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711ED">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6704;mso-position-horizontal:absolute;mso-position-horizontal-relative:text;mso-position-vertical:absolute;mso-position-vertical-relative:text" from="36pt,43.15pt" to="568.8pt,43.15pt" o:allowincell="f" strokeweight="2pt"/>
        </w:pict>
      </w:r>
      <w:r>
        <w:tab/>
        <w:t>FISCAL UPDATE</w:t>
      </w:r>
      <w:r>
        <w:tab/>
      </w:r>
      <w:r>
        <w:rPr>
          <w:sz w:val="36"/>
        </w:rPr>
        <w:t>January 18, 2000</w:t>
      </w:r>
    </w:p>
    <w:p w:rsidR="00000000" w:rsidRDefault="002711ED">
      <w:pPr>
        <w:pStyle w:val="Title3up"/>
        <w:framePr w:wrap="around" w:y="-989" w:anchorLock="1"/>
        <w:shd w:val="pct20" w:color="auto" w:fill="FFFFFF"/>
        <w:ind w:left="720"/>
        <w:rPr>
          <w:sz w:val="24"/>
        </w:rPr>
      </w:pPr>
      <w:r>
        <w:tab/>
        <w:t>Legislative Fiscal Bureau</w:t>
      </w:r>
      <w:r>
        <w:tab/>
      </w:r>
      <w:r>
        <w:rPr>
          <w:sz w:val="24"/>
        </w:rPr>
        <w:t>(515-281-5279 FAX 515-281-8451</w:t>
      </w:r>
    </w:p>
    <w:p w:rsidR="00000000" w:rsidRDefault="002711ED">
      <w:pPr>
        <w:pStyle w:val="textup"/>
      </w:pPr>
    </w:p>
    <w:p w:rsidR="00000000" w:rsidRDefault="002711ED">
      <w:pPr>
        <w:pStyle w:val="Blurbtitle"/>
      </w:pPr>
      <w:bookmarkStart w:id="0" w:name="FU1HMLA"/>
      <w:r>
        <w:t>Governor’s FY 2001 Budget</w:t>
      </w:r>
      <w:bookmarkEnd w:id="0"/>
    </w:p>
    <w:p w:rsidR="00000000" w:rsidRDefault="002711ED">
      <w:pPr>
        <w:pStyle w:val="textup"/>
      </w:pPr>
      <w:r>
        <w:rPr>
          <w:b/>
        </w:rPr>
        <w:t>FY2001 Gov. Rec.</w:t>
      </w:r>
      <w:r>
        <w:tab/>
        <w:t>The Governor's FY 2001 General Fund appropriation recommendation is $4,893.6 billion, an increase of $116.0 million (2.4%</w:t>
      </w:r>
      <w:r>
        <w:t xml:space="preserve">) compared to estimated FY 2000 (prior to any FY 2000 appropriation adjustments). </w:t>
      </w:r>
    </w:p>
    <w:p w:rsidR="00000000" w:rsidRDefault="002711ED">
      <w:pPr>
        <w:framePr w:w="745" w:h="981" w:hSpace="180" w:wrap="around" w:vAnchor="text" w:hAnchor="page" w:x="1353" w:y="22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sz w:val="16"/>
        </w:rPr>
        <w:t>FY 2001</w:t>
      </w:r>
      <w:r>
        <w:rPr>
          <w:rFonts w:ascii="Univers" w:hAnsi="Univers"/>
          <w:b/>
        </w:rPr>
        <w:t xml:space="preserve"> </w:t>
      </w:r>
      <w:r>
        <w:rPr>
          <w:rFonts w:ascii="Univers" w:hAnsi="Univers"/>
          <w:b/>
        </w:rPr>
        <w:object w:dxaOrig="511" w:dyaOrig="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pt;height:23pt" o:ole="" fillcolor="window">
            <v:imagedata r:id="rId7" o:title=""/>
          </v:shape>
          <o:OLEObject Type="Embed" ProgID="Word.Picture.8" ShapeID="_x0000_i1025" DrawAspect="Content" ObjectID="_1314622141" r:id="rId8"/>
        </w:object>
      </w:r>
    </w:p>
    <w:p w:rsidR="00000000" w:rsidRDefault="002711ED">
      <w:pPr>
        <w:pStyle w:val="textup"/>
        <w:rPr>
          <w:u w:val="single"/>
        </w:rPr>
      </w:pPr>
      <w:r>
        <w:tab/>
      </w:r>
      <w:r>
        <w:rPr>
          <w:u w:val="single"/>
        </w:rPr>
        <w:t>FY 2000</w:t>
      </w:r>
    </w:p>
    <w:p w:rsidR="00000000" w:rsidRDefault="002711ED">
      <w:pPr>
        <w:pStyle w:val="Bulletup0"/>
      </w:pPr>
      <w:r>
        <w:t xml:space="preserve">The Governor is recommending $19.0 million in FY 2000 General Fund appropriation reductions, $700,000 in standing appropriation </w:t>
      </w:r>
      <w:r>
        <w:t xml:space="preserve">reductions, and $10.5 million in revenue transfers.  This results in a FY 2000 projected ending General Fund balance of $113.9 million.  </w:t>
      </w:r>
    </w:p>
    <w:p w:rsidR="00000000" w:rsidRDefault="002711ED">
      <w:pPr>
        <w:pStyle w:val="Bulletup0"/>
      </w:pPr>
      <w:r>
        <w:t>The Cash Reserve Fund and the Economic Emergency Fund are at the maximum balance of 5.0% of the General Fund revenue e</w:t>
      </w:r>
      <w:r>
        <w:t xml:space="preserve">stimate or $229.9 million in each Fund.  An excess of $268.0 million is to be transferred from the Economic Emergency Fund to the General Fund in FY 2000. </w:t>
      </w:r>
    </w:p>
    <w:p w:rsidR="00000000" w:rsidRDefault="002711ED">
      <w:pPr>
        <w:pStyle w:val="textup"/>
        <w:rPr>
          <w:u w:val="single"/>
        </w:rPr>
      </w:pPr>
      <w:r>
        <w:tab/>
      </w:r>
      <w:r>
        <w:rPr>
          <w:u w:val="single"/>
        </w:rPr>
        <w:t>FY 2001</w:t>
      </w:r>
    </w:p>
    <w:p w:rsidR="00000000" w:rsidRDefault="002711ED">
      <w:pPr>
        <w:framePr w:w="783" w:h="981" w:hSpace="180" w:wrap="around" w:vAnchor="text" w:hAnchor="page" w:x="1353" w:y="469"/>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20700" cy="317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20700" cy="317500"/>
                    </a:xfrm>
                    <a:prstGeom prst="rect">
                      <a:avLst/>
                    </a:prstGeom>
                    <a:noFill/>
                    <a:ln w="9525">
                      <a:noFill/>
                      <a:miter lim="800000"/>
                      <a:headEnd/>
                      <a:tailEnd/>
                    </a:ln>
                  </pic:spPr>
                </pic:pic>
              </a:graphicData>
            </a:graphic>
          </wp:inline>
        </w:drawing>
      </w:r>
    </w:p>
    <w:p w:rsidR="00000000" w:rsidRDefault="002711ED">
      <w:pPr>
        <w:pStyle w:val="Bulletup0"/>
      </w:pPr>
      <w:r>
        <w:t>The Governor’s FY 2001 General Fund budget recommendation proposes revenue changes result</w:t>
      </w:r>
      <w:r>
        <w:t xml:space="preserve">ing in a net revenue increase of $58.9 million and increases spending by $116.0 million (2.4%).  The largest revenue increase is moving $64.6 million of tobacco settlement recoveries to the General Fund. </w:t>
      </w:r>
    </w:p>
    <w:p w:rsidR="00000000" w:rsidRDefault="002711ED">
      <w:pPr>
        <w:pStyle w:val="Bulletup0"/>
      </w:pPr>
      <w:r>
        <w:t xml:space="preserve">The Governor’s FY 2001 General Fund budget uses an </w:t>
      </w:r>
      <w:r>
        <w:t>estimated $15.0 million of General Fund reversions to meet the expenditure limitation requirement.</w:t>
      </w:r>
    </w:p>
    <w:p w:rsidR="00000000" w:rsidRDefault="002711ED">
      <w:pPr>
        <w:pStyle w:val="Bulletup0"/>
      </w:pPr>
      <w:r>
        <w:t xml:space="preserve">The Governor’s FY 2001 General Fund budget recommendation moves $59.3 million of FY 2000 General Fund appropriations from the General Fund.  They are listed </w:t>
      </w:r>
      <w:r>
        <w:t>below:</w:t>
      </w:r>
    </w:p>
    <w:p w:rsidR="00000000" w:rsidRDefault="002711ED">
      <w:pPr>
        <w:pStyle w:val="Bulletup0"/>
      </w:pPr>
      <w:r>
        <w:t xml:space="preserve">The Governor is recommending funding the Regent tuition replacement ($27.9 million) from the RIIF account.  In FY 2000, this appropriation came from the General Fund. </w:t>
      </w:r>
    </w:p>
    <w:tbl>
      <w:tblPr>
        <w:tblW w:w="0" w:type="auto"/>
        <w:jc w:val="right"/>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rPr>
          <w:jc w:val="right"/>
        </w:trPr>
        <w:tc>
          <w:tcPr>
            <w:tcW w:w="1548" w:type="dxa"/>
          </w:tcPr>
          <w:p w:rsidR="00000000" w:rsidRDefault="002711ED">
            <w:pPr>
              <w:pStyle w:val="ISSUE"/>
              <w:framePr w:w="0" w:hRule="auto" w:hSpace="187" w:wrap="around" w:x="1122" w:y="1134"/>
              <w:ind w:left="342" w:hanging="342"/>
              <w:rPr>
                <w:b/>
              </w:rPr>
            </w:pPr>
          </w:p>
        </w:tc>
        <w:tc>
          <w:tcPr>
            <w:tcW w:w="4230" w:type="dxa"/>
          </w:tcPr>
          <w:p w:rsidR="00000000" w:rsidRDefault="002711ED">
            <w:pPr>
              <w:pStyle w:val="ISSUE"/>
              <w:framePr w:w="0" w:hRule="auto" w:hSpace="187" w:wrap="around" w:x="1122" w:y="1134"/>
              <w:ind w:left="342" w:hanging="342"/>
            </w:pPr>
          </w:p>
        </w:tc>
        <w:tc>
          <w:tcPr>
            <w:tcW w:w="4680" w:type="dxa"/>
            <w:tcBorders>
              <w:top w:val="single" w:sz="6" w:space="0" w:color="auto"/>
              <w:bottom w:val="nil"/>
              <w:right w:val="single" w:sz="6" w:space="0" w:color="auto"/>
            </w:tcBorders>
          </w:tcPr>
          <w:p w:rsidR="00000000" w:rsidRDefault="002711ED">
            <w:pPr>
              <w:pStyle w:val="ISSUE"/>
              <w:framePr w:w="0" w:hRule="auto" w:hSpace="187" w:wrap="around" w:x="1122" w:y="1134"/>
              <w:ind w:left="342" w:hanging="342"/>
            </w:pPr>
          </w:p>
        </w:tc>
      </w:tr>
      <w:tr w:rsidR="00000000">
        <w:tblPrEx>
          <w:tblCellMar>
            <w:top w:w="0" w:type="dxa"/>
            <w:bottom w:w="0" w:type="dxa"/>
          </w:tblCellMar>
        </w:tblPrEx>
        <w:trPr>
          <w:jc w:val="right"/>
        </w:trPr>
        <w:tc>
          <w:tcPr>
            <w:tcW w:w="1548" w:type="dxa"/>
          </w:tcPr>
          <w:p w:rsidR="00000000" w:rsidRDefault="002711ED">
            <w:pPr>
              <w:pStyle w:val="ISSUE"/>
              <w:framePr w:w="0" w:hRule="auto" w:hSpace="187" w:wrap="around" w:x="1122" w:y="1134"/>
              <w:ind w:left="342" w:hanging="342"/>
              <w:rPr>
                <w:b/>
                <w:u w:val="single"/>
              </w:rPr>
            </w:pPr>
            <w:r>
              <w:rPr>
                <w:b/>
                <w:u w:val="single"/>
              </w:rPr>
              <w:t>IN THIS ISSUE:</w:t>
            </w:r>
          </w:p>
        </w:tc>
        <w:tc>
          <w:tcPr>
            <w:tcW w:w="4230" w:type="dxa"/>
          </w:tcPr>
          <w:p w:rsidR="00000000" w:rsidRDefault="002711ED">
            <w:pPr>
              <w:pStyle w:val="ISSUE"/>
              <w:framePr w:w="0" w:hRule="auto" w:hSpace="187" w:wrap="around" w:x="1122" w:y="1134"/>
              <w:ind w:left="342" w:hanging="342"/>
            </w:pPr>
            <w:r>
              <w:t>Governor’s FY 2001 Budget, pg. 1</w:t>
            </w:r>
          </w:p>
        </w:tc>
        <w:tc>
          <w:tcPr>
            <w:tcW w:w="4680" w:type="dxa"/>
            <w:tcBorders>
              <w:top w:val="nil"/>
              <w:bottom w:val="nil"/>
              <w:right w:val="single" w:sz="6" w:space="0" w:color="auto"/>
            </w:tcBorders>
          </w:tcPr>
          <w:p w:rsidR="00000000" w:rsidRDefault="002711ED">
            <w:pPr>
              <w:pStyle w:val="ISSUE"/>
              <w:framePr w:w="0" w:hRule="auto" w:hSpace="187" w:wrap="around" w:x="1122" w:y="1134"/>
              <w:ind w:left="342" w:hanging="342"/>
            </w:pPr>
            <w:r>
              <w:t xml:space="preserve">Appropriations Subcommittees </w:t>
            </w:r>
            <w:r>
              <w:t>(cont.):</w:t>
            </w:r>
          </w:p>
        </w:tc>
      </w:tr>
      <w:tr w:rsidR="00000000">
        <w:tblPrEx>
          <w:tblCellMar>
            <w:top w:w="0" w:type="dxa"/>
            <w:bottom w:w="0" w:type="dxa"/>
          </w:tblCellMar>
        </w:tblPrEx>
        <w:trPr>
          <w:jc w:val="right"/>
        </w:trPr>
        <w:tc>
          <w:tcPr>
            <w:tcW w:w="1548" w:type="dxa"/>
          </w:tcPr>
          <w:p w:rsidR="00000000" w:rsidRDefault="002711ED">
            <w:pPr>
              <w:pStyle w:val="ISSUE"/>
              <w:framePr w:w="0" w:hRule="auto" w:hSpace="187" w:wrap="around" w:x="1122" w:y="1134"/>
              <w:ind w:left="342" w:hanging="342"/>
              <w:rPr>
                <w:u w:val="single"/>
              </w:rPr>
            </w:pPr>
          </w:p>
        </w:tc>
        <w:tc>
          <w:tcPr>
            <w:tcW w:w="4230" w:type="dxa"/>
          </w:tcPr>
          <w:p w:rsidR="00000000" w:rsidRDefault="002711ED">
            <w:pPr>
              <w:pStyle w:val="ISSUE"/>
              <w:framePr w:w="0" w:hRule="auto" w:hSpace="187" w:wrap="around" w:x="1122" w:y="1134"/>
              <w:ind w:left="342" w:hanging="342"/>
            </w:pPr>
            <w:r>
              <w:t>HF 2039-Deappropriations Bill, pg. 3</w:t>
            </w:r>
          </w:p>
        </w:tc>
        <w:tc>
          <w:tcPr>
            <w:tcW w:w="4680" w:type="dxa"/>
            <w:tcBorders>
              <w:top w:val="nil"/>
            </w:tcBorders>
          </w:tcPr>
          <w:p w:rsidR="00000000" w:rsidRDefault="002711ED">
            <w:pPr>
              <w:pStyle w:val="ISSUE"/>
              <w:framePr w:w="0" w:hRule="auto" w:hSpace="187" w:wrap="around" w:x="1122" w:y="1134"/>
              <w:ind w:left="342" w:hanging="342"/>
            </w:pPr>
            <w:r>
              <w:t xml:space="preserve">  Oversight &amp; Communications, pg. 6</w:t>
            </w:r>
          </w:p>
        </w:tc>
      </w:tr>
      <w:tr w:rsidR="00000000">
        <w:tblPrEx>
          <w:tblCellMar>
            <w:top w:w="0" w:type="dxa"/>
            <w:bottom w:w="0" w:type="dxa"/>
          </w:tblCellMar>
        </w:tblPrEx>
        <w:trPr>
          <w:jc w:val="right"/>
        </w:trPr>
        <w:tc>
          <w:tcPr>
            <w:tcW w:w="1548" w:type="dxa"/>
          </w:tcPr>
          <w:p w:rsidR="00000000" w:rsidRDefault="002711ED">
            <w:pPr>
              <w:pStyle w:val="ISSUE"/>
              <w:framePr w:w="0" w:hRule="auto" w:hSpace="187" w:wrap="around" w:x="1122" w:y="1134"/>
              <w:ind w:left="342" w:hanging="342"/>
            </w:pPr>
          </w:p>
        </w:tc>
        <w:tc>
          <w:tcPr>
            <w:tcW w:w="4230" w:type="dxa"/>
          </w:tcPr>
          <w:p w:rsidR="00000000" w:rsidRDefault="002711ED">
            <w:pPr>
              <w:pStyle w:val="ISSUE"/>
              <w:framePr w:w="0" w:hRule="auto" w:hSpace="187" w:wrap="around" w:x="1122" w:y="1134"/>
              <w:ind w:left="342" w:hanging="342"/>
            </w:pPr>
            <w:r>
              <w:t xml:space="preserve">Appropriations Subcommittees: </w:t>
            </w:r>
          </w:p>
        </w:tc>
        <w:tc>
          <w:tcPr>
            <w:tcW w:w="4680" w:type="dxa"/>
          </w:tcPr>
          <w:p w:rsidR="00000000" w:rsidRDefault="002711ED">
            <w:pPr>
              <w:pStyle w:val="ISSUE"/>
              <w:framePr w:w="0" w:hRule="auto" w:hSpace="187" w:wrap="around" w:x="1122" w:y="1134"/>
              <w:ind w:left="342" w:hanging="342"/>
            </w:pPr>
            <w:r>
              <w:t xml:space="preserve">  Transportation, Infrastructure, &amp; Capitals, pg. 6</w:t>
            </w:r>
          </w:p>
        </w:tc>
      </w:tr>
      <w:tr w:rsidR="00000000">
        <w:tblPrEx>
          <w:tblCellMar>
            <w:top w:w="0" w:type="dxa"/>
            <w:bottom w:w="0" w:type="dxa"/>
          </w:tblCellMar>
        </w:tblPrEx>
        <w:trPr>
          <w:jc w:val="right"/>
        </w:trPr>
        <w:tc>
          <w:tcPr>
            <w:tcW w:w="1548" w:type="dxa"/>
          </w:tcPr>
          <w:p w:rsidR="00000000" w:rsidRDefault="002711ED">
            <w:pPr>
              <w:pStyle w:val="ISSUE"/>
              <w:framePr w:w="0" w:hRule="auto" w:hSpace="187" w:wrap="around" w:x="1122" w:y="1134"/>
              <w:ind w:left="342" w:hanging="342"/>
            </w:pPr>
          </w:p>
        </w:tc>
        <w:tc>
          <w:tcPr>
            <w:tcW w:w="4230" w:type="dxa"/>
          </w:tcPr>
          <w:p w:rsidR="00000000" w:rsidRDefault="002711ED">
            <w:pPr>
              <w:pStyle w:val="ISSUE"/>
              <w:framePr w:w="0" w:hRule="auto" w:hSpace="187" w:wrap="around" w:x="1122" w:y="1134"/>
              <w:ind w:left="342" w:hanging="342"/>
            </w:pPr>
            <w:r>
              <w:t xml:space="preserve">  Administration &amp; Regulation, pg. 4</w:t>
            </w:r>
          </w:p>
        </w:tc>
        <w:tc>
          <w:tcPr>
            <w:tcW w:w="4680" w:type="dxa"/>
          </w:tcPr>
          <w:p w:rsidR="00000000" w:rsidRDefault="002711ED">
            <w:pPr>
              <w:pStyle w:val="ISSUE"/>
              <w:framePr w:w="0" w:hRule="auto" w:hSpace="187" w:wrap="around" w:x="1122" w:y="1134"/>
              <w:ind w:left="342" w:hanging="342"/>
            </w:pPr>
            <w:r>
              <w:t xml:space="preserve">HAWK-I Program Seeks Admin. Contractor, pg. 6  </w:t>
            </w:r>
          </w:p>
        </w:tc>
      </w:tr>
      <w:tr w:rsidR="00000000">
        <w:tblPrEx>
          <w:tblCellMar>
            <w:top w:w="0" w:type="dxa"/>
            <w:bottom w:w="0" w:type="dxa"/>
          </w:tblCellMar>
        </w:tblPrEx>
        <w:trPr>
          <w:jc w:val="right"/>
        </w:trPr>
        <w:tc>
          <w:tcPr>
            <w:tcW w:w="1548" w:type="dxa"/>
          </w:tcPr>
          <w:p w:rsidR="00000000" w:rsidRDefault="002711ED">
            <w:pPr>
              <w:pStyle w:val="ISSUE"/>
              <w:framePr w:w="0" w:hRule="auto" w:hSpace="187" w:wrap="around" w:x="1122" w:y="1134"/>
              <w:ind w:left="342" w:hanging="342"/>
            </w:pPr>
          </w:p>
        </w:tc>
        <w:tc>
          <w:tcPr>
            <w:tcW w:w="4230" w:type="dxa"/>
          </w:tcPr>
          <w:p w:rsidR="00000000" w:rsidRDefault="002711ED">
            <w:pPr>
              <w:pStyle w:val="ISSUE"/>
              <w:framePr w:w="0" w:hRule="auto" w:hSpace="187" w:wrap="around" w:x="1122" w:y="1134"/>
              <w:ind w:left="342" w:hanging="342"/>
            </w:pPr>
            <w:r>
              <w:t xml:space="preserve">  Agriculture &amp; Natural Resources, pg. 4</w:t>
            </w:r>
          </w:p>
        </w:tc>
        <w:tc>
          <w:tcPr>
            <w:tcW w:w="4680" w:type="dxa"/>
          </w:tcPr>
          <w:p w:rsidR="00000000" w:rsidRDefault="002711ED">
            <w:pPr>
              <w:pStyle w:val="ISSUE"/>
              <w:framePr w:w="0" w:hRule="auto" w:hSpace="187" w:wrap="around" w:x="1122" w:y="1134"/>
              <w:ind w:left="342" w:hanging="342"/>
            </w:pPr>
            <w:r>
              <w:t>Agriculture Secretary Public Meeting, pg. 7</w:t>
            </w:r>
          </w:p>
        </w:tc>
      </w:tr>
      <w:tr w:rsidR="00000000">
        <w:tblPrEx>
          <w:tblCellMar>
            <w:top w:w="0" w:type="dxa"/>
            <w:bottom w:w="0" w:type="dxa"/>
          </w:tblCellMar>
        </w:tblPrEx>
        <w:trPr>
          <w:jc w:val="right"/>
        </w:trPr>
        <w:tc>
          <w:tcPr>
            <w:tcW w:w="1548" w:type="dxa"/>
          </w:tcPr>
          <w:p w:rsidR="00000000" w:rsidRDefault="002711ED">
            <w:pPr>
              <w:pStyle w:val="ISSUE"/>
              <w:framePr w:w="0" w:hRule="auto" w:hSpace="187" w:wrap="around" w:x="1122" w:y="1134"/>
              <w:ind w:left="342" w:hanging="342"/>
            </w:pPr>
          </w:p>
        </w:tc>
        <w:tc>
          <w:tcPr>
            <w:tcW w:w="4230" w:type="dxa"/>
          </w:tcPr>
          <w:p w:rsidR="00000000" w:rsidRDefault="002711ED">
            <w:pPr>
              <w:pStyle w:val="ISSUE"/>
              <w:framePr w:w="0" w:hRule="auto" w:hSpace="187" w:wrap="around" w:x="1122" w:y="1134"/>
              <w:ind w:left="342" w:hanging="342"/>
            </w:pPr>
            <w:r>
              <w:t xml:space="preserve">  Education, pg. 4</w:t>
            </w:r>
          </w:p>
        </w:tc>
        <w:tc>
          <w:tcPr>
            <w:tcW w:w="4680" w:type="dxa"/>
          </w:tcPr>
          <w:p w:rsidR="00000000" w:rsidRDefault="002711ED">
            <w:pPr>
              <w:pStyle w:val="ISSUE"/>
              <w:framePr w:w="0" w:hRule="auto" w:hSpace="187" w:wrap="around" w:x="1122" w:y="1134"/>
              <w:ind w:left="342" w:hanging="342"/>
            </w:pPr>
            <w:r>
              <w:t>Topical Information Summaries - State Issues, pg. 9</w:t>
            </w:r>
          </w:p>
        </w:tc>
      </w:tr>
      <w:tr w:rsidR="00000000">
        <w:tblPrEx>
          <w:tblCellMar>
            <w:top w:w="0" w:type="dxa"/>
            <w:bottom w:w="0" w:type="dxa"/>
          </w:tblCellMar>
        </w:tblPrEx>
        <w:trPr>
          <w:jc w:val="right"/>
        </w:trPr>
        <w:tc>
          <w:tcPr>
            <w:tcW w:w="1548" w:type="dxa"/>
          </w:tcPr>
          <w:p w:rsidR="00000000" w:rsidRDefault="002711ED">
            <w:pPr>
              <w:pStyle w:val="ISSUE"/>
              <w:framePr w:w="0" w:hRule="auto" w:hSpace="187" w:wrap="around" w:x="1122" w:y="1134"/>
              <w:ind w:left="342" w:hanging="342"/>
            </w:pPr>
          </w:p>
        </w:tc>
        <w:tc>
          <w:tcPr>
            <w:tcW w:w="4230" w:type="dxa"/>
          </w:tcPr>
          <w:p w:rsidR="00000000" w:rsidRDefault="002711ED">
            <w:pPr>
              <w:pStyle w:val="ISSUE"/>
              <w:framePr w:w="0" w:hRule="auto" w:hSpace="187" w:wrap="around" w:x="1122" w:y="1134"/>
              <w:ind w:left="342" w:hanging="342"/>
            </w:pPr>
            <w:r>
              <w:t xml:space="preserve">  Health &amp; Human Rights, pg. 5</w:t>
            </w:r>
          </w:p>
        </w:tc>
        <w:tc>
          <w:tcPr>
            <w:tcW w:w="4680" w:type="dxa"/>
          </w:tcPr>
          <w:p w:rsidR="00000000" w:rsidRDefault="002711ED">
            <w:pPr>
              <w:pStyle w:val="ISSUE"/>
              <w:framePr w:w="0" w:hRule="auto" w:hSpace="187" w:wrap="around" w:x="1122" w:y="1134"/>
              <w:ind w:left="342" w:hanging="342"/>
            </w:pPr>
            <w:r>
              <w:t>Environmental Protection Commission Mtg., pg. 10</w:t>
            </w:r>
          </w:p>
        </w:tc>
      </w:tr>
      <w:tr w:rsidR="00000000">
        <w:tblPrEx>
          <w:tblCellMar>
            <w:top w:w="0" w:type="dxa"/>
            <w:bottom w:w="0" w:type="dxa"/>
          </w:tblCellMar>
        </w:tblPrEx>
        <w:trPr>
          <w:jc w:val="right"/>
        </w:trPr>
        <w:tc>
          <w:tcPr>
            <w:tcW w:w="1548" w:type="dxa"/>
          </w:tcPr>
          <w:p w:rsidR="00000000" w:rsidRDefault="002711ED">
            <w:pPr>
              <w:pStyle w:val="ISSUE"/>
              <w:framePr w:w="0" w:hRule="auto" w:hSpace="187" w:wrap="around" w:x="1122" w:y="1134"/>
              <w:ind w:left="342" w:hanging="342"/>
            </w:pPr>
          </w:p>
        </w:tc>
        <w:tc>
          <w:tcPr>
            <w:tcW w:w="4230" w:type="dxa"/>
          </w:tcPr>
          <w:p w:rsidR="00000000" w:rsidRDefault="002711ED">
            <w:pPr>
              <w:pStyle w:val="ISSUE"/>
              <w:framePr w:w="0" w:hRule="auto" w:hSpace="187" w:wrap="around" w:x="1122" w:y="1134"/>
              <w:ind w:left="342" w:hanging="342"/>
            </w:pPr>
            <w:r>
              <w:t xml:space="preserve">  Human Serv</w:t>
            </w:r>
            <w:r>
              <w:t>ices, pg. 5</w:t>
            </w:r>
          </w:p>
        </w:tc>
        <w:tc>
          <w:tcPr>
            <w:tcW w:w="4680" w:type="dxa"/>
          </w:tcPr>
          <w:p w:rsidR="00000000" w:rsidRDefault="002711ED">
            <w:pPr>
              <w:pStyle w:val="ISSUE"/>
              <w:framePr w:w="0" w:hRule="auto" w:hSpace="187" w:wrap="around" w:x="1122" w:y="1134"/>
              <w:ind w:left="342" w:hanging="342"/>
            </w:pPr>
            <w:r>
              <w:t>Loess Hills Interim Study Committee, pg. 12</w:t>
            </w:r>
          </w:p>
        </w:tc>
      </w:tr>
      <w:tr w:rsidR="00000000">
        <w:tblPrEx>
          <w:tblCellMar>
            <w:top w:w="0" w:type="dxa"/>
            <w:bottom w:w="0" w:type="dxa"/>
          </w:tblCellMar>
        </w:tblPrEx>
        <w:trPr>
          <w:jc w:val="right"/>
        </w:trPr>
        <w:tc>
          <w:tcPr>
            <w:tcW w:w="1548" w:type="dxa"/>
          </w:tcPr>
          <w:p w:rsidR="00000000" w:rsidRDefault="002711ED">
            <w:pPr>
              <w:pStyle w:val="ISSUE"/>
              <w:framePr w:w="0" w:hRule="auto" w:hSpace="187" w:wrap="around" w:x="1122" w:y="1134"/>
              <w:ind w:left="342" w:hanging="342"/>
            </w:pPr>
          </w:p>
        </w:tc>
        <w:tc>
          <w:tcPr>
            <w:tcW w:w="4230" w:type="dxa"/>
          </w:tcPr>
          <w:p w:rsidR="00000000" w:rsidRDefault="002711ED">
            <w:pPr>
              <w:pStyle w:val="ISSUE"/>
              <w:framePr w:w="0" w:hRule="auto" w:hSpace="187" w:wrap="around" w:x="1122" w:y="1134"/>
              <w:ind w:left="342" w:hanging="342"/>
            </w:pPr>
            <w:r>
              <w:t xml:space="preserve">  Justice System, pg. 5</w:t>
            </w:r>
          </w:p>
        </w:tc>
        <w:tc>
          <w:tcPr>
            <w:tcW w:w="4680" w:type="dxa"/>
          </w:tcPr>
          <w:p w:rsidR="00000000" w:rsidRDefault="002711ED">
            <w:pPr>
              <w:pStyle w:val="ISSUE"/>
              <w:framePr w:w="0" w:hRule="auto" w:hSpace="187" w:wrap="around" w:x="1122" w:y="1134"/>
              <w:ind w:left="342" w:hanging="342"/>
            </w:pPr>
            <w:r>
              <w:t>LFB Staff, pg. 12</w:t>
            </w:r>
          </w:p>
        </w:tc>
      </w:tr>
    </w:tbl>
    <w:p w:rsidR="00000000" w:rsidRDefault="002711ED">
      <w:pPr>
        <w:pStyle w:val="Bulletup0"/>
      </w:pPr>
      <w:r>
        <w:t>The Governor is recommending funding Appeals Board Claims and Executive Council Performance of Duty ($10.0 million) from the Economic Emergency Fund.  In F</w:t>
      </w:r>
      <w:r>
        <w:t xml:space="preserve">Y 2000, these standing appropriations came from the General Fund. </w:t>
      </w:r>
    </w:p>
    <w:p w:rsidR="00000000" w:rsidRDefault="002711ED">
      <w:pPr>
        <w:pStyle w:val="Bulletup0"/>
      </w:pPr>
      <w:r>
        <w:lastRenderedPageBreak/>
        <w:t>The Governor is recommending the federal Medical Assistance appropriation, obtained through State match, be retained by the Department rather than deposited into the General Fund.  This res</w:t>
      </w:r>
      <w:r>
        <w:t xml:space="preserve">ults in a $21.4 million offset reducing the required General Fund appropriation. </w:t>
      </w:r>
    </w:p>
    <w:p w:rsidR="00000000" w:rsidRDefault="002711ED">
      <w:pPr>
        <w:pStyle w:val="DEPTLIST"/>
        <w:numPr>
          <w:ilvl w:val="0"/>
          <w:numId w:val="26"/>
        </w:numPr>
        <w:rPr>
          <w:sz w:val="18"/>
        </w:rPr>
      </w:pPr>
      <w:r>
        <w:rPr>
          <w:sz w:val="18"/>
        </w:rPr>
        <w:t xml:space="preserve">The Governor’s projected ending balance for FY 2001 is $53.4 million compared to $113.9 in FY 2000, a decrease of $60.5 million.  The Governor’s recommendation projects that </w:t>
      </w:r>
      <w:r>
        <w:rPr>
          <w:sz w:val="18"/>
        </w:rPr>
        <w:t xml:space="preserve">an excess of $89.3 million will be transferred from the Economic Emergency Fund to the General Fund in FY 2001.  This is a decrease of $178.7 million compared to the FY 2000 transfer. </w:t>
      </w:r>
    </w:p>
    <w:p w:rsidR="00000000" w:rsidRDefault="002711ED">
      <w:pPr>
        <w:pStyle w:val="textup"/>
      </w:pPr>
      <w:r>
        <w:rPr>
          <w:b/>
        </w:rPr>
        <w:t>Major Increases/Decreases</w:t>
      </w:r>
      <w:r>
        <w:rPr>
          <w:b/>
        </w:rPr>
        <w:tab/>
        <w:t>Table 1</w:t>
      </w:r>
      <w:r>
        <w:t xml:space="preserve"> lists the General Fund increases and </w:t>
      </w:r>
      <w:r>
        <w:t>decreases of $2.0 million or more recommended by the Governor for FY 2001.</w:t>
      </w:r>
    </w:p>
    <w:p w:rsidR="00000000" w:rsidRDefault="002711ED">
      <w:pPr>
        <w:pStyle w:val="textup"/>
        <w:ind w:left="-720" w:right="-540" w:hanging="450"/>
        <w:rPr>
          <w:b/>
          <w:sz w:val="22"/>
        </w:rPr>
      </w:pPr>
      <w:r>
        <w:rPr>
          <w:noProof/>
        </w:rPr>
        <w:pict>
          <v:shapetype id="_x0000_t202" coordsize="21600,21600" o:spt="202" path="m,l,21600r21600,l21600,xe">
            <v:stroke joinstyle="miter"/>
            <v:path gradientshapeok="t" o:connecttype="rect"/>
          </v:shapetype>
          <v:shape id="_x0000_s1028" type="#_x0000_t202" style="position:absolute;left:0;text-align:left;margin-left:-133.2pt;margin-top:28.9pt;width:511.2pt;height:424.8pt;z-index:251657728;mso-position-horizontal:absolute;mso-position-horizontal-relative:text;mso-position-vertical:absolute;mso-position-vertical-relative:text" o:allowincell="f">
            <v:textbox style="mso-next-textbox:#_x0000_s1028">
              <w:txbxContent>
                <w:tbl>
                  <w:tblPr>
                    <w:tblW w:w="0" w:type="auto"/>
                    <w:jc w:val="center"/>
                    <w:tblLayout w:type="fixed"/>
                    <w:tblCellMar>
                      <w:left w:w="0" w:type="dxa"/>
                      <w:right w:w="0" w:type="dxa"/>
                    </w:tblCellMar>
                    <w:tblLook w:val="0000"/>
                  </w:tblPr>
                  <w:tblGrid>
                    <w:gridCol w:w="1440"/>
                    <w:gridCol w:w="127"/>
                    <w:gridCol w:w="2387"/>
                    <w:gridCol w:w="44"/>
                    <w:gridCol w:w="1296"/>
                    <w:gridCol w:w="127"/>
                    <w:gridCol w:w="1296"/>
                    <w:gridCol w:w="127"/>
                    <w:gridCol w:w="1152"/>
                    <w:gridCol w:w="127"/>
                    <w:gridCol w:w="864"/>
                  </w:tblGrid>
                  <w:tr w:rsidR="00000000">
                    <w:tblPrEx>
                      <w:tblCellMar>
                        <w:top w:w="0" w:type="dxa"/>
                        <w:left w:w="0" w:type="dxa"/>
                        <w:bottom w:w="0" w:type="dxa"/>
                        <w:right w:w="0" w:type="dxa"/>
                      </w:tblCellMar>
                    </w:tblPrEx>
                    <w:trPr>
                      <w:trHeight w:val="245"/>
                      <w:jc w:val="center"/>
                    </w:trPr>
                    <w:tc>
                      <w:tcPr>
                        <w:tcW w:w="1440" w:type="dxa"/>
                      </w:tcPr>
                      <w:p w:rsidR="00000000" w:rsidRDefault="002711ED">
                        <w:pPr>
                          <w:jc w:val="center"/>
                          <w:rPr>
                            <w:rFonts w:ascii="Arial" w:hAnsi="Arial"/>
                            <w:b/>
                            <w:snapToGrid w:val="0"/>
                            <w:color w:val="000000"/>
                            <w:sz w:val="16"/>
                          </w:rPr>
                        </w:pPr>
                      </w:p>
                    </w:tc>
                    <w:tc>
                      <w:tcPr>
                        <w:tcW w:w="127" w:type="dxa"/>
                      </w:tcPr>
                      <w:p w:rsidR="00000000" w:rsidRDefault="002711ED">
                        <w:pPr>
                          <w:jc w:val="center"/>
                          <w:rPr>
                            <w:rFonts w:ascii="Arial" w:hAnsi="Arial"/>
                            <w:b/>
                            <w:snapToGrid w:val="0"/>
                            <w:color w:val="000000"/>
                            <w:sz w:val="16"/>
                          </w:rPr>
                        </w:pPr>
                      </w:p>
                    </w:tc>
                    <w:tc>
                      <w:tcPr>
                        <w:tcW w:w="2387" w:type="dxa"/>
                      </w:tcPr>
                      <w:p w:rsidR="00000000" w:rsidRDefault="002711ED">
                        <w:pPr>
                          <w:jc w:val="center"/>
                          <w:rPr>
                            <w:rFonts w:ascii="Arial" w:hAnsi="Arial"/>
                            <w:b/>
                            <w:snapToGrid w:val="0"/>
                            <w:color w:val="000000"/>
                            <w:sz w:val="16"/>
                          </w:rPr>
                        </w:pPr>
                      </w:p>
                    </w:tc>
                    <w:tc>
                      <w:tcPr>
                        <w:tcW w:w="44" w:type="dxa"/>
                      </w:tcPr>
                      <w:p w:rsidR="00000000" w:rsidRDefault="002711ED">
                        <w:pPr>
                          <w:jc w:val="center"/>
                          <w:rPr>
                            <w:rFonts w:ascii="Arial" w:hAnsi="Arial"/>
                            <w:b/>
                            <w:snapToGrid w:val="0"/>
                            <w:color w:val="000000"/>
                            <w:sz w:val="16"/>
                          </w:rPr>
                        </w:pPr>
                      </w:p>
                    </w:tc>
                    <w:tc>
                      <w:tcPr>
                        <w:tcW w:w="1296" w:type="dxa"/>
                      </w:tcPr>
                      <w:p w:rsidR="00000000" w:rsidRDefault="002711ED">
                        <w:pPr>
                          <w:jc w:val="center"/>
                          <w:rPr>
                            <w:rFonts w:ascii="Arial" w:hAnsi="Arial"/>
                            <w:b/>
                            <w:snapToGrid w:val="0"/>
                            <w:color w:val="000000"/>
                            <w:sz w:val="16"/>
                          </w:rPr>
                        </w:pPr>
                        <w:r>
                          <w:rPr>
                            <w:rFonts w:ascii="Arial" w:hAnsi="Arial"/>
                            <w:b/>
                            <w:snapToGrid w:val="0"/>
                            <w:color w:val="000000"/>
                            <w:sz w:val="16"/>
                          </w:rPr>
                          <w:t>Estimated</w:t>
                        </w:r>
                      </w:p>
                    </w:tc>
                    <w:tc>
                      <w:tcPr>
                        <w:tcW w:w="127" w:type="dxa"/>
                      </w:tcPr>
                      <w:p w:rsidR="00000000" w:rsidRDefault="002711ED">
                        <w:pPr>
                          <w:jc w:val="center"/>
                          <w:rPr>
                            <w:rFonts w:ascii="Arial" w:hAnsi="Arial"/>
                            <w:b/>
                            <w:snapToGrid w:val="0"/>
                            <w:color w:val="000000"/>
                            <w:sz w:val="16"/>
                          </w:rPr>
                        </w:pPr>
                      </w:p>
                    </w:tc>
                    <w:tc>
                      <w:tcPr>
                        <w:tcW w:w="1296" w:type="dxa"/>
                      </w:tcPr>
                      <w:p w:rsidR="00000000" w:rsidRDefault="002711ED">
                        <w:pPr>
                          <w:jc w:val="center"/>
                          <w:rPr>
                            <w:rFonts w:ascii="Arial" w:hAnsi="Arial"/>
                            <w:b/>
                            <w:snapToGrid w:val="0"/>
                            <w:color w:val="000000"/>
                            <w:sz w:val="16"/>
                          </w:rPr>
                        </w:pPr>
                        <w:r>
                          <w:rPr>
                            <w:rFonts w:ascii="Arial" w:hAnsi="Arial"/>
                            <w:b/>
                            <w:snapToGrid w:val="0"/>
                            <w:color w:val="000000"/>
                            <w:sz w:val="16"/>
                          </w:rPr>
                          <w:t>Gov. Rec.</w:t>
                        </w:r>
                      </w:p>
                    </w:tc>
                    <w:tc>
                      <w:tcPr>
                        <w:tcW w:w="127" w:type="dxa"/>
                      </w:tcPr>
                      <w:p w:rsidR="00000000" w:rsidRDefault="002711ED">
                        <w:pPr>
                          <w:jc w:val="center"/>
                          <w:rPr>
                            <w:rFonts w:ascii="Arial" w:hAnsi="Arial"/>
                            <w:b/>
                            <w:snapToGrid w:val="0"/>
                            <w:color w:val="000000"/>
                            <w:sz w:val="16"/>
                          </w:rPr>
                        </w:pPr>
                      </w:p>
                    </w:tc>
                    <w:tc>
                      <w:tcPr>
                        <w:tcW w:w="1152" w:type="dxa"/>
                      </w:tcPr>
                      <w:p w:rsidR="00000000" w:rsidRDefault="002711ED">
                        <w:pPr>
                          <w:jc w:val="center"/>
                          <w:rPr>
                            <w:rFonts w:ascii="Arial" w:hAnsi="Arial"/>
                            <w:b/>
                            <w:snapToGrid w:val="0"/>
                            <w:color w:val="000000"/>
                            <w:sz w:val="16"/>
                          </w:rPr>
                        </w:pPr>
                        <w:r>
                          <w:rPr>
                            <w:rFonts w:ascii="Arial" w:hAnsi="Arial"/>
                            <w:b/>
                            <w:snapToGrid w:val="0"/>
                            <w:color w:val="000000"/>
                            <w:sz w:val="16"/>
                          </w:rPr>
                          <w:t>Diff. Gov. Rec.</w:t>
                        </w:r>
                      </w:p>
                    </w:tc>
                    <w:tc>
                      <w:tcPr>
                        <w:tcW w:w="127" w:type="dxa"/>
                      </w:tcPr>
                      <w:p w:rsidR="00000000" w:rsidRDefault="002711ED">
                        <w:pPr>
                          <w:jc w:val="center"/>
                          <w:rPr>
                            <w:rFonts w:ascii="Arial" w:hAnsi="Arial"/>
                            <w:b/>
                            <w:snapToGrid w:val="0"/>
                            <w:color w:val="000000"/>
                            <w:sz w:val="16"/>
                          </w:rPr>
                        </w:pPr>
                      </w:p>
                    </w:tc>
                    <w:tc>
                      <w:tcPr>
                        <w:tcW w:w="864" w:type="dxa"/>
                      </w:tcPr>
                      <w:p w:rsidR="00000000" w:rsidRDefault="002711ED">
                        <w:pPr>
                          <w:jc w:val="center"/>
                          <w:rPr>
                            <w:rFonts w:ascii="Arial" w:hAnsi="Arial"/>
                            <w:b/>
                            <w:snapToGrid w:val="0"/>
                            <w:color w:val="000000"/>
                            <w:sz w:val="16"/>
                          </w:rPr>
                        </w:pPr>
                        <w:r>
                          <w:rPr>
                            <w:rFonts w:ascii="Arial" w:hAnsi="Arial"/>
                            <w:b/>
                            <w:snapToGrid w:val="0"/>
                            <w:color w:val="000000"/>
                            <w:sz w:val="16"/>
                          </w:rPr>
                          <w:t>% Change</w:t>
                        </w:r>
                      </w:p>
                    </w:tc>
                  </w:tr>
                  <w:tr w:rsidR="00000000">
                    <w:tblPrEx>
                      <w:tblCellMar>
                        <w:top w:w="0" w:type="dxa"/>
                        <w:left w:w="0" w:type="dxa"/>
                        <w:bottom w:w="0" w:type="dxa"/>
                        <w:right w:w="0" w:type="dxa"/>
                      </w:tblCellMar>
                    </w:tblPrEx>
                    <w:trPr>
                      <w:trHeight w:val="245"/>
                      <w:jc w:val="center"/>
                    </w:trPr>
                    <w:tc>
                      <w:tcPr>
                        <w:tcW w:w="1440" w:type="dxa"/>
                        <w:tcBorders>
                          <w:bottom w:val="single" w:sz="6" w:space="0" w:color="auto"/>
                        </w:tcBorders>
                      </w:tcPr>
                      <w:p w:rsidR="00000000" w:rsidRDefault="002711ED">
                        <w:pPr>
                          <w:jc w:val="center"/>
                          <w:rPr>
                            <w:rFonts w:ascii="Arial" w:hAnsi="Arial"/>
                            <w:b/>
                            <w:snapToGrid w:val="0"/>
                            <w:color w:val="000000"/>
                            <w:sz w:val="16"/>
                          </w:rPr>
                        </w:pPr>
                        <w:r>
                          <w:rPr>
                            <w:rFonts w:ascii="Arial" w:hAnsi="Arial"/>
                            <w:b/>
                            <w:snapToGrid w:val="0"/>
                            <w:color w:val="000000"/>
                            <w:sz w:val="16"/>
                          </w:rPr>
                          <w:t>Department</w:t>
                        </w:r>
                      </w:p>
                    </w:tc>
                    <w:tc>
                      <w:tcPr>
                        <w:tcW w:w="127" w:type="dxa"/>
                      </w:tcPr>
                      <w:p w:rsidR="00000000" w:rsidRDefault="002711ED">
                        <w:pPr>
                          <w:jc w:val="center"/>
                          <w:rPr>
                            <w:rFonts w:ascii="Arial" w:hAnsi="Arial"/>
                            <w:b/>
                            <w:snapToGrid w:val="0"/>
                            <w:color w:val="000000"/>
                            <w:sz w:val="16"/>
                          </w:rPr>
                        </w:pPr>
                      </w:p>
                    </w:tc>
                    <w:tc>
                      <w:tcPr>
                        <w:tcW w:w="2387" w:type="dxa"/>
                        <w:tcBorders>
                          <w:bottom w:val="single" w:sz="6" w:space="0" w:color="auto"/>
                        </w:tcBorders>
                      </w:tcPr>
                      <w:p w:rsidR="00000000" w:rsidRDefault="002711ED">
                        <w:pPr>
                          <w:jc w:val="center"/>
                          <w:rPr>
                            <w:rFonts w:ascii="Arial" w:hAnsi="Arial"/>
                            <w:b/>
                            <w:snapToGrid w:val="0"/>
                            <w:color w:val="000000"/>
                            <w:sz w:val="16"/>
                          </w:rPr>
                        </w:pPr>
                        <w:r>
                          <w:rPr>
                            <w:rFonts w:ascii="Arial" w:hAnsi="Arial"/>
                            <w:b/>
                            <w:snapToGrid w:val="0"/>
                            <w:color w:val="000000"/>
                            <w:sz w:val="16"/>
                          </w:rPr>
                          <w:t>Appropriation</w:t>
                        </w:r>
                      </w:p>
                    </w:tc>
                    <w:tc>
                      <w:tcPr>
                        <w:tcW w:w="44" w:type="dxa"/>
                      </w:tcPr>
                      <w:p w:rsidR="00000000" w:rsidRDefault="002711ED">
                        <w:pPr>
                          <w:jc w:val="center"/>
                          <w:rPr>
                            <w:rFonts w:ascii="Arial" w:hAnsi="Arial"/>
                            <w:b/>
                            <w:snapToGrid w:val="0"/>
                            <w:color w:val="000000"/>
                            <w:sz w:val="16"/>
                          </w:rPr>
                        </w:pPr>
                      </w:p>
                    </w:tc>
                    <w:tc>
                      <w:tcPr>
                        <w:tcW w:w="1296" w:type="dxa"/>
                        <w:tcBorders>
                          <w:bottom w:val="single" w:sz="6" w:space="0" w:color="auto"/>
                        </w:tcBorders>
                      </w:tcPr>
                      <w:p w:rsidR="00000000" w:rsidRDefault="002711ED">
                        <w:pPr>
                          <w:jc w:val="center"/>
                          <w:rPr>
                            <w:rFonts w:ascii="Arial" w:hAnsi="Arial"/>
                            <w:b/>
                            <w:snapToGrid w:val="0"/>
                            <w:color w:val="000000"/>
                            <w:sz w:val="16"/>
                          </w:rPr>
                        </w:pPr>
                        <w:r>
                          <w:rPr>
                            <w:rFonts w:ascii="Arial" w:hAnsi="Arial"/>
                            <w:b/>
                            <w:snapToGrid w:val="0"/>
                            <w:color w:val="000000"/>
                            <w:sz w:val="16"/>
                          </w:rPr>
                          <w:t>FY 2000</w:t>
                        </w:r>
                      </w:p>
                    </w:tc>
                    <w:tc>
                      <w:tcPr>
                        <w:tcW w:w="127" w:type="dxa"/>
                      </w:tcPr>
                      <w:p w:rsidR="00000000" w:rsidRDefault="002711ED">
                        <w:pPr>
                          <w:jc w:val="center"/>
                          <w:rPr>
                            <w:rFonts w:ascii="Arial" w:hAnsi="Arial"/>
                            <w:b/>
                            <w:snapToGrid w:val="0"/>
                            <w:color w:val="000000"/>
                            <w:sz w:val="16"/>
                          </w:rPr>
                        </w:pPr>
                      </w:p>
                    </w:tc>
                    <w:tc>
                      <w:tcPr>
                        <w:tcW w:w="1296" w:type="dxa"/>
                        <w:tcBorders>
                          <w:bottom w:val="single" w:sz="6" w:space="0" w:color="auto"/>
                        </w:tcBorders>
                      </w:tcPr>
                      <w:p w:rsidR="00000000" w:rsidRDefault="002711ED">
                        <w:pPr>
                          <w:jc w:val="center"/>
                          <w:rPr>
                            <w:rFonts w:ascii="Arial" w:hAnsi="Arial"/>
                            <w:b/>
                            <w:snapToGrid w:val="0"/>
                            <w:color w:val="000000"/>
                            <w:sz w:val="16"/>
                          </w:rPr>
                        </w:pPr>
                        <w:r>
                          <w:rPr>
                            <w:rFonts w:ascii="Arial" w:hAnsi="Arial"/>
                            <w:b/>
                            <w:snapToGrid w:val="0"/>
                            <w:color w:val="000000"/>
                            <w:sz w:val="16"/>
                          </w:rPr>
                          <w:t>FY 2001</w:t>
                        </w:r>
                      </w:p>
                    </w:tc>
                    <w:tc>
                      <w:tcPr>
                        <w:tcW w:w="127" w:type="dxa"/>
                      </w:tcPr>
                      <w:p w:rsidR="00000000" w:rsidRDefault="002711ED">
                        <w:pPr>
                          <w:jc w:val="center"/>
                          <w:rPr>
                            <w:rFonts w:ascii="Arial" w:hAnsi="Arial"/>
                            <w:b/>
                            <w:snapToGrid w:val="0"/>
                            <w:color w:val="000000"/>
                            <w:sz w:val="16"/>
                          </w:rPr>
                        </w:pPr>
                      </w:p>
                    </w:tc>
                    <w:tc>
                      <w:tcPr>
                        <w:tcW w:w="1152" w:type="dxa"/>
                        <w:tcBorders>
                          <w:bottom w:val="single" w:sz="6" w:space="0" w:color="auto"/>
                        </w:tcBorders>
                      </w:tcPr>
                      <w:p w:rsidR="00000000" w:rsidRDefault="002711ED">
                        <w:pPr>
                          <w:jc w:val="center"/>
                          <w:rPr>
                            <w:rFonts w:ascii="Arial" w:hAnsi="Arial"/>
                            <w:b/>
                            <w:snapToGrid w:val="0"/>
                            <w:color w:val="000000"/>
                            <w:sz w:val="16"/>
                          </w:rPr>
                        </w:pPr>
                        <w:r>
                          <w:rPr>
                            <w:rFonts w:ascii="Arial" w:hAnsi="Arial"/>
                            <w:b/>
                            <w:snapToGrid w:val="0"/>
                            <w:color w:val="000000"/>
                            <w:sz w:val="16"/>
                          </w:rPr>
                          <w:t>v. FY 2000</w:t>
                        </w:r>
                      </w:p>
                    </w:tc>
                    <w:tc>
                      <w:tcPr>
                        <w:tcW w:w="127" w:type="dxa"/>
                      </w:tcPr>
                      <w:p w:rsidR="00000000" w:rsidRDefault="002711ED">
                        <w:pPr>
                          <w:jc w:val="center"/>
                          <w:rPr>
                            <w:rFonts w:ascii="Arial" w:hAnsi="Arial"/>
                            <w:b/>
                            <w:snapToGrid w:val="0"/>
                            <w:color w:val="000000"/>
                            <w:sz w:val="16"/>
                          </w:rPr>
                        </w:pPr>
                      </w:p>
                    </w:tc>
                    <w:tc>
                      <w:tcPr>
                        <w:tcW w:w="864" w:type="dxa"/>
                        <w:tcBorders>
                          <w:bottom w:val="single" w:sz="6" w:space="0" w:color="auto"/>
                        </w:tcBorders>
                      </w:tcPr>
                      <w:p w:rsidR="00000000" w:rsidRDefault="002711ED">
                        <w:pPr>
                          <w:jc w:val="center"/>
                          <w:rPr>
                            <w:rFonts w:ascii="Arial" w:hAnsi="Arial"/>
                            <w:b/>
                            <w:snapToGrid w:val="0"/>
                            <w:color w:val="000000"/>
                            <w:sz w:val="16"/>
                          </w:rPr>
                        </w:pPr>
                        <w:r>
                          <w:rPr>
                            <w:rFonts w:ascii="Arial" w:hAnsi="Arial"/>
                            <w:b/>
                            <w:snapToGrid w:val="0"/>
                            <w:color w:val="000000"/>
                            <w:sz w:val="16"/>
                          </w:rPr>
                          <w:t>Gov. v. FY00</w:t>
                        </w:r>
                      </w:p>
                    </w:tc>
                  </w:tr>
                  <w:tr w:rsidR="00000000">
                    <w:tblPrEx>
                      <w:tblCellMar>
                        <w:top w:w="0" w:type="dxa"/>
                        <w:left w:w="0" w:type="dxa"/>
                        <w:bottom w:w="0" w:type="dxa"/>
                        <w:right w:w="0" w:type="dxa"/>
                      </w:tblCellMar>
                    </w:tblPrEx>
                    <w:trPr>
                      <w:trHeight w:val="245"/>
                      <w:jc w:val="center"/>
                    </w:trPr>
                    <w:tc>
                      <w:tcPr>
                        <w:tcW w:w="1440" w:type="dxa"/>
                      </w:tcPr>
                      <w:p w:rsidR="00000000" w:rsidRDefault="002711ED">
                        <w:pPr>
                          <w:rPr>
                            <w:rFonts w:ascii="Arial" w:hAnsi="Arial"/>
                            <w:snapToGrid w:val="0"/>
                            <w:color w:val="000000"/>
                            <w:sz w:val="16"/>
                          </w:rPr>
                        </w:pPr>
                        <w:r>
                          <w:rPr>
                            <w:rFonts w:ascii="Arial" w:hAnsi="Arial"/>
                            <w:snapToGrid w:val="0"/>
                            <w:color w:val="000000"/>
                            <w:sz w:val="16"/>
                          </w:rPr>
                          <w:t xml:space="preserve">Regents  </w:t>
                        </w:r>
                      </w:p>
                    </w:tc>
                    <w:tc>
                      <w:tcPr>
                        <w:tcW w:w="127" w:type="dxa"/>
                      </w:tcPr>
                      <w:p w:rsidR="00000000" w:rsidRDefault="002711ED">
                        <w:pPr>
                          <w:jc w:val="right"/>
                          <w:rPr>
                            <w:rFonts w:ascii="Arial" w:hAnsi="Arial"/>
                            <w:snapToGrid w:val="0"/>
                            <w:color w:val="000000"/>
                            <w:sz w:val="16"/>
                          </w:rPr>
                        </w:pPr>
                      </w:p>
                    </w:tc>
                    <w:tc>
                      <w:tcPr>
                        <w:tcW w:w="2387" w:type="dxa"/>
                      </w:tcPr>
                      <w:p w:rsidR="00000000" w:rsidRDefault="002711ED">
                        <w:pPr>
                          <w:rPr>
                            <w:rFonts w:ascii="Arial" w:hAnsi="Arial"/>
                            <w:snapToGrid w:val="0"/>
                            <w:color w:val="000000"/>
                            <w:sz w:val="16"/>
                          </w:rPr>
                        </w:pPr>
                        <w:r>
                          <w:rPr>
                            <w:rFonts w:ascii="Arial" w:hAnsi="Arial"/>
                            <w:snapToGrid w:val="0"/>
                            <w:color w:val="000000"/>
                            <w:sz w:val="16"/>
                          </w:rPr>
                          <w:t xml:space="preserve">Tuition Replacement         </w:t>
                        </w:r>
                      </w:p>
                    </w:tc>
                    <w:tc>
                      <w:tcPr>
                        <w:tcW w:w="44"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r>
                          <w:rPr>
                            <w:rFonts w:ascii="Arial" w:hAnsi="Arial"/>
                            <w:snapToGrid w:val="0"/>
                            <w:color w:val="000000"/>
                            <w:sz w:val="16"/>
                          </w:rPr>
                          <w:t>$       27,927,851</w:t>
                        </w:r>
                      </w:p>
                    </w:tc>
                    <w:tc>
                      <w:tcPr>
                        <w:tcW w:w="127" w:type="dxa"/>
                      </w:tcPr>
                      <w:p w:rsidR="00000000" w:rsidRDefault="002711ED">
                        <w:pPr>
                          <w:jc w:val="right"/>
                          <w:rPr>
                            <w:rFonts w:ascii="Arial" w:hAnsi="Arial"/>
                            <w:snapToGrid w:val="0"/>
                            <w:color w:val="000000"/>
                            <w:sz w:val="16"/>
                          </w:rPr>
                        </w:pPr>
                      </w:p>
                    </w:tc>
                    <w:tc>
                      <w:tcPr>
                        <w:tcW w:w="1296" w:type="dxa"/>
                      </w:tcPr>
                      <w:p w:rsidR="00000000" w:rsidRDefault="002711ED">
                        <w:pPr>
                          <w:rPr>
                            <w:rFonts w:ascii="Arial" w:hAnsi="Arial"/>
                            <w:snapToGrid w:val="0"/>
                            <w:color w:val="000000"/>
                            <w:sz w:val="16"/>
                          </w:rPr>
                        </w:pPr>
                        <w:r>
                          <w:rPr>
                            <w:rFonts w:ascii="Arial" w:hAnsi="Arial"/>
                            <w:snapToGrid w:val="0"/>
                            <w:color w:val="000000"/>
                            <w:sz w:val="16"/>
                          </w:rPr>
                          <w:t xml:space="preserve"> $                       </w:t>
                        </w:r>
                        <w:r>
                          <w:rPr>
                            <w:rFonts w:ascii="Arial" w:hAnsi="Arial"/>
                            <w:snapToGrid w:val="0"/>
                            <w:color w:val="000000"/>
                            <w:sz w:val="16"/>
                          </w:rPr>
                          <w:t>0</w:t>
                        </w:r>
                      </w:p>
                    </w:tc>
                    <w:tc>
                      <w:tcPr>
                        <w:tcW w:w="127" w:type="dxa"/>
                      </w:tcPr>
                      <w:p w:rsidR="00000000" w:rsidRDefault="002711ED">
                        <w:pPr>
                          <w:jc w:val="right"/>
                          <w:rPr>
                            <w:rFonts w:ascii="Arial" w:hAnsi="Arial"/>
                            <w:snapToGrid w:val="0"/>
                            <w:color w:val="000000"/>
                            <w:sz w:val="16"/>
                          </w:rPr>
                        </w:pPr>
                      </w:p>
                    </w:tc>
                    <w:tc>
                      <w:tcPr>
                        <w:tcW w:w="1152" w:type="dxa"/>
                      </w:tcPr>
                      <w:p w:rsidR="00000000" w:rsidRDefault="002711ED">
                        <w:pPr>
                          <w:jc w:val="right"/>
                          <w:rPr>
                            <w:rFonts w:ascii="Arial" w:hAnsi="Arial"/>
                            <w:snapToGrid w:val="0"/>
                            <w:color w:val="000000"/>
                            <w:sz w:val="16"/>
                          </w:rPr>
                        </w:pPr>
                        <w:r>
                          <w:rPr>
                            <w:rFonts w:ascii="Arial" w:hAnsi="Arial"/>
                            <w:snapToGrid w:val="0"/>
                            <w:color w:val="000000"/>
                            <w:sz w:val="16"/>
                          </w:rPr>
                          <w:t>$  -27,927,851</w:t>
                        </w:r>
                      </w:p>
                    </w:tc>
                    <w:tc>
                      <w:tcPr>
                        <w:tcW w:w="127" w:type="dxa"/>
                      </w:tcPr>
                      <w:p w:rsidR="00000000" w:rsidRDefault="002711ED">
                        <w:pPr>
                          <w:jc w:val="right"/>
                          <w:rPr>
                            <w:rFonts w:ascii="Arial" w:hAnsi="Arial"/>
                            <w:snapToGrid w:val="0"/>
                            <w:color w:val="000000"/>
                            <w:sz w:val="16"/>
                          </w:rPr>
                        </w:pPr>
                      </w:p>
                    </w:tc>
                    <w:tc>
                      <w:tcPr>
                        <w:tcW w:w="864" w:type="dxa"/>
                      </w:tcPr>
                      <w:p w:rsidR="00000000" w:rsidRDefault="002711ED">
                        <w:pPr>
                          <w:jc w:val="right"/>
                          <w:rPr>
                            <w:rFonts w:ascii="Arial" w:hAnsi="Arial"/>
                            <w:snapToGrid w:val="0"/>
                            <w:color w:val="000000"/>
                            <w:sz w:val="16"/>
                          </w:rPr>
                        </w:pPr>
                        <w:r>
                          <w:rPr>
                            <w:rFonts w:ascii="Arial" w:hAnsi="Arial"/>
                            <w:snapToGrid w:val="0"/>
                            <w:color w:val="000000"/>
                            <w:sz w:val="16"/>
                          </w:rPr>
                          <w:t>-100.0%</w:t>
                        </w:r>
                      </w:p>
                    </w:tc>
                  </w:tr>
                  <w:tr w:rsidR="00000000">
                    <w:tblPrEx>
                      <w:tblCellMar>
                        <w:top w:w="0" w:type="dxa"/>
                        <w:left w:w="0" w:type="dxa"/>
                        <w:bottom w:w="0" w:type="dxa"/>
                        <w:right w:w="0" w:type="dxa"/>
                      </w:tblCellMar>
                    </w:tblPrEx>
                    <w:trPr>
                      <w:trHeight w:val="245"/>
                      <w:jc w:val="center"/>
                    </w:trPr>
                    <w:tc>
                      <w:tcPr>
                        <w:tcW w:w="1440" w:type="dxa"/>
                      </w:tcPr>
                      <w:p w:rsidR="00000000" w:rsidRDefault="002711ED">
                        <w:pPr>
                          <w:rPr>
                            <w:rFonts w:ascii="Arial" w:hAnsi="Arial"/>
                            <w:snapToGrid w:val="0"/>
                            <w:color w:val="000000"/>
                            <w:sz w:val="16"/>
                          </w:rPr>
                        </w:pPr>
                        <w:r>
                          <w:rPr>
                            <w:rFonts w:ascii="Arial" w:hAnsi="Arial"/>
                            <w:snapToGrid w:val="0"/>
                            <w:color w:val="000000"/>
                            <w:sz w:val="16"/>
                          </w:rPr>
                          <w:t xml:space="preserve">Human Services </w:t>
                        </w:r>
                      </w:p>
                    </w:tc>
                    <w:tc>
                      <w:tcPr>
                        <w:tcW w:w="127" w:type="dxa"/>
                      </w:tcPr>
                      <w:p w:rsidR="00000000" w:rsidRDefault="002711ED">
                        <w:pPr>
                          <w:jc w:val="right"/>
                          <w:rPr>
                            <w:rFonts w:ascii="Arial" w:hAnsi="Arial"/>
                            <w:snapToGrid w:val="0"/>
                            <w:color w:val="000000"/>
                            <w:sz w:val="16"/>
                          </w:rPr>
                        </w:pPr>
                      </w:p>
                    </w:tc>
                    <w:tc>
                      <w:tcPr>
                        <w:tcW w:w="2387" w:type="dxa"/>
                      </w:tcPr>
                      <w:p w:rsidR="00000000" w:rsidRDefault="002711ED">
                        <w:pPr>
                          <w:rPr>
                            <w:rFonts w:ascii="Arial" w:hAnsi="Arial"/>
                            <w:snapToGrid w:val="0"/>
                            <w:color w:val="000000"/>
                            <w:sz w:val="16"/>
                          </w:rPr>
                        </w:pPr>
                        <w:r>
                          <w:rPr>
                            <w:rFonts w:ascii="Arial" w:hAnsi="Arial"/>
                            <w:snapToGrid w:val="0"/>
                            <w:color w:val="000000"/>
                            <w:sz w:val="16"/>
                          </w:rPr>
                          <w:t xml:space="preserve">Medical Assistance          </w:t>
                        </w:r>
                      </w:p>
                    </w:tc>
                    <w:tc>
                      <w:tcPr>
                        <w:tcW w:w="44"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r>
                          <w:rPr>
                            <w:rFonts w:ascii="Arial" w:hAnsi="Arial"/>
                            <w:snapToGrid w:val="0"/>
                            <w:color w:val="000000"/>
                            <w:sz w:val="16"/>
                          </w:rPr>
                          <w:t>415,455,590</w:t>
                        </w:r>
                      </w:p>
                    </w:tc>
                    <w:tc>
                      <w:tcPr>
                        <w:tcW w:w="127"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r>
                          <w:rPr>
                            <w:rFonts w:ascii="Arial" w:hAnsi="Arial"/>
                            <w:snapToGrid w:val="0"/>
                            <w:color w:val="000000"/>
                            <w:sz w:val="16"/>
                          </w:rPr>
                          <w:t>401,155,080</w:t>
                        </w:r>
                      </w:p>
                    </w:tc>
                    <w:tc>
                      <w:tcPr>
                        <w:tcW w:w="127" w:type="dxa"/>
                      </w:tcPr>
                      <w:p w:rsidR="00000000" w:rsidRDefault="002711ED">
                        <w:pPr>
                          <w:jc w:val="right"/>
                          <w:rPr>
                            <w:rFonts w:ascii="Arial" w:hAnsi="Arial"/>
                            <w:snapToGrid w:val="0"/>
                            <w:color w:val="000000"/>
                            <w:sz w:val="16"/>
                          </w:rPr>
                        </w:pPr>
                      </w:p>
                    </w:tc>
                    <w:tc>
                      <w:tcPr>
                        <w:tcW w:w="1152" w:type="dxa"/>
                      </w:tcPr>
                      <w:p w:rsidR="00000000" w:rsidRDefault="002711ED">
                        <w:pPr>
                          <w:jc w:val="right"/>
                          <w:rPr>
                            <w:rFonts w:ascii="Arial" w:hAnsi="Arial"/>
                            <w:snapToGrid w:val="0"/>
                            <w:color w:val="000000"/>
                            <w:sz w:val="16"/>
                          </w:rPr>
                        </w:pPr>
                        <w:r>
                          <w:rPr>
                            <w:rFonts w:ascii="Arial" w:hAnsi="Arial"/>
                            <w:snapToGrid w:val="0"/>
                            <w:color w:val="000000"/>
                            <w:sz w:val="16"/>
                          </w:rPr>
                          <w:t>-14,300,510</w:t>
                        </w:r>
                      </w:p>
                    </w:tc>
                    <w:tc>
                      <w:tcPr>
                        <w:tcW w:w="127" w:type="dxa"/>
                      </w:tcPr>
                      <w:p w:rsidR="00000000" w:rsidRDefault="002711ED">
                        <w:pPr>
                          <w:jc w:val="right"/>
                          <w:rPr>
                            <w:rFonts w:ascii="Arial" w:hAnsi="Arial"/>
                            <w:snapToGrid w:val="0"/>
                            <w:color w:val="000000"/>
                            <w:sz w:val="16"/>
                          </w:rPr>
                        </w:pPr>
                      </w:p>
                    </w:tc>
                    <w:tc>
                      <w:tcPr>
                        <w:tcW w:w="864" w:type="dxa"/>
                      </w:tcPr>
                      <w:p w:rsidR="00000000" w:rsidRDefault="002711ED">
                        <w:pPr>
                          <w:jc w:val="right"/>
                          <w:rPr>
                            <w:rFonts w:ascii="Arial" w:hAnsi="Arial"/>
                            <w:snapToGrid w:val="0"/>
                            <w:color w:val="000000"/>
                            <w:sz w:val="16"/>
                          </w:rPr>
                        </w:pPr>
                        <w:r>
                          <w:rPr>
                            <w:rFonts w:ascii="Arial" w:hAnsi="Arial"/>
                            <w:snapToGrid w:val="0"/>
                            <w:color w:val="000000"/>
                            <w:sz w:val="16"/>
                          </w:rPr>
                          <w:t>-3.4%</w:t>
                        </w:r>
                      </w:p>
                    </w:tc>
                  </w:tr>
                  <w:tr w:rsidR="00000000">
                    <w:tblPrEx>
                      <w:tblCellMar>
                        <w:top w:w="0" w:type="dxa"/>
                        <w:left w:w="0" w:type="dxa"/>
                        <w:bottom w:w="0" w:type="dxa"/>
                        <w:right w:w="0" w:type="dxa"/>
                      </w:tblCellMar>
                    </w:tblPrEx>
                    <w:trPr>
                      <w:trHeight w:val="245"/>
                      <w:jc w:val="center"/>
                    </w:trPr>
                    <w:tc>
                      <w:tcPr>
                        <w:tcW w:w="1440" w:type="dxa"/>
                      </w:tcPr>
                      <w:p w:rsidR="00000000" w:rsidRDefault="002711ED">
                        <w:pPr>
                          <w:rPr>
                            <w:rFonts w:ascii="Arial" w:hAnsi="Arial"/>
                            <w:snapToGrid w:val="0"/>
                            <w:color w:val="000000"/>
                            <w:sz w:val="16"/>
                          </w:rPr>
                        </w:pPr>
                        <w:r>
                          <w:rPr>
                            <w:rFonts w:ascii="Arial" w:hAnsi="Arial"/>
                            <w:snapToGrid w:val="0"/>
                            <w:color w:val="000000"/>
                            <w:sz w:val="16"/>
                          </w:rPr>
                          <w:t xml:space="preserve">Management </w:t>
                        </w:r>
                      </w:p>
                    </w:tc>
                    <w:tc>
                      <w:tcPr>
                        <w:tcW w:w="127" w:type="dxa"/>
                      </w:tcPr>
                      <w:p w:rsidR="00000000" w:rsidRDefault="002711ED">
                        <w:pPr>
                          <w:jc w:val="right"/>
                          <w:rPr>
                            <w:rFonts w:ascii="Arial" w:hAnsi="Arial"/>
                            <w:snapToGrid w:val="0"/>
                            <w:color w:val="000000"/>
                            <w:sz w:val="16"/>
                          </w:rPr>
                        </w:pPr>
                      </w:p>
                    </w:tc>
                    <w:tc>
                      <w:tcPr>
                        <w:tcW w:w="2387" w:type="dxa"/>
                      </w:tcPr>
                      <w:p w:rsidR="00000000" w:rsidRDefault="002711ED">
                        <w:pPr>
                          <w:rPr>
                            <w:rFonts w:ascii="Arial" w:hAnsi="Arial"/>
                            <w:snapToGrid w:val="0"/>
                            <w:color w:val="000000"/>
                            <w:sz w:val="16"/>
                          </w:rPr>
                        </w:pPr>
                        <w:r>
                          <w:rPr>
                            <w:rFonts w:ascii="Arial" w:hAnsi="Arial"/>
                            <w:snapToGrid w:val="0"/>
                            <w:color w:val="000000"/>
                            <w:sz w:val="16"/>
                          </w:rPr>
                          <w:t xml:space="preserve">Appeal Board                </w:t>
                        </w:r>
                      </w:p>
                    </w:tc>
                    <w:tc>
                      <w:tcPr>
                        <w:tcW w:w="44"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r>
                          <w:rPr>
                            <w:rFonts w:ascii="Arial" w:hAnsi="Arial"/>
                            <w:snapToGrid w:val="0"/>
                            <w:color w:val="000000"/>
                            <w:sz w:val="16"/>
                          </w:rPr>
                          <w:t>6,000,000</w:t>
                        </w:r>
                      </w:p>
                    </w:tc>
                    <w:tc>
                      <w:tcPr>
                        <w:tcW w:w="127"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r>
                          <w:rPr>
                            <w:rFonts w:ascii="Arial" w:hAnsi="Arial"/>
                            <w:snapToGrid w:val="0"/>
                            <w:color w:val="000000"/>
                            <w:sz w:val="16"/>
                          </w:rPr>
                          <w:t>0</w:t>
                        </w:r>
                      </w:p>
                    </w:tc>
                    <w:tc>
                      <w:tcPr>
                        <w:tcW w:w="127" w:type="dxa"/>
                      </w:tcPr>
                      <w:p w:rsidR="00000000" w:rsidRDefault="002711ED">
                        <w:pPr>
                          <w:jc w:val="right"/>
                          <w:rPr>
                            <w:rFonts w:ascii="Arial" w:hAnsi="Arial"/>
                            <w:snapToGrid w:val="0"/>
                            <w:color w:val="000000"/>
                            <w:sz w:val="16"/>
                          </w:rPr>
                        </w:pPr>
                      </w:p>
                    </w:tc>
                    <w:tc>
                      <w:tcPr>
                        <w:tcW w:w="1152" w:type="dxa"/>
                      </w:tcPr>
                      <w:p w:rsidR="00000000" w:rsidRDefault="002711ED">
                        <w:pPr>
                          <w:jc w:val="right"/>
                          <w:rPr>
                            <w:rFonts w:ascii="Arial" w:hAnsi="Arial"/>
                            <w:snapToGrid w:val="0"/>
                            <w:color w:val="000000"/>
                            <w:sz w:val="16"/>
                          </w:rPr>
                        </w:pPr>
                        <w:r>
                          <w:rPr>
                            <w:rFonts w:ascii="Arial" w:hAnsi="Arial"/>
                            <w:snapToGrid w:val="0"/>
                            <w:color w:val="000000"/>
                            <w:sz w:val="16"/>
                          </w:rPr>
                          <w:t>-6,000,000</w:t>
                        </w:r>
                      </w:p>
                    </w:tc>
                    <w:tc>
                      <w:tcPr>
                        <w:tcW w:w="127" w:type="dxa"/>
                      </w:tcPr>
                      <w:p w:rsidR="00000000" w:rsidRDefault="002711ED">
                        <w:pPr>
                          <w:jc w:val="right"/>
                          <w:rPr>
                            <w:rFonts w:ascii="Arial" w:hAnsi="Arial"/>
                            <w:snapToGrid w:val="0"/>
                            <w:color w:val="000000"/>
                            <w:sz w:val="16"/>
                          </w:rPr>
                        </w:pPr>
                      </w:p>
                    </w:tc>
                    <w:tc>
                      <w:tcPr>
                        <w:tcW w:w="864" w:type="dxa"/>
                      </w:tcPr>
                      <w:p w:rsidR="00000000" w:rsidRDefault="002711ED">
                        <w:pPr>
                          <w:jc w:val="right"/>
                          <w:rPr>
                            <w:rFonts w:ascii="Arial" w:hAnsi="Arial"/>
                            <w:snapToGrid w:val="0"/>
                            <w:color w:val="000000"/>
                            <w:sz w:val="16"/>
                          </w:rPr>
                        </w:pPr>
                        <w:r>
                          <w:rPr>
                            <w:rFonts w:ascii="Arial" w:hAnsi="Arial"/>
                            <w:snapToGrid w:val="0"/>
                            <w:color w:val="000000"/>
                            <w:sz w:val="16"/>
                          </w:rPr>
                          <w:t>-100.0%</w:t>
                        </w:r>
                      </w:p>
                    </w:tc>
                  </w:tr>
                  <w:tr w:rsidR="00000000">
                    <w:tblPrEx>
                      <w:tblCellMar>
                        <w:top w:w="0" w:type="dxa"/>
                        <w:left w:w="0" w:type="dxa"/>
                        <w:bottom w:w="0" w:type="dxa"/>
                        <w:right w:w="0" w:type="dxa"/>
                      </w:tblCellMar>
                    </w:tblPrEx>
                    <w:trPr>
                      <w:trHeight w:val="245"/>
                      <w:jc w:val="center"/>
                    </w:trPr>
                    <w:tc>
                      <w:tcPr>
                        <w:tcW w:w="1440" w:type="dxa"/>
                      </w:tcPr>
                      <w:p w:rsidR="00000000" w:rsidRDefault="002711ED">
                        <w:pPr>
                          <w:rPr>
                            <w:rFonts w:ascii="Arial" w:hAnsi="Arial"/>
                            <w:snapToGrid w:val="0"/>
                            <w:color w:val="000000"/>
                            <w:sz w:val="16"/>
                          </w:rPr>
                        </w:pPr>
                        <w:r>
                          <w:rPr>
                            <w:rFonts w:ascii="Arial" w:hAnsi="Arial"/>
                            <w:snapToGrid w:val="0"/>
                            <w:color w:val="000000"/>
                            <w:sz w:val="16"/>
                          </w:rPr>
                          <w:t xml:space="preserve">Executive Council             </w:t>
                        </w:r>
                      </w:p>
                    </w:tc>
                    <w:tc>
                      <w:tcPr>
                        <w:tcW w:w="127" w:type="dxa"/>
                      </w:tcPr>
                      <w:p w:rsidR="00000000" w:rsidRDefault="002711ED">
                        <w:pPr>
                          <w:jc w:val="right"/>
                          <w:rPr>
                            <w:rFonts w:ascii="Arial" w:hAnsi="Arial"/>
                            <w:snapToGrid w:val="0"/>
                            <w:color w:val="000000"/>
                            <w:sz w:val="16"/>
                          </w:rPr>
                        </w:pPr>
                      </w:p>
                    </w:tc>
                    <w:tc>
                      <w:tcPr>
                        <w:tcW w:w="2387" w:type="dxa"/>
                      </w:tcPr>
                      <w:p w:rsidR="00000000" w:rsidRDefault="002711ED">
                        <w:pPr>
                          <w:rPr>
                            <w:rFonts w:ascii="Arial" w:hAnsi="Arial"/>
                            <w:snapToGrid w:val="0"/>
                            <w:color w:val="000000"/>
                            <w:sz w:val="16"/>
                          </w:rPr>
                        </w:pPr>
                        <w:r>
                          <w:rPr>
                            <w:rFonts w:ascii="Arial" w:hAnsi="Arial"/>
                            <w:snapToGrid w:val="0"/>
                            <w:color w:val="000000"/>
                            <w:sz w:val="16"/>
                          </w:rPr>
                          <w:t xml:space="preserve">Performance Of Duty      </w:t>
                        </w:r>
                        <w:r>
                          <w:rPr>
                            <w:rFonts w:ascii="Arial" w:hAnsi="Arial"/>
                            <w:snapToGrid w:val="0"/>
                            <w:color w:val="000000"/>
                            <w:sz w:val="16"/>
                          </w:rPr>
                          <w:t xml:space="preserve">   </w:t>
                        </w:r>
                      </w:p>
                    </w:tc>
                    <w:tc>
                      <w:tcPr>
                        <w:tcW w:w="44"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r>
                          <w:rPr>
                            <w:rFonts w:ascii="Arial" w:hAnsi="Arial"/>
                            <w:snapToGrid w:val="0"/>
                            <w:color w:val="000000"/>
                            <w:sz w:val="16"/>
                          </w:rPr>
                          <w:t>5,500,000</w:t>
                        </w:r>
                      </w:p>
                    </w:tc>
                    <w:tc>
                      <w:tcPr>
                        <w:tcW w:w="127"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r>
                          <w:rPr>
                            <w:rFonts w:ascii="Arial" w:hAnsi="Arial"/>
                            <w:snapToGrid w:val="0"/>
                            <w:color w:val="000000"/>
                            <w:sz w:val="16"/>
                          </w:rPr>
                          <w:t>0</w:t>
                        </w:r>
                      </w:p>
                    </w:tc>
                    <w:tc>
                      <w:tcPr>
                        <w:tcW w:w="127" w:type="dxa"/>
                      </w:tcPr>
                      <w:p w:rsidR="00000000" w:rsidRDefault="002711ED">
                        <w:pPr>
                          <w:jc w:val="right"/>
                          <w:rPr>
                            <w:rFonts w:ascii="Arial" w:hAnsi="Arial"/>
                            <w:snapToGrid w:val="0"/>
                            <w:color w:val="000000"/>
                            <w:sz w:val="16"/>
                          </w:rPr>
                        </w:pPr>
                      </w:p>
                    </w:tc>
                    <w:tc>
                      <w:tcPr>
                        <w:tcW w:w="1152" w:type="dxa"/>
                      </w:tcPr>
                      <w:p w:rsidR="00000000" w:rsidRDefault="002711ED">
                        <w:pPr>
                          <w:jc w:val="right"/>
                          <w:rPr>
                            <w:rFonts w:ascii="Arial" w:hAnsi="Arial"/>
                            <w:snapToGrid w:val="0"/>
                            <w:color w:val="000000"/>
                            <w:sz w:val="16"/>
                          </w:rPr>
                        </w:pPr>
                        <w:r>
                          <w:rPr>
                            <w:rFonts w:ascii="Arial" w:hAnsi="Arial"/>
                            <w:snapToGrid w:val="0"/>
                            <w:color w:val="000000"/>
                            <w:sz w:val="16"/>
                          </w:rPr>
                          <w:t>-5,500,000</w:t>
                        </w:r>
                      </w:p>
                    </w:tc>
                    <w:tc>
                      <w:tcPr>
                        <w:tcW w:w="127" w:type="dxa"/>
                      </w:tcPr>
                      <w:p w:rsidR="00000000" w:rsidRDefault="002711ED">
                        <w:pPr>
                          <w:jc w:val="right"/>
                          <w:rPr>
                            <w:rFonts w:ascii="Arial" w:hAnsi="Arial"/>
                            <w:snapToGrid w:val="0"/>
                            <w:color w:val="000000"/>
                            <w:sz w:val="16"/>
                          </w:rPr>
                        </w:pPr>
                      </w:p>
                    </w:tc>
                    <w:tc>
                      <w:tcPr>
                        <w:tcW w:w="864" w:type="dxa"/>
                      </w:tcPr>
                      <w:p w:rsidR="00000000" w:rsidRDefault="002711ED">
                        <w:pPr>
                          <w:jc w:val="right"/>
                          <w:rPr>
                            <w:rFonts w:ascii="Arial" w:hAnsi="Arial"/>
                            <w:snapToGrid w:val="0"/>
                            <w:color w:val="000000"/>
                            <w:sz w:val="16"/>
                          </w:rPr>
                        </w:pPr>
                        <w:r>
                          <w:rPr>
                            <w:rFonts w:ascii="Arial" w:hAnsi="Arial"/>
                            <w:snapToGrid w:val="0"/>
                            <w:color w:val="000000"/>
                            <w:sz w:val="16"/>
                          </w:rPr>
                          <w:t>-100.0%</w:t>
                        </w:r>
                      </w:p>
                    </w:tc>
                  </w:tr>
                  <w:tr w:rsidR="00000000">
                    <w:tblPrEx>
                      <w:tblCellMar>
                        <w:top w:w="0" w:type="dxa"/>
                        <w:left w:w="0" w:type="dxa"/>
                        <w:bottom w:w="0" w:type="dxa"/>
                        <w:right w:w="0" w:type="dxa"/>
                      </w:tblCellMar>
                    </w:tblPrEx>
                    <w:trPr>
                      <w:trHeight w:val="245"/>
                      <w:jc w:val="center"/>
                    </w:trPr>
                    <w:tc>
                      <w:tcPr>
                        <w:tcW w:w="1440" w:type="dxa"/>
                      </w:tcPr>
                      <w:p w:rsidR="00000000" w:rsidRDefault="002711ED">
                        <w:pPr>
                          <w:rPr>
                            <w:rFonts w:ascii="Arial" w:hAnsi="Arial"/>
                            <w:snapToGrid w:val="0"/>
                            <w:color w:val="000000"/>
                            <w:sz w:val="16"/>
                          </w:rPr>
                        </w:pPr>
                        <w:r>
                          <w:rPr>
                            <w:rFonts w:ascii="Arial" w:hAnsi="Arial"/>
                            <w:snapToGrid w:val="0"/>
                            <w:color w:val="000000"/>
                            <w:sz w:val="16"/>
                          </w:rPr>
                          <w:t xml:space="preserve">Human Services </w:t>
                        </w:r>
                      </w:p>
                    </w:tc>
                    <w:tc>
                      <w:tcPr>
                        <w:tcW w:w="127" w:type="dxa"/>
                      </w:tcPr>
                      <w:p w:rsidR="00000000" w:rsidRDefault="002711ED">
                        <w:pPr>
                          <w:jc w:val="right"/>
                          <w:rPr>
                            <w:rFonts w:ascii="Arial" w:hAnsi="Arial"/>
                            <w:snapToGrid w:val="0"/>
                            <w:color w:val="000000"/>
                            <w:sz w:val="16"/>
                          </w:rPr>
                        </w:pPr>
                      </w:p>
                    </w:tc>
                    <w:tc>
                      <w:tcPr>
                        <w:tcW w:w="2387" w:type="dxa"/>
                      </w:tcPr>
                      <w:p w:rsidR="00000000" w:rsidRDefault="002711ED">
                        <w:pPr>
                          <w:rPr>
                            <w:rFonts w:ascii="Arial" w:hAnsi="Arial"/>
                            <w:snapToGrid w:val="0"/>
                            <w:color w:val="000000"/>
                            <w:sz w:val="16"/>
                          </w:rPr>
                        </w:pPr>
                        <w:r>
                          <w:rPr>
                            <w:rFonts w:ascii="Arial" w:hAnsi="Arial"/>
                            <w:snapToGrid w:val="0"/>
                            <w:color w:val="000000"/>
                            <w:sz w:val="16"/>
                          </w:rPr>
                          <w:t xml:space="preserve">State Children's Health Ins. </w:t>
                        </w:r>
                      </w:p>
                    </w:tc>
                    <w:tc>
                      <w:tcPr>
                        <w:tcW w:w="44"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r>
                          <w:rPr>
                            <w:rFonts w:ascii="Arial" w:hAnsi="Arial"/>
                            <w:snapToGrid w:val="0"/>
                            <w:color w:val="000000"/>
                            <w:sz w:val="16"/>
                          </w:rPr>
                          <w:t>10,250,000</w:t>
                        </w:r>
                      </w:p>
                    </w:tc>
                    <w:tc>
                      <w:tcPr>
                        <w:tcW w:w="127"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r>
                          <w:rPr>
                            <w:rFonts w:ascii="Arial" w:hAnsi="Arial"/>
                            <w:snapToGrid w:val="0"/>
                            <w:color w:val="000000"/>
                            <w:sz w:val="16"/>
                          </w:rPr>
                          <w:t>5,051,979</w:t>
                        </w:r>
                      </w:p>
                    </w:tc>
                    <w:tc>
                      <w:tcPr>
                        <w:tcW w:w="127" w:type="dxa"/>
                      </w:tcPr>
                      <w:p w:rsidR="00000000" w:rsidRDefault="002711ED">
                        <w:pPr>
                          <w:jc w:val="right"/>
                          <w:rPr>
                            <w:rFonts w:ascii="Arial" w:hAnsi="Arial"/>
                            <w:snapToGrid w:val="0"/>
                            <w:color w:val="000000"/>
                            <w:sz w:val="16"/>
                          </w:rPr>
                        </w:pPr>
                      </w:p>
                    </w:tc>
                    <w:tc>
                      <w:tcPr>
                        <w:tcW w:w="1152" w:type="dxa"/>
                      </w:tcPr>
                      <w:p w:rsidR="00000000" w:rsidRDefault="002711ED">
                        <w:pPr>
                          <w:jc w:val="right"/>
                          <w:rPr>
                            <w:rFonts w:ascii="Arial" w:hAnsi="Arial"/>
                            <w:snapToGrid w:val="0"/>
                            <w:color w:val="000000"/>
                            <w:sz w:val="16"/>
                          </w:rPr>
                        </w:pPr>
                        <w:r>
                          <w:rPr>
                            <w:rFonts w:ascii="Arial" w:hAnsi="Arial"/>
                            <w:snapToGrid w:val="0"/>
                            <w:color w:val="000000"/>
                            <w:sz w:val="16"/>
                          </w:rPr>
                          <w:t>-5,198,021</w:t>
                        </w:r>
                      </w:p>
                    </w:tc>
                    <w:tc>
                      <w:tcPr>
                        <w:tcW w:w="127" w:type="dxa"/>
                      </w:tcPr>
                      <w:p w:rsidR="00000000" w:rsidRDefault="002711ED">
                        <w:pPr>
                          <w:jc w:val="right"/>
                          <w:rPr>
                            <w:rFonts w:ascii="Arial" w:hAnsi="Arial"/>
                            <w:snapToGrid w:val="0"/>
                            <w:color w:val="000000"/>
                            <w:sz w:val="16"/>
                          </w:rPr>
                        </w:pPr>
                      </w:p>
                    </w:tc>
                    <w:tc>
                      <w:tcPr>
                        <w:tcW w:w="864" w:type="dxa"/>
                      </w:tcPr>
                      <w:p w:rsidR="00000000" w:rsidRDefault="002711ED">
                        <w:pPr>
                          <w:jc w:val="right"/>
                          <w:rPr>
                            <w:rFonts w:ascii="Arial" w:hAnsi="Arial"/>
                            <w:snapToGrid w:val="0"/>
                            <w:color w:val="000000"/>
                            <w:sz w:val="16"/>
                          </w:rPr>
                        </w:pPr>
                        <w:r>
                          <w:rPr>
                            <w:rFonts w:ascii="Arial" w:hAnsi="Arial"/>
                            <w:snapToGrid w:val="0"/>
                            <w:color w:val="000000"/>
                            <w:sz w:val="16"/>
                          </w:rPr>
                          <w:t>-50.7%</w:t>
                        </w:r>
                      </w:p>
                    </w:tc>
                  </w:tr>
                  <w:tr w:rsidR="00000000">
                    <w:tblPrEx>
                      <w:tblCellMar>
                        <w:top w:w="0" w:type="dxa"/>
                        <w:left w:w="0" w:type="dxa"/>
                        <w:bottom w:w="0" w:type="dxa"/>
                        <w:right w:w="0" w:type="dxa"/>
                      </w:tblCellMar>
                    </w:tblPrEx>
                    <w:trPr>
                      <w:trHeight w:val="245"/>
                      <w:jc w:val="center"/>
                    </w:trPr>
                    <w:tc>
                      <w:tcPr>
                        <w:tcW w:w="1440" w:type="dxa"/>
                      </w:tcPr>
                      <w:p w:rsidR="00000000" w:rsidRDefault="002711ED">
                        <w:pPr>
                          <w:rPr>
                            <w:rFonts w:ascii="Arial" w:hAnsi="Arial"/>
                            <w:snapToGrid w:val="0"/>
                            <w:color w:val="000000"/>
                            <w:sz w:val="16"/>
                          </w:rPr>
                        </w:pPr>
                        <w:r>
                          <w:rPr>
                            <w:rFonts w:ascii="Arial" w:hAnsi="Arial"/>
                            <w:snapToGrid w:val="0"/>
                            <w:color w:val="000000"/>
                            <w:sz w:val="16"/>
                          </w:rPr>
                          <w:t>Education</w:t>
                        </w:r>
                      </w:p>
                    </w:tc>
                    <w:tc>
                      <w:tcPr>
                        <w:tcW w:w="127" w:type="dxa"/>
                      </w:tcPr>
                      <w:p w:rsidR="00000000" w:rsidRDefault="002711ED">
                        <w:pPr>
                          <w:jc w:val="right"/>
                          <w:rPr>
                            <w:rFonts w:ascii="Arial" w:hAnsi="Arial"/>
                            <w:snapToGrid w:val="0"/>
                            <w:color w:val="000000"/>
                            <w:sz w:val="16"/>
                          </w:rPr>
                        </w:pPr>
                      </w:p>
                    </w:tc>
                    <w:tc>
                      <w:tcPr>
                        <w:tcW w:w="2387" w:type="dxa"/>
                      </w:tcPr>
                      <w:p w:rsidR="00000000" w:rsidRDefault="002711ED">
                        <w:pPr>
                          <w:rPr>
                            <w:rFonts w:ascii="Arial" w:hAnsi="Arial"/>
                            <w:snapToGrid w:val="0"/>
                            <w:color w:val="000000"/>
                            <w:sz w:val="16"/>
                          </w:rPr>
                        </w:pPr>
                        <w:r>
                          <w:rPr>
                            <w:rFonts w:ascii="Arial" w:hAnsi="Arial"/>
                            <w:snapToGrid w:val="0"/>
                            <w:color w:val="000000"/>
                            <w:sz w:val="16"/>
                          </w:rPr>
                          <w:t>School Aid - On Time Funding</w:t>
                        </w:r>
                      </w:p>
                    </w:tc>
                    <w:tc>
                      <w:tcPr>
                        <w:tcW w:w="44"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r>
                          <w:rPr>
                            <w:rFonts w:ascii="Arial" w:hAnsi="Arial"/>
                            <w:snapToGrid w:val="0"/>
                            <w:color w:val="000000"/>
                            <w:sz w:val="16"/>
                          </w:rPr>
                          <w:t>4,000,000</w:t>
                        </w:r>
                      </w:p>
                    </w:tc>
                    <w:tc>
                      <w:tcPr>
                        <w:tcW w:w="127"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r>
                          <w:rPr>
                            <w:rFonts w:ascii="Arial" w:hAnsi="Arial"/>
                            <w:snapToGrid w:val="0"/>
                            <w:color w:val="000000"/>
                            <w:sz w:val="16"/>
                          </w:rPr>
                          <w:t>0</w:t>
                        </w:r>
                      </w:p>
                    </w:tc>
                    <w:tc>
                      <w:tcPr>
                        <w:tcW w:w="127" w:type="dxa"/>
                      </w:tcPr>
                      <w:p w:rsidR="00000000" w:rsidRDefault="002711ED">
                        <w:pPr>
                          <w:jc w:val="right"/>
                          <w:rPr>
                            <w:rFonts w:ascii="Arial" w:hAnsi="Arial"/>
                            <w:snapToGrid w:val="0"/>
                            <w:color w:val="000000"/>
                            <w:sz w:val="16"/>
                          </w:rPr>
                        </w:pPr>
                      </w:p>
                    </w:tc>
                    <w:tc>
                      <w:tcPr>
                        <w:tcW w:w="1152" w:type="dxa"/>
                      </w:tcPr>
                      <w:p w:rsidR="00000000" w:rsidRDefault="002711ED">
                        <w:pPr>
                          <w:jc w:val="right"/>
                          <w:rPr>
                            <w:rFonts w:ascii="Arial" w:hAnsi="Arial"/>
                            <w:snapToGrid w:val="0"/>
                            <w:color w:val="000000"/>
                            <w:sz w:val="16"/>
                          </w:rPr>
                        </w:pPr>
                        <w:r>
                          <w:rPr>
                            <w:rFonts w:ascii="Arial" w:hAnsi="Arial"/>
                            <w:snapToGrid w:val="0"/>
                            <w:color w:val="000000"/>
                            <w:sz w:val="16"/>
                          </w:rPr>
                          <w:t>-4,000,000</w:t>
                        </w:r>
                      </w:p>
                    </w:tc>
                    <w:tc>
                      <w:tcPr>
                        <w:tcW w:w="127" w:type="dxa"/>
                      </w:tcPr>
                      <w:p w:rsidR="00000000" w:rsidRDefault="002711ED">
                        <w:pPr>
                          <w:jc w:val="right"/>
                          <w:rPr>
                            <w:rFonts w:ascii="Arial" w:hAnsi="Arial"/>
                            <w:snapToGrid w:val="0"/>
                            <w:color w:val="000000"/>
                            <w:sz w:val="16"/>
                          </w:rPr>
                        </w:pPr>
                      </w:p>
                    </w:tc>
                    <w:tc>
                      <w:tcPr>
                        <w:tcW w:w="864" w:type="dxa"/>
                      </w:tcPr>
                      <w:p w:rsidR="00000000" w:rsidRDefault="002711ED">
                        <w:pPr>
                          <w:jc w:val="right"/>
                          <w:rPr>
                            <w:rFonts w:ascii="Arial" w:hAnsi="Arial"/>
                            <w:snapToGrid w:val="0"/>
                            <w:color w:val="000000"/>
                            <w:sz w:val="16"/>
                          </w:rPr>
                        </w:pPr>
                        <w:r>
                          <w:rPr>
                            <w:rFonts w:ascii="Arial" w:hAnsi="Arial"/>
                            <w:snapToGrid w:val="0"/>
                            <w:color w:val="000000"/>
                            <w:sz w:val="16"/>
                          </w:rPr>
                          <w:t>-100.0%</w:t>
                        </w:r>
                      </w:p>
                    </w:tc>
                  </w:tr>
                  <w:tr w:rsidR="00000000">
                    <w:tblPrEx>
                      <w:tblCellMar>
                        <w:top w:w="0" w:type="dxa"/>
                        <w:left w:w="0" w:type="dxa"/>
                        <w:bottom w:w="0" w:type="dxa"/>
                        <w:right w:w="0" w:type="dxa"/>
                      </w:tblCellMar>
                    </w:tblPrEx>
                    <w:trPr>
                      <w:trHeight w:val="245"/>
                      <w:jc w:val="center"/>
                    </w:trPr>
                    <w:tc>
                      <w:tcPr>
                        <w:tcW w:w="1440" w:type="dxa"/>
                      </w:tcPr>
                      <w:p w:rsidR="00000000" w:rsidRDefault="002711ED">
                        <w:pPr>
                          <w:rPr>
                            <w:rFonts w:ascii="Arial" w:hAnsi="Arial"/>
                            <w:snapToGrid w:val="0"/>
                            <w:color w:val="000000"/>
                            <w:sz w:val="16"/>
                          </w:rPr>
                        </w:pPr>
                        <w:r>
                          <w:rPr>
                            <w:rFonts w:ascii="Arial" w:hAnsi="Arial"/>
                            <w:snapToGrid w:val="0"/>
                            <w:color w:val="000000"/>
                            <w:sz w:val="16"/>
                          </w:rPr>
                          <w:t xml:space="preserve">Corrections </w:t>
                        </w:r>
                      </w:p>
                    </w:tc>
                    <w:tc>
                      <w:tcPr>
                        <w:tcW w:w="127" w:type="dxa"/>
                      </w:tcPr>
                      <w:p w:rsidR="00000000" w:rsidRDefault="002711ED">
                        <w:pPr>
                          <w:jc w:val="right"/>
                          <w:rPr>
                            <w:rFonts w:ascii="Arial" w:hAnsi="Arial"/>
                            <w:snapToGrid w:val="0"/>
                            <w:color w:val="000000"/>
                            <w:sz w:val="16"/>
                          </w:rPr>
                        </w:pPr>
                      </w:p>
                    </w:tc>
                    <w:tc>
                      <w:tcPr>
                        <w:tcW w:w="2387" w:type="dxa"/>
                      </w:tcPr>
                      <w:p w:rsidR="00000000" w:rsidRDefault="002711ED">
                        <w:pPr>
                          <w:rPr>
                            <w:rFonts w:ascii="Arial" w:hAnsi="Arial"/>
                            <w:snapToGrid w:val="0"/>
                            <w:color w:val="000000"/>
                            <w:sz w:val="16"/>
                          </w:rPr>
                        </w:pPr>
                        <w:r>
                          <w:rPr>
                            <w:rFonts w:ascii="Arial" w:hAnsi="Arial"/>
                            <w:snapToGrid w:val="0"/>
                            <w:color w:val="000000"/>
                            <w:sz w:val="16"/>
                          </w:rPr>
                          <w:t>Corrections Expansion</w:t>
                        </w:r>
                      </w:p>
                    </w:tc>
                    <w:tc>
                      <w:tcPr>
                        <w:tcW w:w="44"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r>
                          <w:rPr>
                            <w:rFonts w:ascii="Arial" w:hAnsi="Arial"/>
                            <w:snapToGrid w:val="0"/>
                            <w:color w:val="000000"/>
                            <w:sz w:val="16"/>
                          </w:rPr>
                          <w:t>3,180,815</w:t>
                        </w:r>
                      </w:p>
                    </w:tc>
                    <w:tc>
                      <w:tcPr>
                        <w:tcW w:w="127"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r>
                          <w:rPr>
                            <w:rFonts w:ascii="Arial" w:hAnsi="Arial"/>
                            <w:snapToGrid w:val="0"/>
                            <w:color w:val="000000"/>
                            <w:sz w:val="16"/>
                          </w:rPr>
                          <w:t>7</w:t>
                        </w:r>
                        <w:r>
                          <w:rPr>
                            <w:rFonts w:ascii="Arial" w:hAnsi="Arial"/>
                            <w:snapToGrid w:val="0"/>
                            <w:color w:val="000000"/>
                            <w:sz w:val="16"/>
                          </w:rPr>
                          <w:t>96,940</w:t>
                        </w:r>
                      </w:p>
                    </w:tc>
                    <w:tc>
                      <w:tcPr>
                        <w:tcW w:w="127" w:type="dxa"/>
                      </w:tcPr>
                      <w:p w:rsidR="00000000" w:rsidRDefault="002711ED">
                        <w:pPr>
                          <w:jc w:val="right"/>
                          <w:rPr>
                            <w:rFonts w:ascii="Arial" w:hAnsi="Arial"/>
                            <w:snapToGrid w:val="0"/>
                            <w:color w:val="000000"/>
                            <w:sz w:val="16"/>
                          </w:rPr>
                        </w:pPr>
                      </w:p>
                    </w:tc>
                    <w:tc>
                      <w:tcPr>
                        <w:tcW w:w="1152" w:type="dxa"/>
                      </w:tcPr>
                      <w:p w:rsidR="00000000" w:rsidRDefault="002711ED">
                        <w:pPr>
                          <w:jc w:val="right"/>
                          <w:rPr>
                            <w:rFonts w:ascii="Arial" w:hAnsi="Arial"/>
                            <w:snapToGrid w:val="0"/>
                            <w:color w:val="000000"/>
                            <w:sz w:val="16"/>
                          </w:rPr>
                        </w:pPr>
                        <w:r>
                          <w:rPr>
                            <w:rFonts w:ascii="Arial" w:hAnsi="Arial"/>
                            <w:snapToGrid w:val="0"/>
                            <w:color w:val="000000"/>
                            <w:sz w:val="16"/>
                          </w:rPr>
                          <w:t>-2,383,875</w:t>
                        </w:r>
                      </w:p>
                    </w:tc>
                    <w:tc>
                      <w:tcPr>
                        <w:tcW w:w="127" w:type="dxa"/>
                      </w:tcPr>
                      <w:p w:rsidR="00000000" w:rsidRDefault="002711ED">
                        <w:pPr>
                          <w:jc w:val="right"/>
                          <w:rPr>
                            <w:rFonts w:ascii="Arial" w:hAnsi="Arial"/>
                            <w:snapToGrid w:val="0"/>
                            <w:color w:val="000000"/>
                            <w:sz w:val="16"/>
                          </w:rPr>
                        </w:pPr>
                      </w:p>
                    </w:tc>
                    <w:tc>
                      <w:tcPr>
                        <w:tcW w:w="864" w:type="dxa"/>
                      </w:tcPr>
                      <w:p w:rsidR="00000000" w:rsidRDefault="002711ED">
                        <w:pPr>
                          <w:jc w:val="right"/>
                          <w:rPr>
                            <w:rFonts w:ascii="Arial" w:hAnsi="Arial"/>
                            <w:snapToGrid w:val="0"/>
                            <w:color w:val="000000"/>
                            <w:sz w:val="16"/>
                          </w:rPr>
                        </w:pPr>
                        <w:r>
                          <w:rPr>
                            <w:rFonts w:ascii="Arial" w:hAnsi="Arial"/>
                            <w:snapToGrid w:val="0"/>
                            <w:color w:val="000000"/>
                            <w:sz w:val="16"/>
                          </w:rPr>
                          <w:t>-74.9%</w:t>
                        </w:r>
                      </w:p>
                    </w:tc>
                  </w:tr>
                  <w:tr w:rsidR="00000000">
                    <w:tblPrEx>
                      <w:tblCellMar>
                        <w:top w:w="0" w:type="dxa"/>
                        <w:left w:w="0" w:type="dxa"/>
                        <w:bottom w:w="0" w:type="dxa"/>
                        <w:right w:w="0" w:type="dxa"/>
                      </w:tblCellMar>
                    </w:tblPrEx>
                    <w:trPr>
                      <w:trHeight w:val="245"/>
                      <w:jc w:val="center"/>
                    </w:trPr>
                    <w:tc>
                      <w:tcPr>
                        <w:tcW w:w="1440" w:type="dxa"/>
                      </w:tcPr>
                      <w:p w:rsidR="00000000" w:rsidRDefault="002711ED">
                        <w:pPr>
                          <w:rPr>
                            <w:rFonts w:ascii="Arial" w:hAnsi="Arial"/>
                            <w:snapToGrid w:val="0"/>
                            <w:color w:val="000000"/>
                            <w:sz w:val="16"/>
                          </w:rPr>
                        </w:pPr>
                        <w:r>
                          <w:rPr>
                            <w:rFonts w:ascii="Arial" w:hAnsi="Arial"/>
                            <w:snapToGrid w:val="0"/>
                            <w:color w:val="000000"/>
                            <w:sz w:val="16"/>
                          </w:rPr>
                          <w:t xml:space="preserve">Corrections </w:t>
                        </w:r>
                      </w:p>
                    </w:tc>
                    <w:tc>
                      <w:tcPr>
                        <w:tcW w:w="127" w:type="dxa"/>
                      </w:tcPr>
                      <w:p w:rsidR="00000000" w:rsidRDefault="002711ED">
                        <w:pPr>
                          <w:jc w:val="right"/>
                          <w:rPr>
                            <w:rFonts w:ascii="Arial" w:hAnsi="Arial"/>
                            <w:snapToGrid w:val="0"/>
                            <w:color w:val="000000"/>
                            <w:sz w:val="16"/>
                          </w:rPr>
                        </w:pPr>
                      </w:p>
                    </w:tc>
                    <w:tc>
                      <w:tcPr>
                        <w:tcW w:w="2387" w:type="dxa"/>
                      </w:tcPr>
                      <w:p w:rsidR="00000000" w:rsidRDefault="002711ED">
                        <w:pPr>
                          <w:rPr>
                            <w:rFonts w:ascii="Arial" w:hAnsi="Arial"/>
                            <w:snapToGrid w:val="0"/>
                            <w:color w:val="000000"/>
                            <w:sz w:val="16"/>
                          </w:rPr>
                        </w:pPr>
                        <w:r>
                          <w:rPr>
                            <w:rFonts w:ascii="Arial" w:hAnsi="Arial"/>
                            <w:snapToGrid w:val="0"/>
                            <w:color w:val="000000"/>
                            <w:sz w:val="16"/>
                          </w:rPr>
                          <w:t xml:space="preserve">Central Office Corrections  </w:t>
                        </w:r>
                      </w:p>
                    </w:tc>
                    <w:tc>
                      <w:tcPr>
                        <w:tcW w:w="44"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r>
                          <w:rPr>
                            <w:rFonts w:ascii="Arial" w:hAnsi="Arial"/>
                            <w:snapToGrid w:val="0"/>
                            <w:color w:val="000000"/>
                            <w:sz w:val="16"/>
                          </w:rPr>
                          <w:t>4,623,211</w:t>
                        </w:r>
                      </w:p>
                    </w:tc>
                    <w:tc>
                      <w:tcPr>
                        <w:tcW w:w="127"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r>
                          <w:rPr>
                            <w:rFonts w:ascii="Arial" w:hAnsi="Arial"/>
                            <w:snapToGrid w:val="0"/>
                            <w:color w:val="000000"/>
                            <w:sz w:val="16"/>
                          </w:rPr>
                          <w:t>2,433,211</w:t>
                        </w:r>
                      </w:p>
                    </w:tc>
                    <w:tc>
                      <w:tcPr>
                        <w:tcW w:w="127" w:type="dxa"/>
                      </w:tcPr>
                      <w:p w:rsidR="00000000" w:rsidRDefault="002711ED">
                        <w:pPr>
                          <w:jc w:val="right"/>
                          <w:rPr>
                            <w:rFonts w:ascii="Arial" w:hAnsi="Arial"/>
                            <w:snapToGrid w:val="0"/>
                            <w:color w:val="000000"/>
                            <w:sz w:val="16"/>
                          </w:rPr>
                        </w:pPr>
                      </w:p>
                    </w:tc>
                    <w:tc>
                      <w:tcPr>
                        <w:tcW w:w="1152" w:type="dxa"/>
                      </w:tcPr>
                      <w:p w:rsidR="00000000" w:rsidRDefault="002711ED">
                        <w:pPr>
                          <w:jc w:val="right"/>
                          <w:rPr>
                            <w:rFonts w:ascii="Arial" w:hAnsi="Arial"/>
                            <w:snapToGrid w:val="0"/>
                            <w:color w:val="000000"/>
                            <w:sz w:val="16"/>
                          </w:rPr>
                        </w:pPr>
                        <w:r>
                          <w:rPr>
                            <w:rFonts w:ascii="Arial" w:hAnsi="Arial"/>
                            <w:snapToGrid w:val="0"/>
                            <w:color w:val="000000"/>
                            <w:sz w:val="16"/>
                          </w:rPr>
                          <w:t>-2,190,000</w:t>
                        </w:r>
                      </w:p>
                    </w:tc>
                    <w:tc>
                      <w:tcPr>
                        <w:tcW w:w="127" w:type="dxa"/>
                      </w:tcPr>
                      <w:p w:rsidR="00000000" w:rsidRDefault="002711ED">
                        <w:pPr>
                          <w:jc w:val="right"/>
                          <w:rPr>
                            <w:rFonts w:ascii="Arial" w:hAnsi="Arial"/>
                            <w:snapToGrid w:val="0"/>
                            <w:color w:val="000000"/>
                            <w:sz w:val="16"/>
                          </w:rPr>
                        </w:pPr>
                      </w:p>
                    </w:tc>
                    <w:tc>
                      <w:tcPr>
                        <w:tcW w:w="864" w:type="dxa"/>
                      </w:tcPr>
                      <w:p w:rsidR="00000000" w:rsidRDefault="002711ED">
                        <w:pPr>
                          <w:jc w:val="right"/>
                          <w:rPr>
                            <w:rFonts w:ascii="Arial" w:hAnsi="Arial"/>
                            <w:snapToGrid w:val="0"/>
                            <w:color w:val="000000"/>
                            <w:sz w:val="16"/>
                          </w:rPr>
                        </w:pPr>
                        <w:r>
                          <w:rPr>
                            <w:rFonts w:ascii="Arial" w:hAnsi="Arial"/>
                            <w:snapToGrid w:val="0"/>
                            <w:color w:val="000000"/>
                            <w:sz w:val="16"/>
                          </w:rPr>
                          <w:t>-47.4%</w:t>
                        </w:r>
                      </w:p>
                    </w:tc>
                  </w:tr>
                  <w:tr w:rsidR="00000000">
                    <w:tblPrEx>
                      <w:tblCellMar>
                        <w:top w:w="0" w:type="dxa"/>
                        <w:left w:w="0" w:type="dxa"/>
                        <w:bottom w:w="0" w:type="dxa"/>
                        <w:right w:w="0" w:type="dxa"/>
                      </w:tblCellMar>
                    </w:tblPrEx>
                    <w:trPr>
                      <w:trHeight w:val="245"/>
                      <w:jc w:val="center"/>
                    </w:trPr>
                    <w:tc>
                      <w:tcPr>
                        <w:tcW w:w="1440" w:type="dxa"/>
                      </w:tcPr>
                      <w:p w:rsidR="00000000" w:rsidRDefault="002711ED">
                        <w:pPr>
                          <w:rPr>
                            <w:rFonts w:ascii="Arial" w:hAnsi="Arial"/>
                            <w:snapToGrid w:val="0"/>
                            <w:color w:val="000000"/>
                            <w:sz w:val="16"/>
                          </w:rPr>
                        </w:pPr>
                        <w:r>
                          <w:rPr>
                            <w:rFonts w:ascii="Arial" w:hAnsi="Arial"/>
                            <w:snapToGrid w:val="0"/>
                            <w:color w:val="000000"/>
                            <w:sz w:val="16"/>
                          </w:rPr>
                          <w:t xml:space="preserve">Education </w:t>
                        </w:r>
                      </w:p>
                    </w:tc>
                    <w:tc>
                      <w:tcPr>
                        <w:tcW w:w="127" w:type="dxa"/>
                      </w:tcPr>
                      <w:p w:rsidR="00000000" w:rsidRDefault="002711ED">
                        <w:pPr>
                          <w:jc w:val="right"/>
                          <w:rPr>
                            <w:rFonts w:ascii="Arial" w:hAnsi="Arial"/>
                            <w:snapToGrid w:val="0"/>
                            <w:color w:val="000000"/>
                            <w:sz w:val="16"/>
                          </w:rPr>
                        </w:pPr>
                      </w:p>
                    </w:tc>
                    <w:tc>
                      <w:tcPr>
                        <w:tcW w:w="2387" w:type="dxa"/>
                      </w:tcPr>
                      <w:p w:rsidR="00000000" w:rsidRDefault="002711ED">
                        <w:pPr>
                          <w:rPr>
                            <w:rFonts w:ascii="Arial" w:hAnsi="Arial"/>
                            <w:snapToGrid w:val="0"/>
                            <w:color w:val="000000"/>
                            <w:sz w:val="16"/>
                          </w:rPr>
                        </w:pPr>
                        <w:r>
                          <w:rPr>
                            <w:rFonts w:ascii="Arial" w:hAnsi="Arial"/>
                            <w:snapToGrid w:val="0"/>
                            <w:color w:val="000000"/>
                            <w:sz w:val="16"/>
                          </w:rPr>
                          <w:t xml:space="preserve">Educational Excellence      </w:t>
                        </w:r>
                      </w:p>
                    </w:tc>
                    <w:tc>
                      <w:tcPr>
                        <w:tcW w:w="44"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r>
                          <w:rPr>
                            <w:rFonts w:ascii="Arial" w:hAnsi="Arial"/>
                            <w:snapToGrid w:val="0"/>
                            <w:color w:val="000000"/>
                            <w:sz w:val="16"/>
                          </w:rPr>
                          <w:t>82,891,336</w:t>
                        </w:r>
                      </w:p>
                    </w:tc>
                    <w:tc>
                      <w:tcPr>
                        <w:tcW w:w="127"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r>
                          <w:rPr>
                            <w:rFonts w:ascii="Arial" w:hAnsi="Arial"/>
                            <w:snapToGrid w:val="0"/>
                            <w:color w:val="000000"/>
                            <w:sz w:val="16"/>
                          </w:rPr>
                          <w:t>80,891,336</w:t>
                        </w:r>
                      </w:p>
                    </w:tc>
                    <w:tc>
                      <w:tcPr>
                        <w:tcW w:w="127" w:type="dxa"/>
                      </w:tcPr>
                      <w:p w:rsidR="00000000" w:rsidRDefault="002711ED">
                        <w:pPr>
                          <w:jc w:val="right"/>
                          <w:rPr>
                            <w:rFonts w:ascii="Arial" w:hAnsi="Arial"/>
                            <w:snapToGrid w:val="0"/>
                            <w:color w:val="000000"/>
                            <w:sz w:val="16"/>
                          </w:rPr>
                        </w:pPr>
                      </w:p>
                    </w:tc>
                    <w:tc>
                      <w:tcPr>
                        <w:tcW w:w="1152" w:type="dxa"/>
                      </w:tcPr>
                      <w:p w:rsidR="00000000" w:rsidRDefault="002711ED">
                        <w:pPr>
                          <w:jc w:val="right"/>
                          <w:rPr>
                            <w:rFonts w:ascii="Arial" w:hAnsi="Arial"/>
                            <w:snapToGrid w:val="0"/>
                            <w:color w:val="000000"/>
                            <w:sz w:val="16"/>
                          </w:rPr>
                        </w:pPr>
                        <w:r>
                          <w:rPr>
                            <w:rFonts w:ascii="Arial" w:hAnsi="Arial"/>
                            <w:snapToGrid w:val="0"/>
                            <w:color w:val="000000"/>
                            <w:sz w:val="16"/>
                          </w:rPr>
                          <w:t>-2,000,000</w:t>
                        </w:r>
                      </w:p>
                    </w:tc>
                    <w:tc>
                      <w:tcPr>
                        <w:tcW w:w="127" w:type="dxa"/>
                      </w:tcPr>
                      <w:p w:rsidR="00000000" w:rsidRDefault="002711ED">
                        <w:pPr>
                          <w:jc w:val="right"/>
                          <w:rPr>
                            <w:rFonts w:ascii="Arial" w:hAnsi="Arial"/>
                            <w:snapToGrid w:val="0"/>
                            <w:color w:val="000000"/>
                            <w:sz w:val="16"/>
                          </w:rPr>
                        </w:pPr>
                      </w:p>
                    </w:tc>
                    <w:tc>
                      <w:tcPr>
                        <w:tcW w:w="864" w:type="dxa"/>
                      </w:tcPr>
                      <w:p w:rsidR="00000000" w:rsidRDefault="002711ED">
                        <w:pPr>
                          <w:jc w:val="right"/>
                          <w:rPr>
                            <w:rFonts w:ascii="Arial" w:hAnsi="Arial"/>
                            <w:snapToGrid w:val="0"/>
                            <w:color w:val="000000"/>
                            <w:sz w:val="16"/>
                          </w:rPr>
                        </w:pPr>
                        <w:r>
                          <w:rPr>
                            <w:rFonts w:ascii="Arial" w:hAnsi="Arial"/>
                            <w:snapToGrid w:val="0"/>
                            <w:color w:val="000000"/>
                            <w:sz w:val="16"/>
                          </w:rPr>
                          <w:t>-2.4%</w:t>
                        </w:r>
                      </w:p>
                    </w:tc>
                  </w:tr>
                  <w:tr w:rsidR="00000000">
                    <w:tblPrEx>
                      <w:tblCellMar>
                        <w:top w:w="0" w:type="dxa"/>
                        <w:left w:w="0" w:type="dxa"/>
                        <w:bottom w:w="0" w:type="dxa"/>
                        <w:right w:w="0" w:type="dxa"/>
                      </w:tblCellMar>
                    </w:tblPrEx>
                    <w:trPr>
                      <w:trHeight w:val="137"/>
                      <w:jc w:val="center"/>
                    </w:trPr>
                    <w:tc>
                      <w:tcPr>
                        <w:tcW w:w="1440" w:type="dxa"/>
                      </w:tcPr>
                      <w:p w:rsidR="00000000" w:rsidRDefault="002711ED">
                        <w:pPr>
                          <w:jc w:val="right"/>
                          <w:rPr>
                            <w:rFonts w:ascii="Arial" w:hAnsi="Arial"/>
                            <w:snapToGrid w:val="0"/>
                            <w:color w:val="000000"/>
                            <w:sz w:val="16"/>
                          </w:rPr>
                        </w:pPr>
                      </w:p>
                    </w:tc>
                    <w:tc>
                      <w:tcPr>
                        <w:tcW w:w="127" w:type="dxa"/>
                      </w:tcPr>
                      <w:p w:rsidR="00000000" w:rsidRDefault="002711ED">
                        <w:pPr>
                          <w:jc w:val="right"/>
                          <w:rPr>
                            <w:rFonts w:ascii="Arial" w:hAnsi="Arial"/>
                            <w:snapToGrid w:val="0"/>
                            <w:color w:val="000000"/>
                            <w:sz w:val="16"/>
                          </w:rPr>
                        </w:pPr>
                      </w:p>
                    </w:tc>
                    <w:tc>
                      <w:tcPr>
                        <w:tcW w:w="2387" w:type="dxa"/>
                      </w:tcPr>
                      <w:p w:rsidR="00000000" w:rsidRDefault="002711ED">
                        <w:pPr>
                          <w:jc w:val="right"/>
                          <w:rPr>
                            <w:rFonts w:ascii="Arial" w:hAnsi="Arial"/>
                            <w:snapToGrid w:val="0"/>
                            <w:color w:val="000000"/>
                            <w:sz w:val="16"/>
                          </w:rPr>
                        </w:pPr>
                      </w:p>
                    </w:tc>
                    <w:tc>
                      <w:tcPr>
                        <w:tcW w:w="44"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p>
                    </w:tc>
                    <w:tc>
                      <w:tcPr>
                        <w:tcW w:w="127"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p>
                    </w:tc>
                    <w:tc>
                      <w:tcPr>
                        <w:tcW w:w="127" w:type="dxa"/>
                      </w:tcPr>
                      <w:p w:rsidR="00000000" w:rsidRDefault="002711ED">
                        <w:pPr>
                          <w:jc w:val="right"/>
                          <w:rPr>
                            <w:rFonts w:ascii="Arial" w:hAnsi="Arial"/>
                            <w:snapToGrid w:val="0"/>
                            <w:color w:val="000000"/>
                            <w:sz w:val="16"/>
                          </w:rPr>
                        </w:pPr>
                      </w:p>
                    </w:tc>
                    <w:tc>
                      <w:tcPr>
                        <w:tcW w:w="1152" w:type="dxa"/>
                      </w:tcPr>
                      <w:p w:rsidR="00000000" w:rsidRDefault="002711ED">
                        <w:pPr>
                          <w:jc w:val="right"/>
                          <w:rPr>
                            <w:rFonts w:ascii="Arial" w:hAnsi="Arial"/>
                            <w:snapToGrid w:val="0"/>
                            <w:color w:val="000000"/>
                            <w:sz w:val="16"/>
                          </w:rPr>
                        </w:pPr>
                      </w:p>
                    </w:tc>
                    <w:tc>
                      <w:tcPr>
                        <w:tcW w:w="127" w:type="dxa"/>
                      </w:tcPr>
                      <w:p w:rsidR="00000000" w:rsidRDefault="002711ED">
                        <w:pPr>
                          <w:jc w:val="right"/>
                          <w:rPr>
                            <w:rFonts w:ascii="Arial" w:hAnsi="Arial"/>
                            <w:snapToGrid w:val="0"/>
                            <w:color w:val="000000"/>
                            <w:sz w:val="16"/>
                          </w:rPr>
                        </w:pPr>
                      </w:p>
                    </w:tc>
                    <w:tc>
                      <w:tcPr>
                        <w:tcW w:w="864" w:type="dxa"/>
                      </w:tcPr>
                      <w:p w:rsidR="00000000" w:rsidRDefault="002711ED">
                        <w:pPr>
                          <w:jc w:val="right"/>
                          <w:rPr>
                            <w:rFonts w:ascii="Arial" w:hAnsi="Arial"/>
                            <w:snapToGrid w:val="0"/>
                            <w:color w:val="000000"/>
                            <w:sz w:val="16"/>
                          </w:rPr>
                        </w:pPr>
                      </w:p>
                    </w:tc>
                  </w:tr>
                  <w:tr w:rsidR="00000000">
                    <w:tblPrEx>
                      <w:tblCellMar>
                        <w:top w:w="0" w:type="dxa"/>
                        <w:left w:w="0" w:type="dxa"/>
                        <w:bottom w:w="0" w:type="dxa"/>
                        <w:right w:w="0" w:type="dxa"/>
                      </w:tblCellMar>
                    </w:tblPrEx>
                    <w:trPr>
                      <w:trHeight w:val="245"/>
                      <w:jc w:val="center"/>
                    </w:trPr>
                    <w:tc>
                      <w:tcPr>
                        <w:tcW w:w="1440" w:type="dxa"/>
                      </w:tcPr>
                      <w:p w:rsidR="00000000" w:rsidRDefault="002711ED">
                        <w:pPr>
                          <w:jc w:val="right"/>
                          <w:rPr>
                            <w:rFonts w:ascii="Arial" w:hAnsi="Arial"/>
                            <w:snapToGrid w:val="0"/>
                            <w:color w:val="000000"/>
                            <w:sz w:val="16"/>
                          </w:rPr>
                        </w:pPr>
                      </w:p>
                    </w:tc>
                    <w:tc>
                      <w:tcPr>
                        <w:tcW w:w="127" w:type="dxa"/>
                      </w:tcPr>
                      <w:p w:rsidR="00000000" w:rsidRDefault="002711ED">
                        <w:pPr>
                          <w:jc w:val="right"/>
                          <w:rPr>
                            <w:rFonts w:ascii="Arial" w:hAnsi="Arial"/>
                            <w:snapToGrid w:val="0"/>
                            <w:color w:val="000000"/>
                            <w:sz w:val="16"/>
                          </w:rPr>
                        </w:pPr>
                      </w:p>
                    </w:tc>
                    <w:tc>
                      <w:tcPr>
                        <w:tcW w:w="2387" w:type="dxa"/>
                      </w:tcPr>
                      <w:p w:rsidR="00000000" w:rsidRDefault="002711ED">
                        <w:pPr>
                          <w:rPr>
                            <w:rFonts w:ascii="Arial" w:hAnsi="Arial"/>
                            <w:i/>
                            <w:snapToGrid w:val="0"/>
                            <w:color w:val="000000"/>
                            <w:sz w:val="16"/>
                          </w:rPr>
                        </w:pPr>
                        <w:r>
                          <w:rPr>
                            <w:rFonts w:ascii="Arial" w:hAnsi="Arial"/>
                            <w:i/>
                            <w:snapToGrid w:val="0"/>
                            <w:color w:val="000000"/>
                            <w:sz w:val="16"/>
                          </w:rPr>
                          <w:t>Total Decreases &gt; $2.0 Million</w:t>
                        </w:r>
                      </w:p>
                    </w:tc>
                    <w:tc>
                      <w:tcPr>
                        <w:tcW w:w="44" w:type="dxa"/>
                      </w:tcPr>
                      <w:p w:rsidR="00000000" w:rsidRDefault="002711ED">
                        <w:pPr>
                          <w:jc w:val="right"/>
                          <w:rPr>
                            <w:rFonts w:ascii="Arial" w:hAnsi="Arial"/>
                            <w:snapToGrid w:val="0"/>
                            <w:color w:val="000000"/>
                            <w:sz w:val="16"/>
                          </w:rPr>
                        </w:pPr>
                      </w:p>
                    </w:tc>
                    <w:tc>
                      <w:tcPr>
                        <w:tcW w:w="1296" w:type="dxa"/>
                        <w:tcBorders>
                          <w:bottom w:val="single" w:sz="6" w:space="0" w:color="auto"/>
                        </w:tcBorders>
                      </w:tcPr>
                      <w:p w:rsidR="00000000" w:rsidRDefault="002711ED">
                        <w:pPr>
                          <w:jc w:val="right"/>
                          <w:rPr>
                            <w:rFonts w:ascii="Arial" w:hAnsi="Arial"/>
                            <w:snapToGrid w:val="0"/>
                            <w:color w:val="000000"/>
                            <w:sz w:val="16"/>
                          </w:rPr>
                        </w:pPr>
                        <w:r>
                          <w:rPr>
                            <w:rFonts w:ascii="Arial" w:hAnsi="Arial"/>
                            <w:snapToGrid w:val="0"/>
                            <w:color w:val="000000"/>
                            <w:sz w:val="16"/>
                          </w:rPr>
                          <w:t>$     559,8</w:t>
                        </w:r>
                        <w:r>
                          <w:rPr>
                            <w:rFonts w:ascii="Arial" w:hAnsi="Arial"/>
                            <w:snapToGrid w:val="0"/>
                            <w:color w:val="000000"/>
                            <w:sz w:val="16"/>
                          </w:rPr>
                          <w:t>28,803</w:t>
                        </w:r>
                      </w:p>
                    </w:tc>
                    <w:tc>
                      <w:tcPr>
                        <w:tcW w:w="127" w:type="dxa"/>
                      </w:tcPr>
                      <w:p w:rsidR="00000000" w:rsidRDefault="002711ED">
                        <w:pPr>
                          <w:jc w:val="right"/>
                          <w:rPr>
                            <w:rFonts w:ascii="Arial" w:hAnsi="Arial"/>
                            <w:snapToGrid w:val="0"/>
                            <w:color w:val="000000"/>
                            <w:sz w:val="16"/>
                          </w:rPr>
                        </w:pPr>
                      </w:p>
                    </w:tc>
                    <w:tc>
                      <w:tcPr>
                        <w:tcW w:w="1296" w:type="dxa"/>
                        <w:tcBorders>
                          <w:bottom w:val="single" w:sz="6" w:space="0" w:color="auto"/>
                        </w:tcBorders>
                      </w:tcPr>
                      <w:p w:rsidR="00000000" w:rsidRDefault="002711ED">
                        <w:pPr>
                          <w:jc w:val="right"/>
                          <w:rPr>
                            <w:rFonts w:ascii="Arial" w:hAnsi="Arial"/>
                            <w:snapToGrid w:val="0"/>
                            <w:color w:val="000000"/>
                            <w:sz w:val="16"/>
                          </w:rPr>
                        </w:pPr>
                        <w:r>
                          <w:rPr>
                            <w:rFonts w:ascii="Arial" w:hAnsi="Arial"/>
                            <w:snapToGrid w:val="0"/>
                            <w:color w:val="000000"/>
                            <w:sz w:val="16"/>
                          </w:rPr>
                          <w:t>$     490,328,546</w:t>
                        </w:r>
                      </w:p>
                    </w:tc>
                    <w:tc>
                      <w:tcPr>
                        <w:tcW w:w="127" w:type="dxa"/>
                      </w:tcPr>
                      <w:p w:rsidR="00000000" w:rsidRDefault="002711ED">
                        <w:pPr>
                          <w:jc w:val="right"/>
                          <w:rPr>
                            <w:rFonts w:ascii="Arial" w:hAnsi="Arial"/>
                            <w:snapToGrid w:val="0"/>
                            <w:color w:val="000000"/>
                            <w:sz w:val="16"/>
                          </w:rPr>
                        </w:pPr>
                      </w:p>
                    </w:tc>
                    <w:tc>
                      <w:tcPr>
                        <w:tcW w:w="1152" w:type="dxa"/>
                        <w:tcBorders>
                          <w:bottom w:val="single" w:sz="6" w:space="0" w:color="auto"/>
                        </w:tcBorders>
                      </w:tcPr>
                      <w:p w:rsidR="00000000" w:rsidRDefault="002711ED">
                        <w:pPr>
                          <w:jc w:val="right"/>
                          <w:rPr>
                            <w:rFonts w:ascii="Arial" w:hAnsi="Arial"/>
                            <w:snapToGrid w:val="0"/>
                            <w:color w:val="000000"/>
                            <w:sz w:val="16"/>
                          </w:rPr>
                        </w:pPr>
                        <w:r>
                          <w:rPr>
                            <w:rFonts w:ascii="Arial" w:hAnsi="Arial"/>
                            <w:snapToGrid w:val="0"/>
                            <w:color w:val="000000"/>
                            <w:sz w:val="16"/>
                          </w:rPr>
                          <w:t>$  -69,500,257</w:t>
                        </w:r>
                      </w:p>
                    </w:tc>
                    <w:tc>
                      <w:tcPr>
                        <w:tcW w:w="127" w:type="dxa"/>
                      </w:tcPr>
                      <w:p w:rsidR="00000000" w:rsidRDefault="002711ED">
                        <w:pPr>
                          <w:jc w:val="right"/>
                          <w:rPr>
                            <w:rFonts w:ascii="Arial" w:hAnsi="Arial"/>
                            <w:snapToGrid w:val="0"/>
                            <w:color w:val="000000"/>
                            <w:sz w:val="16"/>
                          </w:rPr>
                        </w:pPr>
                      </w:p>
                    </w:tc>
                    <w:tc>
                      <w:tcPr>
                        <w:tcW w:w="864" w:type="dxa"/>
                      </w:tcPr>
                      <w:p w:rsidR="00000000" w:rsidRDefault="002711ED">
                        <w:pPr>
                          <w:jc w:val="right"/>
                          <w:rPr>
                            <w:rFonts w:ascii="Arial" w:hAnsi="Arial"/>
                            <w:snapToGrid w:val="0"/>
                            <w:color w:val="000000"/>
                            <w:sz w:val="16"/>
                          </w:rPr>
                        </w:pPr>
                      </w:p>
                    </w:tc>
                  </w:tr>
                  <w:tr w:rsidR="00000000">
                    <w:tblPrEx>
                      <w:tblCellMar>
                        <w:top w:w="0" w:type="dxa"/>
                        <w:left w:w="0" w:type="dxa"/>
                        <w:bottom w:w="0" w:type="dxa"/>
                        <w:right w:w="0" w:type="dxa"/>
                      </w:tblCellMar>
                    </w:tblPrEx>
                    <w:trPr>
                      <w:trHeight w:val="245"/>
                      <w:jc w:val="center"/>
                    </w:trPr>
                    <w:tc>
                      <w:tcPr>
                        <w:tcW w:w="1440" w:type="dxa"/>
                      </w:tcPr>
                      <w:p w:rsidR="00000000" w:rsidRDefault="002711ED">
                        <w:pPr>
                          <w:jc w:val="right"/>
                          <w:rPr>
                            <w:rFonts w:ascii="Arial" w:hAnsi="Arial"/>
                            <w:snapToGrid w:val="0"/>
                            <w:color w:val="000000"/>
                            <w:sz w:val="16"/>
                          </w:rPr>
                        </w:pPr>
                      </w:p>
                    </w:tc>
                    <w:tc>
                      <w:tcPr>
                        <w:tcW w:w="127" w:type="dxa"/>
                      </w:tcPr>
                      <w:p w:rsidR="00000000" w:rsidRDefault="002711ED">
                        <w:pPr>
                          <w:jc w:val="right"/>
                          <w:rPr>
                            <w:rFonts w:ascii="Arial" w:hAnsi="Arial"/>
                            <w:snapToGrid w:val="0"/>
                            <w:color w:val="000000"/>
                            <w:sz w:val="16"/>
                          </w:rPr>
                        </w:pPr>
                      </w:p>
                    </w:tc>
                    <w:tc>
                      <w:tcPr>
                        <w:tcW w:w="2387" w:type="dxa"/>
                      </w:tcPr>
                      <w:p w:rsidR="00000000" w:rsidRDefault="002711ED">
                        <w:pPr>
                          <w:jc w:val="right"/>
                          <w:rPr>
                            <w:rFonts w:ascii="Arial" w:hAnsi="Arial"/>
                            <w:snapToGrid w:val="0"/>
                            <w:color w:val="000000"/>
                            <w:sz w:val="16"/>
                          </w:rPr>
                        </w:pPr>
                      </w:p>
                    </w:tc>
                    <w:tc>
                      <w:tcPr>
                        <w:tcW w:w="44"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p>
                    </w:tc>
                    <w:tc>
                      <w:tcPr>
                        <w:tcW w:w="127"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p>
                    </w:tc>
                    <w:tc>
                      <w:tcPr>
                        <w:tcW w:w="127" w:type="dxa"/>
                      </w:tcPr>
                      <w:p w:rsidR="00000000" w:rsidRDefault="002711ED">
                        <w:pPr>
                          <w:jc w:val="right"/>
                          <w:rPr>
                            <w:rFonts w:ascii="Arial" w:hAnsi="Arial"/>
                            <w:snapToGrid w:val="0"/>
                            <w:color w:val="000000"/>
                            <w:sz w:val="16"/>
                          </w:rPr>
                        </w:pPr>
                      </w:p>
                    </w:tc>
                    <w:tc>
                      <w:tcPr>
                        <w:tcW w:w="1152" w:type="dxa"/>
                      </w:tcPr>
                      <w:p w:rsidR="00000000" w:rsidRDefault="002711ED">
                        <w:pPr>
                          <w:jc w:val="right"/>
                          <w:rPr>
                            <w:rFonts w:ascii="Arial" w:hAnsi="Arial"/>
                            <w:snapToGrid w:val="0"/>
                            <w:color w:val="000000"/>
                            <w:sz w:val="16"/>
                          </w:rPr>
                        </w:pPr>
                      </w:p>
                    </w:tc>
                    <w:tc>
                      <w:tcPr>
                        <w:tcW w:w="127" w:type="dxa"/>
                      </w:tcPr>
                      <w:p w:rsidR="00000000" w:rsidRDefault="002711ED">
                        <w:pPr>
                          <w:jc w:val="right"/>
                          <w:rPr>
                            <w:rFonts w:ascii="Arial" w:hAnsi="Arial"/>
                            <w:snapToGrid w:val="0"/>
                            <w:color w:val="000000"/>
                            <w:sz w:val="16"/>
                          </w:rPr>
                        </w:pPr>
                      </w:p>
                    </w:tc>
                    <w:tc>
                      <w:tcPr>
                        <w:tcW w:w="864" w:type="dxa"/>
                      </w:tcPr>
                      <w:p w:rsidR="00000000" w:rsidRDefault="002711ED">
                        <w:pPr>
                          <w:jc w:val="right"/>
                          <w:rPr>
                            <w:rFonts w:ascii="Arial" w:hAnsi="Arial"/>
                            <w:snapToGrid w:val="0"/>
                            <w:color w:val="000000"/>
                            <w:sz w:val="16"/>
                          </w:rPr>
                        </w:pPr>
                      </w:p>
                    </w:tc>
                  </w:tr>
                  <w:tr w:rsidR="00000000">
                    <w:tblPrEx>
                      <w:tblCellMar>
                        <w:top w:w="0" w:type="dxa"/>
                        <w:left w:w="0" w:type="dxa"/>
                        <w:bottom w:w="0" w:type="dxa"/>
                        <w:right w:w="0" w:type="dxa"/>
                      </w:tblCellMar>
                    </w:tblPrEx>
                    <w:trPr>
                      <w:trHeight w:val="245"/>
                      <w:jc w:val="center"/>
                    </w:trPr>
                    <w:tc>
                      <w:tcPr>
                        <w:tcW w:w="1440" w:type="dxa"/>
                      </w:tcPr>
                      <w:p w:rsidR="00000000" w:rsidRDefault="002711ED">
                        <w:pPr>
                          <w:rPr>
                            <w:rFonts w:ascii="Arial" w:hAnsi="Arial"/>
                            <w:snapToGrid w:val="0"/>
                            <w:color w:val="000000"/>
                            <w:sz w:val="16"/>
                          </w:rPr>
                        </w:pPr>
                        <w:r>
                          <w:rPr>
                            <w:rFonts w:ascii="Arial" w:hAnsi="Arial"/>
                            <w:snapToGrid w:val="0"/>
                            <w:color w:val="000000"/>
                            <w:sz w:val="16"/>
                          </w:rPr>
                          <w:t xml:space="preserve">Education </w:t>
                        </w:r>
                      </w:p>
                    </w:tc>
                    <w:tc>
                      <w:tcPr>
                        <w:tcW w:w="127" w:type="dxa"/>
                      </w:tcPr>
                      <w:p w:rsidR="00000000" w:rsidRDefault="002711ED">
                        <w:pPr>
                          <w:jc w:val="right"/>
                          <w:rPr>
                            <w:rFonts w:ascii="Arial" w:hAnsi="Arial"/>
                            <w:snapToGrid w:val="0"/>
                            <w:color w:val="000000"/>
                            <w:sz w:val="16"/>
                          </w:rPr>
                        </w:pPr>
                      </w:p>
                    </w:tc>
                    <w:tc>
                      <w:tcPr>
                        <w:tcW w:w="2387" w:type="dxa"/>
                      </w:tcPr>
                      <w:p w:rsidR="00000000" w:rsidRDefault="002711ED">
                        <w:pPr>
                          <w:rPr>
                            <w:rFonts w:ascii="Arial" w:hAnsi="Arial"/>
                            <w:snapToGrid w:val="0"/>
                            <w:color w:val="000000"/>
                            <w:sz w:val="16"/>
                          </w:rPr>
                        </w:pPr>
                        <w:r>
                          <w:rPr>
                            <w:rFonts w:ascii="Arial" w:hAnsi="Arial"/>
                            <w:snapToGrid w:val="0"/>
                            <w:color w:val="000000"/>
                            <w:sz w:val="16"/>
                          </w:rPr>
                          <w:t xml:space="preserve">School Foundation Aid       </w:t>
                        </w:r>
                      </w:p>
                    </w:tc>
                    <w:tc>
                      <w:tcPr>
                        <w:tcW w:w="44"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r>
                          <w:rPr>
                            <w:rFonts w:ascii="Arial" w:hAnsi="Arial"/>
                            <w:snapToGrid w:val="0"/>
                            <w:color w:val="000000"/>
                            <w:sz w:val="16"/>
                          </w:rPr>
                          <w:t>1,698,459,679</w:t>
                        </w:r>
                      </w:p>
                    </w:tc>
                    <w:tc>
                      <w:tcPr>
                        <w:tcW w:w="127"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r>
                          <w:rPr>
                            <w:rFonts w:ascii="Arial" w:hAnsi="Arial"/>
                            <w:snapToGrid w:val="0"/>
                            <w:color w:val="000000"/>
                            <w:sz w:val="16"/>
                          </w:rPr>
                          <w:t>1,743,600,000</w:t>
                        </w:r>
                      </w:p>
                    </w:tc>
                    <w:tc>
                      <w:tcPr>
                        <w:tcW w:w="127" w:type="dxa"/>
                      </w:tcPr>
                      <w:p w:rsidR="00000000" w:rsidRDefault="002711ED">
                        <w:pPr>
                          <w:jc w:val="right"/>
                          <w:rPr>
                            <w:rFonts w:ascii="Arial" w:hAnsi="Arial"/>
                            <w:snapToGrid w:val="0"/>
                            <w:color w:val="000000"/>
                            <w:sz w:val="16"/>
                          </w:rPr>
                        </w:pPr>
                      </w:p>
                    </w:tc>
                    <w:tc>
                      <w:tcPr>
                        <w:tcW w:w="1152" w:type="dxa"/>
                      </w:tcPr>
                      <w:p w:rsidR="00000000" w:rsidRDefault="002711ED">
                        <w:pPr>
                          <w:jc w:val="right"/>
                          <w:rPr>
                            <w:rFonts w:ascii="Arial" w:hAnsi="Arial"/>
                            <w:snapToGrid w:val="0"/>
                            <w:color w:val="000000"/>
                            <w:sz w:val="16"/>
                          </w:rPr>
                        </w:pPr>
                        <w:r>
                          <w:rPr>
                            <w:rFonts w:ascii="Arial" w:hAnsi="Arial"/>
                            <w:snapToGrid w:val="0"/>
                            <w:color w:val="000000"/>
                            <w:sz w:val="16"/>
                          </w:rPr>
                          <w:t>45,140,321</w:t>
                        </w:r>
                      </w:p>
                    </w:tc>
                    <w:tc>
                      <w:tcPr>
                        <w:tcW w:w="127" w:type="dxa"/>
                      </w:tcPr>
                      <w:p w:rsidR="00000000" w:rsidRDefault="002711ED">
                        <w:pPr>
                          <w:jc w:val="right"/>
                          <w:rPr>
                            <w:rFonts w:ascii="Arial" w:hAnsi="Arial"/>
                            <w:snapToGrid w:val="0"/>
                            <w:color w:val="000000"/>
                            <w:sz w:val="16"/>
                          </w:rPr>
                        </w:pPr>
                      </w:p>
                    </w:tc>
                    <w:tc>
                      <w:tcPr>
                        <w:tcW w:w="864" w:type="dxa"/>
                      </w:tcPr>
                      <w:p w:rsidR="00000000" w:rsidRDefault="002711ED">
                        <w:pPr>
                          <w:jc w:val="right"/>
                          <w:rPr>
                            <w:rFonts w:ascii="Arial" w:hAnsi="Arial"/>
                            <w:snapToGrid w:val="0"/>
                            <w:color w:val="000000"/>
                            <w:sz w:val="16"/>
                          </w:rPr>
                        </w:pPr>
                        <w:r>
                          <w:rPr>
                            <w:rFonts w:ascii="Arial" w:hAnsi="Arial"/>
                            <w:snapToGrid w:val="0"/>
                            <w:color w:val="000000"/>
                            <w:sz w:val="16"/>
                          </w:rPr>
                          <w:t>2.7%</w:t>
                        </w:r>
                      </w:p>
                    </w:tc>
                  </w:tr>
                  <w:tr w:rsidR="00000000">
                    <w:tblPrEx>
                      <w:tblCellMar>
                        <w:top w:w="0" w:type="dxa"/>
                        <w:left w:w="0" w:type="dxa"/>
                        <w:bottom w:w="0" w:type="dxa"/>
                        <w:right w:w="0" w:type="dxa"/>
                      </w:tblCellMar>
                    </w:tblPrEx>
                    <w:trPr>
                      <w:trHeight w:val="245"/>
                      <w:jc w:val="center"/>
                    </w:trPr>
                    <w:tc>
                      <w:tcPr>
                        <w:tcW w:w="1440" w:type="dxa"/>
                      </w:tcPr>
                      <w:p w:rsidR="00000000" w:rsidRDefault="002711ED">
                        <w:pPr>
                          <w:rPr>
                            <w:rFonts w:ascii="Arial" w:hAnsi="Arial"/>
                            <w:snapToGrid w:val="0"/>
                            <w:color w:val="000000"/>
                            <w:sz w:val="16"/>
                          </w:rPr>
                        </w:pPr>
                        <w:r>
                          <w:rPr>
                            <w:rFonts w:ascii="Arial" w:hAnsi="Arial"/>
                            <w:snapToGrid w:val="0"/>
                            <w:color w:val="000000"/>
                            <w:sz w:val="16"/>
                          </w:rPr>
                          <w:t xml:space="preserve">Management </w:t>
                        </w:r>
                      </w:p>
                    </w:tc>
                    <w:tc>
                      <w:tcPr>
                        <w:tcW w:w="127" w:type="dxa"/>
                      </w:tcPr>
                      <w:p w:rsidR="00000000" w:rsidRDefault="002711ED">
                        <w:pPr>
                          <w:jc w:val="right"/>
                          <w:rPr>
                            <w:rFonts w:ascii="Arial" w:hAnsi="Arial"/>
                            <w:snapToGrid w:val="0"/>
                            <w:color w:val="000000"/>
                            <w:sz w:val="16"/>
                          </w:rPr>
                        </w:pPr>
                      </w:p>
                    </w:tc>
                    <w:tc>
                      <w:tcPr>
                        <w:tcW w:w="2387" w:type="dxa"/>
                      </w:tcPr>
                      <w:p w:rsidR="00000000" w:rsidRDefault="002711ED">
                        <w:pPr>
                          <w:rPr>
                            <w:rFonts w:ascii="Arial" w:hAnsi="Arial"/>
                            <w:snapToGrid w:val="0"/>
                            <w:color w:val="000000"/>
                            <w:sz w:val="16"/>
                          </w:rPr>
                        </w:pPr>
                        <w:r>
                          <w:rPr>
                            <w:rFonts w:ascii="Arial" w:hAnsi="Arial"/>
                            <w:snapToGrid w:val="0"/>
                            <w:color w:val="000000"/>
                            <w:sz w:val="16"/>
                          </w:rPr>
                          <w:t xml:space="preserve">Salary Adjustment           </w:t>
                        </w:r>
                      </w:p>
                    </w:tc>
                    <w:tc>
                      <w:tcPr>
                        <w:tcW w:w="44"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r>
                          <w:rPr>
                            <w:rFonts w:ascii="Arial" w:hAnsi="Arial"/>
                            <w:snapToGrid w:val="0"/>
                            <w:color w:val="000000"/>
                            <w:sz w:val="16"/>
                          </w:rPr>
                          <w:t>415,167</w:t>
                        </w:r>
                      </w:p>
                    </w:tc>
                    <w:tc>
                      <w:tcPr>
                        <w:tcW w:w="127"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r>
                          <w:rPr>
                            <w:rFonts w:ascii="Arial" w:hAnsi="Arial"/>
                            <w:snapToGrid w:val="0"/>
                            <w:color w:val="000000"/>
                            <w:sz w:val="16"/>
                          </w:rPr>
                          <w:t>42,173,997</w:t>
                        </w:r>
                      </w:p>
                    </w:tc>
                    <w:tc>
                      <w:tcPr>
                        <w:tcW w:w="127" w:type="dxa"/>
                      </w:tcPr>
                      <w:p w:rsidR="00000000" w:rsidRDefault="002711ED">
                        <w:pPr>
                          <w:jc w:val="right"/>
                          <w:rPr>
                            <w:rFonts w:ascii="Arial" w:hAnsi="Arial"/>
                            <w:snapToGrid w:val="0"/>
                            <w:color w:val="000000"/>
                            <w:sz w:val="16"/>
                          </w:rPr>
                        </w:pPr>
                      </w:p>
                    </w:tc>
                    <w:tc>
                      <w:tcPr>
                        <w:tcW w:w="1152" w:type="dxa"/>
                      </w:tcPr>
                      <w:p w:rsidR="00000000" w:rsidRDefault="002711ED">
                        <w:pPr>
                          <w:jc w:val="right"/>
                          <w:rPr>
                            <w:rFonts w:ascii="Arial" w:hAnsi="Arial"/>
                            <w:snapToGrid w:val="0"/>
                            <w:color w:val="000000"/>
                            <w:sz w:val="16"/>
                          </w:rPr>
                        </w:pPr>
                        <w:r>
                          <w:rPr>
                            <w:rFonts w:ascii="Arial" w:hAnsi="Arial"/>
                            <w:snapToGrid w:val="0"/>
                            <w:color w:val="000000"/>
                            <w:sz w:val="16"/>
                          </w:rPr>
                          <w:t>41,758,830</w:t>
                        </w:r>
                      </w:p>
                    </w:tc>
                    <w:tc>
                      <w:tcPr>
                        <w:tcW w:w="127" w:type="dxa"/>
                      </w:tcPr>
                      <w:p w:rsidR="00000000" w:rsidRDefault="002711ED">
                        <w:pPr>
                          <w:jc w:val="right"/>
                          <w:rPr>
                            <w:rFonts w:ascii="Arial" w:hAnsi="Arial"/>
                            <w:snapToGrid w:val="0"/>
                            <w:color w:val="000000"/>
                            <w:sz w:val="16"/>
                          </w:rPr>
                        </w:pPr>
                      </w:p>
                    </w:tc>
                    <w:tc>
                      <w:tcPr>
                        <w:tcW w:w="864" w:type="dxa"/>
                      </w:tcPr>
                      <w:p w:rsidR="00000000" w:rsidRDefault="002711ED">
                        <w:pPr>
                          <w:jc w:val="right"/>
                          <w:rPr>
                            <w:rFonts w:ascii="Arial" w:hAnsi="Arial"/>
                            <w:snapToGrid w:val="0"/>
                            <w:color w:val="000000"/>
                            <w:sz w:val="16"/>
                          </w:rPr>
                        </w:pPr>
                        <w:r>
                          <w:rPr>
                            <w:rFonts w:ascii="Arial" w:hAnsi="Arial"/>
                            <w:snapToGrid w:val="0"/>
                            <w:color w:val="000000"/>
                            <w:sz w:val="16"/>
                          </w:rPr>
                          <w:t>10058.3%</w:t>
                        </w:r>
                      </w:p>
                    </w:tc>
                  </w:tr>
                  <w:tr w:rsidR="00000000">
                    <w:tblPrEx>
                      <w:tblCellMar>
                        <w:top w:w="0" w:type="dxa"/>
                        <w:left w:w="0" w:type="dxa"/>
                        <w:bottom w:w="0" w:type="dxa"/>
                        <w:right w:w="0" w:type="dxa"/>
                      </w:tblCellMar>
                    </w:tblPrEx>
                    <w:trPr>
                      <w:trHeight w:val="245"/>
                      <w:jc w:val="center"/>
                    </w:trPr>
                    <w:tc>
                      <w:tcPr>
                        <w:tcW w:w="1440" w:type="dxa"/>
                      </w:tcPr>
                      <w:p w:rsidR="00000000" w:rsidRDefault="002711ED">
                        <w:pPr>
                          <w:rPr>
                            <w:rFonts w:ascii="Arial" w:hAnsi="Arial"/>
                            <w:snapToGrid w:val="0"/>
                            <w:color w:val="000000"/>
                            <w:sz w:val="16"/>
                          </w:rPr>
                        </w:pPr>
                        <w:r>
                          <w:rPr>
                            <w:rFonts w:ascii="Arial" w:hAnsi="Arial"/>
                            <w:snapToGrid w:val="0"/>
                            <w:color w:val="000000"/>
                            <w:sz w:val="16"/>
                          </w:rPr>
                          <w:t xml:space="preserve">Revenue &amp; Finance </w:t>
                        </w:r>
                      </w:p>
                    </w:tc>
                    <w:tc>
                      <w:tcPr>
                        <w:tcW w:w="127" w:type="dxa"/>
                      </w:tcPr>
                      <w:p w:rsidR="00000000" w:rsidRDefault="002711ED">
                        <w:pPr>
                          <w:jc w:val="right"/>
                          <w:rPr>
                            <w:rFonts w:ascii="Arial" w:hAnsi="Arial"/>
                            <w:snapToGrid w:val="0"/>
                            <w:color w:val="000000"/>
                            <w:sz w:val="16"/>
                          </w:rPr>
                        </w:pPr>
                      </w:p>
                    </w:tc>
                    <w:tc>
                      <w:tcPr>
                        <w:tcW w:w="2387" w:type="dxa"/>
                      </w:tcPr>
                      <w:p w:rsidR="00000000" w:rsidRDefault="002711ED">
                        <w:pPr>
                          <w:rPr>
                            <w:rFonts w:ascii="Arial" w:hAnsi="Arial"/>
                            <w:snapToGrid w:val="0"/>
                            <w:color w:val="000000"/>
                            <w:sz w:val="16"/>
                          </w:rPr>
                        </w:pPr>
                        <w:r>
                          <w:rPr>
                            <w:rFonts w:ascii="Arial" w:hAnsi="Arial"/>
                            <w:snapToGrid w:val="0"/>
                            <w:color w:val="000000"/>
                            <w:sz w:val="16"/>
                          </w:rPr>
                          <w:t>Mac</w:t>
                        </w:r>
                        <w:r>
                          <w:rPr>
                            <w:rFonts w:ascii="Arial" w:hAnsi="Arial"/>
                            <w:snapToGrid w:val="0"/>
                            <w:color w:val="000000"/>
                            <w:sz w:val="16"/>
                          </w:rPr>
                          <w:t xml:space="preserve">hinery/Equip Prop. Tax </w:t>
                        </w:r>
                      </w:p>
                    </w:tc>
                    <w:tc>
                      <w:tcPr>
                        <w:tcW w:w="44"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r>
                          <w:rPr>
                            <w:rFonts w:ascii="Arial" w:hAnsi="Arial"/>
                            <w:snapToGrid w:val="0"/>
                            <w:color w:val="000000"/>
                            <w:sz w:val="16"/>
                          </w:rPr>
                          <w:t>22,459,525</w:t>
                        </w:r>
                      </w:p>
                    </w:tc>
                    <w:tc>
                      <w:tcPr>
                        <w:tcW w:w="127"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r>
                          <w:rPr>
                            <w:rFonts w:ascii="Arial" w:hAnsi="Arial"/>
                            <w:snapToGrid w:val="0"/>
                            <w:color w:val="000000"/>
                            <w:sz w:val="16"/>
                          </w:rPr>
                          <w:t>43,700,000</w:t>
                        </w:r>
                      </w:p>
                    </w:tc>
                    <w:tc>
                      <w:tcPr>
                        <w:tcW w:w="127" w:type="dxa"/>
                      </w:tcPr>
                      <w:p w:rsidR="00000000" w:rsidRDefault="002711ED">
                        <w:pPr>
                          <w:jc w:val="right"/>
                          <w:rPr>
                            <w:rFonts w:ascii="Arial" w:hAnsi="Arial"/>
                            <w:snapToGrid w:val="0"/>
                            <w:color w:val="000000"/>
                            <w:sz w:val="16"/>
                          </w:rPr>
                        </w:pPr>
                      </w:p>
                    </w:tc>
                    <w:tc>
                      <w:tcPr>
                        <w:tcW w:w="1152" w:type="dxa"/>
                      </w:tcPr>
                      <w:p w:rsidR="00000000" w:rsidRDefault="002711ED">
                        <w:pPr>
                          <w:jc w:val="right"/>
                          <w:rPr>
                            <w:rFonts w:ascii="Arial" w:hAnsi="Arial"/>
                            <w:snapToGrid w:val="0"/>
                            <w:color w:val="000000"/>
                            <w:sz w:val="16"/>
                          </w:rPr>
                        </w:pPr>
                        <w:r>
                          <w:rPr>
                            <w:rFonts w:ascii="Arial" w:hAnsi="Arial"/>
                            <w:snapToGrid w:val="0"/>
                            <w:color w:val="000000"/>
                            <w:sz w:val="16"/>
                          </w:rPr>
                          <w:t>21,240,475</w:t>
                        </w:r>
                      </w:p>
                    </w:tc>
                    <w:tc>
                      <w:tcPr>
                        <w:tcW w:w="127" w:type="dxa"/>
                      </w:tcPr>
                      <w:p w:rsidR="00000000" w:rsidRDefault="002711ED">
                        <w:pPr>
                          <w:jc w:val="right"/>
                          <w:rPr>
                            <w:rFonts w:ascii="Arial" w:hAnsi="Arial"/>
                            <w:snapToGrid w:val="0"/>
                            <w:color w:val="000000"/>
                            <w:sz w:val="16"/>
                          </w:rPr>
                        </w:pPr>
                      </w:p>
                    </w:tc>
                    <w:tc>
                      <w:tcPr>
                        <w:tcW w:w="864" w:type="dxa"/>
                      </w:tcPr>
                      <w:p w:rsidR="00000000" w:rsidRDefault="002711ED">
                        <w:pPr>
                          <w:jc w:val="right"/>
                          <w:rPr>
                            <w:rFonts w:ascii="Arial" w:hAnsi="Arial"/>
                            <w:snapToGrid w:val="0"/>
                            <w:color w:val="000000"/>
                            <w:sz w:val="16"/>
                          </w:rPr>
                        </w:pPr>
                        <w:r>
                          <w:rPr>
                            <w:rFonts w:ascii="Arial" w:hAnsi="Arial"/>
                            <w:snapToGrid w:val="0"/>
                            <w:color w:val="000000"/>
                            <w:sz w:val="16"/>
                          </w:rPr>
                          <w:t>94.6%</w:t>
                        </w:r>
                      </w:p>
                    </w:tc>
                  </w:tr>
                  <w:tr w:rsidR="00000000">
                    <w:tblPrEx>
                      <w:tblCellMar>
                        <w:top w:w="0" w:type="dxa"/>
                        <w:left w:w="0" w:type="dxa"/>
                        <w:bottom w:w="0" w:type="dxa"/>
                        <w:right w:w="0" w:type="dxa"/>
                      </w:tblCellMar>
                    </w:tblPrEx>
                    <w:trPr>
                      <w:trHeight w:val="245"/>
                      <w:jc w:val="center"/>
                    </w:trPr>
                    <w:tc>
                      <w:tcPr>
                        <w:tcW w:w="1440" w:type="dxa"/>
                      </w:tcPr>
                      <w:p w:rsidR="00000000" w:rsidRDefault="002711ED">
                        <w:pPr>
                          <w:rPr>
                            <w:rFonts w:ascii="Arial" w:hAnsi="Arial"/>
                            <w:snapToGrid w:val="0"/>
                            <w:color w:val="000000"/>
                            <w:sz w:val="16"/>
                          </w:rPr>
                        </w:pPr>
                        <w:r>
                          <w:rPr>
                            <w:rFonts w:ascii="Arial" w:hAnsi="Arial"/>
                            <w:snapToGrid w:val="0"/>
                            <w:color w:val="000000"/>
                            <w:sz w:val="16"/>
                          </w:rPr>
                          <w:t xml:space="preserve">Education </w:t>
                        </w:r>
                      </w:p>
                    </w:tc>
                    <w:tc>
                      <w:tcPr>
                        <w:tcW w:w="127" w:type="dxa"/>
                      </w:tcPr>
                      <w:p w:rsidR="00000000" w:rsidRDefault="002711ED">
                        <w:pPr>
                          <w:jc w:val="right"/>
                          <w:rPr>
                            <w:rFonts w:ascii="Arial" w:hAnsi="Arial"/>
                            <w:snapToGrid w:val="0"/>
                            <w:color w:val="000000"/>
                            <w:sz w:val="16"/>
                          </w:rPr>
                        </w:pPr>
                      </w:p>
                    </w:tc>
                    <w:tc>
                      <w:tcPr>
                        <w:tcW w:w="2387" w:type="dxa"/>
                      </w:tcPr>
                      <w:p w:rsidR="00000000" w:rsidRDefault="002711ED">
                        <w:pPr>
                          <w:rPr>
                            <w:rFonts w:ascii="Arial" w:hAnsi="Arial"/>
                            <w:snapToGrid w:val="0"/>
                            <w:color w:val="000000"/>
                            <w:sz w:val="16"/>
                          </w:rPr>
                        </w:pPr>
                        <w:r>
                          <w:rPr>
                            <w:rFonts w:ascii="Arial" w:hAnsi="Arial"/>
                            <w:snapToGrid w:val="0"/>
                            <w:color w:val="000000"/>
                            <w:sz w:val="16"/>
                          </w:rPr>
                          <w:t>Early Intervention Block Grant</w:t>
                        </w:r>
                      </w:p>
                    </w:tc>
                    <w:tc>
                      <w:tcPr>
                        <w:tcW w:w="44"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r>
                          <w:rPr>
                            <w:rFonts w:ascii="Arial" w:hAnsi="Arial"/>
                            <w:snapToGrid w:val="0"/>
                            <w:color w:val="000000"/>
                            <w:sz w:val="16"/>
                          </w:rPr>
                          <w:t>10,000,000</w:t>
                        </w:r>
                      </w:p>
                    </w:tc>
                    <w:tc>
                      <w:tcPr>
                        <w:tcW w:w="127"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r>
                          <w:rPr>
                            <w:rFonts w:ascii="Arial" w:hAnsi="Arial"/>
                            <w:snapToGrid w:val="0"/>
                            <w:color w:val="000000"/>
                            <w:sz w:val="16"/>
                          </w:rPr>
                          <w:t>20,000,000</w:t>
                        </w:r>
                      </w:p>
                    </w:tc>
                    <w:tc>
                      <w:tcPr>
                        <w:tcW w:w="127" w:type="dxa"/>
                      </w:tcPr>
                      <w:p w:rsidR="00000000" w:rsidRDefault="002711ED">
                        <w:pPr>
                          <w:jc w:val="right"/>
                          <w:rPr>
                            <w:rFonts w:ascii="Arial" w:hAnsi="Arial"/>
                            <w:snapToGrid w:val="0"/>
                            <w:color w:val="000000"/>
                            <w:sz w:val="16"/>
                          </w:rPr>
                        </w:pPr>
                      </w:p>
                    </w:tc>
                    <w:tc>
                      <w:tcPr>
                        <w:tcW w:w="1152" w:type="dxa"/>
                      </w:tcPr>
                      <w:p w:rsidR="00000000" w:rsidRDefault="002711ED">
                        <w:pPr>
                          <w:jc w:val="right"/>
                          <w:rPr>
                            <w:rFonts w:ascii="Arial" w:hAnsi="Arial"/>
                            <w:snapToGrid w:val="0"/>
                            <w:color w:val="000000"/>
                            <w:sz w:val="16"/>
                          </w:rPr>
                        </w:pPr>
                        <w:r>
                          <w:rPr>
                            <w:rFonts w:ascii="Arial" w:hAnsi="Arial"/>
                            <w:snapToGrid w:val="0"/>
                            <w:color w:val="000000"/>
                            <w:sz w:val="16"/>
                          </w:rPr>
                          <w:t>10,000,000</w:t>
                        </w:r>
                      </w:p>
                    </w:tc>
                    <w:tc>
                      <w:tcPr>
                        <w:tcW w:w="127" w:type="dxa"/>
                      </w:tcPr>
                      <w:p w:rsidR="00000000" w:rsidRDefault="002711ED">
                        <w:pPr>
                          <w:jc w:val="right"/>
                          <w:rPr>
                            <w:rFonts w:ascii="Arial" w:hAnsi="Arial"/>
                            <w:snapToGrid w:val="0"/>
                            <w:color w:val="000000"/>
                            <w:sz w:val="16"/>
                          </w:rPr>
                        </w:pPr>
                      </w:p>
                    </w:tc>
                    <w:tc>
                      <w:tcPr>
                        <w:tcW w:w="864" w:type="dxa"/>
                      </w:tcPr>
                      <w:p w:rsidR="00000000" w:rsidRDefault="002711ED">
                        <w:pPr>
                          <w:jc w:val="right"/>
                          <w:rPr>
                            <w:rFonts w:ascii="Arial" w:hAnsi="Arial"/>
                            <w:snapToGrid w:val="0"/>
                            <w:color w:val="000000"/>
                            <w:sz w:val="16"/>
                          </w:rPr>
                        </w:pPr>
                        <w:r>
                          <w:rPr>
                            <w:rFonts w:ascii="Arial" w:hAnsi="Arial"/>
                            <w:snapToGrid w:val="0"/>
                            <w:color w:val="000000"/>
                            <w:sz w:val="16"/>
                          </w:rPr>
                          <w:t>100.0%</w:t>
                        </w:r>
                      </w:p>
                    </w:tc>
                  </w:tr>
                  <w:tr w:rsidR="00000000">
                    <w:tblPrEx>
                      <w:tblCellMar>
                        <w:top w:w="0" w:type="dxa"/>
                        <w:left w:w="0" w:type="dxa"/>
                        <w:bottom w:w="0" w:type="dxa"/>
                        <w:right w:w="0" w:type="dxa"/>
                      </w:tblCellMar>
                    </w:tblPrEx>
                    <w:trPr>
                      <w:trHeight w:val="245"/>
                      <w:jc w:val="center"/>
                    </w:trPr>
                    <w:tc>
                      <w:tcPr>
                        <w:tcW w:w="1440" w:type="dxa"/>
                      </w:tcPr>
                      <w:p w:rsidR="00000000" w:rsidRDefault="002711ED">
                        <w:pPr>
                          <w:rPr>
                            <w:rFonts w:ascii="Arial" w:hAnsi="Arial"/>
                            <w:snapToGrid w:val="0"/>
                            <w:color w:val="000000"/>
                            <w:sz w:val="16"/>
                          </w:rPr>
                        </w:pPr>
                        <w:r>
                          <w:rPr>
                            <w:rFonts w:ascii="Arial" w:hAnsi="Arial"/>
                            <w:snapToGrid w:val="0"/>
                            <w:color w:val="000000"/>
                            <w:sz w:val="16"/>
                          </w:rPr>
                          <w:t xml:space="preserve">Education </w:t>
                        </w:r>
                      </w:p>
                    </w:tc>
                    <w:tc>
                      <w:tcPr>
                        <w:tcW w:w="127" w:type="dxa"/>
                      </w:tcPr>
                      <w:p w:rsidR="00000000" w:rsidRDefault="002711ED">
                        <w:pPr>
                          <w:jc w:val="right"/>
                          <w:rPr>
                            <w:rFonts w:ascii="Arial" w:hAnsi="Arial"/>
                            <w:snapToGrid w:val="0"/>
                            <w:color w:val="000000"/>
                            <w:sz w:val="16"/>
                          </w:rPr>
                        </w:pPr>
                      </w:p>
                    </w:tc>
                    <w:tc>
                      <w:tcPr>
                        <w:tcW w:w="2387" w:type="dxa"/>
                      </w:tcPr>
                      <w:p w:rsidR="00000000" w:rsidRDefault="002711ED">
                        <w:pPr>
                          <w:rPr>
                            <w:rFonts w:ascii="Arial" w:hAnsi="Arial"/>
                            <w:snapToGrid w:val="0"/>
                            <w:color w:val="000000"/>
                            <w:sz w:val="16"/>
                          </w:rPr>
                        </w:pPr>
                        <w:r>
                          <w:rPr>
                            <w:rFonts w:ascii="Arial" w:hAnsi="Arial"/>
                            <w:snapToGrid w:val="0"/>
                            <w:color w:val="000000"/>
                            <w:sz w:val="16"/>
                          </w:rPr>
                          <w:t xml:space="preserve">Alternative School Funding  </w:t>
                        </w:r>
                      </w:p>
                    </w:tc>
                    <w:tc>
                      <w:tcPr>
                        <w:tcW w:w="44"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r>
                          <w:rPr>
                            <w:rFonts w:ascii="Arial" w:hAnsi="Arial"/>
                            <w:snapToGrid w:val="0"/>
                            <w:color w:val="000000"/>
                            <w:sz w:val="16"/>
                          </w:rPr>
                          <w:t>0</w:t>
                        </w:r>
                      </w:p>
                    </w:tc>
                    <w:tc>
                      <w:tcPr>
                        <w:tcW w:w="127"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r>
                          <w:rPr>
                            <w:rFonts w:ascii="Arial" w:hAnsi="Arial"/>
                            <w:snapToGrid w:val="0"/>
                            <w:color w:val="000000"/>
                            <w:sz w:val="16"/>
                          </w:rPr>
                          <w:t>9,800,000</w:t>
                        </w:r>
                      </w:p>
                    </w:tc>
                    <w:tc>
                      <w:tcPr>
                        <w:tcW w:w="127" w:type="dxa"/>
                      </w:tcPr>
                      <w:p w:rsidR="00000000" w:rsidRDefault="002711ED">
                        <w:pPr>
                          <w:jc w:val="right"/>
                          <w:rPr>
                            <w:rFonts w:ascii="Arial" w:hAnsi="Arial"/>
                            <w:snapToGrid w:val="0"/>
                            <w:color w:val="000000"/>
                            <w:sz w:val="16"/>
                          </w:rPr>
                        </w:pPr>
                      </w:p>
                    </w:tc>
                    <w:tc>
                      <w:tcPr>
                        <w:tcW w:w="1152" w:type="dxa"/>
                      </w:tcPr>
                      <w:p w:rsidR="00000000" w:rsidRDefault="002711ED">
                        <w:pPr>
                          <w:jc w:val="right"/>
                          <w:rPr>
                            <w:rFonts w:ascii="Arial" w:hAnsi="Arial"/>
                            <w:snapToGrid w:val="0"/>
                            <w:color w:val="000000"/>
                            <w:sz w:val="16"/>
                          </w:rPr>
                        </w:pPr>
                        <w:r>
                          <w:rPr>
                            <w:rFonts w:ascii="Arial" w:hAnsi="Arial"/>
                            <w:snapToGrid w:val="0"/>
                            <w:color w:val="000000"/>
                            <w:sz w:val="16"/>
                          </w:rPr>
                          <w:t>9,800,000</w:t>
                        </w:r>
                      </w:p>
                    </w:tc>
                    <w:tc>
                      <w:tcPr>
                        <w:tcW w:w="127" w:type="dxa"/>
                      </w:tcPr>
                      <w:p w:rsidR="00000000" w:rsidRDefault="002711ED">
                        <w:pPr>
                          <w:jc w:val="right"/>
                          <w:rPr>
                            <w:rFonts w:ascii="Arial" w:hAnsi="Arial"/>
                            <w:snapToGrid w:val="0"/>
                            <w:color w:val="000000"/>
                            <w:sz w:val="16"/>
                          </w:rPr>
                        </w:pPr>
                      </w:p>
                    </w:tc>
                    <w:tc>
                      <w:tcPr>
                        <w:tcW w:w="864" w:type="dxa"/>
                      </w:tcPr>
                      <w:p w:rsidR="00000000" w:rsidRDefault="002711ED">
                        <w:pPr>
                          <w:jc w:val="right"/>
                          <w:rPr>
                            <w:rFonts w:ascii="Arial" w:hAnsi="Arial"/>
                            <w:snapToGrid w:val="0"/>
                            <w:color w:val="000000"/>
                            <w:sz w:val="16"/>
                          </w:rPr>
                        </w:pPr>
                        <w:r>
                          <w:rPr>
                            <w:rFonts w:ascii="Arial" w:hAnsi="Arial"/>
                            <w:snapToGrid w:val="0"/>
                            <w:color w:val="000000"/>
                            <w:sz w:val="16"/>
                          </w:rPr>
                          <w:t>100.0%</w:t>
                        </w:r>
                      </w:p>
                    </w:tc>
                  </w:tr>
                  <w:tr w:rsidR="00000000">
                    <w:tblPrEx>
                      <w:tblCellMar>
                        <w:top w:w="0" w:type="dxa"/>
                        <w:left w:w="0" w:type="dxa"/>
                        <w:bottom w:w="0" w:type="dxa"/>
                        <w:right w:w="0" w:type="dxa"/>
                      </w:tblCellMar>
                    </w:tblPrEx>
                    <w:trPr>
                      <w:trHeight w:val="245"/>
                      <w:jc w:val="center"/>
                    </w:trPr>
                    <w:tc>
                      <w:tcPr>
                        <w:tcW w:w="1440" w:type="dxa"/>
                      </w:tcPr>
                      <w:p w:rsidR="00000000" w:rsidRDefault="002711ED">
                        <w:pPr>
                          <w:rPr>
                            <w:rFonts w:ascii="Arial" w:hAnsi="Arial"/>
                            <w:snapToGrid w:val="0"/>
                            <w:color w:val="000000"/>
                            <w:sz w:val="16"/>
                          </w:rPr>
                        </w:pPr>
                        <w:r>
                          <w:rPr>
                            <w:rFonts w:ascii="Arial" w:hAnsi="Arial"/>
                            <w:snapToGrid w:val="0"/>
                            <w:color w:val="000000"/>
                            <w:sz w:val="16"/>
                          </w:rPr>
                          <w:t xml:space="preserve">Education </w:t>
                        </w:r>
                      </w:p>
                    </w:tc>
                    <w:tc>
                      <w:tcPr>
                        <w:tcW w:w="127" w:type="dxa"/>
                      </w:tcPr>
                      <w:p w:rsidR="00000000" w:rsidRDefault="002711ED">
                        <w:pPr>
                          <w:jc w:val="right"/>
                          <w:rPr>
                            <w:rFonts w:ascii="Arial" w:hAnsi="Arial"/>
                            <w:snapToGrid w:val="0"/>
                            <w:color w:val="000000"/>
                            <w:sz w:val="16"/>
                          </w:rPr>
                        </w:pPr>
                      </w:p>
                    </w:tc>
                    <w:tc>
                      <w:tcPr>
                        <w:tcW w:w="2387" w:type="dxa"/>
                      </w:tcPr>
                      <w:p w:rsidR="00000000" w:rsidRDefault="002711ED">
                        <w:pPr>
                          <w:rPr>
                            <w:rFonts w:ascii="Arial" w:hAnsi="Arial"/>
                            <w:snapToGrid w:val="0"/>
                            <w:color w:val="000000"/>
                            <w:sz w:val="16"/>
                          </w:rPr>
                        </w:pPr>
                        <w:r>
                          <w:rPr>
                            <w:rFonts w:ascii="Arial" w:hAnsi="Arial"/>
                            <w:snapToGrid w:val="0"/>
                            <w:color w:val="000000"/>
                            <w:sz w:val="16"/>
                          </w:rPr>
                          <w:t>Community Col</w:t>
                        </w:r>
                        <w:r>
                          <w:rPr>
                            <w:rFonts w:ascii="Arial" w:hAnsi="Arial"/>
                            <w:snapToGrid w:val="0"/>
                            <w:color w:val="000000"/>
                            <w:sz w:val="16"/>
                          </w:rPr>
                          <w:t xml:space="preserve">lege General Aid             </w:t>
                        </w:r>
                      </w:p>
                    </w:tc>
                    <w:tc>
                      <w:tcPr>
                        <w:tcW w:w="44"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r>
                          <w:rPr>
                            <w:rFonts w:ascii="Arial" w:hAnsi="Arial"/>
                            <w:snapToGrid w:val="0"/>
                            <w:color w:val="000000"/>
                            <w:sz w:val="16"/>
                          </w:rPr>
                          <w:t>141,577,403</w:t>
                        </w:r>
                      </w:p>
                    </w:tc>
                    <w:tc>
                      <w:tcPr>
                        <w:tcW w:w="127"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r>
                          <w:rPr>
                            <w:rFonts w:ascii="Arial" w:hAnsi="Arial"/>
                            <w:snapToGrid w:val="0"/>
                            <w:color w:val="000000"/>
                            <w:sz w:val="16"/>
                          </w:rPr>
                          <w:t>149,986,190</w:t>
                        </w:r>
                      </w:p>
                    </w:tc>
                    <w:tc>
                      <w:tcPr>
                        <w:tcW w:w="127" w:type="dxa"/>
                      </w:tcPr>
                      <w:p w:rsidR="00000000" w:rsidRDefault="002711ED">
                        <w:pPr>
                          <w:jc w:val="right"/>
                          <w:rPr>
                            <w:rFonts w:ascii="Arial" w:hAnsi="Arial"/>
                            <w:snapToGrid w:val="0"/>
                            <w:color w:val="000000"/>
                            <w:sz w:val="16"/>
                          </w:rPr>
                        </w:pPr>
                      </w:p>
                    </w:tc>
                    <w:tc>
                      <w:tcPr>
                        <w:tcW w:w="1152" w:type="dxa"/>
                      </w:tcPr>
                      <w:p w:rsidR="00000000" w:rsidRDefault="002711ED">
                        <w:pPr>
                          <w:jc w:val="right"/>
                          <w:rPr>
                            <w:rFonts w:ascii="Arial" w:hAnsi="Arial"/>
                            <w:snapToGrid w:val="0"/>
                            <w:color w:val="000000"/>
                            <w:sz w:val="16"/>
                          </w:rPr>
                        </w:pPr>
                        <w:r>
                          <w:rPr>
                            <w:rFonts w:ascii="Arial" w:hAnsi="Arial"/>
                            <w:snapToGrid w:val="0"/>
                            <w:color w:val="000000"/>
                            <w:sz w:val="16"/>
                          </w:rPr>
                          <w:t>8,408,787</w:t>
                        </w:r>
                      </w:p>
                    </w:tc>
                    <w:tc>
                      <w:tcPr>
                        <w:tcW w:w="127" w:type="dxa"/>
                      </w:tcPr>
                      <w:p w:rsidR="00000000" w:rsidRDefault="002711ED">
                        <w:pPr>
                          <w:jc w:val="right"/>
                          <w:rPr>
                            <w:rFonts w:ascii="Arial" w:hAnsi="Arial"/>
                            <w:snapToGrid w:val="0"/>
                            <w:color w:val="000000"/>
                            <w:sz w:val="16"/>
                          </w:rPr>
                        </w:pPr>
                      </w:p>
                    </w:tc>
                    <w:tc>
                      <w:tcPr>
                        <w:tcW w:w="864" w:type="dxa"/>
                      </w:tcPr>
                      <w:p w:rsidR="00000000" w:rsidRDefault="002711ED">
                        <w:pPr>
                          <w:jc w:val="right"/>
                          <w:rPr>
                            <w:rFonts w:ascii="Arial" w:hAnsi="Arial"/>
                            <w:snapToGrid w:val="0"/>
                            <w:color w:val="000000"/>
                            <w:sz w:val="16"/>
                          </w:rPr>
                        </w:pPr>
                        <w:r>
                          <w:rPr>
                            <w:rFonts w:ascii="Arial" w:hAnsi="Arial"/>
                            <w:snapToGrid w:val="0"/>
                            <w:color w:val="000000"/>
                            <w:sz w:val="16"/>
                          </w:rPr>
                          <w:t>5.9%</w:t>
                        </w:r>
                      </w:p>
                    </w:tc>
                  </w:tr>
                  <w:tr w:rsidR="00000000">
                    <w:tblPrEx>
                      <w:tblCellMar>
                        <w:top w:w="0" w:type="dxa"/>
                        <w:left w:w="0" w:type="dxa"/>
                        <w:bottom w:w="0" w:type="dxa"/>
                        <w:right w:w="0" w:type="dxa"/>
                      </w:tblCellMar>
                    </w:tblPrEx>
                    <w:trPr>
                      <w:trHeight w:val="245"/>
                      <w:jc w:val="center"/>
                    </w:trPr>
                    <w:tc>
                      <w:tcPr>
                        <w:tcW w:w="1440" w:type="dxa"/>
                      </w:tcPr>
                      <w:p w:rsidR="00000000" w:rsidRDefault="002711ED">
                        <w:pPr>
                          <w:rPr>
                            <w:rFonts w:ascii="Arial" w:hAnsi="Arial"/>
                            <w:snapToGrid w:val="0"/>
                            <w:color w:val="000000"/>
                            <w:sz w:val="16"/>
                          </w:rPr>
                        </w:pPr>
                        <w:r>
                          <w:rPr>
                            <w:rFonts w:ascii="Arial" w:hAnsi="Arial"/>
                            <w:snapToGrid w:val="0"/>
                            <w:color w:val="000000"/>
                            <w:sz w:val="16"/>
                          </w:rPr>
                          <w:t xml:space="preserve">Education </w:t>
                        </w:r>
                      </w:p>
                    </w:tc>
                    <w:tc>
                      <w:tcPr>
                        <w:tcW w:w="127" w:type="dxa"/>
                      </w:tcPr>
                      <w:p w:rsidR="00000000" w:rsidRDefault="002711ED">
                        <w:pPr>
                          <w:jc w:val="right"/>
                          <w:rPr>
                            <w:rFonts w:ascii="Arial" w:hAnsi="Arial"/>
                            <w:snapToGrid w:val="0"/>
                            <w:color w:val="000000"/>
                            <w:sz w:val="16"/>
                          </w:rPr>
                        </w:pPr>
                      </w:p>
                    </w:tc>
                    <w:tc>
                      <w:tcPr>
                        <w:tcW w:w="2387" w:type="dxa"/>
                      </w:tcPr>
                      <w:p w:rsidR="00000000" w:rsidRDefault="002711ED">
                        <w:pPr>
                          <w:rPr>
                            <w:rFonts w:ascii="Arial" w:hAnsi="Arial"/>
                            <w:snapToGrid w:val="0"/>
                            <w:color w:val="000000"/>
                            <w:sz w:val="16"/>
                          </w:rPr>
                        </w:pPr>
                        <w:r>
                          <w:rPr>
                            <w:rFonts w:ascii="Arial" w:hAnsi="Arial"/>
                            <w:snapToGrid w:val="0"/>
                            <w:color w:val="000000"/>
                            <w:sz w:val="16"/>
                          </w:rPr>
                          <w:t xml:space="preserve">Empowerment Bd. - Early Child </w:t>
                        </w:r>
                      </w:p>
                    </w:tc>
                    <w:tc>
                      <w:tcPr>
                        <w:tcW w:w="44"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r>
                          <w:rPr>
                            <w:rFonts w:ascii="Arial" w:hAnsi="Arial"/>
                            <w:snapToGrid w:val="0"/>
                            <w:color w:val="000000"/>
                            <w:sz w:val="16"/>
                          </w:rPr>
                          <w:t>10,400,000</w:t>
                        </w:r>
                      </w:p>
                    </w:tc>
                    <w:tc>
                      <w:tcPr>
                        <w:tcW w:w="127"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r>
                          <w:rPr>
                            <w:rFonts w:ascii="Arial" w:hAnsi="Arial"/>
                            <w:snapToGrid w:val="0"/>
                            <w:color w:val="000000"/>
                            <w:sz w:val="16"/>
                          </w:rPr>
                          <w:t>15,600,000</w:t>
                        </w:r>
                      </w:p>
                    </w:tc>
                    <w:tc>
                      <w:tcPr>
                        <w:tcW w:w="127" w:type="dxa"/>
                      </w:tcPr>
                      <w:p w:rsidR="00000000" w:rsidRDefault="002711ED">
                        <w:pPr>
                          <w:jc w:val="right"/>
                          <w:rPr>
                            <w:rFonts w:ascii="Arial" w:hAnsi="Arial"/>
                            <w:snapToGrid w:val="0"/>
                            <w:color w:val="000000"/>
                            <w:sz w:val="16"/>
                          </w:rPr>
                        </w:pPr>
                      </w:p>
                    </w:tc>
                    <w:tc>
                      <w:tcPr>
                        <w:tcW w:w="1152" w:type="dxa"/>
                      </w:tcPr>
                      <w:p w:rsidR="00000000" w:rsidRDefault="002711ED">
                        <w:pPr>
                          <w:jc w:val="right"/>
                          <w:rPr>
                            <w:rFonts w:ascii="Arial" w:hAnsi="Arial"/>
                            <w:snapToGrid w:val="0"/>
                            <w:color w:val="000000"/>
                            <w:sz w:val="16"/>
                          </w:rPr>
                        </w:pPr>
                        <w:r>
                          <w:rPr>
                            <w:rFonts w:ascii="Arial" w:hAnsi="Arial"/>
                            <w:snapToGrid w:val="0"/>
                            <w:color w:val="000000"/>
                            <w:sz w:val="16"/>
                          </w:rPr>
                          <w:t>5,200,000</w:t>
                        </w:r>
                      </w:p>
                    </w:tc>
                    <w:tc>
                      <w:tcPr>
                        <w:tcW w:w="127" w:type="dxa"/>
                      </w:tcPr>
                      <w:p w:rsidR="00000000" w:rsidRDefault="002711ED">
                        <w:pPr>
                          <w:jc w:val="right"/>
                          <w:rPr>
                            <w:rFonts w:ascii="Arial" w:hAnsi="Arial"/>
                            <w:snapToGrid w:val="0"/>
                            <w:color w:val="000000"/>
                            <w:sz w:val="16"/>
                          </w:rPr>
                        </w:pPr>
                      </w:p>
                    </w:tc>
                    <w:tc>
                      <w:tcPr>
                        <w:tcW w:w="864" w:type="dxa"/>
                      </w:tcPr>
                      <w:p w:rsidR="00000000" w:rsidRDefault="002711ED">
                        <w:pPr>
                          <w:jc w:val="right"/>
                          <w:rPr>
                            <w:rFonts w:ascii="Arial" w:hAnsi="Arial"/>
                            <w:snapToGrid w:val="0"/>
                            <w:color w:val="000000"/>
                            <w:sz w:val="16"/>
                          </w:rPr>
                        </w:pPr>
                        <w:r>
                          <w:rPr>
                            <w:rFonts w:ascii="Arial" w:hAnsi="Arial"/>
                            <w:snapToGrid w:val="0"/>
                            <w:color w:val="000000"/>
                            <w:sz w:val="16"/>
                          </w:rPr>
                          <w:t>50.0%</w:t>
                        </w:r>
                      </w:p>
                    </w:tc>
                  </w:tr>
                  <w:tr w:rsidR="00000000">
                    <w:tblPrEx>
                      <w:tblCellMar>
                        <w:top w:w="0" w:type="dxa"/>
                        <w:left w:w="0" w:type="dxa"/>
                        <w:bottom w:w="0" w:type="dxa"/>
                        <w:right w:w="0" w:type="dxa"/>
                      </w:tblCellMar>
                    </w:tblPrEx>
                    <w:trPr>
                      <w:trHeight w:val="245"/>
                      <w:jc w:val="center"/>
                    </w:trPr>
                    <w:tc>
                      <w:tcPr>
                        <w:tcW w:w="1440" w:type="dxa"/>
                      </w:tcPr>
                      <w:p w:rsidR="00000000" w:rsidRDefault="002711ED">
                        <w:pPr>
                          <w:rPr>
                            <w:rFonts w:ascii="Arial" w:hAnsi="Arial"/>
                            <w:snapToGrid w:val="0"/>
                            <w:color w:val="000000"/>
                            <w:sz w:val="16"/>
                          </w:rPr>
                        </w:pPr>
                        <w:r>
                          <w:rPr>
                            <w:rFonts w:ascii="Arial" w:hAnsi="Arial"/>
                            <w:snapToGrid w:val="0"/>
                            <w:color w:val="000000"/>
                            <w:sz w:val="16"/>
                          </w:rPr>
                          <w:t xml:space="preserve">Judicial Branch               </w:t>
                        </w:r>
                      </w:p>
                    </w:tc>
                    <w:tc>
                      <w:tcPr>
                        <w:tcW w:w="127" w:type="dxa"/>
                      </w:tcPr>
                      <w:p w:rsidR="00000000" w:rsidRDefault="002711ED">
                        <w:pPr>
                          <w:jc w:val="right"/>
                          <w:rPr>
                            <w:rFonts w:ascii="Arial" w:hAnsi="Arial"/>
                            <w:snapToGrid w:val="0"/>
                            <w:color w:val="000000"/>
                            <w:sz w:val="16"/>
                          </w:rPr>
                        </w:pPr>
                      </w:p>
                    </w:tc>
                    <w:tc>
                      <w:tcPr>
                        <w:tcW w:w="2387" w:type="dxa"/>
                      </w:tcPr>
                      <w:p w:rsidR="00000000" w:rsidRDefault="002711ED">
                        <w:pPr>
                          <w:rPr>
                            <w:rFonts w:ascii="Arial" w:hAnsi="Arial"/>
                            <w:snapToGrid w:val="0"/>
                            <w:color w:val="000000"/>
                            <w:sz w:val="16"/>
                          </w:rPr>
                        </w:pPr>
                        <w:r>
                          <w:rPr>
                            <w:rFonts w:ascii="Arial" w:hAnsi="Arial"/>
                            <w:snapToGrid w:val="0"/>
                            <w:color w:val="000000"/>
                            <w:sz w:val="16"/>
                          </w:rPr>
                          <w:t xml:space="preserve">Judicial Branch             </w:t>
                        </w:r>
                      </w:p>
                    </w:tc>
                    <w:tc>
                      <w:tcPr>
                        <w:tcW w:w="44"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r>
                          <w:rPr>
                            <w:rFonts w:ascii="Arial" w:hAnsi="Arial"/>
                            <w:snapToGrid w:val="0"/>
                            <w:color w:val="000000"/>
                            <w:sz w:val="16"/>
                          </w:rPr>
                          <w:t>108,206,211</w:t>
                        </w:r>
                      </w:p>
                    </w:tc>
                    <w:tc>
                      <w:tcPr>
                        <w:tcW w:w="127"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r>
                          <w:rPr>
                            <w:rFonts w:ascii="Arial" w:hAnsi="Arial"/>
                            <w:snapToGrid w:val="0"/>
                            <w:color w:val="000000"/>
                            <w:sz w:val="16"/>
                          </w:rPr>
                          <w:t>113,061,216</w:t>
                        </w:r>
                      </w:p>
                    </w:tc>
                    <w:tc>
                      <w:tcPr>
                        <w:tcW w:w="127" w:type="dxa"/>
                      </w:tcPr>
                      <w:p w:rsidR="00000000" w:rsidRDefault="002711ED">
                        <w:pPr>
                          <w:jc w:val="right"/>
                          <w:rPr>
                            <w:rFonts w:ascii="Arial" w:hAnsi="Arial"/>
                            <w:snapToGrid w:val="0"/>
                            <w:color w:val="000000"/>
                            <w:sz w:val="16"/>
                          </w:rPr>
                        </w:pPr>
                      </w:p>
                    </w:tc>
                    <w:tc>
                      <w:tcPr>
                        <w:tcW w:w="1152" w:type="dxa"/>
                      </w:tcPr>
                      <w:p w:rsidR="00000000" w:rsidRDefault="002711ED">
                        <w:pPr>
                          <w:jc w:val="right"/>
                          <w:rPr>
                            <w:rFonts w:ascii="Arial" w:hAnsi="Arial"/>
                            <w:snapToGrid w:val="0"/>
                            <w:color w:val="000000"/>
                            <w:sz w:val="16"/>
                          </w:rPr>
                        </w:pPr>
                        <w:r>
                          <w:rPr>
                            <w:rFonts w:ascii="Arial" w:hAnsi="Arial"/>
                            <w:snapToGrid w:val="0"/>
                            <w:color w:val="000000"/>
                            <w:sz w:val="16"/>
                          </w:rPr>
                          <w:t>4,855,00</w:t>
                        </w:r>
                        <w:r>
                          <w:rPr>
                            <w:rFonts w:ascii="Arial" w:hAnsi="Arial"/>
                            <w:snapToGrid w:val="0"/>
                            <w:color w:val="000000"/>
                            <w:sz w:val="16"/>
                          </w:rPr>
                          <w:t>5</w:t>
                        </w:r>
                      </w:p>
                    </w:tc>
                    <w:tc>
                      <w:tcPr>
                        <w:tcW w:w="127" w:type="dxa"/>
                      </w:tcPr>
                      <w:p w:rsidR="00000000" w:rsidRDefault="002711ED">
                        <w:pPr>
                          <w:jc w:val="right"/>
                          <w:rPr>
                            <w:rFonts w:ascii="Arial" w:hAnsi="Arial"/>
                            <w:snapToGrid w:val="0"/>
                            <w:color w:val="000000"/>
                            <w:sz w:val="16"/>
                          </w:rPr>
                        </w:pPr>
                      </w:p>
                    </w:tc>
                    <w:tc>
                      <w:tcPr>
                        <w:tcW w:w="864" w:type="dxa"/>
                      </w:tcPr>
                      <w:p w:rsidR="00000000" w:rsidRDefault="002711ED">
                        <w:pPr>
                          <w:jc w:val="right"/>
                          <w:rPr>
                            <w:rFonts w:ascii="Arial" w:hAnsi="Arial"/>
                            <w:snapToGrid w:val="0"/>
                            <w:color w:val="000000"/>
                            <w:sz w:val="16"/>
                          </w:rPr>
                        </w:pPr>
                        <w:r>
                          <w:rPr>
                            <w:rFonts w:ascii="Arial" w:hAnsi="Arial"/>
                            <w:snapToGrid w:val="0"/>
                            <w:color w:val="000000"/>
                            <w:sz w:val="16"/>
                          </w:rPr>
                          <w:t>4.5%</w:t>
                        </w:r>
                      </w:p>
                    </w:tc>
                  </w:tr>
                  <w:tr w:rsidR="00000000">
                    <w:tblPrEx>
                      <w:tblCellMar>
                        <w:top w:w="0" w:type="dxa"/>
                        <w:left w:w="0" w:type="dxa"/>
                        <w:bottom w:w="0" w:type="dxa"/>
                        <w:right w:w="0" w:type="dxa"/>
                      </w:tblCellMar>
                    </w:tblPrEx>
                    <w:trPr>
                      <w:trHeight w:val="245"/>
                      <w:jc w:val="center"/>
                    </w:trPr>
                    <w:tc>
                      <w:tcPr>
                        <w:tcW w:w="1440" w:type="dxa"/>
                      </w:tcPr>
                      <w:p w:rsidR="00000000" w:rsidRDefault="002711ED">
                        <w:pPr>
                          <w:rPr>
                            <w:rFonts w:ascii="Arial" w:hAnsi="Arial"/>
                            <w:snapToGrid w:val="0"/>
                            <w:color w:val="000000"/>
                            <w:sz w:val="16"/>
                          </w:rPr>
                        </w:pPr>
                        <w:r>
                          <w:rPr>
                            <w:rFonts w:ascii="Arial" w:hAnsi="Arial"/>
                            <w:snapToGrid w:val="0"/>
                            <w:color w:val="000000"/>
                            <w:sz w:val="16"/>
                          </w:rPr>
                          <w:t xml:space="preserve">Human Services </w:t>
                        </w:r>
                      </w:p>
                    </w:tc>
                    <w:tc>
                      <w:tcPr>
                        <w:tcW w:w="127" w:type="dxa"/>
                      </w:tcPr>
                      <w:p w:rsidR="00000000" w:rsidRDefault="002711ED">
                        <w:pPr>
                          <w:jc w:val="right"/>
                          <w:rPr>
                            <w:rFonts w:ascii="Arial" w:hAnsi="Arial"/>
                            <w:snapToGrid w:val="0"/>
                            <w:color w:val="000000"/>
                            <w:sz w:val="16"/>
                          </w:rPr>
                        </w:pPr>
                      </w:p>
                    </w:tc>
                    <w:tc>
                      <w:tcPr>
                        <w:tcW w:w="2387" w:type="dxa"/>
                      </w:tcPr>
                      <w:p w:rsidR="00000000" w:rsidRDefault="002711ED">
                        <w:pPr>
                          <w:rPr>
                            <w:rFonts w:ascii="Arial" w:hAnsi="Arial"/>
                            <w:snapToGrid w:val="0"/>
                            <w:color w:val="000000"/>
                            <w:sz w:val="16"/>
                          </w:rPr>
                        </w:pPr>
                        <w:r>
                          <w:rPr>
                            <w:rFonts w:ascii="Arial" w:hAnsi="Arial"/>
                            <w:snapToGrid w:val="0"/>
                            <w:color w:val="000000"/>
                            <w:sz w:val="16"/>
                          </w:rPr>
                          <w:t xml:space="preserve">MI/MR State Cases           </w:t>
                        </w:r>
                      </w:p>
                    </w:tc>
                    <w:tc>
                      <w:tcPr>
                        <w:tcW w:w="44"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r>
                          <w:rPr>
                            <w:rFonts w:ascii="Arial" w:hAnsi="Arial"/>
                            <w:snapToGrid w:val="0"/>
                            <w:color w:val="000000"/>
                            <w:sz w:val="16"/>
                          </w:rPr>
                          <w:t>10,090,000</w:t>
                        </w:r>
                      </w:p>
                    </w:tc>
                    <w:tc>
                      <w:tcPr>
                        <w:tcW w:w="127"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r>
                          <w:rPr>
                            <w:rFonts w:ascii="Arial" w:hAnsi="Arial"/>
                            <w:snapToGrid w:val="0"/>
                            <w:color w:val="000000"/>
                            <w:sz w:val="16"/>
                          </w:rPr>
                          <w:t>13,800,000</w:t>
                        </w:r>
                      </w:p>
                    </w:tc>
                    <w:tc>
                      <w:tcPr>
                        <w:tcW w:w="127" w:type="dxa"/>
                      </w:tcPr>
                      <w:p w:rsidR="00000000" w:rsidRDefault="002711ED">
                        <w:pPr>
                          <w:jc w:val="right"/>
                          <w:rPr>
                            <w:rFonts w:ascii="Arial" w:hAnsi="Arial"/>
                            <w:snapToGrid w:val="0"/>
                            <w:color w:val="000000"/>
                            <w:sz w:val="16"/>
                          </w:rPr>
                        </w:pPr>
                      </w:p>
                    </w:tc>
                    <w:tc>
                      <w:tcPr>
                        <w:tcW w:w="1152" w:type="dxa"/>
                      </w:tcPr>
                      <w:p w:rsidR="00000000" w:rsidRDefault="002711ED">
                        <w:pPr>
                          <w:jc w:val="right"/>
                          <w:rPr>
                            <w:rFonts w:ascii="Arial" w:hAnsi="Arial"/>
                            <w:snapToGrid w:val="0"/>
                            <w:color w:val="000000"/>
                            <w:sz w:val="16"/>
                          </w:rPr>
                        </w:pPr>
                        <w:r>
                          <w:rPr>
                            <w:rFonts w:ascii="Arial" w:hAnsi="Arial"/>
                            <w:snapToGrid w:val="0"/>
                            <w:color w:val="000000"/>
                            <w:sz w:val="16"/>
                          </w:rPr>
                          <w:t>3,710,000</w:t>
                        </w:r>
                      </w:p>
                    </w:tc>
                    <w:tc>
                      <w:tcPr>
                        <w:tcW w:w="127" w:type="dxa"/>
                      </w:tcPr>
                      <w:p w:rsidR="00000000" w:rsidRDefault="002711ED">
                        <w:pPr>
                          <w:jc w:val="right"/>
                          <w:rPr>
                            <w:rFonts w:ascii="Arial" w:hAnsi="Arial"/>
                            <w:snapToGrid w:val="0"/>
                            <w:color w:val="000000"/>
                            <w:sz w:val="16"/>
                          </w:rPr>
                        </w:pPr>
                      </w:p>
                    </w:tc>
                    <w:tc>
                      <w:tcPr>
                        <w:tcW w:w="864" w:type="dxa"/>
                      </w:tcPr>
                      <w:p w:rsidR="00000000" w:rsidRDefault="002711ED">
                        <w:pPr>
                          <w:jc w:val="right"/>
                          <w:rPr>
                            <w:rFonts w:ascii="Arial" w:hAnsi="Arial"/>
                            <w:snapToGrid w:val="0"/>
                            <w:color w:val="000000"/>
                            <w:sz w:val="16"/>
                          </w:rPr>
                        </w:pPr>
                        <w:r>
                          <w:rPr>
                            <w:rFonts w:ascii="Arial" w:hAnsi="Arial"/>
                            <w:snapToGrid w:val="0"/>
                            <w:color w:val="000000"/>
                            <w:sz w:val="16"/>
                          </w:rPr>
                          <w:t>36.8%</w:t>
                        </w:r>
                      </w:p>
                    </w:tc>
                  </w:tr>
                  <w:tr w:rsidR="00000000">
                    <w:tblPrEx>
                      <w:tblCellMar>
                        <w:top w:w="0" w:type="dxa"/>
                        <w:left w:w="0" w:type="dxa"/>
                        <w:bottom w:w="0" w:type="dxa"/>
                        <w:right w:w="0" w:type="dxa"/>
                      </w:tblCellMar>
                    </w:tblPrEx>
                    <w:trPr>
                      <w:trHeight w:val="245"/>
                      <w:jc w:val="center"/>
                    </w:trPr>
                    <w:tc>
                      <w:tcPr>
                        <w:tcW w:w="1440" w:type="dxa"/>
                      </w:tcPr>
                      <w:p w:rsidR="00000000" w:rsidRDefault="002711ED">
                        <w:pPr>
                          <w:rPr>
                            <w:rFonts w:ascii="Arial" w:hAnsi="Arial"/>
                            <w:snapToGrid w:val="0"/>
                            <w:color w:val="000000"/>
                            <w:sz w:val="16"/>
                          </w:rPr>
                        </w:pPr>
                        <w:r>
                          <w:rPr>
                            <w:rFonts w:ascii="Arial" w:hAnsi="Arial"/>
                            <w:snapToGrid w:val="0"/>
                            <w:color w:val="000000"/>
                            <w:sz w:val="16"/>
                          </w:rPr>
                          <w:t xml:space="preserve">Human Services </w:t>
                        </w:r>
                      </w:p>
                    </w:tc>
                    <w:tc>
                      <w:tcPr>
                        <w:tcW w:w="127" w:type="dxa"/>
                      </w:tcPr>
                      <w:p w:rsidR="00000000" w:rsidRDefault="002711ED">
                        <w:pPr>
                          <w:jc w:val="right"/>
                          <w:rPr>
                            <w:rFonts w:ascii="Arial" w:hAnsi="Arial"/>
                            <w:snapToGrid w:val="0"/>
                            <w:color w:val="000000"/>
                            <w:sz w:val="16"/>
                          </w:rPr>
                        </w:pPr>
                      </w:p>
                    </w:tc>
                    <w:tc>
                      <w:tcPr>
                        <w:tcW w:w="2387" w:type="dxa"/>
                      </w:tcPr>
                      <w:p w:rsidR="00000000" w:rsidRDefault="002711ED">
                        <w:pPr>
                          <w:rPr>
                            <w:rFonts w:ascii="Arial" w:hAnsi="Arial"/>
                            <w:snapToGrid w:val="0"/>
                            <w:color w:val="000000"/>
                            <w:sz w:val="16"/>
                          </w:rPr>
                        </w:pPr>
                        <w:r>
                          <w:rPr>
                            <w:rFonts w:ascii="Arial" w:hAnsi="Arial"/>
                            <w:snapToGrid w:val="0"/>
                            <w:color w:val="000000"/>
                            <w:sz w:val="16"/>
                          </w:rPr>
                          <w:t xml:space="preserve">MH/DD Growth Factor         </w:t>
                        </w:r>
                      </w:p>
                    </w:tc>
                    <w:tc>
                      <w:tcPr>
                        <w:tcW w:w="44"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r>
                          <w:rPr>
                            <w:rFonts w:ascii="Arial" w:hAnsi="Arial"/>
                            <w:snapToGrid w:val="0"/>
                            <w:color w:val="000000"/>
                            <w:sz w:val="16"/>
                          </w:rPr>
                          <w:t>18,126,362</w:t>
                        </w:r>
                      </w:p>
                    </w:tc>
                    <w:tc>
                      <w:tcPr>
                        <w:tcW w:w="127"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r>
                          <w:rPr>
                            <w:rFonts w:ascii="Arial" w:hAnsi="Arial"/>
                            <w:snapToGrid w:val="0"/>
                            <w:color w:val="000000"/>
                            <w:sz w:val="16"/>
                          </w:rPr>
                          <w:t>21,773,602</w:t>
                        </w:r>
                      </w:p>
                    </w:tc>
                    <w:tc>
                      <w:tcPr>
                        <w:tcW w:w="127" w:type="dxa"/>
                      </w:tcPr>
                      <w:p w:rsidR="00000000" w:rsidRDefault="002711ED">
                        <w:pPr>
                          <w:jc w:val="right"/>
                          <w:rPr>
                            <w:rFonts w:ascii="Arial" w:hAnsi="Arial"/>
                            <w:snapToGrid w:val="0"/>
                            <w:color w:val="000000"/>
                            <w:sz w:val="16"/>
                          </w:rPr>
                        </w:pPr>
                      </w:p>
                    </w:tc>
                    <w:tc>
                      <w:tcPr>
                        <w:tcW w:w="1152" w:type="dxa"/>
                      </w:tcPr>
                      <w:p w:rsidR="00000000" w:rsidRDefault="002711ED">
                        <w:pPr>
                          <w:jc w:val="right"/>
                          <w:rPr>
                            <w:rFonts w:ascii="Arial" w:hAnsi="Arial"/>
                            <w:snapToGrid w:val="0"/>
                            <w:color w:val="000000"/>
                            <w:sz w:val="16"/>
                          </w:rPr>
                        </w:pPr>
                        <w:r>
                          <w:rPr>
                            <w:rFonts w:ascii="Arial" w:hAnsi="Arial"/>
                            <w:snapToGrid w:val="0"/>
                            <w:color w:val="000000"/>
                            <w:sz w:val="16"/>
                          </w:rPr>
                          <w:t>3,647,240</w:t>
                        </w:r>
                      </w:p>
                    </w:tc>
                    <w:tc>
                      <w:tcPr>
                        <w:tcW w:w="127" w:type="dxa"/>
                      </w:tcPr>
                      <w:p w:rsidR="00000000" w:rsidRDefault="002711ED">
                        <w:pPr>
                          <w:jc w:val="right"/>
                          <w:rPr>
                            <w:rFonts w:ascii="Arial" w:hAnsi="Arial"/>
                            <w:snapToGrid w:val="0"/>
                            <w:color w:val="000000"/>
                            <w:sz w:val="16"/>
                          </w:rPr>
                        </w:pPr>
                      </w:p>
                    </w:tc>
                    <w:tc>
                      <w:tcPr>
                        <w:tcW w:w="864" w:type="dxa"/>
                      </w:tcPr>
                      <w:p w:rsidR="00000000" w:rsidRDefault="002711ED">
                        <w:pPr>
                          <w:jc w:val="right"/>
                          <w:rPr>
                            <w:rFonts w:ascii="Arial" w:hAnsi="Arial"/>
                            <w:snapToGrid w:val="0"/>
                            <w:color w:val="000000"/>
                            <w:sz w:val="16"/>
                          </w:rPr>
                        </w:pPr>
                        <w:r>
                          <w:rPr>
                            <w:rFonts w:ascii="Arial" w:hAnsi="Arial"/>
                            <w:snapToGrid w:val="0"/>
                            <w:color w:val="000000"/>
                            <w:sz w:val="16"/>
                          </w:rPr>
                          <w:t>20.1%</w:t>
                        </w:r>
                      </w:p>
                    </w:tc>
                  </w:tr>
                  <w:tr w:rsidR="00000000">
                    <w:tblPrEx>
                      <w:tblCellMar>
                        <w:top w:w="0" w:type="dxa"/>
                        <w:left w:w="0" w:type="dxa"/>
                        <w:bottom w:w="0" w:type="dxa"/>
                        <w:right w:w="0" w:type="dxa"/>
                      </w:tblCellMar>
                    </w:tblPrEx>
                    <w:trPr>
                      <w:trHeight w:val="245"/>
                      <w:jc w:val="center"/>
                    </w:trPr>
                    <w:tc>
                      <w:tcPr>
                        <w:tcW w:w="1440" w:type="dxa"/>
                      </w:tcPr>
                      <w:p w:rsidR="00000000" w:rsidRDefault="002711ED">
                        <w:pPr>
                          <w:rPr>
                            <w:rFonts w:ascii="Arial" w:hAnsi="Arial"/>
                            <w:snapToGrid w:val="0"/>
                            <w:color w:val="000000"/>
                            <w:sz w:val="16"/>
                          </w:rPr>
                        </w:pPr>
                        <w:r>
                          <w:rPr>
                            <w:rFonts w:ascii="Arial" w:hAnsi="Arial"/>
                            <w:snapToGrid w:val="0"/>
                            <w:color w:val="000000"/>
                            <w:sz w:val="16"/>
                          </w:rPr>
                          <w:t xml:space="preserve">Corrections </w:t>
                        </w:r>
                      </w:p>
                    </w:tc>
                    <w:tc>
                      <w:tcPr>
                        <w:tcW w:w="127" w:type="dxa"/>
                      </w:tcPr>
                      <w:p w:rsidR="00000000" w:rsidRDefault="002711ED">
                        <w:pPr>
                          <w:jc w:val="right"/>
                          <w:rPr>
                            <w:rFonts w:ascii="Arial" w:hAnsi="Arial"/>
                            <w:snapToGrid w:val="0"/>
                            <w:color w:val="000000"/>
                            <w:sz w:val="16"/>
                          </w:rPr>
                        </w:pPr>
                      </w:p>
                    </w:tc>
                    <w:tc>
                      <w:tcPr>
                        <w:tcW w:w="2387" w:type="dxa"/>
                      </w:tcPr>
                      <w:p w:rsidR="00000000" w:rsidRDefault="002711ED">
                        <w:pPr>
                          <w:rPr>
                            <w:rFonts w:ascii="Arial" w:hAnsi="Arial"/>
                            <w:snapToGrid w:val="0"/>
                            <w:color w:val="000000"/>
                            <w:sz w:val="16"/>
                          </w:rPr>
                        </w:pPr>
                        <w:r>
                          <w:rPr>
                            <w:rFonts w:ascii="Arial" w:hAnsi="Arial"/>
                            <w:snapToGrid w:val="0"/>
                            <w:color w:val="000000"/>
                            <w:sz w:val="16"/>
                          </w:rPr>
                          <w:t xml:space="preserve">Ft. Dodge Inst.             </w:t>
                        </w:r>
                      </w:p>
                    </w:tc>
                    <w:tc>
                      <w:tcPr>
                        <w:tcW w:w="44"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r>
                          <w:rPr>
                            <w:rFonts w:ascii="Arial" w:hAnsi="Arial"/>
                            <w:snapToGrid w:val="0"/>
                            <w:color w:val="000000"/>
                            <w:sz w:val="16"/>
                          </w:rPr>
                          <w:t>22,076,131</w:t>
                        </w:r>
                      </w:p>
                    </w:tc>
                    <w:tc>
                      <w:tcPr>
                        <w:tcW w:w="127"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r>
                          <w:rPr>
                            <w:rFonts w:ascii="Arial" w:hAnsi="Arial"/>
                            <w:snapToGrid w:val="0"/>
                            <w:color w:val="000000"/>
                            <w:sz w:val="16"/>
                          </w:rPr>
                          <w:t>24,994,480</w:t>
                        </w:r>
                      </w:p>
                    </w:tc>
                    <w:tc>
                      <w:tcPr>
                        <w:tcW w:w="127" w:type="dxa"/>
                      </w:tcPr>
                      <w:p w:rsidR="00000000" w:rsidRDefault="002711ED">
                        <w:pPr>
                          <w:jc w:val="right"/>
                          <w:rPr>
                            <w:rFonts w:ascii="Arial" w:hAnsi="Arial"/>
                            <w:snapToGrid w:val="0"/>
                            <w:color w:val="000000"/>
                            <w:sz w:val="16"/>
                          </w:rPr>
                        </w:pPr>
                      </w:p>
                    </w:tc>
                    <w:tc>
                      <w:tcPr>
                        <w:tcW w:w="1152" w:type="dxa"/>
                      </w:tcPr>
                      <w:p w:rsidR="00000000" w:rsidRDefault="002711ED">
                        <w:pPr>
                          <w:jc w:val="right"/>
                          <w:rPr>
                            <w:rFonts w:ascii="Arial" w:hAnsi="Arial"/>
                            <w:snapToGrid w:val="0"/>
                            <w:color w:val="000000"/>
                            <w:sz w:val="16"/>
                          </w:rPr>
                        </w:pPr>
                        <w:r>
                          <w:rPr>
                            <w:rFonts w:ascii="Arial" w:hAnsi="Arial"/>
                            <w:snapToGrid w:val="0"/>
                            <w:color w:val="000000"/>
                            <w:sz w:val="16"/>
                          </w:rPr>
                          <w:t>2</w:t>
                        </w:r>
                        <w:r>
                          <w:rPr>
                            <w:rFonts w:ascii="Arial" w:hAnsi="Arial"/>
                            <w:snapToGrid w:val="0"/>
                            <w:color w:val="000000"/>
                            <w:sz w:val="16"/>
                          </w:rPr>
                          <w:t>,918,349</w:t>
                        </w:r>
                      </w:p>
                    </w:tc>
                    <w:tc>
                      <w:tcPr>
                        <w:tcW w:w="127" w:type="dxa"/>
                      </w:tcPr>
                      <w:p w:rsidR="00000000" w:rsidRDefault="002711ED">
                        <w:pPr>
                          <w:jc w:val="right"/>
                          <w:rPr>
                            <w:rFonts w:ascii="Arial" w:hAnsi="Arial"/>
                            <w:snapToGrid w:val="0"/>
                            <w:color w:val="000000"/>
                            <w:sz w:val="16"/>
                          </w:rPr>
                        </w:pPr>
                      </w:p>
                    </w:tc>
                    <w:tc>
                      <w:tcPr>
                        <w:tcW w:w="864" w:type="dxa"/>
                      </w:tcPr>
                      <w:p w:rsidR="00000000" w:rsidRDefault="002711ED">
                        <w:pPr>
                          <w:jc w:val="right"/>
                          <w:rPr>
                            <w:rFonts w:ascii="Arial" w:hAnsi="Arial"/>
                            <w:snapToGrid w:val="0"/>
                            <w:color w:val="000000"/>
                            <w:sz w:val="16"/>
                          </w:rPr>
                        </w:pPr>
                        <w:r>
                          <w:rPr>
                            <w:rFonts w:ascii="Arial" w:hAnsi="Arial"/>
                            <w:snapToGrid w:val="0"/>
                            <w:color w:val="000000"/>
                            <w:sz w:val="16"/>
                          </w:rPr>
                          <w:t>13.2%</w:t>
                        </w:r>
                      </w:p>
                    </w:tc>
                  </w:tr>
                  <w:tr w:rsidR="00000000">
                    <w:tblPrEx>
                      <w:tblCellMar>
                        <w:top w:w="0" w:type="dxa"/>
                        <w:left w:w="0" w:type="dxa"/>
                        <w:bottom w:w="0" w:type="dxa"/>
                        <w:right w:w="0" w:type="dxa"/>
                      </w:tblCellMar>
                    </w:tblPrEx>
                    <w:trPr>
                      <w:trHeight w:val="245"/>
                      <w:jc w:val="center"/>
                    </w:trPr>
                    <w:tc>
                      <w:tcPr>
                        <w:tcW w:w="1440" w:type="dxa"/>
                      </w:tcPr>
                      <w:p w:rsidR="00000000" w:rsidRDefault="002711ED">
                        <w:pPr>
                          <w:rPr>
                            <w:rFonts w:ascii="Arial" w:hAnsi="Arial"/>
                            <w:snapToGrid w:val="0"/>
                            <w:color w:val="000000"/>
                            <w:sz w:val="16"/>
                          </w:rPr>
                        </w:pPr>
                        <w:r>
                          <w:rPr>
                            <w:rFonts w:ascii="Arial" w:hAnsi="Arial"/>
                            <w:snapToGrid w:val="0"/>
                            <w:color w:val="000000"/>
                            <w:sz w:val="16"/>
                          </w:rPr>
                          <w:t xml:space="preserve">Corrections </w:t>
                        </w:r>
                      </w:p>
                    </w:tc>
                    <w:tc>
                      <w:tcPr>
                        <w:tcW w:w="127" w:type="dxa"/>
                      </w:tcPr>
                      <w:p w:rsidR="00000000" w:rsidRDefault="002711ED">
                        <w:pPr>
                          <w:jc w:val="right"/>
                          <w:rPr>
                            <w:rFonts w:ascii="Arial" w:hAnsi="Arial"/>
                            <w:snapToGrid w:val="0"/>
                            <w:color w:val="000000"/>
                            <w:sz w:val="16"/>
                          </w:rPr>
                        </w:pPr>
                      </w:p>
                    </w:tc>
                    <w:tc>
                      <w:tcPr>
                        <w:tcW w:w="2387" w:type="dxa"/>
                      </w:tcPr>
                      <w:p w:rsidR="00000000" w:rsidRDefault="002711ED">
                        <w:pPr>
                          <w:rPr>
                            <w:rFonts w:ascii="Arial" w:hAnsi="Arial"/>
                            <w:snapToGrid w:val="0"/>
                            <w:color w:val="000000"/>
                            <w:sz w:val="16"/>
                          </w:rPr>
                        </w:pPr>
                        <w:r>
                          <w:rPr>
                            <w:rFonts w:ascii="Arial" w:hAnsi="Arial"/>
                            <w:snapToGrid w:val="0"/>
                            <w:color w:val="000000"/>
                            <w:sz w:val="16"/>
                          </w:rPr>
                          <w:t xml:space="preserve">Ft. Madison Inst.           </w:t>
                        </w:r>
                      </w:p>
                    </w:tc>
                    <w:tc>
                      <w:tcPr>
                        <w:tcW w:w="44"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r>
                          <w:rPr>
                            <w:rFonts w:ascii="Arial" w:hAnsi="Arial"/>
                            <w:snapToGrid w:val="0"/>
                            <w:color w:val="000000"/>
                            <w:sz w:val="16"/>
                          </w:rPr>
                          <w:t>29,013,288</w:t>
                        </w:r>
                      </w:p>
                    </w:tc>
                    <w:tc>
                      <w:tcPr>
                        <w:tcW w:w="127"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r>
                          <w:rPr>
                            <w:rFonts w:ascii="Arial" w:hAnsi="Arial"/>
                            <w:snapToGrid w:val="0"/>
                            <w:color w:val="000000"/>
                            <w:sz w:val="16"/>
                          </w:rPr>
                          <w:t>31,569,809</w:t>
                        </w:r>
                      </w:p>
                    </w:tc>
                    <w:tc>
                      <w:tcPr>
                        <w:tcW w:w="127" w:type="dxa"/>
                      </w:tcPr>
                      <w:p w:rsidR="00000000" w:rsidRDefault="002711ED">
                        <w:pPr>
                          <w:jc w:val="right"/>
                          <w:rPr>
                            <w:rFonts w:ascii="Arial" w:hAnsi="Arial"/>
                            <w:snapToGrid w:val="0"/>
                            <w:color w:val="000000"/>
                            <w:sz w:val="16"/>
                          </w:rPr>
                        </w:pPr>
                      </w:p>
                    </w:tc>
                    <w:tc>
                      <w:tcPr>
                        <w:tcW w:w="1152" w:type="dxa"/>
                      </w:tcPr>
                      <w:p w:rsidR="00000000" w:rsidRDefault="002711ED">
                        <w:pPr>
                          <w:jc w:val="right"/>
                          <w:rPr>
                            <w:rFonts w:ascii="Arial" w:hAnsi="Arial"/>
                            <w:snapToGrid w:val="0"/>
                            <w:color w:val="000000"/>
                            <w:sz w:val="16"/>
                          </w:rPr>
                        </w:pPr>
                        <w:r>
                          <w:rPr>
                            <w:rFonts w:ascii="Arial" w:hAnsi="Arial"/>
                            <w:snapToGrid w:val="0"/>
                            <w:color w:val="000000"/>
                            <w:sz w:val="16"/>
                          </w:rPr>
                          <w:t>2,556,521</w:t>
                        </w:r>
                      </w:p>
                    </w:tc>
                    <w:tc>
                      <w:tcPr>
                        <w:tcW w:w="127" w:type="dxa"/>
                      </w:tcPr>
                      <w:p w:rsidR="00000000" w:rsidRDefault="002711ED">
                        <w:pPr>
                          <w:jc w:val="right"/>
                          <w:rPr>
                            <w:rFonts w:ascii="Arial" w:hAnsi="Arial"/>
                            <w:snapToGrid w:val="0"/>
                            <w:color w:val="000000"/>
                            <w:sz w:val="16"/>
                          </w:rPr>
                        </w:pPr>
                      </w:p>
                    </w:tc>
                    <w:tc>
                      <w:tcPr>
                        <w:tcW w:w="864" w:type="dxa"/>
                      </w:tcPr>
                      <w:p w:rsidR="00000000" w:rsidRDefault="002711ED">
                        <w:pPr>
                          <w:jc w:val="right"/>
                          <w:rPr>
                            <w:rFonts w:ascii="Arial" w:hAnsi="Arial"/>
                            <w:snapToGrid w:val="0"/>
                            <w:color w:val="000000"/>
                            <w:sz w:val="16"/>
                          </w:rPr>
                        </w:pPr>
                        <w:r>
                          <w:rPr>
                            <w:rFonts w:ascii="Arial" w:hAnsi="Arial"/>
                            <w:snapToGrid w:val="0"/>
                            <w:color w:val="000000"/>
                            <w:sz w:val="16"/>
                          </w:rPr>
                          <w:t>8.8%</w:t>
                        </w:r>
                      </w:p>
                    </w:tc>
                  </w:tr>
                  <w:tr w:rsidR="00000000">
                    <w:tblPrEx>
                      <w:tblCellMar>
                        <w:top w:w="0" w:type="dxa"/>
                        <w:left w:w="0" w:type="dxa"/>
                        <w:bottom w:w="0" w:type="dxa"/>
                        <w:right w:w="0" w:type="dxa"/>
                      </w:tblCellMar>
                    </w:tblPrEx>
                    <w:trPr>
                      <w:trHeight w:val="245"/>
                      <w:jc w:val="center"/>
                    </w:trPr>
                    <w:tc>
                      <w:tcPr>
                        <w:tcW w:w="1440" w:type="dxa"/>
                      </w:tcPr>
                      <w:p w:rsidR="00000000" w:rsidRDefault="002711ED">
                        <w:pPr>
                          <w:rPr>
                            <w:rFonts w:ascii="Arial" w:hAnsi="Arial"/>
                            <w:snapToGrid w:val="0"/>
                            <w:color w:val="000000"/>
                            <w:sz w:val="16"/>
                          </w:rPr>
                        </w:pPr>
                        <w:r>
                          <w:rPr>
                            <w:rFonts w:ascii="Arial" w:hAnsi="Arial"/>
                            <w:snapToGrid w:val="0"/>
                            <w:color w:val="000000"/>
                            <w:sz w:val="16"/>
                          </w:rPr>
                          <w:t xml:space="preserve">Regents </w:t>
                        </w:r>
                      </w:p>
                    </w:tc>
                    <w:tc>
                      <w:tcPr>
                        <w:tcW w:w="127" w:type="dxa"/>
                      </w:tcPr>
                      <w:p w:rsidR="00000000" w:rsidRDefault="002711ED">
                        <w:pPr>
                          <w:jc w:val="right"/>
                          <w:rPr>
                            <w:rFonts w:ascii="Arial" w:hAnsi="Arial"/>
                            <w:snapToGrid w:val="0"/>
                            <w:color w:val="000000"/>
                            <w:sz w:val="16"/>
                          </w:rPr>
                        </w:pPr>
                      </w:p>
                    </w:tc>
                    <w:tc>
                      <w:tcPr>
                        <w:tcW w:w="2387" w:type="dxa"/>
                      </w:tcPr>
                      <w:p w:rsidR="00000000" w:rsidRDefault="002711ED">
                        <w:pPr>
                          <w:rPr>
                            <w:rFonts w:ascii="Arial" w:hAnsi="Arial"/>
                            <w:snapToGrid w:val="0"/>
                            <w:color w:val="000000"/>
                            <w:sz w:val="16"/>
                          </w:rPr>
                        </w:pPr>
                        <w:r>
                          <w:rPr>
                            <w:rFonts w:ascii="Arial" w:hAnsi="Arial"/>
                            <w:snapToGrid w:val="0"/>
                            <w:color w:val="000000"/>
                            <w:sz w:val="16"/>
                          </w:rPr>
                          <w:t xml:space="preserve">Center Excel In Plant Science </w:t>
                        </w:r>
                      </w:p>
                    </w:tc>
                    <w:tc>
                      <w:tcPr>
                        <w:tcW w:w="44"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r>
                          <w:rPr>
                            <w:rFonts w:ascii="Arial" w:hAnsi="Arial"/>
                            <w:snapToGrid w:val="0"/>
                            <w:color w:val="000000"/>
                            <w:sz w:val="16"/>
                          </w:rPr>
                          <w:t>2,200,000</w:t>
                        </w:r>
                      </w:p>
                    </w:tc>
                    <w:tc>
                      <w:tcPr>
                        <w:tcW w:w="127"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r>
                          <w:rPr>
                            <w:rFonts w:ascii="Arial" w:hAnsi="Arial"/>
                            <w:snapToGrid w:val="0"/>
                            <w:color w:val="000000"/>
                            <w:sz w:val="16"/>
                          </w:rPr>
                          <w:t>4,670,000</w:t>
                        </w:r>
                      </w:p>
                    </w:tc>
                    <w:tc>
                      <w:tcPr>
                        <w:tcW w:w="127" w:type="dxa"/>
                      </w:tcPr>
                      <w:p w:rsidR="00000000" w:rsidRDefault="002711ED">
                        <w:pPr>
                          <w:jc w:val="right"/>
                          <w:rPr>
                            <w:rFonts w:ascii="Arial" w:hAnsi="Arial"/>
                            <w:snapToGrid w:val="0"/>
                            <w:color w:val="000000"/>
                            <w:sz w:val="16"/>
                          </w:rPr>
                        </w:pPr>
                      </w:p>
                    </w:tc>
                    <w:tc>
                      <w:tcPr>
                        <w:tcW w:w="1152" w:type="dxa"/>
                      </w:tcPr>
                      <w:p w:rsidR="00000000" w:rsidRDefault="002711ED">
                        <w:pPr>
                          <w:jc w:val="right"/>
                          <w:rPr>
                            <w:rFonts w:ascii="Arial" w:hAnsi="Arial"/>
                            <w:snapToGrid w:val="0"/>
                            <w:color w:val="000000"/>
                            <w:sz w:val="16"/>
                          </w:rPr>
                        </w:pPr>
                        <w:r>
                          <w:rPr>
                            <w:rFonts w:ascii="Arial" w:hAnsi="Arial"/>
                            <w:snapToGrid w:val="0"/>
                            <w:color w:val="000000"/>
                            <w:sz w:val="16"/>
                          </w:rPr>
                          <w:t>2,470,000</w:t>
                        </w:r>
                      </w:p>
                    </w:tc>
                    <w:tc>
                      <w:tcPr>
                        <w:tcW w:w="127" w:type="dxa"/>
                      </w:tcPr>
                      <w:p w:rsidR="00000000" w:rsidRDefault="002711ED">
                        <w:pPr>
                          <w:jc w:val="right"/>
                          <w:rPr>
                            <w:rFonts w:ascii="Arial" w:hAnsi="Arial"/>
                            <w:snapToGrid w:val="0"/>
                            <w:color w:val="000000"/>
                            <w:sz w:val="16"/>
                          </w:rPr>
                        </w:pPr>
                      </w:p>
                    </w:tc>
                    <w:tc>
                      <w:tcPr>
                        <w:tcW w:w="864" w:type="dxa"/>
                      </w:tcPr>
                      <w:p w:rsidR="00000000" w:rsidRDefault="002711ED">
                        <w:pPr>
                          <w:jc w:val="right"/>
                          <w:rPr>
                            <w:rFonts w:ascii="Arial" w:hAnsi="Arial"/>
                            <w:snapToGrid w:val="0"/>
                            <w:color w:val="000000"/>
                            <w:sz w:val="16"/>
                          </w:rPr>
                        </w:pPr>
                        <w:r>
                          <w:rPr>
                            <w:rFonts w:ascii="Arial" w:hAnsi="Arial"/>
                            <w:snapToGrid w:val="0"/>
                            <w:color w:val="000000"/>
                            <w:sz w:val="16"/>
                          </w:rPr>
                          <w:t>112.3%</w:t>
                        </w:r>
                      </w:p>
                    </w:tc>
                  </w:tr>
                  <w:tr w:rsidR="00000000">
                    <w:tblPrEx>
                      <w:tblCellMar>
                        <w:top w:w="0" w:type="dxa"/>
                        <w:left w:w="0" w:type="dxa"/>
                        <w:bottom w:w="0" w:type="dxa"/>
                        <w:right w:w="0" w:type="dxa"/>
                      </w:tblCellMar>
                    </w:tblPrEx>
                    <w:trPr>
                      <w:trHeight w:val="137"/>
                      <w:jc w:val="center"/>
                    </w:trPr>
                    <w:tc>
                      <w:tcPr>
                        <w:tcW w:w="1440" w:type="dxa"/>
                      </w:tcPr>
                      <w:p w:rsidR="00000000" w:rsidRDefault="002711ED">
                        <w:pPr>
                          <w:jc w:val="right"/>
                          <w:rPr>
                            <w:rFonts w:ascii="Arial" w:hAnsi="Arial"/>
                            <w:snapToGrid w:val="0"/>
                            <w:color w:val="000000"/>
                            <w:sz w:val="16"/>
                          </w:rPr>
                        </w:pPr>
                      </w:p>
                    </w:tc>
                    <w:tc>
                      <w:tcPr>
                        <w:tcW w:w="127" w:type="dxa"/>
                      </w:tcPr>
                      <w:p w:rsidR="00000000" w:rsidRDefault="002711ED">
                        <w:pPr>
                          <w:jc w:val="right"/>
                          <w:rPr>
                            <w:rFonts w:ascii="Arial" w:hAnsi="Arial"/>
                            <w:snapToGrid w:val="0"/>
                            <w:color w:val="000000"/>
                            <w:sz w:val="16"/>
                          </w:rPr>
                        </w:pPr>
                      </w:p>
                    </w:tc>
                    <w:tc>
                      <w:tcPr>
                        <w:tcW w:w="2387" w:type="dxa"/>
                      </w:tcPr>
                      <w:p w:rsidR="00000000" w:rsidRDefault="002711ED">
                        <w:pPr>
                          <w:jc w:val="right"/>
                          <w:rPr>
                            <w:rFonts w:ascii="Arial" w:hAnsi="Arial"/>
                            <w:snapToGrid w:val="0"/>
                            <w:color w:val="000000"/>
                            <w:sz w:val="16"/>
                          </w:rPr>
                        </w:pPr>
                      </w:p>
                    </w:tc>
                    <w:tc>
                      <w:tcPr>
                        <w:tcW w:w="44"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p>
                    </w:tc>
                    <w:tc>
                      <w:tcPr>
                        <w:tcW w:w="127"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p>
                    </w:tc>
                    <w:tc>
                      <w:tcPr>
                        <w:tcW w:w="127" w:type="dxa"/>
                      </w:tcPr>
                      <w:p w:rsidR="00000000" w:rsidRDefault="002711ED">
                        <w:pPr>
                          <w:jc w:val="right"/>
                          <w:rPr>
                            <w:rFonts w:ascii="Arial" w:hAnsi="Arial"/>
                            <w:snapToGrid w:val="0"/>
                            <w:color w:val="000000"/>
                            <w:sz w:val="16"/>
                          </w:rPr>
                        </w:pPr>
                      </w:p>
                    </w:tc>
                    <w:tc>
                      <w:tcPr>
                        <w:tcW w:w="1152" w:type="dxa"/>
                      </w:tcPr>
                      <w:p w:rsidR="00000000" w:rsidRDefault="002711ED">
                        <w:pPr>
                          <w:jc w:val="right"/>
                          <w:rPr>
                            <w:rFonts w:ascii="Arial" w:hAnsi="Arial"/>
                            <w:snapToGrid w:val="0"/>
                            <w:color w:val="000000"/>
                            <w:sz w:val="16"/>
                          </w:rPr>
                        </w:pPr>
                      </w:p>
                    </w:tc>
                    <w:tc>
                      <w:tcPr>
                        <w:tcW w:w="127" w:type="dxa"/>
                      </w:tcPr>
                      <w:p w:rsidR="00000000" w:rsidRDefault="002711ED">
                        <w:pPr>
                          <w:jc w:val="right"/>
                          <w:rPr>
                            <w:rFonts w:ascii="Arial" w:hAnsi="Arial"/>
                            <w:snapToGrid w:val="0"/>
                            <w:color w:val="000000"/>
                            <w:sz w:val="16"/>
                          </w:rPr>
                        </w:pPr>
                      </w:p>
                    </w:tc>
                    <w:tc>
                      <w:tcPr>
                        <w:tcW w:w="864" w:type="dxa"/>
                      </w:tcPr>
                      <w:p w:rsidR="00000000" w:rsidRDefault="002711ED">
                        <w:pPr>
                          <w:jc w:val="right"/>
                          <w:rPr>
                            <w:rFonts w:ascii="Arial" w:hAnsi="Arial"/>
                            <w:snapToGrid w:val="0"/>
                            <w:color w:val="000000"/>
                            <w:sz w:val="16"/>
                          </w:rPr>
                        </w:pPr>
                      </w:p>
                    </w:tc>
                  </w:tr>
                  <w:tr w:rsidR="00000000">
                    <w:tblPrEx>
                      <w:tblCellMar>
                        <w:top w:w="0" w:type="dxa"/>
                        <w:left w:w="0" w:type="dxa"/>
                        <w:bottom w:w="0" w:type="dxa"/>
                        <w:right w:w="0" w:type="dxa"/>
                      </w:tblCellMar>
                    </w:tblPrEx>
                    <w:trPr>
                      <w:trHeight w:val="245"/>
                      <w:jc w:val="center"/>
                    </w:trPr>
                    <w:tc>
                      <w:tcPr>
                        <w:tcW w:w="1440" w:type="dxa"/>
                      </w:tcPr>
                      <w:p w:rsidR="00000000" w:rsidRDefault="002711ED">
                        <w:pPr>
                          <w:jc w:val="right"/>
                          <w:rPr>
                            <w:rFonts w:ascii="Arial" w:hAnsi="Arial"/>
                            <w:snapToGrid w:val="0"/>
                            <w:color w:val="000000"/>
                            <w:sz w:val="16"/>
                          </w:rPr>
                        </w:pPr>
                      </w:p>
                    </w:tc>
                    <w:tc>
                      <w:tcPr>
                        <w:tcW w:w="127" w:type="dxa"/>
                      </w:tcPr>
                      <w:p w:rsidR="00000000" w:rsidRDefault="002711ED">
                        <w:pPr>
                          <w:jc w:val="right"/>
                          <w:rPr>
                            <w:rFonts w:ascii="Arial" w:hAnsi="Arial"/>
                            <w:snapToGrid w:val="0"/>
                            <w:color w:val="000000"/>
                            <w:sz w:val="16"/>
                          </w:rPr>
                        </w:pPr>
                      </w:p>
                    </w:tc>
                    <w:tc>
                      <w:tcPr>
                        <w:tcW w:w="2387" w:type="dxa"/>
                      </w:tcPr>
                      <w:p w:rsidR="00000000" w:rsidRDefault="002711ED">
                        <w:pPr>
                          <w:rPr>
                            <w:rFonts w:ascii="Arial" w:hAnsi="Arial"/>
                            <w:i/>
                            <w:snapToGrid w:val="0"/>
                            <w:color w:val="000000"/>
                            <w:sz w:val="16"/>
                          </w:rPr>
                        </w:pPr>
                        <w:r>
                          <w:rPr>
                            <w:rFonts w:ascii="Arial" w:hAnsi="Arial"/>
                            <w:i/>
                            <w:snapToGrid w:val="0"/>
                            <w:color w:val="000000"/>
                            <w:sz w:val="16"/>
                          </w:rPr>
                          <w:t>Total Increases &gt; $2.0 Million</w:t>
                        </w:r>
                      </w:p>
                    </w:tc>
                    <w:tc>
                      <w:tcPr>
                        <w:tcW w:w="44" w:type="dxa"/>
                      </w:tcPr>
                      <w:p w:rsidR="00000000" w:rsidRDefault="002711ED">
                        <w:pPr>
                          <w:jc w:val="right"/>
                          <w:rPr>
                            <w:rFonts w:ascii="Arial" w:hAnsi="Arial"/>
                            <w:snapToGrid w:val="0"/>
                            <w:color w:val="000000"/>
                            <w:sz w:val="16"/>
                          </w:rPr>
                        </w:pPr>
                      </w:p>
                    </w:tc>
                    <w:tc>
                      <w:tcPr>
                        <w:tcW w:w="1296" w:type="dxa"/>
                        <w:tcBorders>
                          <w:bottom w:val="single" w:sz="6" w:space="0" w:color="auto"/>
                        </w:tcBorders>
                      </w:tcPr>
                      <w:p w:rsidR="00000000" w:rsidRDefault="002711ED">
                        <w:pPr>
                          <w:jc w:val="right"/>
                          <w:rPr>
                            <w:rFonts w:ascii="Arial" w:hAnsi="Arial"/>
                            <w:snapToGrid w:val="0"/>
                            <w:color w:val="000000"/>
                            <w:sz w:val="16"/>
                          </w:rPr>
                        </w:pPr>
                        <w:r>
                          <w:rPr>
                            <w:rFonts w:ascii="Arial" w:hAnsi="Arial"/>
                            <w:snapToGrid w:val="0"/>
                            <w:color w:val="000000"/>
                            <w:sz w:val="16"/>
                          </w:rPr>
                          <w:t>$ 2,073,023,766</w:t>
                        </w:r>
                      </w:p>
                    </w:tc>
                    <w:tc>
                      <w:tcPr>
                        <w:tcW w:w="127" w:type="dxa"/>
                      </w:tcPr>
                      <w:p w:rsidR="00000000" w:rsidRDefault="002711ED">
                        <w:pPr>
                          <w:jc w:val="right"/>
                          <w:rPr>
                            <w:rFonts w:ascii="Arial" w:hAnsi="Arial"/>
                            <w:snapToGrid w:val="0"/>
                            <w:color w:val="000000"/>
                            <w:sz w:val="16"/>
                          </w:rPr>
                        </w:pPr>
                      </w:p>
                    </w:tc>
                    <w:tc>
                      <w:tcPr>
                        <w:tcW w:w="1296" w:type="dxa"/>
                        <w:tcBorders>
                          <w:bottom w:val="single" w:sz="6" w:space="0" w:color="auto"/>
                        </w:tcBorders>
                      </w:tcPr>
                      <w:p w:rsidR="00000000" w:rsidRDefault="002711ED">
                        <w:pPr>
                          <w:jc w:val="right"/>
                          <w:rPr>
                            <w:rFonts w:ascii="Arial" w:hAnsi="Arial"/>
                            <w:snapToGrid w:val="0"/>
                            <w:color w:val="000000"/>
                            <w:sz w:val="16"/>
                          </w:rPr>
                        </w:pPr>
                        <w:r>
                          <w:rPr>
                            <w:rFonts w:ascii="Arial" w:hAnsi="Arial"/>
                            <w:snapToGrid w:val="0"/>
                            <w:color w:val="000000"/>
                            <w:sz w:val="16"/>
                          </w:rPr>
                          <w:t>$ 2,234,</w:t>
                        </w:r>
                        <w:r>
                          <w:rPr>
                            <w:rFonts w:ascii="Arial" w:hAnsi="Arial"/>
                            <w:snapToGrid w:val="0"/>
                            <w:color w:val="000000"/>
                            <w:sz w:val="16"/>
                          </w:rPr>
                          <w:t>729,294</w:t>
                        </w:r>
                      </w:p>
                    </w:tc>
                    <w:tc>
                      <w:tcPr>
                        <w:tcW w:w="127" w:type="dxa"/>
                      </w:tcPr>
                      <w:p w:rsidR="00000000" w:rsidRDefault="002711ED">
                        <w:pPr>
                          <w:jc w:val="right"/>
                          <w:rPr>
                            <w:rFonts w:ascii="Arial" w:hAnsi="Arial"/>
                            <w:snapToGrid w:val="0"/>
                            <w:color w:val="000000"/>
                            <w:sz w:val="16"/>
                          </w:rPr>
                        </w:pPr>
                      </w:p>
                    </w:tc>
                    <w:tc>
                      <w:tcPr>
                        <w:tcW w:w="1152" w:type="dxa"/>
                        <w:tcBorders>
                          <w:bottom w:val="single" w:sz="6" w:space="0" w:color="auto"/>
                        </w:tcBorders>
                      </w:tcPr>
                      <w:p w:rsidR="00000000" w:rsidRDefault="002711ED">
                        <w:pPr>
                          <w:jc w:val="right"/>
                          <w:rPr>
                            <w:rFonts w:ascii="Arial" w:hAnsi="Arial"/>
                            <w:snapToGrid w:val="0"/>
                            <w:color w:val="000000"/>
                            <w:sz w:val="16"/>
                          </w:rPr>
                        </w:pPr>
                        <w:r>
                          <w:rPr>
                            <w:rFonts w:ascii="Arial" w:hAnsi="Arial"/>
                            <w:snapToGrid w:val="0"/>
                            <w:color w:val="000000"/>
                            <w:sz w:val="16"/>
                          </w:rPr>
                          <w:t>$ 161,705,528</w:t>
                        </w:r>
                      </w:p>
                    </w:tc>
                    <w:tc>
                      <w:tcPr>
                        <w:tcW w:w="127" w:type="dxa"/>
                      </w:tcPr>
                      <w:p w:rsidR="00000000" w:rsidRDefault="002711ED">
                        <w:pPr>
                          <w:jc w:val="right"/>
                          <w:rPr>
                            <w:rFonts w:ascii="Arial" w:hAnsi="Arial"/>
                            <w:snapToGrid w:val="0"/>
                            <w:color w:val="000000"/>
                            <w:sz w:val="16"/>
                          </w:rPr>
                        </w:pPr>
                      </w:p>
                    </w:tc>
                    <w:tc>
                      <w:tcPr>
                        <w:tcW w:w="864" w:type="dxa"/>
                      </w:tcPr>
                      <w:p w:rsidR="00000000" w:rsidRDefault="002711ED">
                        <w:pPr>
                          <w:jc w:val="right"/>
                          <w:rPr>
                            <w:rFonts w:ascii="Arial" w:hAnsi="Arial"/>
                            <w:snapToGrid w:val="0"/>
                            <w:color w:val="000000"/>
                            <w:sz w:val="16"/>
                          </w:rPr>
                        </w:pPr>
                      </w:p>
                    </w:tc>
                  </w:tr>
                  <w:tr w:rsidR="00000000">
                    <w:tblPrEx>
                      <w:tblCellMar>
                        <w:top w:w="0" w:type="dxa"/>
                        <w:left w:w="0" w:type="dxa"/>
                        <w:bottom w:w="0" w:type="dxa"/>
                        <w:right w:w="0" w:type="dxa"/>
                      </w:tblCellMar>
                    </w:tblPrEx>
                    <w:trPr>
                      <w:trHeight w:val="137"/>
                      <w:jc w:val="center"/>
                    </w:trPr>
                    <w:tc>
                      <w:tcPr>
                        <w:tcW w:w="1440" w:type="dxa"/>
                      </w:tcPr>
                      <w:p w:rsidR="00000000" w:rsidRDefault="002711ED">
                        <w:pPr>
                          <w:jc w:val="right"/>
                          <w:rPr>
                            <w:rFonts w:ascii="Arial" w:hAnsi="Arial"/>
                            <w:snapToGrid w:val="0"/>
                            <w:color w:val="000000"/>
                            <w:sz w:val="16"/>
                          </w:rPr>
                        </w:pPr>
                      </w:p>
                    </w:tc>
                    <w:tc>
                      <w:tcPr>
                        <w:tcW w:w="127" w:type="dxa"/>
                      </w:tcPr>
                      <w:p w:rsidR="00000000" w:rsidRDefault="002711ED">
                        <w:pPr>
                          <w:jc w:val="right"/>
                          <w:rPr>
                            <w:rFonts w:ascii="Arial" w:hAnsi="Arial"/>
                            <w:snapToGrid w:val="0"/>
                            <w:color w:val="000000"/>
                            <w:sz w:val="16"/>
                          </w:rPr>
                        </w:pPr>
                      </w:p>
                    </w:tc>
                    <w:tc>
                      <w:tcPr>
                        <w:tcW w:w="2387" w:type="dxa"/>
                      </w:tcPr>
                      <w:p w:rsidR="00000000" w:rsidRDefault="002711ED">
                        <w:pPr>
                          <w:jc w:val="right"/>
                          <w:rPr>
                            <w:rFonts w:ascii="Arial" w:hAnsi="Arial"/>
                            <w:snapToGrid w:val="0"/>
                            <w:color w:val="000000"/>
                            <w:sz w:val="16"/>
                          </w:rPr>
                        </w:pPr>
                      </w:p>
                    </w:tc>
                    <w:tc>
                      <w:tcPr>
                        <w:tcW w:w="44"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p>
                    </w:tc>
                    <w:tc>
                      <w:tcPr>
                        <w:tcW w:w="127"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p>
                    </w:tc>
                    <w:tc>
                      <w:tcPr>
                        <w:tcW w:w="127" w:type="dxa"/>
                      </w:tcPr>
                      <w:p w:rsidR="00000000" w:rsidRDefault="002711ED">
                        <w:pPr>
                          <w:jc w:val="right"/>
                          <w:rPr>
                            <w:rFonts w:ascii="Arial" w:hAnsi="Arial"/>
                            <w:snapToGrid w:val="0"/>
                            <w:color w:val="000000"/>
                            <w:sz w:val="16"/>
                          </w:rPr>
                        </w:pPr>
                      </w:p>
                    </w:tc>
                    <w:tc>
                      <w:tcPr>
                        <w:tcW w:w="1152" w:type="dxa"/>
                      </w:tcPr>
                      <w:p w:rsidR="00000000" w:rsidRDefault="002711ED">
                        <w:pPr>
                          <w:jc w:val="right"/>
                          <w:rPr>
                            <w:rFonts w:ascii="Arial" w:hAnsi="Arial"/>
                            <w:snapToGrid w:val="0"/>
                            <w:color w:val="000000"/>
                            <w:sz w:val="16"/>
                          </w:rPr>
                        </w:pPr>
                      </w:p>
                    </w:tc>
                    <w:tc>
                      <w:tcPr>
                        <w:tcW w:w="127" w:type="dxa"/>
                      </w:tcPr>
                      <w:p w:rsidR="00000000" w:rsidRDefault="002711ED">
                        <w:pPr>
                          <w:jc w:val="right"/>
                          <w:rPr>
                            <w:rFonts w:ascii="Arial" w:hAnsi="Arial"/>
                            <w:snapToGrid w:val="0"/>
                            <w:color w:val="000000"/>
                            <w:sz w:val="16"/>
                          </w:rPr>
                        </w:pPr>
                      </w:p>
                    </w:tc>
                    <w:tc>
                      <w:tcPr>
                        <w:tcW w:w="864" w:type="dxa"/>
                      </w:tcPr>
                      <w:p w:rsidR="00000000" w:rsidRDefault="002711ED">
                        <w:pPr>
                          <w:jc w:val="right"/>
                          <w:rPr>
                            <w:rFonts w:ascii="Arial" w:hAnsi="Arial"/>
                            <w:snapToGrid w:val="0"/>
                            <w:color w:val="000000"/>
                            <w:sz w:val="16"/>
                          </w:rPr>
                        </w:pPr>
                      </w:p>
                    </w:tc>
                  </w:tr>
                  <w:tr w:rsidR="00000000">
                    <w:tblPrEx>
                      <w:tblCellMar>
                        <w:top w:w="0" w:type="dxa"/>
                        <w:left w:w="0" w:type="dxa"/>
                        <w:bottom w:w="0" w:type="dxa"/>
                        <w:right w:w="0" w:type="dxa"/>
                      </w:tblCellMar>
                    </w:tblPrEx>
                    <w:trPr>
                      <w:trHeight w:val="245"/>
                      <w:jc w:val="center"/>
                    </w:trPr>
                    <w:tc>
                      <w:tcPr>
                        <w:tcW w:w="1440" w:type="dxa"/>
                      </w:tcPr>
                      <w:p w:rsidR="00000000" w:rsidRDefault="002711ED">
                        <w:pPr>
                          <w:jc w:val="right"/>
                          <w:rPr>
                            <w:rFonts w:ascii="Arial" w:hAnsi="Arial"/>
                            <w:snapToGrid w:val="0"/>
                            <w:color w:val="000000"/>
                            <w:sz w:val="16"/>
                          </w:rPr>
                        </w:pPr>
                      </w:p>
                    </w:tc>
                    <w:tc>
                      <w:tcPr>
                        <w:tcW w:w="127" w:type="dxa"/>
                      </w:tcPr>
                      <w:p w:rsidR="00000000" w:rsidRDefault="002711ED">
                        <w:pPr>
                          <w:jc w:val="right"/>
                          <w:rPr>
                            <w:rFonts w:ascii="Arial" w:hAnsi="Arial"/>
                            <w:snapToGrid w:val="0"/>
                            <w:color w:val="000000"/>
                            <w:sz w:val="16"/>
                          </w:rPr>
                        </w:pPr>
                      </w:p>
                    </w:tc>
                    <w:tc>
                      <w:tcPr>
                        <w:tcW w:w="2387" w:type="dxa"/>
                      </w:tcPr>
                      <w:p w:rsidR="00000000" w:rsidRDefault="002711ED">
                        <w:pPr>
                          <w:rPr>
                            <w:rFonts w:ascii="Arial" w:hAnsi="Arial"/>
                            <w:snapToGrid w:val="0"/>
                            <w:color w:val="000000"/>
                            <w:sz w:val="16"/>
                          </w:rPr>
                        </w:pPr>
                        <w:r>
                          <w:rPr>
                            <w:rFonts w:ascii="Arial" w:hAnsi="Arial"/>
                            <w:snapToGrid w:val="0"/>
                            <w:color w:val="000000"/>
                            <w:sz w:val="16"/>
                          </w:rPr>
                          <w:t xml:space="preserve">Total Other Changes </w:t>
                        </w:r>
                      </w:p>
                    </w:tc>
                    <w:tc>
                      <w:tcPr>
                        <w:tcW w:w="44"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r>
                          <w:rPr>
                            <w:rFonts w:ascii="Arial" w:hAnsi="Arial"/>
                            <w:snapToGrid w:val="0"/>
                            <w:color w:val="000000"/>
                            <w:sz w:val="16"/>
                          </w:rPr>
                          <w:t>$ 2,144,758,194</w:t>
                        </w:r>
                      </w:p>
                    </w:tc>
                    <w:tc>
                      <w:tcPr>
                        <w:tcW w:w="127"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r>
                          <w:rPr>
                            <w:rFonts w:ascii="Arial" w:hAnsi="Arial"/>
                            <w:snapToGrid w:val="0"/>
                            <w:color w:val="000000"/>
                            <w:sz w:val="16"/>
                          </w:rPr>
                          <w:t>$ 2,168,572,690</w:t>
                        </w:r>
                      </w:p>
                    </w:tc>
                    <w:tc>
                      <w:tcPr>
                        <w:tcW w:w="127" w:type="dxa"/>
                      </w:tcPr>
                      <w:p w:rsidR="00000000" w:rsidRDefault="002711ED">
                        <w:pPr>
                          <w:jc w:val="right"/>
                          <w:rPr>
                            <w:rFonts w:ascii="Arial" w:hAnsi="Arial"/>
                            <w:snapToGrid w:val="0"/>
                            <w:color w:val="000000"/>
                            <w:sz w:val="16"/>
                          </w:rPr>
                        </w:pPr>
                      </w:p>
                    </w:tc>
                    <w:tc>
                      <w:tcPr>
                        <w:tcW w:w="1152" w:type="dxa"/>
                      </w:tcPr>
                      <w:p w:rsidR="00000000" w:rsidRDefault="002711ED">
                        <w:pPr>
                          <w:jc w:val="right"/>
                          <w:rPr>
                            <w:rFonts w:ascii="Arial" w:hAnsi="Arial"/>
                            <w:snapToGrid w:val="0"/>
                            <w:color w:val="000000"/>
                            <w:sz w:val="16"/>
                          </w:rPr>
                        </w:pPr>
                        <w:r>
                          <w:rPr>
                            <w:rFonts w:ascii="Arial" w:hAnsi="Arial"/>
                            <w:snapToGrid w:val="0"/>
                            <w:color w:val="000000"/>
                            <w:sz w:val="16"/>
                          </w:rPr>
                          <w:t>$   24,814,496</w:t>
                        </w:r>
                      </w:p>
                    </w:tc>
                    <w:tc>
                      <w:tcPr>
                        <w:tcW w:w="127" w:type="dxa"/>
                      </w:tcPr>
                      <w:p w:rsidR="00000000" w:rsidRDefault="002711ED">
                        <w:pPr>
                          <w:jc w:val="right"/>
                          <w:rPr>
                            <w:rFonts w:ascii="Arial" w:hAnsi="Arial"/>
                            <w:snapToGrid w:val="0"/>
                            <w:color w:val="000000"/>
                            <w:sz w:val="16"/>
                          </w:rPr>
                        </w:pPr>
                      </w:p>
                    </w:tc>
                    <w:tc>
                      <w:tcPr>
                        <w:tcW w:w="864" w:type="dxa"/>
                      </w:tcPr>
                      <w:p w:rsidR="00000000" w:rsidRDefault="002711ED">
                        <w:pPr>
                          <w:jc w:val="right"/>
                          <w:rPr>
                            <w:rFonts w:ascii="Arial" w:hAnsi="Arial"/>
                            <w:snapToGrid w:val="0"/>
                            <w:color w:val="000000"/>
                            <w:sz w:val="16"/>
                          </w:rPr>
                        </w:pPr>
                        <w:r>
                          <w:rPr>
                            <w:rFonts w:ascii="Arial" w:hAnsi="Arial"/>
                            <w:snapToGrid w:val="0"/>
                            <w:color w:val="000000"/>
                            <w:sz w:val="16"/>
                          </w:rPr>
                          <w:t>1.1%</w:t>
                        </w:r>
                      </w:p>
                    </w:tc>
                  </w:tr>
                  <w:tr w:rsidR="00000000">
                    <w:tblPrEx>
                      <w:tblCellMar>
                        <w:top w:w="0" w:type="dxa"/>
                        <w:left w:w="0" w:type="dxa"/>
                        <w:bottom w:w="0" w:type="dxa"/>
                        <w:right w:w="0" w:type="dxa"/>
                      </w:tblCellMar>
                    </w:tblPrEx>
                    <w:trPr>
                      <w:trHeight w:val="137"/>
                      <w:jc w:val="center"/>
                    </w:trPr>
                    <w:tc>
                      <w:tcPr>
                        <w:tcW w:w="1440" w:type="dxa"/>
                      </w:tcPr>
                      <w:p w:rsidR="00000000" w:rsidRDefault="002711ED">
                        <w:pPr>
                          <w:jc w:val="right"/>
                          <w:rPr>
                            <w:rFonts w:ascii="Arial" w:hAnsi="Arial"/>
                            <w:snapToGrid w:val="0"/>
                            <w:color w:val="000000"/>
                            <w:sz w:val="16"/>
                          </w:rPr>
                        </w:pPr>
                      </w:p>
                    </w:tc>
                    <w:tc>
                      <w:tcPr>
                        <w:tcW w:w="127" w:type="dxa"/>
                      </w:tcPr>
                      <w:p w:rsidR="00000000" w:rsidRDefault="002711ED">
                        <w:pPr>
                          <w:jc w:val="right"/>
                          <w:rPr>
                            <w:rFonts w:ascii="Arial" w:hAnsi="Arial"/>
                            <w:snapToGrid w:val="0"/>
                            <w:color w:val="000000"/>
                            <w:sz w:val="16"/>
                          </w:rPr>
                        </w:pPr>
                      </w:p>
                    </w:tc>
                    <w:tc>
                      <w:tcPr>
                        <w:tcW w:w="2387" w:type="dxa"/>
                      </w:tcPr>
                      <w:p w:rsidR="00000000" w:rsidRDefault="002711ED">
                        <w:pPr>
                          <w:jc w:val="right"/>
                          <w:rPr>
                            <w:rFonts w:ascii="Arial" w:hAnsi="Arial"/>
                            <w:snapToGrid w:val="0"/>
                            <w:color w:val="000000"/>
                            <w:sz w:val="16"/>
                          </w:rPr>
                        </w:pPr>
                      </w:p>
                    </w:tc>
                    <w:tc>
                      <w:tcPr>
                        <w:tcW w:w="44"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p>
                    </w:tc>
                    <w:tc>
                      <w:tcPr>
                        <w:tcW w:w="127" w:type="dxa"/>
                      </w:tcPr>
                      <w:p w:rsidR="00000000" w:rsidRDefault="002711ED">
                        <w:pPr>
                          <w:jc w:val="right"/>
                          <w:rPr>
                            <w:rFonts w:ascii="Arial" w:hAnsi="Arial"/>
                            <w:snapToGrid w:val="0"/>
                            <w:color w:val="000000"/>
                            <w:sz w:val="16"/>
                          </w:rPr>
                        </w:pPr>
                      </w:p>
                    </w:tc>
                    <w:tc>
                      <w:tcPr>
                        <w:tcW w:w="1296" w:type="dxa"/>
                      </w:tcPr>
                      <w:p w:rsidR="00000000" w:rsidRDefault="002711ED">
                        <w:pPr>
                          <w:jc w:val="right"/>
                          <w:rPr>
                            <w:rFonts w:ascii="Arial" w:hAnsi="Arial"/>
                            <w:snapToGrid w:val="0"/>
                            <w:color w:val="000000"/>
                            <w:sz w:val="16"/>
                          </w:rPr>
                        </w:pPr>
                      </w:p>
                    </w:tc>
                    <w:tc>
                      <w:tcPr>
                        <w:tcW w:w="127" w:type="dxa"/>
                      </w:tcPr>
                      <w:p w:rsidR="00000000" w:rsidRDefault="002711ED">
                        <w:pPr>
                          <w:jc w:val="right"/>
                          <w:rPr>
                            <w:rFonts w:ascii="Arial" w:hAnsi="Arial"/>
                            <w:snapToGrid w:val="0"/>
                            <w:color w:val="000000"/>
                            <w:sz w:val="16"/>
                          </w:rPr>
                        </w:pPr>
                      </w:p>
                    </w:tc>
                    <w:tc>
                      <w:tcPr>
                        <w:tcW w:w="1152" w:type="dxa"/>
                      </w:tcPr>
                      <w:p w:rsidR="00000000" w:rsidRDefault="002711ED">
                        <w:pPr>
                          <w:jc w:val="right"/>
                          <w:rPr>
                            <w:rFonts w:ascii="Arial" w:hAnsi="Arial"/>
                            <w:snapToGrid w:val="0"/>
                            <w:color w:val="000000"/>
                            <w:sz w:val="16"/>
                          </w:rPr>
                        </w:pPr>
                      </w:p>
                    </w:tc>
                    <w:tc>
                      <w:tcPr>
                        <w:tcW w:w="127" w:type="dxa"/>
                      </w:tcPr>
                      <w:p w:rsidR="00000000" w:rsidRDefault="002711ED">
                        <w:pPr>
                          <w:jc w:val="right"/>
                          <w:rPr>
                            <w:rFonts w:ascii="Arial" w:hAnsi="Arial"/>
                            <w:snapToGrid w:val="0"/>
                            <w:color w:val="000000"/>
                            <w:sz w:val="16"/>
                          </w:rPr>
                        </w:pPr>
                      </w:p>
                    </w:tc>
                    <w:tc>
                      <w:tcPr>
                        <w:tcW w:w="864" w:type="dxa"/>
                      </w:tcPr>
                      <w:p w:rsidR="00000000" w:rsidRDefault="002711ED">
                        <w:pPr>
                          <w:jc w:val="right"/>
                          <w:rPr>
                            <w:rFonts w:ascii="Arial" w:hAnsi="Arial"/>
                            <w:snapToGrid w:val="0"/>
                            <w:color w:val="000000"/>
                            <w:sz w:val="16"/>
                          </w:rPr>
                        </w:pPr>
                      </w:p>
                    </w:tc>
                  </w:tr>
                  <w:tr w:rsidR="00000000">
                    <w:tblPrEx>
                      <w:tblCellMar>
                        <w:top w:w="0" w:type="dxa"/>
                        <w:left w:w="0" w:type="dxa"/>
                        <w:bottom w:w="0" w:type="dxa"/>
                        <w:right w:w="0" w:type="dxa"/>
                      </w:tblCellMar>
                    </w:tblPrEx>
                    <w:trPr>
                      <w:trHeight w:val="262"/>
                      <w:jc w:val="center"/>
                    </w:trPr>
                    <w:tc>
                      <w:tcPr>
                        <w:tcW w:w="1440" w:type="dxa"/>
                      </w:tcPr>
                      <w:p w:rsidR="00000000" w:rsidRDefault="002711ED">
                        <w:pPr>
                          <w:jc w:val="right"/>
                          <w:rPr>
                            <w:rFonts w:ascii="Arial" w:hAnsi="Arial"/>
                            <w:snapToGrid w:val="0"/>
                            <w:color w:val="000000"/>
                            <w:sz w:val="16"/>
                          </w:rPr>
                        </w:pPr>
                      </w:p>
                    </w:tc>
                    <w:tc>
                      <w:tcPr>
                        <w:tcW w:w="127" w:type="dxa"/>
                      </w:tcPr>
                      <w:p w:rsidR="00000000" w:rsidRDefault="002711ED">
                        <w:pPr>
                          <w:jc w:val="right"/>
                          <w:rPr>
                            <w:rFonts w:ascii="Arial" w:hAnsi="Arial"/>
                            <w:snapToGrid w:val="0"/>
                            <w:color w:val="000000"/>
                            <w:sz w:val="16"/>
                          </w:rPr>
                        </w:pPr>
                      </w:p>
                    </w:tc>
                    <w:tc>
                      <w:tcPr>
                        <w:tcW w:w="2387" w:type="dxa"/>
                      </w:tcPr>
                      <w:p w:rsidR="00000000" w:rsidRDefault="002711ED">
                        <w:pPr>
                          <w:rPr>
                            <w:rFonts w:ascii="Arial" w:hAnsi="Arial"/>
                            <w:b/>
                            <w:snapToGrid w:val="0"/>
                            <w:color w:val="000000"/>
                            <w:sz w:val="16"/>
                          </w:rPr>
                        </w:pPr>
                        <w:r>
                          <w:rPr>
                            <w:rFonts w:ascii="Arial" w:hAnsi="Arial"/>
                            <w:b/>
                            <w:snapToGrid w:val="0"/>
                            <w:color w:val="000000"/>
                            <w:sz w:val="16"/>
                          </w:rPr>
                          <w:t>Grand Total</w:t>
                        </w:r>
                      </w:p>
                    </w:tc>
                    <w:tc>
                      <w:tcPr>
                        <w:tcW w:w="44" w:type="dxa"/>
                      </w:tcPr>
                      <w:p w:rsidR="00000000" w:rsidRDefault="002711ED">
                        <w:pPr>
                          <w:jc w:val="right"/>
                          <w:rPr>
                            <w:rFonts w:ascii="Arial" w:hAnsi="Arial"/>
                            <w:snapToGrid w:val="0"/>
                            <w:color w:val="000000"/>
                            <w:sz w:val="16"/>
                          </w:rPr>
                        </w:pPr>
                      </w:p>
                    </w:tc>
                    <w:tc>
                      <w:tcPr>
                        <w:tcW w:w="1296" w:type="dxa"/>
                        <w:tcBorders>
                          <w:top w:val="single" w:sz="6" w:space="0" w:color="auto"/>
                          <w:bottom w:val="double" w:sz="6" w:space="0" w:color="auto"/>
                        </w:tcBorders>
                      </w:tcPr>
                      <w:p w:rsidR="00000000" w:rsidRDefault="002711ED">
                        <w:pPr>
                          <w:jc w:val="right"/>
                          <w:rPr>
                            <w:rFonts w:ascii="Arial" w:hAnsi="Arial"/>
                            <w:snapToGrid w:val="0"/>
                            <w:color w:val="000000"/>
                            <w:sz w:val="16"/>
                          </w:rPr>
                        </w:pPr>
                        <w:r>
                          <w:rPr>
                            <w:rFonts w:ascii="Arial" w:hAnsi="Arial"/>
                            <w:snapToGrid w:val="0"/>
                            <w:color w:val="000000"/>
                            <w:sz w:val="16"/>
                          </w:rPr>
                          <w:t>$ 4,777,610,763</w:t>
                        </w:r>
                      </w:p>
                    </w:tc>
                    <w:tc>
                      <w:tcPr>
                        <w:tcW w:w="127" w:type="dxa"/>
                      </w:tcPr>
                      <w:p w:rsidR="00000000" w:rsidRDefault="002711ED">
                        <w:pPr>
                          <w:jc w:val="right"/>
                          <w:rPr>
                            <w:rFonts w:ascii="Arial" w:hAnsi="Arial"/>
                            <w:snapToGrid w:val="0"/>
                            <w:color w:val="000000"/>
                            <w:sz w:val="16"/>
                          </w:rPr>
                        </w:pPr>
                      </w:p>
                    </w:tc>
                    <w:tc>
                      <w:tcPr>
                        <w:tcW w:w="1296" w:type="dxa"/>
                        <w:tcBorders>
                          <w:top w:val="single" w:sz="6" w:space="0" w:color="auto"/>
                          <w:bottom w:val="double" w:sz="6" w:space="0" w:color="auto"/>
                        </w:tcBorders>
                      </w:tcPr>
                      <w:p w:rsidR="00000000" w:rsidRDefault="002711ED">
                        <w:pPr>
                          <w:jc w:val="right"/>
                          <w:rPr>
                            <w:rFonts w:ascii="Arial" w:hAnsi="Arial"/>
                            <w:snapToGrid w:val="0"/>
                            <w:color w:val="000000"/>
                            <w:sz w:val="16"/>
                          </w:rPr>
                        </w:pPr>
                        <w:r>
                          <w:rPr>
                            <w:rFonts w:ascii="Arial" w:hAnsi="Arial"/>
                            <w:snapToGrid w:val="0"/>
                            <w:color w:val="000000"/>
                            <w:sz w:val="16"/>
                          </w:rPr>
                          <w:t>$ 4,893,630,530</w:t>
                        </w:r>
                      </w:p>
                    </w:tc>
                    <w:tc>
                      <w:tcPr>
                        <w:tcW w:w="127" w:type="dxa"/>
                      </w:tcPr>
                      <w:p w:rsidR="00000000" w:rsidRDefault="002711ED">
                        <w:pPr>
                          <w:jc w:val="right"/>
                          <w:rPr>
                            <w:rFonts w:ascii="Arial" w:hAnsi="Arial"/>
                            <w:snapToGrid w:val="0"/>
                            <w:color w:val="000000"/>
                            <w:sz w:val="16"/>
                          </w:rPr>
                        </w:pPr>
                      </w:p>
                    </w:tc>
                    <w:tc>
                      <w:tcPr>
                        <w:tcW w:w="1152" w:type="dxa"/>
                        <w:tcBorders>
                          <w:top w:val="single" w:sz="6" w:space="0" w:color="auto"/>
                          <w:bottom w:val="double" w:sz="6" w:space="0" w:color="auto"/>
                        </w:tcBorders>
                      </w:tcPr>
                      <w:p w:rsidR="00000000" w:rsidRDefault="002711ED">
                        <w:pPr>
                          <w:jc w:val="right"/>
                          <w:rPr>
                            <w:rFonts w:ascii="Arial" w:hAnsi="Arial"/>
                            <w:snapToGrid w:val="0"/>
                            <w:color w:val="000000"/>
                            <w:sz w:val="16"/>
                          </w:rPr>
                        </w:pPr>
                        <w:r>
                          <w:rPr>
                            <w:rFonts w:ascii="Arial" w:hAnsi="Arial"/>
                            <w:snapToGrid w:val="0"/>
                            <w:color w:val="000000"/>
                            <w:sz w:val="16"/>
                          </w:rPr>
                          <w:t>$ 116,019,767</w:t>
                        </w:r>
                      </w:p>
                    </w:tc>
                    <w:tc>
                      <w:tcPr>
                        <w:tcW w:w="127" w:type="dxa"/>
                      </w:tcPr>
                      <w:p w:rsidR="00000000" w:rsidRDefault="002711ED">
                        <w:pPr>
                          <w:jc w:val="right"/>
                          <w:rPr>
                            <w:rFonts w:ascii="Arial" w:hAnsi="Arial"/>
                            <w:snapToGrid w:val="0"/>
                            <w:color w:val="000000"/>
                            <w:sz w:val="16"/>
                          </w:rPr>
                        </w:pPr>
                      </w:p>
                    </w:tc>
                    <w:tc>
                      <w:tcPr>
                        <w:tcW w:w="864" w:type="dxa"/>
                      </w:tcPr>
                      <w:p w:rsidR="00000000" w:rsidRDefault="002711ED">
                        <w:pPr>
                          <w:jc w:val="right"/>
                          <w:rPr>
                            <w:rFonts w:ascii="Arial" w:hAnsi="Arial"/>
                            <w:snapToGrid w:val="0"/>
                            <w:color w:val="000000"/>
                            <w:sz w:val="16"/>
                          </w:rPr>
                        </w:pPr>
                        <w:r>
                          <w:rPr>
                            <w:rFonts w:ascii="Arial" w:hAnsi="Arial"/>
                            <w:snapToGrid w:val="0"/>
                            <w:color w:val="000000"/>
                            <w:sz w:val="16"/>
                          </w:rPr>
                          <w:t>2.4%</w:t>
                        </w:r>
                      </w:p>
                    </w:tc>
                  </w:tr>
                </w:tbl>
                <w:p w:rsidR="00000000" w:rsidRDefault="002711ED"/>
              </w:txbxContent>
            </v:textbox>
            <w10:wrap type="topAndBottom"/>
          </v:shape>
        </w:pict>
      </w:r>
      <w:r>
        <w:rPr>
          <w:b/>
          <w:sz w:val="22"/>
        </w:rPr>
        <w:t>Table 1 - Governor’s Major General Fund Decreases/Increases Recommendations</w:t>
      </w:r>
    </w:p>
    <w:p w:rsidR="00000000" w:rsidRDefault="002711ED">
      <w:pPr>
        <w:pStyle w:val="textup"/>
      </w:pPr>
      <w:r>
        <w:rPr>
          <w:b/>
        </w:rPr>
        <w:lastRenderedPageBreak/>
        <w:t>Approp. by Subcommittee</w:t>
      </w:r>
      <w:r>
        <w:tab/>
        <w:t xml:space="preserve">The Governor’s FY 2001 General Fund recommendations are listed in </w:t>
      </w:r>
      <w:r>
        <w:rPr>
          <w:b/>
        </w:rPr>
        <w:t>Table 2</w:t>
      </w:r>
      <w:r>
        <w:t xml:space="preserve"> by App</w:t>
      </w:r>
      <w:r>
        <w:t xml:space="preserve">ropriations Subcommittee.  </w:t>
      </w:r>
    </w:p>
    <w:p w:rsidR="00000000" w:rsidRDefault="002711ED">
      <w:pPr>
        <w:pStyle w:val="textup"/>
      </w:pPr>
    </w:p>
    <w:p w:rsidR="00000000" w:rsidRDefault="002711ED">
      <w:pPr>
        <w:pStyle w:val="DEPTTEXT"/>
        <w:spacing w:after="120"/>
        <w:ind w:left="-1170" w:right="2070"/>
        <w:jc w:val="center"/>
        <w:rPr>
          <w:b/>
          <w:sz w:val="22"/>
        </w:rPr>
      </w:pPr>
      <w:r>
        <w:rPr>
          <w:b/>
          <w:sz w:val="22"/>
        </w:rPr>
        <w:t xml:space="preserve">                     Table 2</w:t>
      </w:r>
    </w:p>
    <w:p w:rsidR="00000000" w:rsidRDefault="002711ED">
      <w:pPr>
        <w:pStyle w:val="DEPTTEXT"/>
        <w:tabs>
          <w:tab w:val="left" w:pos="4860"/>
        </w:tabs>
        <w:spacing w:after="120"/>
        <w:ind w:left="-1440" w:right="540"/>
        <w:jc w:val="center"/>
        <w:rPr>
          <w:b/>
          <w:sz w:val="22"/>
        </w:rPr>
      </w:pPr>
      <w:r>
        <w:rPr>
          <w:b/>
          <w:sz w:val="22"/>
        </w:rPr>
        <w:t xml:space="preserve">               Governor’s FY 2001 General Fund Recommendations</w:t>
      </w:r>
    </w:p>
    <w:p w:rsidR="00000000" w:rsidRDefault="002711ED">
      <w:pPr>
        <w:pStyle w:val="DEPTTEXT"/>
        <w:spacing w:after="120"/>
        <w:ind w:left="-1170" w:right="2070"/>
        <w:jc w:val="center"/>
        <w:rPr>
          <w:b/>
          <w:sz w:val="22"/>
        </w:rPr>
      </w:pPr>
      <w:r>
        <w:rPr>
          <w:b/>
          <w:sz w:val="22"/>
        </w:rPr>
        <w:pict>
          <v:shape id="_x0000_s1029" type="#_x0000_t202" style="position:absolute;left:0;text-align:left;margin-left:-90pt;margin-top:19.75pt;width:446.4pt;height:194.4pt;z-index:251658752;mso-position-horizontal:absolute;mso-position-horizontal-relative:text;mso-position-vertical:absolute;mso-position-vertical-relative:text" o:allowincell="f">
            <v:textbox style="mso-next-textbox:#_x0000_s1029">
              <w:txbxContent>
                <w:tbl>
                  <w:tblPr>
                    <w:tblW w:w="0" w:type="auto"/>
                    <w:jc w:val="center"/>
                    <w:tblLayout w:type="fixed"/>
                    <w:tblCellMar>
                      <w:left w:w="21" w:type="dxa"/>
                      <w:right w:w="21" w:type="dxa"/>
                    </w:tblCellMar>
                    <w:tblLook w:val="0000"/>
                  </w:tblPr>
                  <w:tblGrid>
                    <w:gridCol w:w="3182"/>
                    <w:gridCol w:w="288"/>
                    <w:gridCol w:w="1022"/>
                    <w:gridCol w:w="152"/>
                    <w:gridCol w:w="1178"/>
                    <w:gridCol w:w="288"/>
                    <w:gridCol w:w="1042"/>
                    <w:gridCol w:w="288"/>
                    <w:gridCol w:w="1037"/>
                  </w:tblGrid>
                  <w:tr w:rsidR="00000000">
                    <w:tblPrEx>
                      <w:tblCellMar>
                        <w:top w:w="0" w:type="dxa"/>
                        <w:bottom w:w="0" w:type="dxa"/>
                      </w:tblCellMar>
                    </w:tblPrEx>
                    <w:trPr>
                      <w:jc w:val="center"/>
                    </w:trPr>
                    <w:tc>
                      <w:tcPr>
                        <w:tcW w:w="3182" w:type="dxa"/>
                        <w:tcBorders>
                          <w:bottom w:val="single" w:sz="6" w:space="0" w:color="auto"/>
                        </w:tcBorders>
                      </w:tcPr>
                      <w:p w:rsidR="00000000" w:rsidRDefault="002711ED">
                        <w:pPr>
                          <w:keepNext/>
                          <w:spacing w:line="240" w:lineRule="exact"/>
                          <w:jc w:val="center"/>
                          <w:rPr>
                            <w:b/>
                            <w:u w:val="single"/>
                          </w:rPr>
                        </w:pPr>
                      </w:p>
                      <w:p w:rsidR="00000000" w:rsidRDefault="002711ED">
                        <w:pPr>
                          <w:keepNext/>
                          <w:spacing w:line="240" w:lineRule="exact"/>
                          <w:jc w:val="center"/>
                          <w:rPr>
                            <w:b/>
                            <w:u w:val="single"/>
                          </w:rPr>
                        </w:pPr>
                      </w:p>
                      <w:p w:rsidR="00000000" w:rsidRDefault="002711ED">
                        <w:pPr>
                          <w:keepNext/>
                          <w:spacing w:line="240" w:lineRule="exact"/>
                          <w:jc w:val="center"/>
                          <w:rPr>
                            <w:b/>
                            <w:u w:val="single"/>
                          </w:rPr>
                        </w:pPr>
                        <w:r>
                          <w:rPr>
                            <w:b/>
                          </w:rPr>
                          <w:t>Subcommittee</w:t>
                        </w:r>
                      </w:p>
                    </w:tc>
                    <w:tc>
                      <w:tcPr>
                        <w:tcW w:w="288" w:type="dxa"/>
                      </w:tcPr>
                      <w:p w:rsidR="00000000" w:rsidRDefault="002711ED">
                        <w:pPr>
                          <w:keepNext/>
                          <w:spacing w:line="240" w:lineRule="exact"/>
                          <w:jc w:val="center"/>
                        </w:pPr>
                      </w:p>
                    </w:tc>
                    <w:tc>
                      <w:tcPr>
                        <w:tcW w:w="1022" w:type="dxa"/>
                        <w:tcBorders>
                          <w:bottom w:val="single" w:sz="6" w:space="0" w:color="auto"/>
                        </w:tcBorders>
                      </w:tcPr>
                      <w:p w:rsidR="00000000" w:rsidRDefault="002711ED">
                        <w:pPr>
                          <w:keepNext/>
                          <w:spacing w:line="240" w:lineRule="exact"/>
                          <w:jc w:val="center"/>
                          <w:rPr>
                            <w:b/>
                          </w:rPr>
                        </w:pPr>
                      </w:p>
                      <w:p w:rsidR="00000000" w:rsidRDefault="002711ED">
                        <w:pPr>
                          <w:keepNext/>
                          <w:spacing w:line="240" w:lineRule="exact"/>
                          <w:jc w:val="center"/>
                          <w:rPr>
                            <w:b/>
                          </w:rPr>
                        </w:pPr>
                        <w:r>
                          <w:rPr>
                            <w:b/>
                          </w:rPr>
                          <w:t>Est.</w:t>
                        </w:r>
                      </w:p>
                      <w:p w:rsidR="00000000" w:rsidRDefault="002711ED">
                        <w:pPr>
                          <w:keepNext/>
                          <w:spacing w:line="240" w:lineRule="exact"/>
                          <w:jc w:val="center"/>
                          <w:rPr>
                            <w:b/>
                          </w:rPr>
                        </w:pPr>
                        <w:r>
                          <w:rPr>
                            <w:b/>
                          </w:rPr>
                          <w:t>FY 2000</w:t>
                        </w:r>
                      </w:p>
                    </w:tc>
                    <w:tc>
                      <w:tcPr>
                        <w:tcW w:w="152" w:type="dxa"/>
                      </w:tcPr>
                      <w:p w:rsidR="00000000" w:rsidRDefault="002711ED">
                        <w:pPr>
                          <w:keepNext/>
                          <w:spacing w:line="240" w:lineRule="exact"/>
                          <w:jc w:val="center"/>
                        </w:pPr>
                      </w:p>
                    </w:tc>
                    <w:tc>
                      <w:tcPr>
                        <w:tcW w:w="1178" w:type="dxa"/>
                        <w:tcBorders>
                          <w:bottom w:val="single" w:sz="6" w:space="0" w:color="auto"/>
                        </w:tcBorders>
                      </w:tcPr>
                      <w:p w:rsidR="00000000" w:rsidRDefault="002711ED">
                        <w:pPr>
                          <w:keepNext/>
                          <w:spacing w:line="240" w:lineRule="exact"/>
                          <w:jc w:val="center"/>
                          <w:rPr>
                            <w:b/>
                          </w:rPr>
                        </w:pPr>
                        <w:r>
                          <w:rPr>
                            <w:b/>
                          </w:rPr>
                          <w:t>Gov.</w:t>
                        </w:r>
                      </w:p>
                      <w:p w:rsidR="00000000" w:rsidRDefault="002711ED">
                        <w:pPr>
                          <w:keepNext/>
                          <w:spacing w:line="240" w:lineRule="exact"/>
                          <w:jc w:val="center"/>
                          <w:rPr>
                            <w:b/>
                          </w:rPr>
                        </w:pPr>
                        <w:r>
                          <w:rPr>
                            <w:b/>
                          </w:rPr>
                          <w:t>Rec.</w:t>
                        </w:r>
                      </w:p>
                      <w:p w:rsidR="00000000" w:rsidRDefault="002711ED">
                        <w:pPr>
                          <w:keepNext/>
                          <w:spacing w:line="240" w:lineRule="exact"/>
                          <w:jc w:val="center"/>
                          <w:rPr>
                            <w:b/>
                          </w:rPr>
                        </w:pPr>
                        <w:r>
                          <w:rPr>
                            <w:b/>
                          </w:rPr>
                          <w:t>FY 2001</w:t>
                        </w:r>
                      </w:p>
                    </w:tc>
                    <w:tc>
                      <w:tcPr>
                        <w:tcW w:w="288" w:type="dxa"/>
                      </w:tcPr>
                      <w:p w:rsidR="00000000" w:rsidRDefault="002711ED">
                        <w:pPr>
                          <w:keepNext/>
                          <w:spacing w:line="240" w:lineRule="exact"/>
                          <w:jc w:val="center"/>
                        </w:pPr>
                      </w:p>
                    </w:tc>
                    <w:tc>
                      <w:tcPr>
                        <w:tcW w:w="1042" w:type="dxa"/>
                        <w:tcBorders>
                          <w:bottom w:val="single" w:sz="6" w:space="0" w:color="auto"/>
                        </w:tcBorders>
                      </w:tcPr>
                      <w:p w:rsidR="00000000" w:rsidRDefault="002711ED">
                        <w:pPr>
                          <w:keepNext/>
                          <w:spacing w:line="240" w:lineRule="exact"/>
                          <w:jc w:val="center"/>
                          <w:rPr>
                            <w:b/>
                          </w:rPr>
                        </w:pPr>
                        <w:r>
                          <w:rPr>
                            <w:b/>
                          </w:rPr>
                          <w:t>FY 2</w:t>
                        </w:r>
                        <w:r>
                          <w:rPr>
                            <w:b/>
                          </w:rPr>
                          <w:t>001</w:t>
                        </w:r>
                      </w:p>
                      <w:p w:rsidR="00000000" w:rsidRDefault="002711ED">
                        <w:pPr>
                          <w:keepNext/>
                          <w:spacing w:line="240" w:lineRule="exact"/>
                          <w:jc w:val="center"/>
                          <w:rPr>
                            <w:b/>
                          </w:rPr>
                        </w:pPr>
                        <w:r>
                          <w:rPr>
                            <w:b/>
                          </w:rPr>
                          <w:t>vs.</w:t>
                        </w:r>
                      </w:p>
                      <w:p w:rsidR="00000000" w:rsidRDefault="002711ED">
                        <w:pPr>
                          <w:keepNext/>
                          <w:spacing w:line="240" w:lineRule="exact"/>
                          <w:jc w:val="center"/>
                          <w:rPr>
                            <w:b/>
                          </w:rPr>
                        </w:pPr>
                        <w:r>
                          <w:rPr>
                            <w:b/>
                          </w:rPr>
                          <w:t>FY 2000</w:t>
                        </w:r>
                      </w:p>
                    </w:tc>
                    <w:tc>
                      <w:tcPr>
                        <w:tcW w:w="288" w:type="dxa"/>
                      </w:tcPr>
                      <w:p w:rsidR="00000000" w:rsidRDefault="002711ED">
                        <w:pPr>
                          <w:keepNext/>
                          <w:spacing w:line="240" w:lineRule="exact"/>
                          <w:jc w:val="center"/>
                          <w:rPr>
                            <w:b/>
                          </w:rPr>
                        </w:pPr>
                      </w:p>
                    </w:tc>
                    <w:tc>
                      <w:tcPr>
                        <w:tcW w:w="1037" w:type="dxa"/>
                        <w:tcBorders>
                          <w:bottom w:val="single" w:sz="6" w:space="0" w:color="auto"/>
                        </w:tcBorders>
                      </w:tcPr>
                      <w:p w:rsidR="00000000" w:rsidRDefault="002711ED">
                        <w:pPr>
                          <w:keepNext/>
                          <w:spacing w:line="240" w:lineRule="exact"/>
                          <w:jc w:val="center"/>
                          <w:rPr>
                            <w:b/>
                          </w:rPr>
                        </w:pPr>
                      </w:p>
                      <w:p w:rsidR="00000000" w:rsidRDefault="002711ED">
                        <w:pPr>
                          <w:keepNext/>
                          <w:spacing w:line="240" w:lineRule="exact"/>
                          <w:jc w:val="center"/>
                          <w:rPr>
                            <w:b/>
                          </w:rPr>
                        </w:pPr>
                        <w:r>
                          <w:rPr>
                            <w:b/>
                          </w:rPr>
                          <w:t>%</w:t>
                        </w:r>
                      </w:p>
                      <w:p w:rsidR="00000000" w:rsidRDefault="002711ED">
                        <w:pPr>
                          <w:keepNext/>
                          <w:spacing w:line="240" w:lineRule="exact"/>
                          <w:jc w:val="center"/>
                          <w:rPr>
                            <w:b/>
                          </w:rPr>
                        </w:pPr>
                        <w:r>
                          <w:rPr>
                            <w:b/>
                          </w:rPr>
                          <w:t>Change</w:t>
                        </w:r>
                      </w:p>
                    </w:tc>
                  </w:tr>
                  <w:tr w:rsidR="00000000">
                    <w:tblPrEx>
                      <w:tblCellMar>
                        <w:top w:w="0" w:type="dxa"/>
                        <w:bottom w:w="0" w:type="dxa"/>
                      </w:tblCellMar>
                    </w:tblPrEx>
                    <w:trPr>
                      <w:jc w:val="center"/>
                    </w:trPr>
                    <w:tc>
                      <w:tcPr>
                        <w:tcW w:w="3182" w:type="dxa"/>
                      </w:tcPr>
                      <w:p w:rsidR="00000000" w:rsidRDefault="002711ED">
                        <w:pPr>
                          <w:keepNext/>
                          <w:spacing w:line="240" w:lineRule="exact"/>
                          <w:rPr>
                            <w:rFonts w:ascii="Univers" w:hAnsi="Univers"/>
                            <w:sz w:val="18"/>
                          </w:rPr>
                        </w:pPr>
                        <w:r>
                          <w:rPr>
                            <w:rFonts w:ascii="Univers" w:hAnsi="Univers"/>
                            <w:sz w:val="18"/>
                          </w:rPr>
                          <w:t>Administration &amp; Regulation</w:t>
                        </w:r>
                      </w:p>
                    </w:tc>
                    <w:tc>
                      <w:tcPr>
                        <w:tcW w:w="288" w:type="dxa"/>
                      </w:tcPr>
                      <w:p w:rsidR="00000000" w:rsidRDefault="002711ED">
                        <w:pPr>
                          <w:keepNext/>
                          <w:spacing w:line="240" w:lineRule="exact"/>
                          <w:jc w:val="right"/>
                          <w:rPr>
                            <w:rFonts w:ascii="Univers" w:hAnsi="Univers"/>
                            <w:sz w:val="18"/>
                          </w:rPr>
                        </w:pPr>
                      </w:p>
                    </w:tc>
                    <w:tc>
                      <w:tcPr>
                        <w:tcW w:w="1022" w:type="dxa"/>
                      </w:tcPr>
                      <w:p w:rsidR="00000000" w:rsidRDefault="002711ED">
                        <w:pPr>
                          <w:jc w:val="right"/>
                          <w:rPr>
                            <w:rFonts w:ascii="Univers" w:hAnsi="Univers"/>
                            <w:snapToGrid w:val="0"/>
                            <w:color w:val="000000"/>
                            <w:sz w:val="18"/>
                          </w:rPr>
                        </w:pPr>
                        <w:r>
                          <w:rPr>
                            <w:rFonts w:ascii="Univers" w:hAnsi="Univers"/>
                            <w:snapToGrid w:val="0"/>
                            <w:color w:val="000000"/>
                            <w:sz w:val="18"/>
                          </w:rPr>
                          <w:t>$       91.4</w:t>
                        </w:r>
                      </w:p>
                    </w:tc>
                    <w:tc>
                      <w:tcPr>
                        <w:tcW w:w="152" w:type="dxa"/>
                      </w:tcPr>
                      <w:p w:rsidR="00000000" w:rsidRDefault="002711ED">
                        <w:pPr>
                          <w:jc w:val="right"/>
                          <w:rPr>
                            <w:rFonts w:ascii="Univers" w:hAnsi="Univers"/>
                            <w:snapToGrid w:val="0"/>
                            <w:color w:val="000000"/>
                            <w:sz w:val="18"/>
                          </w:rPr>
                        </w:pPr>
                      </w:p>
                    </w:tc>
                    <w:tc>
                      <w:tcPr>
                        <w:tcW w:w="1178" w:type="dxa"/>
                      </w:tcPr>
                      <w:p w:rsidR="00000000" w:rsidRDefault="002711ED">
                        <w:pPr>
                          <w:jc w:val="right"/>
                          <w:rPr>
                            <w:rFonts w:ascii="Univers" w:hAnsi="Univers"/>
                            <w:snapToGrid w:val="0"/>
                            <w:color w:val="000000"/>
                            <w:sz w:val="18"/>
                          </w:rPr>
                        </w:pPr>
                        <w:r>
                          <w:rPr>
                            <w:rFonts w:ascii="Univers" w:hAnsi="Univers"/>
                            <w:snapToGrid w:val="0"/>
                            <w:color w:val="000000"/>
                            <w:sz w:val="18"/>
                          </w:rPr>
                          <w:t>$      134.0</w:t>
                        </w:r>
                      </w:p>
                    </w:tc>
                    <w:tc>
                      <w:tcPr>
                        <w:tcW w:w="288" w:type="dxa"/>
                      </w:tcPr>
                      <w:p w:rsidR="00000000" w:rsidRDefault="002711ED">
                        <w:pPr>
                          <w:rPr>
                            <w:rFonts w:ascii="Univers" w:hAnsi="Univers"/>
                            <w:snapToGrid w:val="0"/>
                            <w:color w:val="000000"/>
                            <w:sz w:val="18"/>
                          </w:rPr>
                        </w:pPr>
                        <w:r>
                          <w:rPr>
                            <w:rFonts w:ascii="Univers" w:hAnsi="Univers"/>
                            <w:snapToGrid w:val="0"/>
                            <w:color w:val="000000"/>
                            <w:sz w:val="18"/>
                          </w:rPr>
                          <w:t xml:space="preserve"> </w:t>
                        </w:r>
                      </w:p>
                    </w:tc>
                    <w:tc>
                      <w:tcPr>
                        <w:tcW w:w="1042" w:type="dxa"/>
                      </w:tcPr>
                      <w:p w:rsidR="00000000" w:rsidRDefault="002711ED">
                        <w:pPr>
                          <w:jc w:val="right"/>
                          <w:rPr>
                            <w:rFonts w:ascii="Univers" w:hAnsi="Univers"/>
                            <w:snapToGrid w:val="0"/>
                            <w:color w:val="000000"/>
                            <w:sz w:val="18"/>
                          </w:rPr>
                        </w:pPr>
                        <w:r>
                          <w:rPr>
                            <w:rFonts w:ascii="Univers" w:hAnsi="Univers"/>
                            <w:snapToGrid w:val="0"/>
                            <w:color w:val="000000"/>
                            <w:sz w:val="18"/>
                          </w:rPr>
                          <w:t>$        42.6</w:t>
                        </w:r>
                      </w:p>
                    </w:tc>
                    <w:tc>
                      <w:tcPr>
                        <w:tcW w:w="288" w:type="dxa"/>
                      </w:tcPr>
                      <w:p w:rsidR="00000000" w:rsidRDefault="002711ED">
                        <w:pPr>
                          <w:jc w:val="right"/>
                          <w:rPr>
                            <w:rFonts w:ascii="Univers" w:hAnsi="Univers"/>
                            <w:snapToGrid w:val="0"/>
                            <w:color w:val="000000"/>
                            <w:sz w:val="18"/>
                          </w:rPr>
                        </w:pPr>
                      </w:p>
                    </w:tc>
                    <w:tc>
                      <w:tcPr>
                        <w:tcW w:w="1037" w:type="dxa"/>
                      </w:tcPr>
                      <w:p w:rsidR="00000000" w:rsidRDefault="002711ED">
                        <w:pPr>
                          <w:jc w:val="right"/>
                          <w:rPr>
                            <w:rFonts w:ascii="Univers" w:hAnsi="Univers"/>
                            <w:snapToGrid w:val="0"/>
                            <w:color w:val="000000"/>
                            <w:sz w:val="18"/>
                          </w:rPr>
                        </w:pPr>
                        <w:r>
                          <w:rPr>
                            <w:rFonts w:ascii="Univers" w:hAnsi="Univers"/>
                            <w:snapToGrid w:val="0"/>
                            <w:color w:val="000000"/>
                            <w:sz w:val="18"/>
                          </w:rPr>
                          <w:t>46.6%</w:t>
                        </w:r>
                      </w:p>
                    </w:tc>
                  </w:tr>
                  <w:tr w:rsidR="00000000">
                    <w:tblPrEx>
                      <w:tblCellMar>
                        <w:top w:w="0" w:type="dxa"/>
                        <w:bottom w:w="0" w:type="dxa"/>
                      </w:tblCellMar>
                    </w:tblPrEx>
                    <w:trPr>
                      <w:jc w:val="center"/>
                    </w:trPr>
                    <w:tc>
                      <w:tcPr>
                        <w:tcW w:w="3182" w:type="dxa"/>
                      </w:tcPr>
                      <w:p w:rsidR="00000000" w:rsidRDefault="002711ED">
                        <w:pPr>
                          <w:keepNext/>
                          <w:spacing w:line="240" w:lineRule="exact"/>
                          <w:rPr>
                            <w:rFonts w:ascii="Univers" w:hAnsi="Univers"/>
                            <w:sz w:val="18"/>
                          </w:rPr>
                        </w:pPr>
                        <w:r>
                          <w:rPr>
                            <w:rFonts w:ascii="Univers" w:hAnsi="Univers"/>
                            <w:sz w:val="18"/>
                          </w:rPr>
                          <w:t>Agriculture &amp; Natural Resources</w:t>
                        </w:r>
                      </w:p>
                    </w:tc>
                    <w:tc>
                      <w:tcPr>
                        <w:tcW w:w="288" w:type="dxa"/>
                      </w:tcPr>
                      <w:p w:rsidR="00000000" w:rsidRDefault="002711ED">
                        <w:pPr>
                          <w:keepNext/>
                          <w:spacing w:line="240" w:lineRule="exact"/>
                          <w:rPr>
                            <w:rFonts w:ascii="Univers" w:hAnsi="Univers"/>
                            <w:sz w:val="18"/>
                          </w:rPr>
                        </w:pPr>
                      </w:p>
                    </w:tc>
                    <w:tc>
                      <w:tcPr>
                        <w:tcW w:w="1022" w:type="dxa"/>
                      </w:tcPr>
                      <w:p w:rsidR="00000000" w:rsidRDefault="002711ED">
                        <w:pPr>
                          <w:jc w:val="right"/>
                          <w:rPr>
                            <w:rFonts w:ascii="Univers" w:hAnsi="Univers"/>
                            <w:snapToGrid w:val="0"/>
                            <w:color w:val="000000"/>
                            <w:sz w:val="18"/>
                          </w:rPr>
                        </w:pPr>
                        <w:r>
                          <w:rPr>
                            <w:rFonts w:ascii="Univers" w:hAnsi="Univers"/>
                            <w:snapToGrid w:val="0"/>
                            <w:color w:val="000000"/>
                            <w:sz w:val="18"/>
                          </w:rPr>
                          <w:t>44.3</w:t>
                        </w:r>
                      </w:p>
                    </w:tc>
                    <w:tc>
                      <w:tcPr>
                        <w:tcW w:w="152" w:type="dxa"/>
                      </w:tcPr>
                      <w:p w:rsidR="00000000" w:rsidRDefault="002711ED">
                        <w:pPr>
                          <w:jc w:val="right"/>
                          <w:rPr>
                            <w:rFonts w:ascii="Univers" w:hAnsi="Univers"/>
                            <w:snapToGrid w:val="0"/>
                            <w:color w:val="000000"/>
                            <w:sz w:val="18"/>
                          </w:rPr>
                        </w:pPr>
                      </w:p>
                    </w:tc>
                    <w:tc>
                      <w:tcPr>
                        <w:tcW w:w="1178" w:type="dxa"/>
                      </w:tcPr>
                      <w:p w:rsidR="00000000" w:rsidRDefault="002711ED">
                        <w:pPr>
                          <w:jc w:val="right"/>
                          <w:rPr>
                            <w:rFonts w:ascii="Univers" w:hAnsi="Univers"/>
                            <w:snapToGrid w:val="0"/>
                            <w:color w:val="000000"/>
                            <w:sz w:val="18"/>
                          </w:rPr>
                        </w:pPr>
                        <w:r>
                          <w:rPr>
                            <w:rFonts w:ascii="Univers" w:hAnsi="Univers"/>
                            <w:snapToGrid w:val="0"/>
                            <w:color w:val="000000"/>
                            <w:sz w:val="18"/>
                          </w:rPr>
                          <w:t>44.6</w:t>
                        </w:r>
                      </w:p>
                    </w:tc>
                    <w:tc>
                      <w:tcPr>
                        <w:tcW w:w="288" w:type="dxa"/>
                      </w:tcPr>
                      <w:p w:rsidR="00000000" w:rsidRDefault="002711ED">
                        <w:pPr>
                          <w:jc w:val="right"/>
                          <w:rPr>
                            <w:rFonts w:ascii="Univers" w:hAnsi="Univers"/>
                            <w:snapToGrid w:val="0"/>
                            <w:color w:val="000000"/>
                            <w:sz w:val="18"/>
                          </w:rPr>
                        </w:pPr>
                      </w:p>
                    </w:tc>
                    <w:tc>
                      <w:tcPr>
                        <w:tcW w:w="1042" w:type="dxa"/>
                      </w:tcPr>
                      <w:p w:rsidR="00000000" w:rsidRDefault="002711ED">
                        <w:pPr>
                          <w:jc w:val="right"/>
                          <w:rPr>
                            <w:rFonts w:ascii="Univers" w:hAnsi="Univers"/>
                            <w:snapToGrid w:val="0"/>
                            <w:color w:val="000000"/>
                            <w:sz w:val="18"/>
                          </w:rPr>
                        </w:pPr>
                        <w:r>
                          <w:rPr>
                            <w:rFonts w:ascii="Univers" w:hAnsi="Univers"/>
                            <w:snapToGrid w:val="0"/>
                            <w:color w:val="000000"/>
                            <w:sz w:val="18"/>
                          </w:rPr>
                          <w:t>0.3</w:t>
                        </w:r>
                      </w:p>
                    </w:tc>
                    <w:tc>
                      <w:tcPr>
                        <w:tcW w:w="288" w:type="dxa"/>
                      </w:tcPr>
                      <w:p w:rsidR="00000000" w:rsidRDefault="002711ED">
                        <w:pPr>
                          <w:jc w:val="right"/>
                          <w:rPr>
                            <w:rFonts w:ascii="Univers" w:hAnsi="Univers"/>
                            <w:snapToGrid w:val="0"/>
                            <w:color w:val="000000"/>
                            <w:sz w:val="18"/>
                          </w:rPr>
                        </w:pPr>
                      </w:p>
                    </w:tc>
                    <w:tc>
                      <w:tcPr>
                        <w:tcW w:w="1037" w:type="dxa"/>
                      </w:tcPr>
                      <w:p w:rsidR="00000000" w:rsidRDefault="002711ED">
                        <w:pPr>
                          <w:jc w:val="right"/>
                          <w:rPr>
                            <w:rFonts w:ascii="Univers" w:hAnsi="Univers"/>
                            <w:snapToGrid w:val="0"/>
                            <w:color w:val="000000"/>
                            <w:sz w:val="18"/>
                          </w:rPr>
                        </w:pPr>
                        <w:r>
                          <w:rPr>
                            <w:rFonts w:ascii="Univers" w:hAnsi="Univers"/>
                            <w:snapToGrid w:val="0"/>
                            <w:color w:val="000000"/>
                            <w:sz w:val="18"/>
                          </w:rPr>
                          <w:t>0.7%</w:t>
                        </w:r>
                      </w:p>
                    </w:tc>
                  </w:tr>
                  <w:tr w:rsidR="00000000">
                    <w:tblPrEx>
                      <w:tblCellMar>
                        <w:top w:w="0" w:type="dxa"/>
                        <w:bottom w:w="0" w:type="dxa"/>
                      </w:tblCellMar>
                    </w:tblPrEx>
                    <w:trPr>
                      <w:jc w:val="center"/>
                    </w:trPr>
                    <w:tc>
                      <w:tcPr>
                        <w:tcW w:w="3182" w:type="dxa"/>
                      </w:tcPr>
                      <w:p w:rsidR="00000000" w:rsidRDefault="002711ED">
                        <w:pPr>
                          <w:keepNext/>
                          <w:spacing w:line="240" w:lineRule="exact"/>
                          <w:rPr>
                            <w:rFonts w:ascii="Univers" w:hAnsi="Univers"/>
                            <w:sz w:val="18"/>
                          </w:rPr>
                        </w:pPr>
                        <w:r>
                          <w:rPr>
                            <w:rFonts w:ascii="Univers" w:hAnsi="Univers"/>
                            <w:sz w:val="18"/>
                          </w:rPr>
                          <w:t>Economic Development</w:t>
                        </w:r>
                      </w:p>
                    </w:tc>
                    <w:tc>
                      <w:tcPr>
                        <w:tcW w:w="288" w:type="dxa"/>
                      </w:tcPr>
                      <w:p w:rsidR="00000000" w:rsidRDefault="002711ED">
                        <w:pPr>
                          <w:keepNext/>
                          <w:spacing w:line="240" w:lineRule="exact"/>
                          <w:rPr>
                            <w:rFonts w:ascii="Univers" w:hAnsi="Univers"/>
                            <w:sz w:val="18"/>
                          </w:rPr>
                        </w:pPr>
                      </w:p>
                    </w:tc>
                    <w:tc>
                      <w:tcPr>
                        <w:tcW w:w="1022" w:type="dxa"/>
                      </w:tcPr>
                      <w:p w:rsidR="00000000" w:rsidRDefault="002711ED">
                        <w:pPr>
                          <w:jc w:val="right"/>
                          <w:rPr>
                            <w:rFonts w:ascii="Univers" w:hAnsi="Univers"/>
                            <w:snapToGrid w:val="0"/>
                            <w:color w:val="000000"/>
                            <w:sz w:val="18"/>
                          </w:rPr>
                        </w:pPr>
                        <w:r>
                          <w:rPr>
                            <w:rFonts w:ascii="Univers" w:hAnsi="Univers"/>
                            <w:snapToGrid w:val="0"/>
                            <w:color w:val="000000"/>
                            <w:sz w:val="18"/>
                          </w:rPr>
                          <w:t>43.1</w:t>
                        </w:r>
                      </w:p>
                    </w:tc>
                    <w:tc>
                      <w:tcPr>
                        <w:tcW w:w="152" w:type="dxa"/>
                      </w:tcPr>
                      <w:p w:rsidR="00000000" w:rsidRDefault="002711ED">
                        <w:pPr>
                          <w:jc w:val="right"/>
                          <w:rPr>
                            <w:rFonts w:ascii="Univers" w:hAnsi="Univers"/>
                            <w:snapToGrid w:val="0"/>
                            <w:color w:val="000000"/>
                            <w:sz w:val="18"/>
                          </w:rPr>
                        </w:pPr>
                      </w:p>
                    </w:tc>
                    <w:tc>
                      <w:tcPr>
                        <w:tcW w:w="1178" w:type="dxa"/>
                      </w:tcPr>
                      <w:p w:rsidR="00000000" w:rsidRDefault="002711ED">
                        <w:pPr>
                          <w:jc w:val="right"/>
                          <w:rPr>
                            <w:rFonts w:ascii="Univers" w:hAnsi="Univers"/>
                            <w:snapToGrid w:val="0"/>
                            <w:color w:val="000000"/>
                            <w:sz w:val="18"/>
                          </w:rPr>
                        </w:pPr>
                        <w:r>
                          <w:rPr>
                            <w:rFonts w:ascii="Univers" w:hAnsi="Univers"/>
                            <w:snapToGrid w:val="0"/>
                            <w:color w:val="000000"/>
                            <w:sz w:val="18"/>
                          </w:rPr>
                          <w:t>42.8</w:t>
                        </w:r>
                      </w:p>
                    </w:tc>
                    <w:tc>
                      <w:tcPr>
                        <w:tcW w:w="288" w:type="dxa"/>
                      </w:tcPr>
                      <w:p w:rsidR="00000000" w:rsidRDefault="002711ED">
                        <w:pPr>
                          <w:jc w:val="right"/>
                          <w:rPr>
                            <w:rFonts w:ascii="Univers" w:hAnsi="Univers"/>
                            <w:snapToGrid w:val="0"/>
                            <w:color w:val="000000"/>
                            <w:sz w:val="18"/>
                          </w:rPr>
                        </w:pPr>
                      </w:p>
                    </w:tc>
                    <w:tc>
                      <w:tcPr>
                        <w:tcW w:w="1042" w:type="dxa"/>
                      </w:tcPr>
                      <w:p w:rsidR="00000000" w:rsidRDefault="002711ED">
                        <w:pPr>
                          <w:jc w:val="right"/>
                          <w:rPr>
                            <w:rFonts w:ascii="Univers" w:hAnsi="Univers"/>
                            <w:snapToGrid w:val="0"/>
                            <w:color w:val="000000"/>
                            <w:sz w:val="18"/>
                          </w:rPr>
                        </w:pPr>
                        <w:r>
                          <w:rPr>
                            <w:rFonts w:ascii="Univers" w:hAnsi="Univers"/>
                            <w:snapToGrid w:val="0"/>
                            <w:color w:val="000000"/>
                            <w:sz w:val="18"/>
                          </w:rPr>
                          <w:t>-0.3</w:t>
                        </w:r>
                      </w:p>
                    </w:tc>
                    <w:tc>
                      <w:tcPr>
                        <w:tcW w:w="288" w:type="dxa"/>
                      </w:tcPr>
                      <w:p w:rsidR="00000000" w:rsidRDefault="002711ED">
                        <w:pPr>
                          <w:jc w:val="right"/>
                          <w:rPr>
                            <w:rFonts w:ascii="Univers" w:hAnsi="Univers"/>
                            <w:snapToGrid w:val="0"/>
                            <w:color w:val="000000"/>
                            <w:sz w:val="18"/>
                          </w:rPr>
                        </w:pPr>
                      </w:p>
                    </w:tc>
                    <w:tc>
                      <w:tcPr>
                        <w:tcW w:w="1037" w:type="dxa"/>
                      </w:tcPr>
                      <w:p w:rsidR="00000000" w:rsidRDefault="002711ED">
                        <w:pPr>
                          <w:jc w:val="right"/>
                          <w:rPr>
                            <w:rFonts w:ascii="Univers" w:hAnsi="Univers"/>
                            <w:snapToGrid w:val="0"/>
                            <w:color w:val="000000"/>
                            <w:sz w:val="18"/>
                          </w:rPr>
                        </w:pPr>
                        <w:r>
                          <w:rPr>
                            <w:rFonts w:ascii="Univers" w:hAnsi="Univers"/>
                            <w:snapToGrid w:val="0"/>
                            <w:color w:val="000000"/>
                            <w:sz w:val="18"/>
                          </w:rPr>
                          <w:t>-0.7%</w:t>
                        </w:r>
                      </w:p>
                    </w:tc>
                  </w:tr>
                  <w:tr w:rsidR="00000000">
                    <w:tblPrEx>
                      <w:tblCellMar>
                        <w:top w:w="0" w:type="dxa"/>
                        <w:bottom w:w="0" w:type="dxa"/>
                      </w:tblCellMar>
                    </w:tblPrEx>
                    <w:trPr>
                      <w:jc w:val="center"/>
                    </w:trPr>
                    <w:tc>
                      <w:tcPr>
                        <w:tcW w:w="3182" w:type="dxa"/>
                      </w:tcPr>
                      <w:p w:rsidR="00000000" w:rsidRDefault="002711ED">
                        <w:pPr>
                          <w:keepNext/>
                          <w:spacing w:line="240" w:lineRule="exact"/>
                          <w:rPr>
                            <w:rFonts w:ascii="Univers" w:hAnsi="Univers"/>
                            <w:sz w:val="18"/>
                          </w:rPr>
                        </w:pPr>
                        <w:r>
                          <w:rPr>
                            <w:rFonts w:ascii="Univers" w:hAnsi="Univers"/>
                            <w:sz w:val="18"/>
                          </w:rPr>
                          <w:t>Education</w:t>
                        </w:r>
                      </w:p>
                    </w:tc>
                    <w:tc>
                      <w:tcPr>
                        <w:tcW w:w="288" w:type="dxa"/>
                      </w:tcPr>
                      <w:p w:rsidR="00000000" w:rsidRDefault="002711ED">
                        <w:pPr>
                          <w:keepNext/>
                          <w:spacing w:line="240" w:lineRule="exact"/>
                          <w:rPr>
                            <w:rFonts w:ascii="Univers" w:hAnsi="Univers"/>
                            <w:sz w:val="18"/>
                          </w:rPr>
                        </w:pPr>
                      </w:p>
                    </w:tc>
                    <w:tc>
                      <w:tcPr>
                        <w:tcW w:w="1022" w:type="dxa"/>
                      </w:tcPr>
                      <w:p w:rsidR="00000000" w:rsidRDefault="002711ED">
                        <w:pPr>
                          <w:jc w:val="right"/>
                          <w:rPr>
                            <w:rFonts w:ascii="Univers" w:hAnsi="Univers"/>
                            <w:snapToGrid w:val="0"/>
                            <w:color w:val="000000"/>
                            <w:sz w:val="18"/>
                          </w:rPr>
                        </w:pPr>
                        <w:r>
                          <w:rPr>
                            <w:rFonts w:ascii="Univers" w:hAnsi="Univers"/>
                            <w:snapToGrid w:val="0"/>
                            <w:color w:val="000000"/>
                            <w:sz w:val="18"/>
                          </w:rPr>
                          <w:t>950.7</w:t>
                        </w:r>
                      </w:p>
                    </w:tc>
                    <w:tc>
                      <w:tcPr>
                        <w:tcW w:w="152" w:type="dxa"/>
                      </w:tcPr>
                      <w:p w:rsidR="00000000" w:rsidRDefault="002711ED">
                        <w:pPr>
                          <w:jc w:val="right"/>
                          <w:rPr>
                            <w:rFonts w:ascii="Univers" w:hAnsi="Univers"/>
                            <w:snapToGrid w:val="0"/>
                            <w:color w:val="000000"/>
                            <w:sz w:val="18"/>
                          </w:rPr>
                        </w:pPr>
                      </w:p>
                    </w:tc>
                    <w:tc>
                      <w:tcPr>
                        <w:tcW w:w="1178" w:type="dxa"/>
                      </w:tcPr>
                      <w:p w:rsidR="00000000" w:rsidRDefault="002711ED">
                        <w:pPr>
                          <w:jc w:val="right"/>
                          <w:rPr>
                            <w:rFonts w:ascii="Univers" w:hAnsi="Univers"/>
                            <w:snapToGrid w:val="0"/>
                            <w:color w:val="000000"/>
                            <w:sz w:val="18"/>
                          </w:rPr>
                        </w:pPr>
                        <w:r>
                          <w:rPr>
                            <w:rFonts w:ascii="Univers" w:hAnsi="Univers"/>
                            <w:snapToGrid w:val="0"/>
                            <w:color w:val="000000"/>
                            <w:sz w:val="18"/>
                          </w:rPr>
                          <w:t>953.8</w:t>
                        </w:r>
                      </w:p>
                    </w:tc>
                    <w:tc>
                      <w:tcPr>
                        <w:tcW w:w="288" w:type="dxa"/>
                      </w:tcPr>
                      <w:p w:rsidR="00000000" w:rsidRDefault="002711ED">
                        <w:pPr>
                          <w:jc w:val="right"/>
                          <w:rPr>
                            <w:rFonts w:ascii="Univers" w:hAnsi="Univers"/>
                            <w:snapToGrid w:val="0"/>
                            <w:color w:val="000000"/>
                            <w:sz w:val="18"/>
                          </w:rPr>
                        </w:pPr>
                      </w:p>
                    </w:tc>
                    <w:tc>
                      <w:tcPr>
                        <w:tcW w:w="1042" w:type="dxa"/>
                      </w:tcPr>
                      <w:p w:rsidR="00000000" w:rsidRDefault="002711ED">
                        <w:pPr>
                          <w:jc w:val="right"/>
                          <w:rPr>
                            <w:rFonts w:ascii="Univers" w:hAnsi="Univers"/>
                            <w:snapToGrid w:val="0"/>
                            <w:color w:val="000000"/>
                            <w:sz w:val="18"/>
                          </w:rPr>
                        </w:pPr>
                        <w:r>
                          <w:rPr>
                            <w:rFonts w:ascii="Univers" w:hAnsi="Univers"/>
                            <w:snapToGrid w:val="0"/>
                            <w:color w:val="000000"/>
                            <w:sz w:val="18"/>
                          </w:rPr>
                          <w:t>3.1</w:t>
                        </w:r>
                      </w:p>
                    </w:tc>
                    <w:tc>
                      <w:tcPr>
                        <w:tcW w:w="288" w:type="dxa"/>
                      </w:tcPr>
                      <w:p w:rsidR="00000000" w:rsidRDefault="002711ED">
                        <w:pPr>
                          <w:jc w:val="right"/>
                          <w:rPr>
                            <w:rFonts w:ascii="Univers" w:hAnsi="Univers"/>
                            <w:snapToGrid w:val="0"/>
                            <w:color w:val="000000"/>
                            <w:sz w:val="18"/>
                          </w:rPr>
                        </w:pPr>
                      </w:p>
                    </w:tc>
                    <w:tc>
                      <w:tcPr>
                        <w:tcW w:w="1037" w:type="dxa"/>
                      </w:tcPr>
                      <w:p w:rsidR="00000000" w:rsidRDefault="002711ED">
                        <w:pPr>
                          <w:jc w:val="right"/>
                          <w:rPr>
                            <w:rFonts w:ascii="Univers" w:hAnsi="Univers"/>
                            <w:snapToGrid w:val="0"/>
                            <w:color w:val="000000"/>
                            <w:sz w:val="18"/>
                          </w:rPr>
                        </w:pPr>
                        <w:r>
                          <w:rPr>
                            <w:rFonts w:ascii="Univers" w:hAnsi="Univers"/>
                            <w:snapToGrid w:val="0"/>
                            <w:color w:val="000000"/>
                            <w:sz w:val="18"/>
                          </w:rPr>
                          <w:t>0.3%</w:t>
                        </w:r>
                      </w:p>
                    </w:tc>
                  </w:tr>
                  <w:tr w:rsidR="00000000">
                    <w:tblPrEx>
                      <w:tblCellMar>
                        <w:top w:w="0" w:type="dxa"/>
                        <w:bottom w:w="0" w:type="dxa"/>
                      </w:tblCellMar>
                    </w:tblPrEx>
                    <w:trPr>
                      <w:jc w:val="center"/>
                    </w:trPr>
                    <w:tc>
                      <w:tcPr>
                        <w:tcW w:w="3182" w:type="dxa"/>
                      </w:tcPr>
                      <w:p w:rsidR="00000000" w:rsidRDefault="002711ED">
                        <w:pPr>
                          <w:keepNext/>
                          <w:spacing w:line="240" w:lineRule="exact"/>
                          <w:rPr>
                            <w:rFonts w:ascii="Univers" w:hAnsi="Univers"/>
                            <w:sz w:val="18"/>
                          </w:rPr>
                        </w:pPr>
                        <w:r>
                          <w:rPr>
                            <w:rFonts w:ascii="Univers" w:hAnsi="Univers"/>
                            <w:sz w:val="18"/>
                          </w:rPr>
                          <w:t xml:space="preserve">Health &amp; </w:t>
                        </w:r>
                        <w:r>
                          <w:rPr>
                            <w:rFonts w:ascii="Univers" w:hAnsi="Univers"/>
                            <w:sz w:val="18"/>
                          </w:rPr>
                          <w:t>Human Rights</w:t>
                        </w:r>
                      </w:p>
                    </w:tc>
                    <w:tc>
                      <w:tcPr>
                        <w:tcW w:w="288" w:type="dxa"/>
                      </w:tcPr>
                      <w:p w:rsidR="00000000" w:rsidRDefault="002711ED">
                        <w:pPr>
                          <w:keepNext/>
                          <w:spacing w:line="240" w:lineRule="exact"/>
                          <w:rPr>
                            <w:rFonts w:ascii="Univers" w:hAnsi="Univers"/>
                            <w:sz w:val="18"/>
                          </w:rPr>
                        </w:pPr>
                      </w:p>
                    </w:tc>
                    <w:tc>
                      <w:tcPr>
                        <w:tcW w:w="1022" w:type="dxa"/>
                      </w:tcPr>
                      <w:p w:rsidR="00000000" w:rsidRDefault="002711ED">
                        <w:pPr>
                          <w:jc w:val="right"/>
                          <w:rPr>
                            <w:rFonts w:ascii="Univers" w:hAnsi="Univers"/>
                            <w:snapToGrid w:val="0"/>
                            <w:color w:val="000000"/>
                            <w:sz w:val="18"/>
                          </w:rPr>
                        </w:pPr>
                        <w:r>
                          <w:rPr>
                            <w:rFonts w:ascii="Univers" w:hAnsi="Univers"/>
                            <w:snapToGrid w:val="0"/>
                            <w:color w:val="000000"/>
                            <w:sz w:val="18"/>
                          </w:rPr>
                          <w:t>95.5</w:t>
                        </w:r>
                      </w:p>
                    </w:tc>
                    <w:tc>
                      <w:tcPr>
                        <w:tcW w:w="152" w:type="dxa"/>
                      </w:tcPr>
                      <w:p w:rsidR="00000000" w:rsidRDefault="002711ED">
                        <w:pPr>
                          <w:jc w:val="right"/>
                          <w:rPr>
                            <w:rFonts w:ascii="Univers" w:hAnsi="Univers"/>
                            <w:snapToGrid w:val="0"/>
                            <w:color w:val="000000"/>
                            <w:sz w:val="18"/>
                          </w:rPr>
                        </w:pPr>
                      </w:p>
                    </w:tc>
                    <w:tc>
                      <w:tcPr>
                        <w:tcW w:w="1178" w:type="dxa"/>
                      </w:tcPr>
                      <w:p w:rsidR="00000000" w:rsidRDefault="002711ED">
                        <w:pPr>
                          <w:jc w:val="right"/>
                          <w:rPr>
                            <w:rFonts w:ascii="Univers" w:hAnsi="Univers"/>
                            <w:snapToGrid w:val="0"/>
                            <w:color w:val="000000"/>
                            <w:sz w:val="18"/>
                          </w:rPr>
                        </w:pPr>
                        <w:r>
                          <w:rPr>
                            <w:rFonts w:ascii="Univers" w:hAnsi="Univers"/>
                            <w:snapToGrid w:val="0"/>
                            <w:color w:val="000000"/>
                            <w:sz w:val="18"/>
                          </w:rPr>
                          <w:t>97.3</w:t>
                        </w:r>
                      </w:p>
                    </w:tc>
                    <w:tc>
                      <w:tcPr>
                        <w:tcW w:w="288" w:type="dxa"/>
                      </w:tcPr>
                      <w:p w:rsidR="00000000" w:rsidRDefault="002711ED">
                        <w:pPr>
                          <w:jc w:val="right"/>
                          <w:rPr>
                            <w:rFonts w:ascii="Univers" w:hAnsi="Univers"/>
                            <w:snapToGrid w:val="0"/>
                            <w:color w:val="000000"/>
                            <w:sz w:val="18"/>
                          </w:rPr>
                        </w:pPr>
                      </w:p>
                    </w:tc>
                    <w:tc>
                      <w:tcPr>
                        <w:tcW w:w="1042" w:type="dxa"/>
                      </w:tcPr>
                      <w:p w:rsidR="00000000" w:rsidRDefault="002711ED">
                        <w:pPr>
                          <w:jc w:val="right"/>
                          <w:rPr>
                            <w:rFonts w:ascii="Univers" w:hAnsi="Univers"/>
                            <w:snapToGrid w:val="0"/>
                            <w:color w:val="000000"/>
                            <w:sz w:val="18"/>
                          </w:rPr>
                        </w:pPr>
                        <w:r>
                          <w:rPr>
                            <w:rFonts w:ascii="Univers" w:hAnsi="Univers"/>
                            <w:snapToGrid w:val="0"/>
                            <w:color w:val="000000"/>
                            <w:sz w:val="18"/>
                          </w:rPr>
                          <w:t>1.8</w:t>
                        </w:r>
                      </w:p>
                    </w:tc>
                    <w:tc>
                      <w:tcPr>
                        <w:tcW w:w="288" w:type="dxa"/>
                      </w:tcPr>
                      <w:p w:rsidR="00000000" w:rsidRDefault="002711ED">
                        <w:pPr>
                          <w:jc w:val="right"/>
                          <w:rPr>
                            <w:rFonts w:ascii="Univers" w:hAnsi="Univers"/>
                            <w:snapToGrid w:val="0"/>
                            <w:color w:val="000000"/>
                            <w:sz w:val="18"/>
                          </w:rPr>
                        </w:pPr>
                      </w:p>
                    </w:tc>
                    <w:tc>
                      <w:tcPr>
                        <w:tcW w:w="1037" w:type="dxa"/>
                      </w:tcPr>
                      <w:p w:rsidR="00000000" w:rsidRDefault="002711ED">
                        <w:pPr>
                          <w:jc w:val="right"/>
                          <w:rPr>
                            <w:rFonts w:ascii="Univers" w:hAnsi="Univers"/>
                            <w:snapToGrid w:val="0"/>
                            <w:color w:val="000000"/>
                            <w:sz w:val="18"/>
                          </w:rPr>
                        </w:pPr>
                        <w:r>
                          <w:rPr>
                            <w:rFonts w:ascii="Univers" w:hAnsi="Univers"/>
                            <w:snapToGrid w:val="0"/>
                            <w:color w:val="000000"/>
                            <w:sz w:val="18"/>
                          </w:rPr>
                          <w:t>1.9%</w:t>
                        </w:r>
                      </w:p>
                    </w:tc>
                  </w:tr>
                  <w:tr w:rsidR="00000000">
                    <w:tblPrEx>
                      <w:tblCellMar>
                        <w:top w:w="0" w:type="dxa"/>
                        <w:bottom w:w="0" w:type="dxa"/>
                      </w:tblCellMar>
                    </w:tblPrEx>
                    <w:trPr>
                      <w:jc w:val="center"/>
                    </w:trPr>
                    <w:tc>
                      <w:tcPr>
                        <w:tcW w:w="3182" w:type="dxa"/>
                      </w:tcPr>
                      <w:p w:rsidR="00000000" w:rsidRDefault="002711ED">
                        <w:pPr>
                          <w:keepNext/>
                          <w:spacing w:line="240" w:lineRule="exact"/>
                          <w:rPr>
                            <w:rFonts w:ascii="Univers" w:hAnsi="Univers"/>
                            <w:sz w:val="18"/>
                          </w:rPr>
                        </w:pPr>
                        <w:r>
                          <w:rPr>
                            <w:rFonts w:ascii="Univers" w:hAnsi="Univers"/>
                            <w:sz w:val="18"/>
                          </w:rPr>
                          <w:t>Human Services</w:t>
                        </w:r>
                      </w:p>
                    </w:tc>
                    <w:tc>
                      <w:tcPr>
                        <w:tcW w:w="288" w:type="dxa"/>
                      </w:tcPr>
                      <w:p w:rsidR="00000000" w:rsidRDefault="002711ED">
                        <w:pPr>
                          <w:keepNext/>
                          <w:spacing w:line="240" w:lineRule="exact"/>
                          <w:rPr>
                            <w:rFonts w:ascii="Univers" w:hAnsi="Univers"/>
                            <w:sz w:val="18"/>
                          </w:rPr>
                        </w:pPr>
                      </w:p>
                    </w:tc>
                    <w:tc>
                      <w:tcPr>
                        <w:tcW w:w="1022" w:type="dxa"/>
                      </w:tcPr>
                      <w:p w:rsidR="00000000" w:rsidRDefault="002711ED">
                        <w:pPr>
                          <w:jc w:val="right"/>
                          <w:rPr>
                            <w:rFonts w:ascii="Univers" w:hAnsi="Univers"/>
                            <w:snapToGrid w:val="0"/>
                            <w:color w:val="000000"/>
                            <w:sz w:val="18"/>
                          </w:rPr>
                        </w:pPr>
                        <w:r>
                          <w:rPr>
                            <w:rFonts w:ascii="Univers" w:hAnsi="Univers"/>
                            <w:snapToGrid w:val="0"/>
                            <w:color w:val="000000"/>
                            <w:sz w:val="18"/>
                          </w:rPr>
                          <w:t>792.6</w:t>
                        </w:r>
                      </w:p>
                    </w:tc>
                    <w:tc>
                      <w:tcPr>
                        <w:tcW w:w="152" w:type="dxa"/>
                      </w:tcPr>
                      <w:p w:rsidR="00000000" w:rsidRDefault="002711ED">
                        <w:pPr>
                          <w:jc w:val="right"/>
                          <w:rPr>
                            <w:rFonts w:ascii="Univers" w:hAnsi="Univers"/>
                            <w:snapToGrid w:val="0"/>
                            <w:color w:val="000000"/>
                            <w:sz w:val="18"/>
                          </w:rPr>
                        </w:pPr>
                      </w:p>
                    </w:tc>
                    <w:tc>
                      <w:tcPr>
                        <w:tcW w:w="1178" w:type="dxa"/>
                      </w:tcPr>
                      <w:p w:rsidR="00000000" w:rsidRDefault="002711ED">
                        <w:pPr>
                          <w:jc w:val="right"/>
                          <w:rPr>
                            <w:rFonts w:ascii="Univers" w:hAnsi="Univers"/>
                            <w:snapToGrid w:val="0"/>
                            <w:color w:val="000000"/>
                            <w:sz w:val="18"/>
                          </w:rPr>
                        </w:pPr>
                        <w:r>
                          <w:rPr>
                            <w:rFonts w:ascii="Univers" w:hAnsi="Univers"/>
                            <w:snapToGrid w:val="0"/>
                            <w:color w:val="000000"/>
                            <w:sz w:val="18"/>
                          </w:rPr>
                          <w:t>781.9</w:t>
                        </w:r>
                      </w:p>
                    </w:tc>
                    <w:tc>
                      <w:tcPr>
                        <w:tcW w:w="288" w:type="dxa"/>
                      </w:tcPr>
                      <w:p w:rsidR="00000000" w:rsidRDefault="002711ED">
                        <w:pPr>
                          <w:jc w:val="right"/>
                          <w:rPr>
                            <w:rFonts w:ascii="Univers" w:hAnsi="Univers"/>
                            <w:snapToGrid w:val="0"/>
                            <w:color w:val="000000"/>
                            <w:sz w:val="18"/>
                          </w:rPr>
                        </w:pPr>
                      </w:p>
                    </w:tc>
                    <w:tc>
                      <w:tcPr>
                        <w:tcW w:w="1042" w:type="dxa"/>
                      </w:tcPr>
                      <w:p w:rsidR="00000000" w:rsidRDefault="002711ED">
                        <w:pPr>
                          <w:jc w:val="right"/>
                          <w:rPr>
                            <w:rFonts w:ascii="Univers" w:hAnsi="Univers"/>
                            <w:snapToGrid w:val="0"/>
                            <w:color w:val="000000"/>
                            <w:sz w:val="18"/>
                          </w:rPr>
                        </w:pPr>
                        <w:r>
                          <w:rPr>
                            <w:rFonts w:ascii="Univers" w:hAnsi="Univers"/>
                            <w:snapToGrid w:val="0"/>
                            <w:color w:val="000000"/>
                            <w:sz w:val="18"/>
                          </w:rPr>
                          <w:t>-10.7</w:t>
                        </w:r>
                      </w:p>
                    </w:tc>
                    <w:tc>
                      <w:tcPr>
                        <w:tcW w:w="288" w:type="dxa"/>
                      </w:tcPr>
                      <w:p w:rsidR="00000000" w:rsidRDefault="002711ED">
                        <w:pPr>
                          <w:jc w:val="right"/>
                          <w:rPr>
                            <w:rFonts w:ascii="Univers" w:hAnsi="Univers"/>
                            <w:snapToGrid w:val="0"/>
                            <w:color w:val="000000"/>
                            <w:sz w:val="18"/>
                          </w:rPr>
                        </w:pPr>
                      </w:p>
                    </w:tc>
                    <w:tc>
                      <w:tcPr>
                        <w:tcW w:w="1037" w:type="dxa"/>
                      </w:tcPr>
                      <w:p w:rsidR="00000000" w:rsidRDefault="002711ED">
                        <w:pPr>
                          <w:jc w:val="right"/>
                          <w:rPr>
                            <w:rFonts w:ascii="Univers" w:hAnsi="Univers"/>
                            <w:snapToGrid w:val="0"/>
                            <w:color w:val="000000"/>
                            <w:sz w:val="18"/>
                          </w:rPr>
                        </w:pPr>
                        <w:r>
                          <w:rPr>
                            <w:rFonts w:ascii="Univers" w:hAnsi="Univers"/>
                            <w:snapToGrid w:val="0"/>
                            <w:color w:val="000000"/>
                            <w:sz w:val="18"/>
                          </w:rPr>
                          <w:t>-1.3%</w:t>
                        </w:r>
                      </w:p>
                    </w:tc>
                  </w:tr>
                  <w:tr w:rsidR="00000000">
                    <w:tblPrEx>
                      <w:tblCellMar>
                        <w:top w:w="0" w:type="dxa"/>
                        <w:bottom w:w="0" w:type="dxa"/>
                      </w:tblCellMar>
                    </w:tblPrEx>
                    <w:trPr>
                      <w:jc w:val="center"/>
                    </w:trPr>
                    <w:tc>
                      <w:tcPr>
                        <w:tcW w:w="3182" w:type="dxa"/>
                      </w:tcPr>
                      <w:p w:rsidR="00000000" w:rsidRDefault="002711ED">
                        <w:pPr>
                          <w:keepNext/>
                          <w:spacing w:line="240" w:lineRule="exact"/>
                          <w:rPr>
                            <w:rFonts w:ascii="Univers" w:hAnsi="Univers"/>
                            <w:sz w:val="18"/>
                          </w:rPr>
                        </w:pPr>
                        <w:r>
                          <w:rPr>
                            <w:rFonts w:ascii="Univers" w:hAnsi="Univers"/>
                            <w:sz w:val="18"/>
                          </w:rPr>
                          <w:t>Justice System</w:t>
                        </w:r>
                      </w:p>
                    </w:tc>
                    <w:tc>
                      <w:tcPr>
                        <w:tcW w:w="288" w:type="dxa"/>
                      </w:tcPr>
                      <w:p w:rsidR="00000000" w:rsidRDefault="002711ED">
                        <w:pPr>
                          <w:keepNext/>
                          <w:spacing w:line="240" w:lineRule="exact"/>
                          <w:rPr>
                            <w:rFonts w:ascii="Univers" w:hAnsi="Univers"/>
                            <w:sz w:val="18"/>
                          </w:rPr>
                        </w:pPr>
                      </w:p>
                    </w:tc>
                    <w:tc>
                      <w:tcPr>
                        <w:tcW w:w="1022" w:type="dxa"/>
                      </w:tcPr>
                      <w:p w:rsidR="00000000" w:rsidRDefault="002711ED">
                        <w:pPr>
                          <w:jc w:val="right"/>
                          <w:rPr>
                            <w:rFonts w:ascii="Univers" w:hAnsi="Univers"/>
                            <w:snapToGrid w:val="0"/>
                            <w:color w:val="000000"/>
                            <w:sz w:val="18"/>
                          </w:rPr>
                        </w:pPr>
                        <w:r>
                          <w:rPr>
                            <w:rFonts w:ascii="Univers" w:hAnsi="Univers"/>
                            <w:snapToGrid w:val="0"/>
                            <w:color w:val="000000"/>
                            <w:sz w:val="18"/>
                          </w:rPr>
                          <w:t>472.9</w:t>
                        </w:r>
                      </w:p>
                    </w:tc>
                    <w:tc>
                      <w:tcPr>
                        <w:tcW w:w="152" w:type="dxa"/>
                      </w:tcPr>
                      <w:p w:rsidR="00000000" w:rsidRDefault="002711ED">
                        <w:pPr>
                          <w:jc w:val="right"/>
                          <w:rPr>
                            <w:rFonts w:ascii="Univers" w:hAnsi="Univers"/>
                            <w:snapToGrid w:val="0"/>
                            <w:color w:val="000000"/>
                            <w:sz w:val="18"/>
                          </w:rPr>
                        </w:pPr>
                      </w:p>
                    </w:tc>
                    <w:tc>
                      <w:tcPr>
                        <w:tcW w:w="1178" w:type="dxa"/>
                      </w:tcPr>
                      <w:p w:rsidR="00000000" w:rsidRDefault="002711ED">
                        <w:pPr>
                          <w:jc w:val="right"/>
                          <w:rPr>
                            <w:rFonts w:ascii="Univers" w:hAnsi="Univers"/>
                            <w:snapToGrid w:val="0"/>
                            <w:color w:val="000000"/>
                            <w:sz w:val="18"/>
                          </w:rPr>
                        </w:pPr>
                        <w:r>
                          <w:rPr>
                            <w:rFonts w:ascii="Univers" w:hAnsi="Univers"/>
                            <w:snapToGrid w:val="0"/>
                            <w:color w:val="000000"/>
                            <w:sz w:val="18"/>
                          </w:rPr>
                          <w:t>485.9</w:t>
                        </w:r>
                      </w:p>
                    </w:tc>
                    <w:tc>
                      <w:tcPr>
                        <w:tcW w:w="288" w:type="dxa"/>
                      </w:tcPr>
                      <w:p w:rsidR="00000000" w:rsidRDefault="002711ED">
                        <w:pPr>
                          <w:jc w:val="right"/>
                          <w:rPr>
                            <w:rFonts w:ascii="Univers" w:hAnsi="Univers"/>
                            <w:snapToGrid w:val="0"/>
                            <w:color w:val="000000"/>
                            <w:sz w:val="18"/>
                          </w:rPr>
                        </w:pPr>
                      </w:p>
                    </w:tc>
                    <w:tc>
                      <w:tcPr>
                        <w:tcW w:w="1042" w:type="dxa"/>
                      </w:tcPr>
                      <w:p w:rsidR="00000000" w:rsidRDefault="002711ED">
                        <w:pPr>
                          <w:jc w:val="right"/>
                          <w:rPr>
                            <w:rFonts w:ascii="Univers" w:hAnsi="Univers"/>
                            <w:snapToGrid w:val="0"/>
                            <w:color w:val="000000"/>
                            <w:sz w:val="18"/>
                          </w:rPr>
                        </w:pPr>
                        <w:r>
                          <w:rPr>
                            <w:rFonts w:ascii="Univers" w:hAnsi="Univers"/>
                            <w:snapToGrid w:val="0"/>
                            <w:color w:val="000000"/>
                            <w:sz w:val="18"/>
                          </w:rPr>
                          <w:t>13.0</w:t>
                        </w:r>
                      </w:p>
                    </w:tc>
                    <w:tc>
                      <w:tcPr>
                        <w:tcW w:w="288" w:type="dxa"/>
                      </w:tcPr>
                      <w:p w:rsidR="00000000" w:rsidRDefault="002711ED">
                        <w:pPr>
                          <w:jc w:val="right"/>
                          <w:rPr>
                            <w:rFonts w:ascii="Univers" w:hAnsi="Univers"/>
                            <w:snapToGrid w:val="0"/>
                            <w:color w:val="000000"/>
                            <w:sz w:val="18"/>
                          </w:rPr>
                        </w:pPr>
                      </w:p>
                    </w:tc>
                    <w:tc>
                      <w:tcPr>
                        <w:tcW w:w="1037" w:type="dxa"/>
                      </w:tcPr>
                      <w:p w:rsidR="00000000" w:rsidRDefault="002711ED">
                        <w:pPr>
                          <w:jc w:val="right"/>
                          <w:rPr>
                            <w:rFonts w:ascii="Univers" w:hAnsi="Univers"/>
                            <w:snapToGrid w:val="0"/>
                            <w:color w:val="000000"/>
                            <w:sz w:val="18"/>
                          </w:rPr>
                        </w:pPr>
                        <w:r>
                          <w:rPr>
                            <w:rFonts w:ascii="Univers" w:hAnsi="Univers"/>
                            <w:snapToGrid w:val="0"/>
                            <w:color w:val="000000"/>
                            <w:sz w:val="18"/>
                          </w:rPr>
                          <w:t>2.7%</w:t>
                        </w:r>
                      </w:p>
                    </w:tc>
                  </w:tr>
                  <w:tr w:rsidR="00000000">
                    <w:tblPrEx>
                      <w:tblCellMar>
                        <w:top w:w="0" w:type="dxa"/>
                        <w:bottom w:w="0" w:type="dxa"/>
                      </w:tblCellMar>
                    </w:tblPrEx>
                    <w:trPr>
                      <w:jc w:val="center"/>
                    </w:trPr>
                    <w:tc>
                      <w:tcPr>
                        <w:tcW w:w="3182" w:type="dxa"/>
                      </w:tcPr>
                      <w:p w:rsidR="00000000" w:rsidRDefault="002711ED">
                        <w:pPr>
                          <w:keepNext/>
                          <w:spacing w:line="240" w:lineRule="exact"/>
                          <w:rPr>
                            <w:rFonts w:ascii="Univers" w:hAnsi="Univers"/>
                            <w:sz w:val="18"/>
                          </w:rPr>
                        </w:pPr>
                        <w:r>
                          <w:rPr>
                            <w:rFonts w:ascii="Univers" w:hAnsi="Univers"/>
                            <w:sz w:val="18"/>
                          </w:rPr>
                          <w:t>Trans., Infrastructure, &amp; Capitals</w:t>
                        </w:r>
                      </w:p>
                    </w:tc>
                    <w:tc>
                      <w:tcPr>
                        <w:tcW w:w="288" w:type="dxa"/>
                      </w:tcPr>
                      <w:p w:rsidR="00000000" w:rsidRDefault="002711ED">
                        <w:pPr>
                          <w:keepNext/>
                          <w:spacing w:line="240" w:lineRule="exact"/>
                          <w:rPr>
                            <w:rFonts w:ascii="Univers" w:hAnsi="Univers"/>
                            <w:sz w:val="18"/>
                          </w:rPr>
                        </w:pPr>
                      </w:p>
                    </w:tc>
                    <w:tc>
                      <w:tcPr>
                        <w:tcW w:w="1022" w:type="dxa"/>
                      </w:tcPr>
                      <w:p w:rsidR="00000000" w:rsidRDefault="002711ED">
                        <w:pPr>
                          <w:jc w:val="right"/>
                          <w:rPr>
                            <w:rFonts w:ascii="Univers" w:hAnsi="Univers"/>
                            <w:snapToGrid w:val="0"/>
                            <w:color w:val="000000"/>
                            <w:sz w:val="18"/>
                          </w:rPr>
                        </w:pPr>
                        <w:r>
                          <w:rPr>
                            <w:rFonts w:ascii="Univers" w:hAnsi="Univers"/>
                            <w:snapToGrid w:val="0"/>
                            <w:color w:val="000000"/>
                            <w:sz w:val="18"/>
                          </w:rPr>
                          <w:t>4.1</w:t>
                        </w:r>
                      </w:p>
                    </w:tc>
                    <w:tc>
                      <w:tcPr>
                        <w:tcW w:w="152" w:type="dxa"/>
                      </w:tcPr>
                      <w:p w:rsidR="00000000" w:rsidRDefault="002711ED">
                        <w:pPr>
                          <w:jc w:val="right"/>
                          <w:rPr>
                            <w:rFonts w:ascii="Univers" w:hAnsi="Univers"/>
                            <w:snapToGrid w:val="0"/>
                            <w:color w:val="000000"/>
                            <w:sz w:val="18"/>
                          </w:rPr>
                        </w:pPr>
                      </w:p>
                    </w:tc>
                    <w:tc>
                      <w:tcPr>
                        <w:tcW w:w="1178" w:type="dxa"/>
                      </w:tcPr>
                      <w:p w:rsidR="00000000" w:rsidRDefault="002711ED">
                        <w:pPr>
                          <w:jc w:val="right"/>
                          <w:rPr>
                            <w:rFonts w:ascii="Univers" w:hAnsi="Univers"/>
                            <w:snapToGrid w:val="0"/>
                            <w:color w:val="000000"/>
                            <w:sz w:val="18"/>
                          </w:rPr>
                        </w:pPr>
                        <w:r>
                          <w:rPr>
                            <w:rFonts w:ascii="Univers" w:hAnsi="Univers"/>
                            <w:snapToGrid w:val="0"/>
                            <w:color w:val="000000"/>
                            <w:sz w:val="18"/>
                          </w:rPr>
                          <w:t>3.9</w:t>
                        </w:r>
                      </w:p>
                    </w:tc>
                    <w:tc>
                      <w:tcPr>
                        <w:tcW w:w="288" w:type="dxa"/>
                      </w:tcPr>
                      <w:p w:rsidR="00000000" w:rsidRDefault="002711ED">
                        <w:pPr>
                          <w:jc w:val="right"/>
                          <w:rPr>
                            <w:rFonts w:ascii="Univers" w:hAnsi="Univers"/>
                            <w:snapToGrid w:val="0"/>
                            <w:color w:val="000000"/>
                            <w:sz w:val="18"/>
                          </w:rPr>
                        </w:pPr>
                      </w:p>
                    </w:tc>
                    <w:tc>
                      <w:tcPr>
                        <w:tcW w:w="1042" w:type="dxa"/>
                      </w:tcPr>
                      <w:p w:rsidR="00000000" w:rsidRDefault="002711ED">
                        <w:pPr>
                          <w:jc w:val="right"/>
                          <w:rPr>
                            <w:rFonts w:ascii="Univers" w:hAnsi="Univers"/>
                            <w:snapToGrid w:val="0"/>
                            <w:color w:val="000000"/>
                            <w:sz w:val="18"/>
                          </w:rPr>
                        </w:pPr>
                        <w:r>
                          <w:rPr>
                            <w:rFonts w:ascii="Univers" w:hAnsi="Univers"/>
                            <w:snapToGrid w:val="0"/>
                            <w:color w:val="000000"/>
                            <w:sz w:val="18"/>
                          </w:rPr>
                          <w:t>-0.2</w:t>
                        </w:r>
                      </w:p>
                    </w:tc>
                    <w:tc>
                      <w:tcPr>
                        <w:tcW w:w="288" w:type="dxa"/>
                      </w:tcPr>
                      <w:p w:rsidR="00000000" w:rsidRDefault="002711ED">
                        <w:pPr>
                          <w:jc w:val="right"/>
                          <w:rPr>
                            <w:rFonts w:ascii="Univers" w:hAnsi="Univers"/>
                            <w:snapToGrid w:val="0"/>
                            <w:color w:val="000000"/>
                            <w:sz w:val="18"/>
                          </w:rPr>
                        </w:pPr>
                      </w:p>
                    </w:tc>
                    <w:tc>
                      <w:tcPr>
                        <w:tcW w:w="1037" w:type="dxa"/>
                      </w:tcPr>
                      <w:p w:rsidR="00000000" w:rsidRDefault="002711ED">
                        <w:pPr>
                          <w:jc w:val="right"/>
                          <w:rPr>
                            <w:rFonts w:ascii="Univers" w:hAnsi="Univers"/>
                            <w:snapToGrid w:val="0"/>
                            <w:color w:val="000000"/>
                            <w:sz w:val="18"/>
                          </w:rPr>
                        </w:pPr>
                        <w:r>
                          <w:rPr>
                            <w:rFonts w:ascii="Univers" w:hAnsi="Univers"/>
                            <w:snapToGrid w:val="0"/>
                            <w:color w:val="000000"/>
                            <w:sz w:val="18"/>
                          </w:rPr>
                          <w:t>-4.9%</w:t>
                        </w:r>
                      </w:p>
                    </w:tc>
                  </w:tr>
                  <w:tr w:rsidR="00000000">
                    <w:tblPrEx>
                      <w:tblCellMar>
                        <w:top w:w="0" w:type="dxa"/>
                        <w:bottom w:w="0" w:type="dxa"/>
                      </w:tblCellMar>
                    </w:tblPrEx>
                    <w:trPr>
                      <w:jc w:val="center"/>
                    </w:trPr>
                    <w:tc>
                      <w:tcPr>
                        <w:tcW w:w="3182" w:type="dxa"/>
                      </w:tcPr>
                      <w:p w:rsidR="00000000" w:rsidRDefault="002711ED">
                        <w:pPr>
                          <w:keepNext/>
                          <w:spacing w:line="240" w:lineRule="exact"/>
                          <w:rPr>
                            <w:rFonts w:ascii="Univers" w:hAnsi="Univers"/>
                            <w:sz w:val="18"/>
                          </w:rPr>
                        </w:pPr>
                        <w:r>
                          <w:rPr>
                            <w:rFonts w:ascii="Univers" w:hAnsi="Univers"/>
                            <w:sz w:val="18"/>
                          </w:rPr>
                          <w:t>Oversight &amp; Communications</w:t>
                        </w:r>
                      </w:p>
                    </w:tc>
                    <w:tc>
                      <w:tcPr>
                        <w:tcW w:w="288" w:type="dxa"/>
                      </w:tcPr>
                      <w:p w:rsidR="00000000" w:rsidRDefault="002711ED">
                        <w:pPr>
                          <w:keepNext/>
                          <w:spacing w:line="240" w:lineRule="exact"/>
                          <w:rPr>
                            <w:rFonts w:ascii="Univers" w:hAnsi="Univers"/>
                            <w:sz w:val="18"/>
                          </w:rPr>
                        </w:pPr>
                      </w:p>
                    </w:tc>
                    <w:tc>
                      <w:tcPr>
                        <w:tcW w:w="1022" w:type="dxa"/>
                      </w:tcPr>
                      <w:p w:rsidR="00000000" w:rsidRDefault="002711ED">
                        <w:pPr>
                          <w:jc w:val="right"/>
                          <w:rPr>
                            <w:rFonts w:ascii="Univers" w:hAnsi="Univers"/>
                            <w:snapToGrid w:val="0"/>
                            <w:color w:val="000000"/>
                            <w:sz w:val="18"/>
                          </w:rPr>
                        </w:pPr>
                        <w:r>
                          <w:rPr>
                            <w:rFonts w:ascii="Univers" w:hAnsi="Univers"/>
                            <w:snapToGrid w:val="0"/>
                            <w:color w:val="000000"/>
                            <w:sz w:val="18"/>
                          </w:rPr>
                          <w:t>23.6</w:t>
                        </w:r>
                      </w:p>
                    </w:tc>
                    <w:tc>
                      <w:tcPr>
                        <w:tcW w:w="152" w:type="dxa"/>
                      </w:tcPr>
                      <w:p w:rsidR="00000000" w:rsidRDefault="002711ED">
                        <w:pPr>
                          <w:jc w:val="right"/>
                          <w:rPr>
                            <w:rFonts w:ascii="Univers" w:hAnsi="Univers"/>
                            <w:snapToGrid w:val="0"/>
                            <w:color w:val="000000"/>
                            <w:sz w:val="18"/>
                          </w:rPr>
                        </w:pPr>
                      </w:p>
                    </w:tc>
                    <w:tc>
                      <w:tcPr>
                        <w:tcW w:w="1178" w:type="dxa"/>
                      </w:tcPr>
                      <w:p w:rsidR="00000000" w:rsidRDefault="002711ED">
                        <w:pPr>
                          <w:jc w:val="right"/>
                          <w:rPr>
                            <w:rFonts w:ascii="Univers" w:hAnsi="Univers"/>
                            <w:snapToGrid w:val="0"/>
                            <w:color w:val="000000"/>
                            <w:sz w:val="18"/>
                          </w:rPr>
                        </w:pPr>
                        <w:r>
                          <w:rPr>
                            <w:rFonts w:ascii="Univers" w:hAnsi="Univers"/>
                            <w:snapToGrid w:val="0"/>
                            <w:color w:val="000000"/>
                            <w:sz w:val="18"/>
                          </w:rPr>
                          <w:t>23.5</w:t>
                        </w:r>
                      </w:p>
                    </w:tc>
                    <w:tc>
                      <w:tcPr>
                        <w:tcW w:w="288" w:type="dxa"/>
                      </w:tcPr>
                      <w:p w:rsidR="00000000" w:rsidRDefault="002711ED">
                        <w:pPr>
                          <w:jc w:val="right"/>
                          <w:rPr>
                            <w:rFonts w:ascii="Univers" w:hAnsi="Univers"/>
                            <w:snapToGrid w:val="0"/>
                            <w:color w:val="000000"/>
                            <w:sz w:val="18"/>
                          </w:rPr>
                        </w:pPr>
                      </w:p>
                    </w:tc>
                    <w:tc>
                      <w:tcPr>
                        <w:tcW w:w="1042" w:type="dxa"/>
                      </w:tcPr>
                      <w:p w:rsidR="00000000" w:rsidRDefault="002711ED">
                        <w:pPr>
                          <w:jc w:val="right"/>
                          <w:rPr>
                            <w:rFonts w:ascii="Univers" w:hAnsi="Univers"/>
                            <w:snapToGrid w:val="0"/>
                            <w:color w:val="000000"/>
                            <w:sz w:val="18"/>
                          </w:rPr>
                        </w:pPr>
                        <w:r>
                          <w:rPr>
                            <w:rFonts w:ascii="Univers" w:hAnsi="Univers"/>
                            <w:snapToGrid w:val="0"/>
                            <w:color w:val="000000"/>
                            <w:sz w:val="18"/>
                          </w:rPr>
                          <w:t>-0.1</w:t>
                        </w:r>
                      </w:p>
                    </w:tc>
                    <w:tc>
                      <w:tcPr>
                        <w:tcW w:w="288" w:type="dxa"/>
                      </w:tcPr>
                      <w:p w:rsidR="00000000" w:rsidRDefault="002711ED">
                        <w:pPr>
                          <w:jc w:val="right"/>
                          <w:rPr>
                            <w:rFonts w:ascii="Univers" w:hAnsi="Univers"/>
                            <w:snapToGrid w:val="0"/>
                            <w:color w:val="000000"/>
                            <w:sz w:val="18"/>
                          </w:rPr>
                        </w:pPr>
                      </w:p>
                    </w:tc>
                    <w:tc>
                      <w:tcPr>
                        <w:tcW w:w="1037" w:type="dxa"/>
                      </w:tcPr>
                      <w:p w:rsidR="00000000" w:rsidRDefault="002711ED">
                        <w:pPr>
                          <w:jc w:val="right"/>
                          <w:rPr>
                            <w:rFonts w:ascii="Univers" w:hAnsi="Univers"/>
                            <w:snapToGrid w:val="0"/>
                            <w:color w:val="000000"/>
                            <w:sz w:val="18"/>
                          </w:rPr>
                        </w:pPr>
                        <w:r>
                          <w:rPr>
                            <w:rFonts w:ascii="Univers" w:hAnsi="Univers"/>
                            <w:snapToGrid w:val="0"/>
                            <w:color w:val="000000"/>
                            <w:sz w:val="18"/>
                          </w:rPr>
                          <w:t>-0.8%</w:t>
                        </w:r>
                      </w:p>
                    </w:tc>
                  </w:tr>
                  <w:tr w:rsidR="00000000">
                    <w:tblPrEx>
                      <w:tblCellMar>
                        <w:top w:w="0" w:type="dxa"/>
                        <w:bottom w:w="0" w:type="dxa"/>
                      </w:tblCellMar>
                    </w:tblPrEx>
                    <w:trPr>
                      <w:jc w:val="center"/>
                    </w:trPr>
                    <w:tc>
                      <w:tcPr>
                        <w:tcW w:w="3182" w:type="dxa"/>
                      </w:tcPr>
                      <w:p w:rsidR="00000000" w:rsidRDefault="002711ED">
                        <w:pPr>
                          <w:pStyle w:val="Header"/>
                          <w:keepNext/>
                          <w:tabs>
                            <w:tab w:val="clear" w:pos="4320"/>
                            <w:tab w:val="clear" w:pos="8640"/>
                          </w:tabs>
                          <w:spacing w:line="240" w:lineRule="exact"/>
                          <w:rPr>
                            <w:rFonts w:ascii="Univers" w:hAnsi="Univers"/>
                            <w:sz w:val="18"/>
                          </w:rPr>
                        </w:pPr>
                        <w:r>
                          <w:rPr>
                            <w:rFonts w:ascii="Univers" w:hAnsi="Univers"/>
                            <w:sz w:val="18"/>
                          </w:rPr>
                          <w:t>Unassigned Standings</w:t>
                        </w:r>
                      </w:p>
                    </w:tc>
                    <w:tc>
                      <w:tcPr>
                        <w:tcW w:w="288" w:type="dxa"/>
                      </w:tcPr>
                      <w:p w:rsidR="00000000" w:rsidRDefault="002711ED">
                        <w:pPr>
                          <w:keepNext/>
                          <w:spacing w:line="240" w:lineRule="exact"/>
                          <w:rPr>
                            <w:rFonts w:ascii="Univers" w:hAnsi="Univers"/>
                            <w:sz w:val="18"/>
                          </w:rPr>
                        </w:pPr>
                      </w:p>
                    </w:tc>
                    <w:tc>
                      <w:tcPr>
                        <w:tcW w:w="1022" w:type="dxa"/>
                      </w:tcPr>
                      <w:p w:rsidR="00000000" w:rsidRDefault="002711ED">
                        <w:pPr>
                          <w:jc w:val="right"/>
                          <w:rPr>
                            <w:rFonts w:ascii="Univers" w:hAnsi="Univers"/>
                            <w:snapToGrid w:val="0"/>
                            <w:color w:val="000000"/>
                            <w:sz w:val="18"/>
                          </w:rPr>
                        </w:pPr>
                        <w:r>
                          <w:rPr>
                            <w:rFonts w:ascii="Univers" w:hAnsi="Univers"/>
                            <w:snapToGrid w:val="0"/>
                            <w:color w:val="000000"/>
                            <w:sz w:val="18"/>
                          </w:rPr>
                          <w:t>2,259.4</w:t>
                        </w:r>
                      </w:p>
                    </w:tc>
                    <w:tc>
                      <w:tcPr>
                        <w:tcW w:w="152" w:type="dxa"/>
                      </w:tcPr>
                      <w:p w:rsidR="00000000" w:rsidRDefault="002711ED">
                        <w:pPr>
                          <w:jc w:val="right"/>
                          <w:rPr>
                            <w:rFonts w:ascii="Univers" w:hAnsi="Univers"/>
                            <w:snapToGrid w:val="0"/>
                            <w:color w:val="000000"/>
                            <w:sz w:val="18"/>
                          </w:rPr>
                        </w:pPr>
                      </w:p>
                    </w:tc>
                    <w:tc>
                      <w:tcPr>
                        <w:tcW w:w="1178" w:type="dxa"/>
                      </w:tcPr>
                      <w:p w:rsidR="00000000" w:rsidRDefault="002711ED">
                        <w:pPr>
                          <w:jc w:val="right"/>
                          <w:rPr>
                            <w:rFonts w:ascii="Univers" w:hAnsi="Univers"/>
                            <w:snapToGrid w:val="0"/>
                            <w:color w:val="000000"/>
                            <w:sz w:val="18"/>
                          </w:rPr>
                        </w:pPr>
                        <w:r>
                          <w:rPr>
                            <w:rFonts w:ascii="Univers" w:hAnsi="Univers"/>
                            <w:snapToGrid w:val="0"/>
                            <w:color w:val="000000"/>
                            <w:sz w:val="18"/>
                          </w:rPr>
                          <w:t>2,326.0</w:t>
                        </w:r>
                      </w:p>
                    </w:tc>
                    <w:tc>
                      <w:tcPr>
                        <w:tcW w:w="288" w:type="dxa"/>
                      </w:tcPr>
                      <w:p w:rsidR="00000000" w:rsidRDefault="002711ED">
                        <w:pPr>
                          <w:jc w:val="right"/>
                          <w:rPr>
                            <w:rFonts w:ascii="Univers" w:hAnsi="Univers"/>
                            <w:snapToGrid w:val="0"/>
                            <w:color w:val="000000"/>
                            <w:sz w:val="18"/>
                          </w:rPr>
                        </w:pPr>
                      </w:p>
                    </w:tc>
                    <w:tc>
                      <w:tcPr>
                        <w:tcW w:w="1042" w:type="dxa"/>
                      </w:tcPr>
                      <w:p w:rsidR="00000000" w:rsidRDefault="002711ED">
                        <w:pPr>
                          <w:jc w:val="right"/>
                          <w:rPr>
                            <w:rFonts w:ascii="Univers" w:hAnsi="Univers"/>
                            <w:snapToGrid w:val="0"/>
                            <w:color w:val="000000"/>
                            <w:sz w:val="18"/>
                          </w:rPr>
                        </w:pPr>
                        <w:r>
                          <w:rPr>
                            <w:rFonts w:ascii="Univers" w:hAnsi="Univers"/>
                            <w:snapToGrid w:val="0"/>
                            <w:color w:val="000000"/>
                            <w:sz w:val="18"/>
                          </w:rPr>
                          <w:t>66.6</w:t>
                        </w:r>
                      </w:p>
                    </w:tc>
                    <w:tc>
                      <w:tcPr>
                        <w:tcW w:w="288" w:type="dxa"/>
                      </w:tcPr>
                      <w:p w:rsidR="00000000" w:rsidRDefault="002711ED">
                        <w:pPr>
                          <w:jc w:val="right"/>
                          <w:rPr>
                            <w:rFonts w:ascii="Univers" w:hAnsi="Univers"/>
                            <w:snapToGrid w:val="0"/>
                            <w:color w:val="000000"/>
                            <w:sz w:val="18"/>
                          </w:rPr>
                        </w:pPr>
                      </w:p>
                    </w:tc>
                    <w:tc>
                      <w:tcPr>
                        <w:tcW w:w="1037" w:type="dxa"/>
                      </w:tcPr>
                      <w:p w:rsidR="00000000" w:rsidRDefault="002711ED">
                        <w:pPr>
                          <w:jc w:val="right"/>
                          <w:rPr>
                            <w:rFonts w:ascii="Univers" w:hAnsi="Univers"/>
                            <w:snapToGrid w:val="0"/>
                            <w:color w:val="000000"/>
                            <w:sz w:val="18"/>
                          </w:rPr>
                        </w:pPr>
                        <w:r>
                          <w:rPr>
                            <w:rFonts w:ascii="Univers" w:hAnsi="Univers"/>
                            <w:snapToGrid w:val="0"/>
                            <w:color w:val="000000"/>
                            <w:sz w:val="18"/>
                          </w:rPr>
                          <w:t>2.9%</w:t>
                        </w:r>
                      </w:p>
                    </w:tc>
                  </w:tr>
                  <w:tr w:rsidR="00000000">
                    <w:tblPrEx>
                      <w:tblCellMar>
                        <w:top w:w="0" w:type="dxa"/>
                        <w:bottom w:w="0" w:type="dxa"/>
                      </w:tblCellMar>
                    </w:tblPrEx>
                    <w:trPr>
                      <w:jc w:val="center"/>
                    </w:trPr>
                    <w:tc>
                      <w:tcPr>
                        <w:tcW w:w="3182" w:type="dxa"/>
                      </w:tcPr>
                      <w:p w:rsidR="00000000" w:rsidRDefault="002711ED">
                        <w:pPr>
                          <w:keepNext/>
                          <w:spacing w:line="240" w:lineRule="exact"/>
                          <w:rPr>
                            <w:rFonts w:ascii="Univers" w:hAnsi="Univers"/>
                            <w:sz w:val="18"/>
                          </w:rPr>
                        </w:pPr>
                        <w:r>
                          <w:rPr>
                            <w:rFonts w:ascii="Univers" w:hAnsi="Univers"/>
                            <w:sz w:val="18"/>
                          </w:rPr>
                          <w:t xml:space="preserve">   TOTAL</w:t>
                        </w:r>
                      </w:p>
                    </w:tc>
                    <w:tc>
                      <w:tcPr>
                        <w:tcW w:w="288" w:type="dxa"/>
                      </w:tcPr>
                      <w:p w:rsidR="00000000" w:rsidRDefault="002711ED">
                        <w:pPr>
                          <w:keepNext/>
                          <w:spacing w:line="240" w:lineRule="exact"/>
                          <w:jc w:val="right"/>
                          <w:rPr>
                            <w:rFonts w:ascii="Univers" w:hAnsi="Univers"/>
                            <w:sz w:val="18"/>
                          </w:rPr>
                        </w:pPr>
                      </w:p>
                    </w:tc>
                    <w:tc>
                      <w:tcPr>
                        <w:tcW w:w="1022" w:type="dxa"/>
                        <w:tcBorders>
                          <w:top w:val="single" w:sz="6" w:space="0" w:color="auto"/>
                          <w:bottom w:val="double" w:sz="6" w:space="0" w:color="auto"/>
                        </w:tcBorders>
                      </w:tcPr>
                      <w:p w:rsidR="00000000" w:rsidRDefault="002711ED">
                        <w:pPr>
                          <w:jc w:val="right"/>
                          <w:rPr>
                            <w:rFonts w:ascii="Univers" w:hAnsi="Univers"/>
                            <w:snapToGrid w:val="0"/>
                            <w:color w:val="000000"/>
                            <w:sz w:val="18"/>
                          </w:rPr>
                        </w:pPr>
                        <w:r>
                          <w:rPr>
                            <w:rFonts w:ascii="Univers" w:hAnsi="Univers"/>
                            <w:snapToGrid w:val="0"/>
                            <w:color w:val="000000"/>
                            <w:sz w:val="18"/>
                          </w:rPr>
                          <w:t>$   4,777.6</w:t>
                        </w:r>
                      </w:p>
                    </w:tc>
                    <w:tc>
                      <w:tcPr>
                        <w:tcW w:w="152" w:type="dxa"/>
                      </w:tcPr>
                      <w:p w:rsidR="00000000" w:rsidRDefault="002711ED">
                        <w:pPr>
                          <w:jc w:val="right"/>
                          <w:rPr>
                            <w:rFonts w:ascii="Univers" w:hAnsi="Univers"/>
                            <w:snapToGrid w:val="0"/>
                            <w:color w:val="000000"/>
                            <w:sz w:val="18"/>
                          </w:rPr>
                        </w:pPr>
                      </w:p>
                    </w:tc>
                    <w:tc>
                      <w:tcPr>
                        <w:tcW w:w="1178" w:type="dxa"/>
                        <w:tcBorders>
                          <w:top w:val="single" w:sz="6" w:space="0" w:color="auto"/>
                          <w:bottom w:val="double" w:sz="6" w:space="0" w:color="auto"/>
                        </w:tcBorders>
                      </w:tcPr>
                      <w:p w:rsidR="00000000" w:rsidRDefault="002711ED">
                        <w:pPr>
                          <w:jc w:val="right"/>
                          <w:rPr>
                            <w:rFonts w:ascii="Univers" w:hAnsi="Univers"/>
                            <w:snapToGrid w:val="0"/>
                            <w:color w:val="000000"/>
                            <w:sz w:val="18"/>
                          </w:rPr>
                        </w:pPr>
                        <w:r>
                          <w:rPr>
                            <w:rFonts w:ascii="Univers" w:hAnsi="Univers"/>
                            <w:snapToGrid w:val="0"/>
                            <w:color w:val="000000"/>
                            <w:sz w:val="18"/>
                          </w:rPr>
                          <w:t>$    4,893.6</w:t>
                        </w:r>
                      </w:p>
                    </w:tc>
                    <w:tc>
                      <w:tcPr>
                        <w:tcW w:w="288" w:type="dxa"/>
                      </w:tcPr>
                      <w:p w:rsidR="00000000" w:rsidRDefault="002711ED">
                        <w:pPr>
                          <w:rPr>
                            <w:rFonts w:ascii="Univers" w:hAnsi="Univers"/>
                            <w:snapToGrid w:val="0"/>
                            <w:color w:val="000000"/>
                            <w:sz w:val="18"/>
                          </w:rPr>
                        </w:pPr>
                        <w:r>
                          <w:rPr>
                            <w:rFonts w:ascii="Univers" w:hAnsi="Univers"/>
                            <w:snapToGrid w:val="0"/>
                            <w:color w:val="000000"/>
                            <w:sz w:val="18"/>
                          </w:rPr>
                          <w:t xml:space="preserve"> </w:t>
                        </w:r>
                      </w:p>
                    </w:tc>
                    <w:tc>
                      <w:tcPr>
                        <w:tcW w:w="1042" w:type="dxa"/>
                        <w:tcBorders>
                          <w:top w:val="single" w:sz="6" w:space="0" w:color="auto"/>
                          <w:bottom w:val="double" w:sz="6" w:space="0" w:color="auto"/>
                        </w:tcBorders>
                      </w:tcPr>
                      <w:p w:rsidR="00000000" w:rsidRDefault="002711ED">
                        <w:pPr>
                          <w:jc w:val="right"/>
                          <w:rPr>
                            <w:rFonts w:ascii="Univers" w:hAnsi="Univers"/>
                            <w:snapToGrid w:val="0"/>
                            <w:color w:val="000000"/>
                            <w:sz w:val="18"/>
                          </w:rPr>
                        </w:pPr>
                        <w:r>
                          <w:rPr>
                            <w:rFonts w:ascii="Univers" w:hAnsi="Univers"/>
                            <w:snapToGrid w:val="0"/>
                            <w:color w:val="000000"/>
                            <w:sz w:val="18"/>
                          </w:rPr>
                          <w:t>$      116.0</w:t>
                        </w:r>
                      </w:p>
                    </w:tc>
                    <w:tc>
                      <w:tcPr>
                        <w:tcW w:w="288" w:type="dxa"/>
                      </w:tcPr>
                      <w:p w:rsidR="00000000" w:rsidRDefault="002711ED">
                        <w:pPr>
                          <w:jc w:val="right"/>
                          <w:rPr>
                            <w:rFonts w:ascii="Univers" w:hAnsi="Univers"/>
                            <w:snapToGrid w:val="0"/>
                            <w:color w:val="000000"/>
                            <w:sz w:val="18"/>
                          </w:rPr>
                        </w:pPr>
                      </w:p>
                    </w:tc>
                    <w:tc>
                      <w:tcPr>
                        <w:tcW w:w="1037" w:type="dxa"/>
                        <w:tcBorders>
                          <w:top w:val="single" w:sz="6" w:space="0" w:color="auto"/>
                          <w:bottom w:val="double" w:sz="6" w:space="0" w:color="auto"/>
                        </w:tcBorders>
                      </w:tcPr>
                      <w:p w:rsidR="00000000" w:rsidRDefault="002711ED">
                        <w:pPr>
                          <w:jc w:val="right"/>
                          <w:rPr>
                            <w:rFonts w:ascii="Univers" w:hAnsi="Univers"/>
                            <w:snapToGrid w:val="0"/>
                            <w:color w:val="000000"/>
                            <w:sz w:val="18"/>
                          </w:rPr>
                        </w:pPr>
                        <w:r>
                          <w:rPr>
                            <w:rFonts w:ascii="Univers" w:hAnsi="Univers"/>
                            <w:snapToGrid w:val="0"/>
                            <w:color w:val="000000"/>
                            <w:sz w:val="18"/>
                          </w:rPr>
                          <w:t>2.4%</w:t>
                        </w:r>
                      </w:p>
                    </w:tc>
                  </w:tr>
                </w:tbl>
                <w:p w:rsidR="00000000" w:rsidRDefault="002711ED"/>
              </w:txbxContent>
            </v:textbox>
          </v:shape>
        </w:pict>
      </w:r>
      <w:r>
        <w:rPr>
          <w:b/>
          <w:sz w:val="22"/>
        </w:rPr>
        <w:t xml:space="preserve">                      (Dollars in Millions)</w:t>
      </w:r>
    </w:p>
    <w:p w:rsidR="00000000" w:rsidRDefault="002711ED">
      <w:pPr>
        <w:tabs>
          <w:tab w:val="left" w:pos="630"/>
          <w:tab w:val="left" w:pos="720"/>
        </w:tabs>
        <w:spacing w:before="120"/>
        <w:rPr>
          <w:sz w:val="16"/>
        </w:rPr>
      </w:pPr>
      <w:r>
        <w:tab/>
      </w:r>
      <w:r>
        <w:rPr>
          <w:sz w:val="16"/>
        </w:rPr>
        <w:tab/>
        <w:t>Note: The dollar amounts may not add due to rounding.</w:t>
      </w:r>
    </w:p>
    <w:p w:rsidR="00000000" w:rsidRDefault="002711ED">
      <w:pPr>
        <w:pStyle w:val="DEPTTEXT"/>
        <w:ind w:right="1620"/>
        <w:rPr>
          <w:sz w:val="20"/>
        </w:rPr>
      </w:pPr>
    </w:p>
    <w:p w:rsidR="00000000" w:rsidRDefault="002711ED">
      <w:pPr>
        <w:pStyle w:val="textup"/>
        <w:rPr>
          <w:u w:val="single"/>
        </w:rPr>
      </w:pPr>
      <w:r>
        <w:tab/>
      </w:r>
      <w:r>
        <w:rPr>
          <w:u w:val="single"/>
        </w:rPr>
        <w:t>FY 2000 Supplemental</w:t>
      </w:r>
    </w:p>
    <w:p w:rsidR="00000000" w:rsidRDefault="002711ED">
      <w:pPr>
        <w:pStyle w:val="DEPTTEXT"/>
      </w:pPr>
      <w:r>
        <w:t>For FY 2000</w:t>
      </w:r>
      <w:r>
        <w:t>, the Governor recommends one General Fund supplemental of $76,000 to the Department of Inspections and Appeals.  This supplemental is for the federal nursing home complaint investigations mandate.</w:t>
      </w:r>
    </w:p>
    <w:p w:rsidR="00000000" w:rsidRDefault="002711ED">
      <w:pPr>
        <w:pStyle w:val="DEPTTEXT"/>
        <w:spacing w:before="120" w:after="0"/>
        <w:jc w:val="center"/>
      </w:pPr>
    </w:p>
    <w:p w:rsidR="00000000" w:rsidRDefault="002711ED"/>
    <w:p w:rsidR="00000000" w:rsidRDefault="002711ED">
      <w:pPr>
        <w:pStyle w:val="textup"/>
      </w:pPr>
    </w:p>
    <w:p w:rsidR="00000000" w:rsidRDefault="002711ED">
      <w:pPr>
        <w:pStyle w:val="textup"/>
      </w:pPr>
    </w:p>
    <w:p w:rsidR="00000000" w:rsidRDefault="002711ED">
      <w:pPr>
        <w:pStyle w:val="Contactup"/>
      </w:pPr>
      <w:r>
        <w:t>STAFF CONTACT:  Holly Lyons (Ext. 17845)</w:t>
      </w:r>
    </w:p>
    <w:p w:rsidR="00000000" w:rsidRDefault="002711ED">
      <w:pPr>
        <w:pStyle w:val="Blurbtitle"/>
      </w:pPr>
      <w:bookmarkStart w:id="1" w:name="FU1DPWB"/>
      <w:r>
        <w:t xml:space="preserve">Final Action </w:t>
      </w:r>
      <w:r>
        <w:t>oN FY 2000 Deappropriations Bill</w:t>
      </w:r>
      <w:bookmarkEnd w:id="1"/>
      <w:r>
        <w:t xml:space="preserve"> – HF 2039</w:t>
      </w:r>
    </w:p>
    <w:p w:rsidR="00000000" w:rsidRDefault="002711ED">
      <w:pPr>
        <w:pStyle w:val="textup"/>
      </w:pPr>
      <w:r>
        <w:rPr>
          <w:b/>
        </w:rPr>
        <w:t>FY 2000 Deappropriations</w:t>
      </w:r>
      <w:r>
        <w:tab/>
        <w:t>The General Assembly passed HF 2039, the FY 2000 Deappropriations Bill, on January 13.  The Bill:</w:t>
      </w:r>
    </w:p>
    <w:p w:rsidR="00000000" w:rsidRDefault="002711ED">
      <w:pPr>
        <w:framePr w:w="501" w:h="997" w:hSpace="180" w:wrap="around" w:vAnchor="text" w:hAnchor="page" w:x="1497" w:y="8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2711ED">
      <w:pPr>
        <w:pStyle w:val="Bulletup0"/>
      </w:pPr>
      <w:r>
        <w:t>Deappropriates $18.1 million and makes supplemental General Fund appropriations of $76,0</w:t>
      </w:r>
      <w:r>
        <w:t>00 and 6.0 FTE positions for a net decrease of $18.0 million and an increase of 6.0 FTE positions for FY 2000.</w:t>
      </w:r>
    </w:p>
    <w:p w:rsidR="00000000" w:rsidRDefault="002711ED">
      <w:pPr>
        <w:pStyle w:val="Bulletup0"/>
      </w:pPr>
      <w:r>
        <w:t>Increases receipts, required reversions, and transfers to the General Fund by $11.0 million for FY 2000.</w:t>
      </w:r>
    </w:p>
    <w:p w:rsidR="00000000" w:rsidRDefault="002711ED">
      <w:pPr>
        <w:pStyle w:val="Bulletup0"/>
      </w:pPr>
      <w:r>
        <w:t>Of the $29.1 million total in adjustment</w:t>
      </w:r>
      <w:r>
        <w:t>s to the FY 2000 budget, the adjustments can be classified approximately as follows:</w:t>
      </w:r>
    </w:p>
    <w:p w:rsidR="00000000" w:rsidRDefault="002711ED">
      <w:pPr>
        <w:pStyle w:val="Bulletup1"/>
      </w:pPr>
      <w:r>
        <w:t>$6.8 million in one-time budget reductions.</w:t>
      </w:r>
    </w:p>
    <w:p w:rsidR="00000000" w:rsidRDefault="002711ED">
      <w:pPr>
        <w:pStyle w:val="Bulletup1"/>
      </w:pPr>
      <w:r>
        <w:t>$6.3 million in on-going budget reductions.</w:t>
      </w:r>
    </w:p>
    <w:p w:rsidR="00000000" w:rsidRDefault="002711ED">
      <w:pPr>
        <w:pStyle w:val="Bulletup1"/>
      </w:pPr>
      <w:r>
        <w:t xml:space="preserve">$4.3 million in salary reductions and $364,000 in travel reductions. </w:t>
      </w:r>
    </w:p>
    <w:p w:rsidR="00000000" w:rsidRDefault="002711ED">
      <w:pPr>
        <w:pStyle w:val="Bulletup1"/>
      </w:pPr>
      <w:r>
        <w:t xml:space="preserve">$8.9 million </w:t>
      </w:r>
      <w:r>
        <w:t>in revenue enhancements.</w:t>
      </w:r>
    </w:p>
    <w:p w:rsidR="00000000" w:rsidRDefault="002711ED">
      <w:pPr>
        <w:pStyle w:val="Bulletup1"/>
      </w:pPr>
      <w:r>
        <w:t>$2.1 million in one-time fund transfers to the General Fund.</w:t>
      </w:r>
    </w:p>
    <w:p w:rsidR="00000000" w:rsidRDefault="002711ED">
      <w:pPr>
        <w:pStyle w:val="Bulletup1"/>
      </w:pPr>
      <w:r>
        <w:lastRenderedPageBreak/>
        <w:t>Supplemental appropriation of $76,000 and 6.0 FTE positions to the Department of Inspections and Appeals to provide the State match for federal funds to enhance the compl</w:t>
      </w:r>
      <w:r>
        <w:t>aint response time regarding intermediate federally-licensed care facilities.</w:t>
      </w:r>
    </w:p>
    <w:p w:rsidR="00000000" w:rsidRDefault="002711ED">
      <w:pPr>
        <w:pStyle w:val="textup"/>
      </w:pPr>
      <w:r>
        <w:rPr>
          <w:b/>
        </w:rPr>
        <w:t>More Information</w:t>
      </w:r>
      <w:r>
        <w:rPr>
          <w:b/>
        </w:rPr>
        <w:tab/>
      </w:r>
      <w:r>
        <w:t>Copies of the bill summary (NOBA) are available from the Legislative Fiscal Bureau.</w:t>
      </w:r>
    </w:p>
    <w:p w:rsidR="00000000" w:rsidRDefault="002711ED">
      <w:pPr>
        <w:pStyle w:val="Contactup"/>
      </w:pPr>
      <w:r>
        <w:t>STAFF CONTACT:  Douglas Wulf (Ext. 13250)  Valerie Thacker (Ext. 15270)</w:t>
      </w:r>
    </w:p>
    <w:p w:rsidR="00000000" w:rsidRDefault="002711ED">
      <w:pPr>
        <w:pStyle w:val="Blurbtitle"/>
      </w:pPr>
      <w:bookmarkStart w:id="2" w:name="FU1CRSA"/>
      <w:r>
        <w:t>Admin</w:t>
      </w:r>
      <w:r>
        <w:t>istration and Regulation Appropriations Subcommittee Meeting</w:t>
      </w:r>
      <w:bookmarkEnd w:id="2"/>
    </w:p>
    <w:p w:rsidR="00000000" w:rsidRDefault="002711ED">
      <w:pPr>
        <w:pStyle w:val="textup"/>
      </w:pPr>
      <w:r>
        <w:rPr>
          <w:b/>
        </w:rPr>
        <w:t>Admin./Regulation Sub.</w:t>
      </w:r>
      <w:r>
        <w:tab/>
        <w:t>The Administration and Regulation Appropriations Subcommittee met Monday, January 10, in Room 19 of the Capitol.  The Subcommittee discussed the possibility of additional d</w:t>
      </w:r>
      <w:r>
        <w:t>eappropriations for FY 2000 and reductions to the base budget for FY 2001.</w:t>
      </w:r>
    </w:p>
    <w:p w:rsidR="00000000" w:rsidRDefault="002711ED">
      <w:pPr>
        <w:pStyle w:val="Contactup"/>
      </w:pPr>
      <w:r>
        <w:t>STAFF CONTACT:  Christina Schaefer (Ext. 16765)  Ron Robinson (Ext. 16256)</w:t>
      </w:r>
    </w:p>
    <w:p w:rsidR="00000000" w:rsidRDefault="002711ED">
      <w:pPr>
        <w:pStyle w:val="Blurbtitle"/>
      </w:pPr>
      <w:bookmarkStart w:id="3" w:name="FU1SKWB"/>
      <w:r>
        <w:t>AGRICULTURE AND NATURAL RESOURCES APPROPRIATIONs SUBCOMMITTEE</w:t>
      </w:r>
      <w:bookmarkEnd w:id="3"/>
    </w:p>
    <w:p w:rsidR="00000000" w:rsidRDefault="002711ED">
      <w:pPr>
        <w:pStyle w:val="textup"/>
      </w:pPr>
      <w:r>
        <w:rPr>
          <w:b/>
        </w:rPr>
        <w:t>Agric./Natural Res. Sub.</w:t>
      </w:r>
      <w:r>
        <w:tab/>
        <w:t>The Agriculture and</w:t>
      </w:r>
      <w:r>
        <w:t xml:space="preserve"> Natural Resources Appropriations Subcommittee held a meeting on January 10 to discuss budget cuts.</w:t>
      </w:r>
    </w:p>
    <w:p w:rsidR="00000000" w:rsidRDefault="002711ED">
      <w:pPr>
        <w:pStyle w:val="textup"/>
      </w:pPr>
      <w:r>
        <w:rPr>
          <w:b/>
        </w:rPr>
        <w:t>Information Presented</w:t>
      </w:r>
      <w:r>
        <w:tab/>
        <w:t>The Legislative Fiscal Bureau presented information regarding the amount of General Fund budget cuts required if the FY 2000 General a</w:t>
      </w:r>
      <w:r>
        <w:t>ppropriations were decreased by 1%, 3%, or 5%, and the amount of the General Fund appropriations changes between FY 1999 and FY 2000.</w:t>
      </w:r>
    </w:p>
    <w:p w:rsidR="00000000" w:rsidRDefault="002711ED">
      <w:pPr>
        <w:pStyle w:val="textup"/>
      </w:pPr>
      <w:r>
        <w:rPr>
          <w:b/>
        </w:rPr>
        <w:t>Discussion</w:t>
      </w:r>
      <w:r>
        <w:tab/>
        <w:t xml:space="preserve">The Subcommittee members discussed the size of budget cuts which may be required and where these cuts would be </w:t>
      </w:r>
      <w:r>
        <w:t>made.</w:t>
      </w:r>
    </w:p>
    <w:p w:rsidR="00000000" w:rsidRDefault="002711ED">
      <w:pPr>
        <w:pStyle w:val="Contactup"/>
      </w:pPr>
      <w:r>
        <w:t>STAFF CONTACT:  Sherry Weikum (Ext. 17846)  Deb Kozel (Ext. 16767)</w:t>
      </w:r>
    </w:p>
    <w:p w:rsidR="00000000" w:rsidRDefault="002711ED">
      <w:pPr>
        <w:pStyle w:val="Blurbtitle"/>
      </w:pPr>
      <w:bookmarkStart w:id="4" w:name="FU1PPBA"/>
      <w:r>
        <w:t>Education Appropriations Subcommittee</w:t>
      </w:r>
      <w:bookmarkEnd w:id="4"/>
    </w:p>
    <w:p w:rsidR="00000000" w:rsidRDefault="002711ED">
      <w:pPr>
        <w:pStyle w:val="textup"/>
      </w:pPr>
      <w:r>
        <w:rPr>
          <w:b/>
        </w:rPr>
        <w:t>Education Subcommittee</w:t>
      </w:r>
      <w:r>
        <w:tab/>
        <w:t>The Education Appropriations Subcommittee met on January 10 and discussed the following two issues:</w:t>
      </w:r>
    </w:p>
    <w:p w:rsidR="00000000" w:rsidRDefault="002711ED">
      <w:pPr>
        <w:pStyle w:val="Bulletup0"/>
      </w:pPr>
      <w:r>
        <w:t>The Governor’s recomme</w:t>
      </w:r>
      <w:r>
        <w:t>ndations for reductions to the FY 2000 budget impacting appropriations made by the Subcommittee.</w:t>
      </w:r>
    </w:p>
    <w:p w:rsidR="00000000" w:rsidRDefault="002711ED">
      <w:pPr>
        <w:pStyle w:val="Bulletup0"/>
      </w:pPr>
      <w:r>
        <w:t>The reductions of 1.0%, 3.0%, and 5.0% to the budgets of the departments receiving appropriations from the Subcommittee for FY 2000.</w:t>
      </w:r>
    </w:p>
    <w:p w:rsidR="00000000" w:rsidRDefault="002711ED">
      <w:pPr>
        <w:pStyle w:val="Contactup"/>
      </w:pPr>
      <w:r>
        <w:t>STAFF CONTACT:  Paige Pipe</w:t>
      </w:r>
      <w:r>
        <w:t>r/Bach (Ext. 17942)  Mary Shipman (Ext. 14617)</w:t>
      </w:r>
    </w:p>
    <w:p w:rsidR="00000000" w:rsidRDefault="002711ED">
      <w:pPr>
        <w:pStyle w:val="Blurbtitle"/>
      </w:pPr>
      <w:bookmarkStart w:id="5" w:name="FU1VMTA"/>
      <w:r>
        <w:lastRenderedPageBreak/>
        <w:t>Health and Human Rights Appropriations Subcommittee Meeting</w:t>
      </w:r>
      <w:bookmarkEnd w:id="5"/>
    </w:p>
    <w:p w:rsidR="00000000" w:rsidRDefault="002711ED">
      <w:pPr>
        <w:pStyle w:val="textup"/>
      </w:pPr>
      <w:r>
        <w:rPr>
          <w:b/>
        </w:rPr>
        <w:t>Health/Human Rights Sub.</w:t>
      </w:r>
      <w:r>
        <w:tab/>
        <w:t>The Health and Human Rights Appropriations Subcommittee held an organizational meeting on January 10.  Representatives Pat S</w:t>
      </w:r>
      <w:r>
        <w:t>hey and Dick Taylor were welcomed as new Subcommittee members.</w:t>
      </w:r>
    </w:p>
    <w:p w:rsidR="00000000" w:rsidRDefault="002711ED">
      <w:pPr>
        <w:pStyle w:val="Contactup"/>
      </w:pPr>
      <w:r>
        <w:t>STAFF CONTACT:  Valerie Thacker (Ext. 15270)  Russ Trimble (Ext. 14613)</w:t>
      </w:r>
    </w:p>
    <w:p w:rsidR="00000000" w:rsidRDefault="002711ED">
      <w:pPr>
        <w:pStyle w:val="Blurbtitle"/>
      </w:pPr>
      <w:bookmarkStart w:id="6" w:name="FU1DAAA"/>
      <w:r>
        <w:t>Human Services Appropriations Subcommittee</w:t>
      </w:r>
      <w:bookmarkEnd w:id="6"/>
    </w:p>
    <w:p w:rsidR="00000000" w:rsidRDefault="002711ED">
      <w:pPr>
        <w:framePr w:w="501" w:h="1159" w:hSpace="180" w:wrap="around" w:vAnchor="text" w:hAnchor="page" w:x="1353" w:y="69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2711ED">
      <w:pPr>
        <w:pStyle w:val="textup"/>
      </w:pPr>
      <w:r>
        <w:rPr>
          <w:b/>
        </w:rPr>
        <w:t>Human Services Sub.</w:t>
      </w:r>
      <w:r>
        <w:tab/>
        <w:t>The Human Services Appropriations Subcommittee met Janua</w:t>
      </w:r>
      <w:r>
        <w:t>ry 10 and conducted the following business:</w:t>
      </w:r>
    </w:p>
    <w:p w:rsidR="00000000" w:rsidRDefault="002711ED">
      <w:pPr>
        <w:pStyle w:val="Bulletup0"/>
      </w:pPr>
      <w:r>
        <w:t>Opening remarks and priorities of the Subcommittee chairpersons.</w:t>
      </w:r>
    </w:p>
    <w:p w:rsidR="00000000" w:rsidRDefault="002711ED">
      <w:pPr>
        <w:pStyle w:val="Bulletup0"/>
      </w:pPr>
      <w:r>
        <w:t>Review of the Governor’s recommended decreases in appropriations and increases in revenues affecting the Department of Human Services.  A motion wa</w:t>
      </w:r>
      <w:r>
        <w:t>s approved to accept the proposed changes for the FY 2000 budget.  A copy of the detail is available upon request.</w:t>
      </w:r>
    </w:p>
    <w:p w:rsidR="00000000" w:rsidRDefault="002711ED">
      <w:pPr>
        <w:pStyle w:val="Contactup"/>
      </w:pPr>
      <w:r>
        <w:t>STAFF CONTACT:  Deb Anderson (Ext. 16764)  Sue Lerdal  (Ext. 17794)</w:t>
      </w:r>
    </w:p>
    <w:p w:rsidR="00000000" w:rsidRDefault="002711ED">
      <w:pPr>
        <w:pStyle w:val="Blurbtitle"/>
      </w:pPr>
      <w:bookmarkStart w:id="7" w:name="FU1MDFA"/>
      <w:r>
        <w:t>Justice System Appropriations Subcommittee</w:t>
      </w:r>
      <w:bookmarkEnd w:id="7"/>
    </w:p>
    <w:p w:rsidR="00000000" w:rsidRDefault="002711ED">
      <w:pPr>
        <w:pStyle w:val="textup"/>
      </w:pPr>
      <w:r>
        <w:rPr>
          <w:b/>
        </w:rPr>
        <w:t>Justice System Sub.</w:t>
      </w:r>
      <w:r>
        <w:tab/>
        <w:t>The Justic</w:t>
      </w:r>
      <w:r>
        <w:t>e System Appropriations Subcommittee met the week of January 10 to discuss the following items:</w:t>
      </w:r>
    </w:p>
    <w:p w:rsidR="00000000" w:rsidRDefault="002711ED">
      <w:pPr>
        <w:pStyle w:val="Bulletup0"/>
      </w:pPr>
      <w:r>
        <w:t>FY 2000 Deappropriations:  Legislative Fiscal Bureau staff reviewed the sections of HF 2039 (Deappropriations Bill) affecting the Justice System.  Members expre</w:t>
      </w:r>
      <w:r>
        <w:t>ssed concern that increasing the CBC supervision fee may decrease the amount offenders are able to pay toward victim restitution.  Members also were concerned about renting 200 prison beds to the federal government, which may increase overcrowding.</w:t>
      </w:r>
    </w:p>
    <w:p w:rsidR="00000000" w:rsidRDefault="002711ED">
      <w:pPr>
        <w:pStyle w:val="Bulletup0"/>
      </w:pPr>
      <w:r>
        <w:t>Across-</w:t>
      </w:r>
      <w:r>
        <w:t xml:space="preserve">the-board budget reductions for FY 2001.  </w:t>
      </w:r>
    </w:p>
    <w:p w:rsidR="00000000" w:rsidRDefault="002711ED">
      <w:pPr>
        <w:pStyle w:val="Bulletup0"/>
      </w:pPr>
      <w:r>
        <w:t>Department of Corrections (DOC):  Updates were provided on the new 100-bed women’s unit at Mt. Pleasant, the Mt. Pleasant Sex Offender Treatment Program, and the DOC’s use of telephone rebate funds.</w:t>
      </w:r>
    </w:p>
    <w:p w:rsidR="00000000" w:rsidRDefault="002711ED">
      <w:pPr>
        <w:pStyle w:val="Contactup"/>
      </w:pPr>
      <w:r>
        <w:t>STAFF CONTACT:</w:t>
      </w:r>
      <w:r>
        <w:t xml:space="preserve">  Dwayne Ferguson (Ext. 16561)  Beth Lenstra (Ext. 16301)</w:t>
      </w:r>
    </w:p>
    <w:p w:rsidR="00000000" w:rsidRDefault="002711ED">
      <w:pPr>
        <w:pStyle w:val="Blurbtitle"/>
      </w:pPr>
      <w:bookmarkStart w:id="8" w:name="FU1DPWA"/>
      <w:r>
        <w:br w:type="page"/>
      </w:r>
      <w:r>
        <w:lastRenderedPageBreak/>
        <w:t>Oversight and Communications Appropriations Subcommittee</w:t>
      </w:r>
      <w:bookmarkEnd w:id="8"/>
    </w:p>
    <w:p w:rsidR="00000000" w:rsidRDefault="002711ED">
      <w:pPr>
        <w:framePr w:w="501" w:h="1159" w:hSpace="180" w:wrap="around" w:vAnchor="text" w:hAnchor="page" w:x="1353" w:y="58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2711ED">
      <w:pPr>
        <w:pStyle w:val="textup"/>
      </w:pPr>
      <w:r>
        <w:rPr>
          <w:b/>
        </w:rPr>
        <w:t>Oversight/Communications</w:t>
      </w:r>
      <w:r>
        <w:tab/>
        <w:t>The Oversight and Communications Appropriations Subcommittee met on January 10 and discussed the following two is</w:t>
      </w:r>
      <w:r>
        <w:t>sues:</w:t>
      </w:r>
    </w:p>
    <w:p w:rsidR="00000000" w:rsidRDefault="002711ED">
      <w:pPr>
        <w:pStyle w:val="Bulletup0"/>
      </w:pPr>
      <w:r>
        <w:t>Recommendations made by the Governor for reductions to the FY 2000 budget impacting appropriations made by the Subcommittee.</w:t>
      </w:r>
    </w:p>
    <w:p w:rsidR="00000000" w:rsidRDefault="002711ED">
      <w:pPr>
        <w:pStyle w:val="Bulletup0"/>
      </w:pPr>
      <w:r>
        <w:t>Potential impacts of reductions of 1.0%, 3.0%, and 5.0% to the budgets of departments receiving an appropriation from the Sub</w:t>
      </w:r>
      <w:r>
        <w:t>committee for FY 2000.</w:t>
      </w:r>
    </w:p>
    <w:p w:rsidR="00000000" w:rsidRDefault="002711ED">
      <w:pPr>
        <w:pStyle w:val="Contactup"/>
      </w:pPr>
      <w:r>
        <w:t>STAFF CONTACT:  Douglas Wulf (Ext. 13250)  Glen Dickinson (Ext. 14616)</w:t>
      </w:r>
    </w:p>
    <w:p w:rsidR="00000000" w:rsidRDefault="002711ED">
      <w:pPr>
        <w:pStyle w:val="Blurbtitle"/>
      </w:pPr>
      <w:bookmarkStart w:id="9" w:name="FU1DLRA"/>
      <w:r>
        <w:t>Transportation, Infrastructure, and Capitals Appropriations Subcommittee</w:t>
      </w:r>
      <w:bookmarkEnd w:id="9"/>
    </w:p>
    <w:p w:rsidR="00000000" w:rsidRDefault="002711ED">
      <w:pPr>
        <w:pStyle w:val="textup"/>
      </w:pPr>
      <w:r>
        <w:rPr>
          <w:b/>
        </w:rPr>
        <w:t>Trans./Infrastructure Sub.</w:t>
      </w:r>
      <w:r>
        <w:tab/>
        <w:t>The Transportation, Infrastructure, and Capitals Appropriation</w:t>
      </w:r>
      <w:r>
        <w:t>s Subcommittee met January 10 and 12.  The Subcommittee reviewed the following:</w:t>
      </w:r>
    </w:p>
    <w:p w:rsidR="00000000" w:rsidRDefault="002711ED">
      <w:pPr>
        <w:pStyle w:val="Bulletup0"/>
      </w:pPr>
      <w:r>
        <w:t xml:space="preserve">The deappropriation of $212,000 from the Department of Transportation’s Planning and Programming Division budget included in HF 2039 (FY 2000 Deappropriations Bill).  </w:t>
      </w:r>
    </w:p>
    <w:p w:rsidR="00000000" w:rsidRDefault="002711ED">
      <w:pPr>
        <w:pStyle w:val="Bulletup0"/>
      </w:pPr>
      <w:r>
        <w:t>Last yea</w:t>
      </w:r>
      <w:r>
        <w:t>r’s appropriation bills pertaining to transportation and infrastructure which included:</w:t>
      </w:r>
    </w:p>
    <w:p w:rsidR="00000000" w:rsidRDefault="002711ED">
      <w:pPr>
        <w:pStyle w:val="Bulletup1"/>
      </w:pPr>
      <w:r>
        <w:t>House File 772 (FY 2000 Infrastructure Appropriations Act).</w:t>
      </w:r>
    </w:p>
    <w:p w:rsidR="00000000" w:rsidRDefault="002711ED">
      <w:pPr>
        <w:pStyle w:val="Bulletup1"/>
      </w:pPr>
      <w:r>
        <w:t>Senate File 424 (FY 2000 Transportation Appropriations Act).</w:t>
      </w:r>
    </w:p>
    <w:p w:rsidR="00000000" w:rsidRDefault="002711ED">
      <w:pPr>
        <w:pStyle w:val="Bulletup1"/>
      </w:pPr>
      <w:r>
        <w:t>Senate File 76 (FY 2000 Department of Transport</w:t>
      </w:r>
      <w:r>
        <w:t>ation Technology Act).</w:t>
      </w:r>
    </w:p>
    <w:p w:rsidR="00000000" w:rsidRDefault="002711ED">
      <w:pPr>
        <w:pStyle w:val="Contactup"/>
      </w:pPr>
      <w:r>
        <w:t>STAFF CONTACT:  David Reynolds (Ext. 16934)</w:t>
      </w:r>
    </w:p>
    <w:p w:rsidR="00000000" w:rsidRDefault="002711ED">
      <w:pPr>
        <w:pStyle w:val="Blurbtitle"/>
      </w:pPr>
      <w:bookmarkStart w:id="10" w:name="FU1DAAB"/>
      <w:r>
        <w:t>Healthy and Well Kids in Iowa (HAWK-I) Program SEEKS NEw ADministrative Contractor</w:t>
      </w:r>
      <w:bookmarkEnd w:id="10"/>
    </w:p>
    <w:p w:rsidR="00000000" w:rsidRDefault="002711ED">
      <w:pPr>
        <w:pStyle w:val="textup"/>
      </w:pPr>
      <w:r>
        <w:rPr>
          <w:b/>
        </w:rPr>
        <w:t>RFP for New Contractor</w:t>
      </w:r>
      <w:r>
        <w:tab/>
        <w:t>On January 10, the Department of Human Services (DHS) issued a Request for Proposal</w:t>
      </w:r>
      <w:r>
        <w:t xml:space="preserve"> (RFP) for an administrative contractor for the Healthy and Well Kids in Iowa (HAWK-I) Program.  The HAWK-I Program provides health insurance for uninsured children living in families with incomes between 133.0% and 185.0% of the federal poverty level.</w:t>
      </w:r>
    </w:p>
    <w:p w:rsidR="00000000" w:rsidRDefault="002711ED"/>
    <w:p w:rsidR="00000000" w:rsidRDefault="002711ED">
      <w:pPr>
        <w:framePr w:w="775" w:h="1009" w:hSpace="180" w:wrap="auto" w:vAnchor="text" w:hAnchor="page" w:x="1497" w:y="80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4191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69900" cy="419100"/>
                    </a:xfrm>
                    <a:prstGeom prst="rect">
                      <a:avLst/>
                    </a:prstGeom>
                    <a:noFill/>
                    <a:ln w="9525">
                      <a:noFill/>
                      <a:miter lim="800000"/>
                      <a:headEnd/>
                      <a:tailEnd/>
                    </a:ln>
                  </pic:spPr>
                </pic:pic>
              </a:graphicData>
            </a:graphic>
          </wp:inline>
        </w:drawing>
      </w:r>
    </w:p>
    <w:p w:rsidR="00000000" w:rsidRDefault="002711ED">
      <w:pPr>
        <w:pStyle w:val="textup"/>
      </w:pPr>
      <w:r>
        <w:rPr>
          <w:b/>
        </w:rPr>
        <w:t>Previous Contract Terminated</w:t>
      </w:r>
      <w:r>
        <w:tab/>
        <w:t xml:space="preserve">Administrative services include receiving and screening applications for the HAWK-I Program to determine enrollment eligibility.  These services are currently performed by Eligibility Services, Inc., under a contract scheduled </w:t>
      </w:r>
      <w:r>
        <w:t>to continue through FY 2001.  On December 7, Eligibility Services informed the DHS it will no longer be able to perform under the terms of the contract.  The HAWK-I Board, after consulting with the Office of the Attorney General, agreed to terminate the co</w:t>
      </w:r>
      <w:r>
        <w:t xml:space="preserve">ntract effective 4/30/00.  Representatives of the Department stated they agreed to the </w:t>
      </w:r>
      <w:r>
        <w:lastRenderedPageBreak/>
        <w:t xml:space="preserve">termination to ensure alternate services could be arranged to avoid enrollment disruptions.  </w:t>
      </w:r>
    </w:p>
    <w:p w:rsidR="00000000" w:rsidRDefault="002711ED">
      <w:pPr>
        <w:pStyle w:val="textup"/>
      </w:pPr>
      <w:r>
        <w:rPr>
          <w:b/>
        </w:rPr>
        <w:t>Performance Bond Required</w:t>
      </w:r>
      <w:r>
        <w:tab/>
        <w:t xml:space="preserve">The recently released RFP requires a performance </w:t>
      </w:r>
      <w:r>
        <w:t xml:space="preserve">bond payable to the State in the event of nonperformance.  In addition, the RFP requires enhanced data collection, office space for ten Human Services eligibility staff, and cooperative efforts to implement electronic application filing. </w:t>
      </w:r>
    </w:p>
    <w:p w:rsidR="00000000" w:rsidRDefault="002711ED">
      <w:pPr>
        <w:pStyle w:val="textup"/>
      </w:pPr>
      <w:r>
        <w:rPr>
          <w:b/>
        </w:rPr>
        <w:t>Proposals Due Feb</w:t>
      </w:r>
      <w:r>
        <w:rPr>
          <w:b/>
        </w:rPr>
        <w:t>. 11</w:t>
      </w:r>
      <w:r>
        <w:tab/>
        <w:t>Proposals are due to the DHS February 11.  The DHS anticipates awarding the contract February 24, to be made effective March 1.  Allowing for a 60-day implementation period, the new contractee will assume administrative responsibilities May 1.</w:t>
      </w:r>
    </w:p>
    <w:p w:rsidR="00000000" w:rsidRDefault="002711ED">
      <w:pPr>
        <w:pStyle w:val="Contactup"/>
      </w:pPr>
      <w:r>
        <w:t>STAFF C</w:t>
      </w:r>
      <w:r>
        <w:t>ONTACT:  Deb Anderson (Ext. 16764)  Sue Lerdal  (Ext. 17794)</w:t>
      </w:r>
    </w:p>
    <w:p w:rsidR="00000000" w:rsidRDefault="002711ED">
      <w:pPr>
        <w:pStyle w:val="Blurbtitle"/>
      </w:pPr>
      <w:bookmarkStart w:id="11" w:name="FU1SKWA"/>
      <w:r>
        <w:t>Secretary of Agriculture Holds Public Meeting</w:t>
      </w:r>
      <w:bookmarkEnd w:id="11"/>
    </w:p>
    <w:p w:rsidR="00000000" w:rsidRDefault="002711ED">
      <w:pPr>
        <w:pStyle w:val="textup"/>
      </w:pPr>
      <w:r>
        <w:rPr>
          <w:b/>
        </w:rPr>
        <w:t>Public Meeting</w:t>
      </w:r>
      <w:r>
        <w:tab/>
        <w:t>The Secretary of Agriculture, Patty Judge, held a public meeting in Des Moines on January 5 to discuss the past accomplishments, futur</w:t>
      </w:r>
      <w:r>
        <w:t>e goals, FY 2001 budget requests, and legislative proposals of the Department of Agriculture and Land Stewardship.</w:t>
      </w:r>
    </w:p>
    <w:p w:rsidR="00000000" w:rsidRDefault="002711ED">
      <w:pPr>
        <w:framePr w:w="653" w:h="929" w:hSpace="180" w:wrap="around" w:vAnchor="text" w:hAnchor="page" w:x="1353" w:y="466"/>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06400" cy="2794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406400" cy="279400"/>
                    </a:xfrm>
                    <a:prstGeom prst="rect">
                      <a:avLst/>
                    </a:prstGeom>
                    <a:noFill/>
                    <a:ln w="9525">
                      <a:noFill/>
                      <a:miter lim="800000"/>
                      <a:headEnd/>
                      <a:tailEnd/>
                    </a:ln>
                  </pic:spPr>
                </pic:pic>
              </a:graphicData>
            </a:graphic>
          </wp:inline>
        </w:drawing>
      </w:r>
    </w:p>
    <w:p w:rsidR="00000000" w:rsidRDefault="002711ED">
      <w:pPr>
        <w:framePr w:w="653" w:h="929" w:hSpace="180" w:wrap="around" w:vAnchor="text" w:hAnchor="page" w:x="1353" w:y="466"/>
        <w:pBdr>
          <w:top w:val="single" w:sz="12" w:space="5" w:color="auto" w:shadow="1"/>
          <w:left w:val="single" w:sz="12" w:space="5" w:color="auto" w:shadow="1"/>
          <w:bottom w:val="single" w:sz="12" w:space="5" w:color="auto" w:shadow="1"/>
          <w:right w:val="single" w:sz="12" w:space="5" w:color="auto" w:shadow="1"/>
        </w:pBdr>
        <w:rPr>
          <w:rFonts w:ascii="Univers" w:hAnsi="Univers"/>
          <w:b/>
          <w:sz w:val="16"/>
        </w:rPr>
      </w:pPr>
      <w:r>
        <w:rPr>
          <w:rFonts w:ascii="Univers" w:hAnsi="Univers"/>
          <w:b/>
          <w:sz w:val="16"/>
        </w:rPr>
        <w:t xml:space="preserve"> Public Meeting</w:t>
      </w:r>
    </w:p>
    <w:p w:rsidR="00000000" w:rsidRDefault="002711ED">
      <w:pPr>
        <w:pStyle w:val="textup"/>
      </w:pPr>
      <w:r>
        <w:rPr>
          <w:b/>
        </w:rPr>
        <w:t>Accomplishments</w:t>
      </w:r>
      <w:r>
        <w:tab/>
        <w:t>Brent Halling, Deputy Secretary of Agriculture, began the meeting by discussing the Department’s past year’</w:t>
      </w:r>
      <w:r>
        <w:t>s accomplishments.  These accomplishments included the Secretary’s task force on pork production, the Secretary’s and Deputy Secretary’s travels across the State discussing agricultural issues, and attending the World Trade Organization meeting in Seattle,</w:t>
      </w:r>
      <w:r>
        <w:t xml:space="preserve"> a conference held in Ankeny to get young people interested in agriculture, and a trade mission to Japan.</w:t>
      </w:r>
    </w:p>
    <w:p w:rsidR="00000000" w:rsidRDefault="002711ED">
      <w:pPr>
        <w:pStyle w:val="textup"/>
      </w:pPr>
      <w:r>
        <w:rPr>
          <w:b/>
        </w:rPr>
        <w:t>Goals</w:t>
      </w:r>
      <w:r>
        <w:tab/>
        <w:t>Secretary Judge then discussed the six goals of the Department for the next year and beyond.  These goals include:</w:t>
      </w:r>
    </w:p>
    <w:p w:rsidR="00000000" w:rsidRDefault="002711ED">
      <w:pPr>
        <w:pStyle w:val="Bulletup0"/>
      </w:pPr>
      <w:r>
        <w:t>To have the ability to respon</w:t>
      </w:r>
      <w:r>
        <w:t>d quickly to changing global conditions, especially market conditions.</w:t>
      </w:r>
    </w:p>
    <w:p w:rsidR="00000000" w:rsidRDefault="002711ED">
      <w:pPr>
        <w:pStyle w:val="Bulletup0"/>
      </w:pPr>
      <w:r>
        <w:t>To increase Iowa’s agricultural market share.</w:t>
      </w:r>
    </w:p>
    <w:p w:rsidR="00000000" w:rsidRDefault="002711ED">
      <w:pPr>
        <w:pStyle w:val="Bulletup0"/>
      </w:pPr>
      <w:r>
        <w:t>To develop and encourage agricultural education and new avenues for Iowa producers to market their products.</w:t>
      </w:r>
    </w:p>
    <w:p w:rsidR="00000000" w:rsidRDefault="002711ED">
      <w:pPr>
        <w:pStyle w:val="Bulletup0"/>
      </w:pPr>
      <w:r>
        <w:t>To add value to Iowa’s agricul</w:t>
      </w:r>
      <w:r>
        <w:t>ture by developing new products.</w:t>
      </w:r>
    </w:p>
    <w:p w:rsidR="00000000" w:rsidRDefault="002711ED">
      <w:pPr>
        <w:pStyle w:val="Bulletup0"/>
      </w:pPr>
      <w:r>
        <w:t>To preserve Iowa’s precious soil and improve water quality.</w:t>
      </w:r>
    </w:p>
    <w:p w:rsidR="00000000" w:rsidRDefault="002711ED">
      <w:pPr>
        <w:pStyle w:val="Bulletup0"/>
      </w:pPr>
      <w:r>
        <w:t>To protect consumers and producers by assuring the quality of Iowa’s agricultural products and animal health.</w:t>
      </w:r>
    </w:p>
    <w:p w:rsidR="00000000" w:rsidRDefault="002711ED">
      <w:pPr>
        <w:pStyle w:val="textup"/>
      </w:pPr>
      <w:r>
        <w:tab/>
        <w:t>The Division heads subsequently discussed their divi</w:t>
      </w:r>
      <w:r>
        <w:t>sion’s FY 2001 budget requests and contributions to these six Departmental goals.</w:t>
      </w:r>
    </w:p>
    <w:p w:rsidR="00000000" w:rsidRDefault="002711ED">
      <w:pPr>
        <w:pStyle w:val="textup"/>
      </w:pPr>
      <w:r>
        <w:rPr>
          <w:b/>
        </w:rPr>
        <w:t>Administrative Division</w:t>
      </w:r>
      <w:r>
        <w:tab/>
        <w:t>Mary Jane Olney, Administrative Division, explained that her Division maintains the Department’s web page providing information to producers.  The Adm</w:t>
      </w:r>
      <w:r>
        <w:t xml:space="preserve">inistrative Division also responds to agricultural </w:t>
      </w:r>
      <w:r>
        <w:lastRenderedPageBreak/>
        <w:t>emergencies, provides crop, weather, and market information, assists in organic agriculture certification, and helps to expand Iowa agricultural markets.  The Division’s FY 2001 budget requests includes fu</w:t>
      </w:r>
      <w:r>
        <w:t>nding for an Executive Officer and an Administrative Assistant, the Office of Renewable Fuels and Co-Products, Value-added agriculture efforts, livestock market news reporting, horticultural surveys, mandatory price reporting, and information technology.</w:t>
      </w:r>
    </w:p>
    <w:p w:rsidR="00000000" w:rsidRDefault="002711ED">
      <w:pPr>
        <w:framePr w:w="783" w:h="861" w:hSpace="187" w:wrap="around" w:vAnchor="text" w:hAnchor="page" w:x="1346" w:y="64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2540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495300" cy="254000"/>
                    </a:xfrm>
                    <a:prstGeom prst="rect">
                      <a:avLst/>
                    </a:prstGeom>
                    <a:noFill/>
                    <a:ln w="9525">
                      <a:noFill/>
                      <a:miter lim="800000"/>
                      <a:headEnd/>
                      <a:tailEnd/>
                    </a:ln>
                  </pic:spPr>
                </pic:pic>
              </a:graphicData>
            </a:graphic>
          </wp:inline>
        </w:drawing>
      </w:r>
    </w:p>
    <w:p w:rsidR="00000000" w:rsidRDefault="002711ED">
      <w:pPr>
        <w:pStyle w:val="textup"/>
      </w:pPr>
      <w:r>
        <w:rPr>
          <w:b/>
        </w:rPr>
        <w:t>Regulatory Division</w:t>
      </w:r>
      <w:r>
        <w:tab/>
        <w:t>Ron Rowland, Regulatory Division, stated his Division provides consumer and producer protection, aids in marketing Iowa agricultural products, and promotes rural economic development.  The Regulatory Division is requesting increased fu</w:t>
      </w:r>
      <w:r>
        <w:t>nding for operational expenses, a voluntary Johne’s Disease cattle herd testing program, computers for the Meat and Poultry Bureau, and slide-in gas pump testing equipment.</w:t>
      </w:r>
    </w:p>
    <w:p w:rsidR="00000000" w:rsidRDefault="002711ED">
      <w:pPr>
        <w:pStyle w:val="textup"/>
      </w:pPr>
      <w:r>
        <w:rPr>
          <w:b/>
        </w:rPr>
        <w:t>Laboratory Division</w:t>
      </w:r>
      <w:r>
        <w:tab/>
        <w:t>Daryl Frey, Laboratory Division, explained his Division works w</w:t>
      </w:r>
      <w:r>
        <w:t>ith the Regulatory Division by providing analytical testing for consumer and producer protection.  The Laboratory Division is requesting increased funding to hire a Program Coordinator for gypsy moth detection and control and to purchase a HPLC electrospra</w:t>
      </w:r>
      <w:r>
        <w:t>y mass spectrometer to detect the new generation of herbicides.</w:t>
      </w:r>
    </w:p>
    <w:p w:rsidR="00000000" w:rsidRDefault="002711ED">
      <w:pPr>
        <w:pStyle w:val="textup"/>
      </w:pPr>
      <w:r>
        <w:rPr>
          <w:b/>
        </w:rPr>
        <w:t>Soil Conservation Division</w:t>
      </w:r>
      <w:r>
        <w:tab/>
        <w:t>Jim Gulliford, Soil Conservation Division, stated his Division works toward preserving Iowa’s soil and improving water quality.  The Soil Conservation division is re</w:t>
      </w:r>
      <w:r>
        <w:t>questing an increase in funding to enhance technical assistance in soil and water conservation programs by hiring eight additional personnel, to enhance the watershed protection program, to initiate a Conservation Reserve Enhancement Program (CREP) and a n</w:t>
      </w:r>
      <w:r>
        <w:t>utrient management demonstration program for animal agriculture.</w:t>
      </w:r>
    </w:p>
    <w:p w:rsidR="00000000" w:rsidRDefault="002711ED">
      <w:pPr>
        <w:pStyle w:val="textup"/>
      </w:pPr>
      <w:r>
        <w:rPr>
          <w:b/>
        </w:rPr>
        <w:t>Legislative Proposals</w:t>
      </w:r>
      <w:r>
        <w:tab/>
        <w:t xml:space="preserve">Secretary Judge briefly discussed the following legislative proposals:  </w:t>
      </w:r>
    </w:p>
    <w:p w:rsidR="00000000" w:rsidRDefault="002711ED">
      <w:pPr>
        <w:pStyle w:val="Bulletup0"/>
      </w:pPr>
      <w:r>
        <w:t>A contribution tax credit and revolving loan fund to encourage Iowa producers to add value to ag</w:t>
      </w:r>
      <w:r>
        <w:t xml:space="preserve">ricultural products.  </w:t>
      </w:r>
    </w:p>
    <w:p w:rsidR="00000000" w:rsidRDefault="002711ED">
      <w:pPr>
        <w:pStyle w:val="Bulletup0"/>
      </w:pPr>
      <w:r>
        <w:t>Income tax credits for:</w:t>
      </w:r>
    </w:p>
    <w:p w:rsidR="00000000" w:rsidRDefault="002711ED">
      <w:pPr>
        <w:pStyle w:val="Bulletup1"/>
      </w:pPr>
      <w:r>
        <w:t>Active farmers renting their agricultural assets to beginning farmers.</w:t>
      </w:r>
    </w:p>
    <w:p w:rsidR="00000000" w:rsidRDefault="002711ED">
      <w:pPr>
        <w:pStyle w:val="Bulletup1"/>
      </w:pPr>
      <w:r>
        <w:t>Beginning farmer’s first $20,000 farm income.</w:t>
      </w:r>
    </w:p>
    <w:p w:rsidR="00000000" w:rsidRDefault="002711ED">
      <w:pPr>
        <w:pStyle w:val="Bulletup1"/>
      </w:pPr>
      <w:r>
        <w:t>Beginning farmers new-to-the-farm grain storage.</w:t>
      </w:r>
    </w:p>
    <w:p w:rsidR="00000000" w:rsidRDefault="002711ED">
      <w:pPr>
        <w:pStyle w:val="Bulletup1"/>
      </w:pPr>
      <w:r>
        <w:t xml:space="preserve">Beginning farmers to buy/sell on the first </w:t>
      </w:r>
      <w:r>
        <w:t>$10,000 value-added stock purchased in a closed coop by the beginning farmers.</w:t>
      </w:r>
    </w:p>
    <w:p w:rsidR="00000000" w:rsidRDefault="002711ED">
      <w:pPr>
        <w:pStyle w:val="Bulletup0"/>
      </w:pPr>
      <w:r>
        <w:t>Property tax credits for landlords on the land they rent to beginning farmers.</w:t>
      </w:r>
    </w:p>
    <w:p w:rsidR="00000000" w:rsidRDefault="002711ED">
      <w:pPr>
        <w:pStyle w:val="Bulletup0"/>
      </w:pPr>
      <w:r>
        <w:t>Adjust the maximum net worth requirement for the Beginning Farmer Loan Program from $200,000 to $2</w:t>
      </w:r>
      <w:r>
        <w:t>50,000.</w:t>
      </w:r>
    </w:p>
    <w:p w:rsidR="00000000" w:rsidRDefault="002711ED">
      <w:pPr>
        <w:pStyle w:val="Bulletup0"/>
      </w:pPr>
      <w:r>
        <w:t>Develop community alliances with beginning farmer livestock producers and local meat lockers.</w:t>
      </w:r>
    </w:p>
    <w:p w:rsidR="00000000" w:rsidRDefault="002711ED">
      <w:pPr>
        <w:pStyle w:val="Bulletup0"/>
      </w:pPr>
      <w:r>
        <w:lastRenderedPageBreak/>
        <w:t xml:space="preserve">Align beginning farmers with set aside acres coming out of the program with organic ventures/alliances. </w:t>
      </w:r>
    </w:p>
    <w:p w:rsidR="00000000" w:rsidRDefault="002711ED">
      <w:pPr>
        <w:pStyle w:val="Contactup"/>
      </w:pPr>
      <w:r>
        <w:t>STAFF CONTACT:  Sherry Weikum (Ext. 17846)</w:t>
      </w:r>
    </w:p>
    <w:p w:rsidR="00000000" w:rsidRDefault="002711ED">
      <w:pPr>
        <w:pStyle w:val="Blurbtitle"/>
      </w:pPr>
      <w:bookmarkStart w:id="12" w:name="FU1SLLA"/>
      <w:r>
        <w:t>topica</w:t>
      </w:r>
      <w:r>
        <w:t>l Information Summaries on state Issues</w:t>
      </w:r>
      <w:bookmarkEnd w:id="12"/>
    </w:p>
    <w:p w:rsidR="00000000" w:rsidRDefault="002711ED">
      <w:pPr>
        <w:pStyle w:val="textup"/>
      </w:pPr>
      <w:r>
        <w:rPr>
          <w:b/>
        </w:rPr>
        <w:t>Power Point Summaries</w:t>
      </w:r>
      <w:r>
        <w:tab/>
        <w:t>The Legislative Fiscal Bureau has available on the Legislative Website or through the Legislative Mapper system, thirty-five summaries on a power point program available for informational purpos</w:t>
      </w:r>
      <w:r>
        <w:t>es.  The presentations reflect a wide range of topics, with the following subject areas available at this time:</w:t>
      </w:r>
    </w:p>
    <w:p w:rsidR="00000000" w:rsidRDefault="002711ED">
      <w:pPr>
        <w:pStyle w:val="textup"/>
        <w:spacing w:after="0"/>
      </w:pPr>
      <w:r>
        <w:tab/>
        <w:t>Reading Recovery Program</w:t>
      </w:r>
      <w:r>
        <w:tab/>
      </w:r>
      <w:r>
        <w:tab/>
        <w:t>Department of Commerce Fees</w:t>
      </w:r>
    </w:p>
    <w:p w:rsidR="00000000" w:rsidRDefault="002711ED">
      <w:pPr>
        <w:pStyle w:val="textup"/>
        <w:spacing w:after="0"/>
      </w:pPr>
      <w:r>
        <w:tab/>
        <w:t>The HOPES Program</w:t>
      </w:r>
      <w:r>
        <w:tab/>
      </w:r>
      <w:r>
        <w:tab/>
        <w:t>Higher Education Enrollment</w:t>
      </w:r>
    </w:p>
    <w:p w:rsidR="00000000" w:rsidRDefault="002711ED">
      <w:pPr>
        <w:pStyle w:val="textup"/>
        <w:spacing w:after="0"/>
      </w:pPr>
      <w:r>
        <w:tab/>
        <w:t>Tuition Grant Program</w:t>
      </w:r>
      <w:r>
        <w:tab/>
      </w:r>
      <w:r>
        <w:tab/>
        <w:t>Maternal and Chil</w:t>
      </w:r>
      <w:r>
        <w:t>d Health Clinics</w:t>
      </w:r>
    </w:p>
    <w:p w:rsidR="00000000" w:rsidRDefault="002711ED">
      <w:pPr>
        <w:pStyle w:val="textup"/>
        <w:spacing w:after="0"/>
      </w:pPr>
      <w:r>
        <w:tab/>
        <w:t>The CEBA Program</w:t>
      </w:r>
      <w:r>
        <w:tab/>
      </w:r>
      <w:r>
        <w:tab/>
        <w:t>Community-Based Corrections</w:t>
      </w:r>
    </w:p>
    <w:p w:rsidR="00000000" w:rsidRDefault="002711ED">
      <w:pPr>
        <w:pStyle w:val="textup"/>
        <w:spacing w:after="0"/>
      </w:pPr>
      <w:r>
        <w:tab/>
        <w:t>Tuition Policy of the Board</w:t>
      </w:r>
      <w:r>
        <w:tab/>
      </w:r>
      <w:r>
        <w:tab/>
        <w:t>The Iowa Lottery</w:t>
      </w:r>
    </w:p>
    <w:p w:rsidR="00000000" w:rsidRDefault="002711ED">
      <w:pPr>
        <w:pStyle w:val="textup"/>
        <w:spacing w:after="0"/>
      </w:pPr>
      <w:r>
        <w:tab/>
        <w:t xml:space="preserve">   of Regents</w:t>
      </w:r>
      <w:r>
        <w:tab/>
      </w:r>
      <w:r>
        <w:tab/>
        <w:t>Financing Mental Health Services</w:t>
      </w:r>
    </w:p>
    <w:p w:rsidR="00000000" w:rsidRDefault="002711ED">
      <w:pPr>
        <w:pStyle w:val="textup"/>
        <w:spacing w:after="0"/>
      </w:pPr>
      <w:r>
        <w:tab/>
        <w:t>Groundwater Protection Fund</w:t>
      </w:r>
      <w:r>
        <w:tab/>
      </w:r>
      <w:r>
        <w:tab/>
        <w:t>Community Colleges</w:t>
      </w:r>
      <w:r>
        <w:tab/>
      </w:r>
    </w:p>
    <w:p w:rsidR="00000000" w:rsidRDefault="002711ED">
      <w:pPr>
        <w:pStyle w:val="textup"/>
        <w:spacing w:after="0"/>
      </w:pPr>
      <w:r>
        <w:tab/>
        <w:t>Prisons</w:t>
      </w:r>
      <w:r>
        <w:tab/>
      </w:r>
      <w:r>
        <w:tab/>
        <w:t>Nursing Facility Reimbursements</w:t>
      </w:r>
    </w:p>
    <w:p w:rsidR="00000000" w:rsidRDefault="002711ED">
      <w:pPr>
        <w:pStyle w:val="textup"/>
        <w:spacing w:after="0"/>
      </w:pPr>
      <w:r>
        <w:tab/>
        <w:t>The</w:t>
      </w:r>
      <w:r>
        <w:t xml:space="preserve"> RIIF</w:t>
      </w:r>
      <w:r>
        <w:tab/>
      </w:r>
      <w:r>
        <w:tab/>
        <w:t>Iowa’s Retirement System</w:t>
      </w:r>
    </w:p>
    <w:p w:rsidR="00000000" w:rsidRDefault="002711ED">
      <w:pPr>
        <w:pStyle w:val="textup"/>
        <w:spacing w:after="0"/>
        <w:ind w:right="-360"/>
      </w:pPr>
      <w:r>
        <w:tab/>
        <w:t>Educational Excellence</w:t>
      </w:r>
      <w:r>
        <w:tab/>
      </w:r>
      <w:r>
        <w:tab/>
        <w:t>The Road Use Tax Fund</w:t>
      </w:r>
    </w:p>
    <w:p w:rsidR="00000000" w:rsidRDefault="002711ED">
      <w:pPr>
        <w:pStyle w:val="textup"/>
        <w:spacing w:after="0"/>
      </w:pPr>
      <w:r>
        <w:tab/>
        <w:t>Soil and Water Conservation</w:t>
      </w:r>
      <w:r>
        <w:tab/>
      </w:r>
      <w:r>
        <w:tab/>
        <w:t>REAP</w:t>
      </w:r>
    </w:p>
    <w:p w:rsidR="00000000" w:rsidRDefault="002711ED">
      <w:pPr>
        <w:pStyle w:val="textup"/>
        <w:spacing w:after="0"/>
        <w:ind w:right="-630"/>
      </w:pPr>
      <w:r>
        <w:tab/>
        <w:t>RISE</w:t>
      </w:r>
      <w:r>
        <w:tab/>
      </w:r>
      <w:r>
        <w:tab/>
        <w:t>The Child Health Insurance Program</w:t>
      </w:r>
    </w:p>
    <w:p w:rsidR="00000000" w:rsidRDefault="002711ED">
      <w:pPr>
        <w:pStyle w:val="textup"/>
        <w:spacing w:after="0"/>
      </w:pPr>
      <w:r>
        <w:tab/>
        <w:t>Strategic Investment Fund</w:t>
      </w:r>
      <w:r>
        <w:tab/>
      </w:r>
      <w:r>
        <w:tab/>
        <w:t>Iowa Veterans’ Home</w:t>
      </w:r>
    </w:p>
    <w:p w:rsidR="00000000" w:rsidRDefault="002711ED">
      <w:pPr>
        <w:pStyle w:val="textup"/>
        <w:spacing w:after="0"/>
      </w:pPr>
      <w:r>
        <w:tab/>
        <w:t>Wetlands</w:t>
      </w:r>
      <w:r>
        <w:tab/>
      </w:r>
      <w:r>
        <w:tab/>
        <w:t>Community Empowerment</w:t>
      </w:r>
    </w:p>
    <w:p w:rsidR="00000000" w:rsidRDefault="002711ED">
      <w:pPr>
        <w:pStyle w:val="textup"/>
        <w:spacing w:after="0"/>
      </w:pPr>
      <w:r>
        <w:tab/>
        <w:t>Fiscal Notes</w:t>
      </w:r>
      <w:r>
        <w:tab/>
      </w:r>
      <w:r>
        <w:tab/>
        <w:t xml:space="preserve">Law </w:t>
      </w:r>
      <w:r>
        <w:t>Enforcement Academy</w:t>
      </w:r>
    </w:p>
    <w:p w:rsidR="00000000" w:rsidRDefault="002711ED">
      <w:pPr>
        <w:pStyle w:val="textup"/>
        <w:spacing w:after="0"/>
      </w:pPr>
      <w:r>
        <w:tab/>
        <w:t>Gambling Treatment Program</w:t>
      </w:r>
      <w:r>
        <w:tab/>
      </w:r>
      <w:r>
        <w:tab/>
        <w:t>Federal Medicaid Waivers</w:t>
      </w:r>
    </w:p>
    <w:p w:rsidR="00000000" w:rsidRDefault="002711ED">
      <w:pPr>
        <w:pStyle w:val="textup"/>
        <w:spacing w:after="0"/>
      </w:pPr>
      <w:r>
        <w:tab/>
        <w:t xml:space="preserve">Water Pollution </w:t>
      </w:r>
      <w:r>
        <w:tab/>
      </w:r>
      <w:r>
        <w:tab/>
        <w:t>State Forests</w:t>
      </w:r>
    </w:p>
    <w:p w:rsidR="00000000" w:rsidRDefault="002711ED">
      <w:pPr>
        <w:pStyle w:val="textup"/>
        <w:spacing w:after="0"/>
      </w:pPr>
      <w:r>
        <w:tab/>
        <w:t>Primary Road Fund</w:t>
      </w:r>
      <w:r>
        <w:tab/>
      </w:r>
      <w:r>
        <w:tab/>
        <w:t>The Plant Science Initiative at ISU</w:t>
      </w:r>
    </w:p>
    <w:p w:rsidR="00000000" w:rsidRDefault="002711ED">
      <w:pPr>
        <w:pStyle w:val="textup"/>
        <w:spacing w:after="0"/>
      </w:pPr>
      <w:r>
        <w:tab/>
        <w:t>Calculation of Property Taxes</w:t>
      </w:r>
      <w:r>
        <w:tab/>
      </w:r>
      <w:r>
        <w:tab/>
        <w:t>Victim Assistance Grants</w:t>
      </w:r>
    </w:p>
    <w:p w:rsidR="00000000" w:rsidRDefault="002711ED">
      <w:pPr>
        <w:pStyle w:val="textup"/>
        <w:spacing w:after="0"/>
      </w:pPr>
    </w:p>
    <w:p w:rsidR="00000000" w:rsidRDefault="002711ED">
      <w:pPr>
        <w:pStyle w:val="textup"/>
      </w:pPr>
      <w:r>
        <w:rPr>
          <w:b/>
        </w:rPr>
        <w:t>How To Access</w:t>
      </w:r>
      <w:r>
        <w:tab/>
        <w:t>To access these in ei</w:t>
      </w:r>
      <w:r>
        <w:t>ther viewing mode or printing:</w:t>
      </w:r>
    </w:p>
    <w:bookmarkStart w:id="13" w:name="_Hlt472505950"/>
    <w:p w:rsidR="00000000" w:rsidRDefault="002711ED">
      <w:pPr>
        <w:pStyle w:val="Bulletup0"/>
      </w:pPr>
      <w:r>
        <w:fldChar w:fldCharType="begin"/>
      </w:r>
      <w:r>
        <w:instrText xml:space="preserve"> HYPERLINK http://www.legis.state.ia.us </w:instrText>
      </w:r>
      <w:r>
        <w:fldChar w:fldCharType="separate"/>
      </w:r>
      <w:r>
        <w:rPr>
          <w:rStyle w:val="Hyperlink"/>
        </w:rPr>
        <w:t>w</w:t>
      </w:r>
      <w:bookmarkStart w:id="14" w:name="_Hlt472505926"/>
      <w:r>
        <w:rPr>
          <w:rStyle w:val="Hyperlink"/>
        </w:rPr>
        <w:t>w</w:t>
      </w:r>
      <w:bookmarkEnd w:id="14"/>
      <w:r>
        <w:rPr>
          <w:rStyle w:val="Hyperlink"/>
        </w:rPr>
        <w:t>w.legis.state.ia.us</w:t>
      </w:r>
      <w:r>
        <w:fldChar w:fldCharType="end"/>
      </w:r>
      <w:bookmarkEnd w:id="13"/>
      <w:r>
        <w:t>, proceed to “Agencies” and select the Legislative Fiscal Bureau.  Then select the “Legislative Fiscal Bureau” again.  Select “View an LFB publication” and sele</w:t>
      </w:r>
      <w:r>
        <w:t>ct “Topic Presentations”.  Select the topic of your choice and when printing, select the “pure black and white” in the lower left hand corner.  From this internet site, one may send the power point via e-mail.</w:t>
      </w:r>
    </w:p>
    <w:p w:rsidR="00000000" w:rsidRDefault="002711ED">
      <w:pPr>
        <w:pStyle w:val="Bulletup0"/>
      </w:pPr>
      <w:r>
        <w:lastRenderedPageBreak/>
        <w:t>From the Mapper system, enter “Fiscal”, and ch</w:t>
      </w:r>
      <w:r>
        <w:t>oose “Presentations”, then “View”.  The printing capability is in a very lightly outlined box in the lower left hand corner, then after selecting, choose “print”.  The “escape” key on the keyboard will return you to the menu of power point topics.</w:t>
      </w:r>
    </w:p>
    <w:p w:rsidR="00000000" w:rsidRDefault="002711ED">
      <w:pPr>
        <w:pStyle w:val="textup"/>
      </w:pPr>
      <w:r>
        <w:rPr>
          <w:b/>
        </w:rPr>
        <w:t>More Top</w:t>
      </w:r>
      <w:r>
        <w:rPr>
          <w:b/>
        </w:rPr>
        <w:t>ics</w:t>
      </w:r>
      <w:r>
        <w:tab/>
        <w:t>Several more topics will be available in the near future.  Please do not hesitate to ask any questions regarding access and printing. If you experience difficulty accessing or printing any of the presentations, please contact the LFB for assistance.  F</w:t>
      </w:r>
      <w:r>
        <w:t xml:space="preserve">or topic-related questions or additional information, please contact the LFB staff person identified at the end of the power point presentation.  </w:t>
      </w:r>
    </w:p>
    <w:p w:rsidR="00000000" w:rsidRDefault="002711ED">
      <w:pPr>
        <w:pStyle w:val="Contactup"/>
      </w:pPr>
      <w:r>
        <w:t>STAFF CONTACT:  Sue Lerdal  (Ext. 17794)</w:t>
      </w:r>
    </w:p>
    <w:p w:rsidR="00000000" w:rsidRDefault="002711ED">
      <w:pPr>
        <w:pStyle w:val="Blurbtitle"/>
      </w:pPr>
      <w:bookmarkStart w:id="15" w:name="FU12DFKD"/>
      <w:r>
        <w:t>Environmental Protection Commission Holds Meeting</w:t>
      </w:r>
      <w:bookmarkEnd w:id="15"/>
    </w:p>
    <w:p w:rsidR="00000000" w:rsidRDefault="002711ED">
      <w:pPr>
        <w:framePr w:w="534" w:h="1384" w:hRule="exact" w:hSpace="187" w:wrap="around" w:vAnchor="text" w:hAnchor="page" w:x="1346" w:y="675"/>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5" type="#_x0000_t75" style="width:26pt;height:51pt" o:ole="">
            <v:imagedata r:id="rId15" o:title=""/>
          </v:shape>
          <o:OLEObject Type="Embed" ProgID="Word.Document.8" ShapeID="_x0000_i1035" DrawAspect="Content" ObjectID="_1314622142" r:id="rId16"/>
        </w:object>
      </w:r>
    </w:p>
    <w:p w:rsidR="00000000" w:rsidRDefault="002711ED">
      <w:pPr>
        <w:pStyle w:val="textup"/>
      </w:pPr>
      <w:r>
        <w:rPr>
          <w:b/>
        </w:rPr>
        <w:t>Commission Meeting</w:t>
      </w:r>
      <w:r>
        <w:tab/>
        <w:t>The Environmental Protection Commission met December 20 in          Des Moines.  The meeting was called to order by Chairperson William Ehm.  The following presentations were given:</w:t>
      </w:r>
    </w:p>
    <w:p w:rsidR="00000000" w:rsidRDefault="002711ED">
      <w:pPr>
        <w:pStyle w:val="Bulletup0"/>
      </w:pPr>
      <w:r>
        <w:t>Linda Hanson, Administrative Services Divisio</w:t>
      </w:r>
      <w:r>
        <w:t>n, presented the first quarter overview for FY 2000.  The following summary was presented:</w:t>
      </w:r>
    </w:p>
    <w:tbl>
      <w:tblPr>
        <w:tblW w:w="0" w:type="auto"/>
        <w:tblLayout w:type="fixed"/>
        <w:tblCellMar>
          <w:left w:w="30" w:type="dxa"/>
          <w:right w:w="30" w:type="dxa"/>
        </w:tblCellMar>
        <w:tblLook w:val="0000"/>
      </w:tblPr>
      <w:tblGrid>
        <w:gridCol w:w="2460"/>
        <w:gridCol w:w="90"/>
        <w:gridCol w:w="1584"/>
        <w:gridCol w:w="245"/>
        <w:gridCol w:w="1577"/>
        <w:gridCol w:w="127"/>
        <w:gridCol w:w="1262"/>
      </w:tblGrid>
      <w:tr w:rsidR="00000000">
        <w:tblPrEx>
          <w:tblCellMar>
            <w:top w:w="0" w:type="dxa"/>
            <w:bottom w:w="0" w:type="dxa"/>
          </w:tblCellMar>
        </w:tblPrEx>
        <w:trPr>
          <w:trHeight w:val="262"/>
        </w:trPr>
        <w:tc>
          <w:tcPr>
            <w:tcW w:w="2460" w:type="dxa"/>
          </w:tcPr>
          <w:p w:rsidR="00000000" w:rsidRDefault="002711ED">
            <w:pPr>
              <w:jc w:val="center"/>
              <w:rPr>
                <w:rFonts w:ascii="Univers" w:hAnsi="Univers"/>
                <w:b/>
                <w:snapToGrid w:val="0"/>
                <w:color w:val="000000"/>
                <w:sz w:val="18"/>
              </w:rPr>
            </w:pPr>
          </w:p>
        </w:tc>
        <w:tc>
          <w:tcPr>
            <w:tcW w:w="90" w:type="dxa"/>
          </w:tcPr>
          <w:p w:rsidR="00000000" w:rsidRDefault="002711ED">
            <w:pPr>
              <w:jc w:val="center"/>
              <w:rPr>
                <w:rFonts w:ascii="Univers" w:hAnsi="Univers"/>
                <w:b/>
                <w:snapToGrid w:val="0"/>
                <w:color w:val="000000"/>
                <w:sz w:val="18"/>
              </w:rPr>
            </w:pPr>
          </w:p>
        </w:tc>
        <w:tc>
          <w:tcPr>
            <w:tcW w:w="1584" w:type="dxa"/>
          </w:tcPr>
          <w:p w:rsidR="00000000" w:rsidRDefault="002711ED">
            <w:pPr>
              <w:jc w:val="center"/>
              <w:rPr>
                <w:rFonts w:ascii="Univers" w:hAnsi="Univers"/>
                <w:b/>
                <w:snapToGrid w:val="0"/>
                <w:color w:val="000000"/>
                <w:sz w:val="18"/>
              </w:rPr>
            </w:pPr>
            <w:r>
              <w:rPr>
                <w:rFonts w:ascii="Univers" w:hAnsi="Univers"/>
                <w:b/>
                <w:snapToGrid w:val="0"/>
                <w:color w:val="000000"/>
                <w:sz w:val="18"/>
              </w:rPr>
              <w:t>First Quarter</w:t>
            </w:r>
          </w:p>
        </w:tc>
        <w:tc>
          <w:tcPr>
            <w:tcW w:w="245" w:type="dxa"/>
          </w:tcPr>
          <w:p w:rsidR="00000000" w:rsidRDefault="002711ED">
            <w:pPr>
              <w:jc w:val="center"/>
              <w:rPr>
                <w:rFonts w:ascii="Univers" w:hAnsi="Univers"/>
                <w:b/>
                <w:snapToGrid w:val="0"/>
                <w:color w:val="000000"/>
                <w:sz w:val="18"/>
              </w:rPr>
            </w:pPr>
          </w:p>
        </w:tc>
        <w:tc>
          <w:tcPr>
            <w:tcW w:w="1577" w:type="dxa"/>
          </w:tcPr>
          <w:p w:rsidR="00000000" w:rsidRDefault="002711ED">
            <w:pPr>
              <w:jc w:val="center"/>
              <w:rPr>
                <w:rFonts w:ascii="Univers" w:hAnsi="Univers"/>
                <w:b/>
                <w:snapToGrid w:val="0"/>
                <w:color w:val="000000"/>
                <w:sz w:val="18"/>
              </w:rPr>
            </w:pPr>
            <w:r>
              <w:rPr>
                <w:rFonts w:ascii="Univers" w:hAnsi="Univers"/>
                <w:b/>
                <w:snapToGrid w:val="0"/>
                <w:color w:val="000000"/>
                <w:sz w:val="18"/>
              </w:rPr>
              <w:t>First Quarter</w:t>
            </w:r>
          </w:p>
        </w:tc>
        <w:tc>
          <w:tcPr>
            <w:tcW w:w="127" w:type="dxa"/>
          </w:tcPr>
          <w:p w:rsidR="00000000" w:rsidRDefault="002711ED">
            <w:pPr>
              <w:jc w:val="center"/>
              <w:rPr>
                <w:rFonts w:ascii="Univers" w:hAnsi="Univers"/>
                <w:b/>
                <w:snapToGrid w:val="0"/>
                <w:color w:val="000000"/>
                <w:sz w:val="18"/>
              </w:rPr>
            </w:pPr>
          </w:p>
        </w:tc>
        <w:tc>
          <w:tcPr>
            <w:tcW w:w="1262" w:type="dxa"/>
          </w:tcPr>
          <w:p w:rsidR="00000000" w:rsidRDefault="002711ED">
            <w:pPr>
              <w:jc w:val="center"/>
              <w:rPr>
                <w:rFonts w:ascii="Univers" w:hAnsi="Univers"/>
                <w:b/>
                <w:snapToGrid w:val="0"/>
                <w:color w:val="000000"/>
                <w:sz w:val="18"/>
              </w:rPr>
            </w:pPr>
          </w:p>
        </w:tc>
      </w:tr>
      <w:tr w:rsidR="00000000">
        <w:tblPrEx>
          <w:tblCellMar>
            <w:top w:w="0" w:type="dxa"/>
            <w:bottom w:w="0" w:type="dxa"/>
          </w:tblCellMar>
        </w:tblPrEx>
        <w:trPr>
          <w:trHeight w:val="262"/>
        </w:trPr>
        <w:tc>
          <w:tcPr>
            <w:tcW w:w="2460" w:type="dxa"/>
          </w:tcPr>
          <w:p w:rsidR="00000000" w:rsidRDefault="002711ED">
            <w:pPr>
              <w:pStyle w:val="Heading2"/>
            </w:pPr>
            <w:r>
              <w:t>Description</w:t>
            </w:r>
          </w:p>
        </w:tc>
        <w:tc>
          <w:tcPr>
            <w:tcW w:w="90" w:type="dxa"/>
          </w:tcPr>
          <w:p w:rsidR="00000000" w:rsidRDefault="002711ED">
            <w:pPr>
              <w:jc w:val="center"/>
              <w:rPr>
                <w:rFonts w:ascii="Univers" w:hAnsi="Univers"/>
                <w:b/>
                <w:snapToGrid w:val="0"/>
                <w:color w:val="000000"/>
                <w:sz w:val="18"/>
              </w:rPr>
            </w:pPr>
          </w:p>
        </w:tc>
        <w:tc>
          <w:tcPr>
            <w:tcW w:w="1584" w:type="dxa"/>
          </w:tcPr>
          <w:p w:rsidR="00000000" w:rsidRDefault="002711ED">
            <w:pPr>
              <w:pStyle w:val="Heading2"/>
            </w:pPr>
            <w:r>
              <w:t>FY 2000 Budget</w:t>
            </w:r>
          </w:p>
        </w:tc>
        <w:tc>
          <w:tcPr>
            <w:tcW w:w="245" w:type="dxa"/>
          </w:tcPr>
          <w:p w:rsidR="00000000" w:rsidRDefault="002711ED">
            <w:pPr>
              <w:jc w:val="center"/>
              <w:rPr>
                <w:rFonts w:ascii="Univers" w:hAnsi="Univers"/>
                <w:b/>
                <w:snapToGrid w:val="0"/>
                <w:color w:val="000000"/>
                <w:sz w:val="18"/>
              </w:rPr>
            </w:pPr>
          </w:p>
        </w:tc>
        <w:tc>
          <w:tcPr>
            <w:tcW w:w="1577" w:type="dxa"/>
          </w:tcPr>
          <w:p w:rsidR="00000000" w:rsidRDefault="002711ED">
            <w:pPr>
              <w:pStyle w:val="Heading2"/>
            </w:pPr>
            <w:r>
              <w:t>FY 2000 Actual</w:t>
            </w:r>
          </w:p>
        </w:tc>
        <w:tc>
          <w:tcPr>
            <w:tcW w:w="127" w:type="dxa"/>
          </w:tcPr>
          <w:p w:rsidR="00000000" w:rsidRDefault="002711ED">
            <w:pPr>
              <w:jc w:val="center"/>
              <w:rPr>
                <w:rFonts w:ascii="Univers" w:hAnsi="Univers"/>
                <w:b/>
                <w:snapToGrid w:val="0"/>
                <w:color w:val="000000"/>
                <w:sz w:val="18"/>
              </w:rPr>
            </w:pPr>
          </w:p>
        </w:tc>
        <w:tc>
          <w:tcPr>
            <w:tcW w:w="1262" w:type="dxa"/>
          </w:tcPr>
          <w:p w:rsidR="00000000" w:rsidRDefault="002711ED">
            <w:pPr>
              <w:pStyle w:val="Heading2"/>
            </w:pPr>
            <w:r>
              <w:t>Difference</w:t>
            </w:r>
          </w:p>
        </w:tc>
      </w:tr>
      <w:tr w:rsidR="00000000">
        <w:tblPrEx>
          <w:tblCellMar>
            <w:top w:w="0" w:type="dxa"/>
            <w:bottom w:w="0" w:type="dxa"/>
          </w:tblCellMar>
        </w:tblPrEx>
        <w:trPr>
          <w:trHeight w:val="262"/>
        </w:trPr>
        <w:tc>
          <w:tcPr>
            <w:tcW w:w="2460" w:type="dxa"/>
          </w:tcPr>
          <w:p w:rsidR="00000000" w:rsidRDefault="002711ED">
            <w:pPr>
              <w:jc w:val="right"/>
              <w:rPr>
                <w:rFonts w:ascii="Univers" w:hAnsi="Univers"/>
                <w:snapToGrid w:val="0"/>
                <w:color w:val="000000"/>
                <w:sz w:val="18"/>
              </w:rPr>
            </w:pPr>
          </w:p>
        </w:tc>
        <w:tc>
          <w:tcPr>
            <w:tcW w:w="90" w:type="dxa"/>
          </w:tcPr>
          <w:p w:rsidR="00000000" w:rsidRDefault="002711ED">
            <w:pPr>
              <w:jc w:val="right"/>
              <w:rPr>
                <w:rFonts w:ascii="Univers" w:hAnsi="Univers"/>
                <w:snapToGrid w:val="0"/>
                <w:color w:val="000000"/>
                <w:sz w:val="18"/>
              </w:rPr>
            </w:pPr>
          </w:p>
        </w:tc>
        <w:tc>
          <w:tcPr>
            <w:tcW w:w="1584" w:type="dxa"/>
          </w:tcPr>
          <w:p w:rsidR="00000000" w:rsidRDefault="002711ED">
            <w:pPr>
              <w:jc w:val="right"/>
              <w:rPr>
                <w:rFonts w:ascii="Univers" w:hAnsi="Univers"/>
                <w:snapToGrid w:val="0"/>
                <w:color w:val="000000"/>
                <w:sz w:val="18"/>
              </w:rPr>
            </w:pPr>
          </w:p>
        </w:tc>
        <w:tc>
          <w:tcPr>
            <w:tcW w:w="245" w:type="dxa"/>
          </w:tcPr>
          <w:p w:rsidR="00000000" w:rsidRDefault="002711ED">
            <w:pPr>
              <w:jc w:val="right"/>
              <w:rPr>
                <w:rFonts w:ascii="Univers" w:hAnsi="Univers"/>
                <w:snapToGrid w:val="0"/>
                <w:color w:val="000000"/>
                <w:sz w:val="18"/>
              </w:rPr>
            </w:pPr>
          </w:p>
        </w:tc>
        <w:tc>
          <w:tcPr>
            <w:tcW w:w="1577" w:type="dxa"/>
          </w:tcPr>
          <w:p w:rsidR="00000000" w:rsidRDefault="002711ED">
            <w:pPr>
              <w:jc w:val="right"/>
              <w:rPr>
                <w:rFonts w:ascii="Univers" w:hAnsi="Univers"/>
                <w:snapToGrid w:val="0"/>
                <w:color w:val="000000"/>
                <w:sz w:val="18"/>
              </w:rPr>
            </w:pPr>
          </w:p>
        </w:tc>
        <w:tc>
          <w:tcPr>
            <w:tcW w:w="127" w:type="dxa"/>
          </w:tcPr>
          <w:p w:rsidR="00000000" w:rsidRDefault="002711ED">
            <w:pPr>
              <w:jc w:val="right"/>
              <w:rPr>
                <w:rFonts w:ascii="Univers" w:hAnsi="Univers"/>
                <w:snapToGrid w:val="0"/>
                <w:color w:val="000000"/>
                <w:sz w:val="18"/>
              </w:rPr>
            </w:pPr>
          </w:p>
        </w:tc>
        <w:tc>
          <w:tcPr>
            <w:tcW w:w="1262" w:type="dxa"/>
          </w:tcPr>
          <w:p w:rsidR="00000000" w:rsidRDefault="002711ED">
            <w:pPr>
              <w:jc w:val="right"/>
              <w:rPr>
                <w:rFonts w:ascii="Univers" w:hAnsi="Univers"/>
                <w:snapToGrid w:val="0"/>
                <w:color w:val="000000"/>
                <w:sz w:val="18"/>
              </w:rPr>
            </w:pPr>
          </w:p>
        </w:tc>
      </w:tr>
      <w:tr w:rsidR="00000000">
        <w:tblPrEx>
          <w:tblCellMar>
            <w:top w:w="0" w:type="dxa"/>
            <w:bottom w:w="0" w:type="dxa"/>
          </w:tblCellMar>
        </w:tblPrEx>
        <w:trPr>
          <w:trHeight w:val="262"/>
        </w:trPr>
        <w:tc>
          <w:tcPr>
            <w:tcW w:w="2460" w:type="dxa"/>
          </w:tcPr>
          <w:p w:rsidR="00000000" w:rsidRDefault="002711ED">
            <w:pPr>
              <w:rPr>
                <w:rFonts w:ascii="Univers" w:hAnsi="Univers"/>
                <w:b/>
                <w:snapToGrid w:val="0"/>
                <w:color w:val="000000"/>
                <w:sz w:val="18"/>
              </w:rPr>
            </w:pPr>
            <w:r>
              <w:rPr>
                <w:rFonts w:ascii="Univers" w:hAnsi="Univers"/>
                <w:b/>
                <w:snapToGrid w:val="0"/>
                <w:color w:val="000000"/>
                <w:sz w:val="18"/>
              </w:rPr>
              <w:t>Resources:</w:t>
            </w:r>
          </w:p>
        </w:tc>
        <w:tc>
          <w:tcPr>
            <w:tcW w:w="90" w:type="dxa"/>
          </w:tcPr>
          <w:p w:rsidR="00000000" w:rsidRDefault="002711ED">
            <w:pPr>
              <w:jc w:val="right"/>
              <w:rPr>
                <w:rFonts w:ascii="Univers" w:hAnsi="Univers"/>
                <w:snapToGrid w:val="0"/>
                <w:color w:val="000000"/>
                <w:sz w:val="18"/>
              </w:rPr>
            </w:pPr>
          </w:p>
        </w:tc>
        <w:tc>
          <w:tcPr>
            <w:tcW w:w="1584" w:type="dxa"/>
          </w:tcPr>
          <w:p w:rsidR="00000000" w:rsidRDefault="002711ED">
            <w:pPr>
              <w:jc w:val="right"/>
              <w:rPr>
                <w:rFonts w:ascii="Univers" w:hAnsi="Univers"/>
                <w:snapToGrid w:val="0"/>
                <w:color w:val="000000"/>
                <w:sz w:val="18"/>
              </w:rPr>
            </w:pPr>
          </w:p>
        </w:tc>
        <w:tc>
          <w:tcPr>
            <w:tcW w:w="245" w:type="dxa"/>
          </w:tcPr>
          <w:p w:rsidR="00000000" w:rsidRDefault="002711ED">
            <w:pPr>
              <w:jc w:val="right"/>
              <w:rPr>
                <w:rFonts w:ascii="Univers" w:hAnsi="Univers"/>
                <w:snapToGrid w:val="0"/>
                <w:color w:val="000000"/>
                <w:sz w:val="18"/>
              </w:rPr>
            </w:pPr>
          </w:p>
        </w:tc>
        <w:tc>
          <w:tcPr>
            <w:tcW w:w="1577" w:type="dxa"/>
          </w:tcPr>
          <w:p w:rsidR="00000000" w:rsidRDefault="002711ED">
            <w:pPr>
              <w:jc w:val="right"/>
              <w:rPr>
                <w:rFonts w:ascii="Univers" w:hAnsi="Univers"/>
                <w:snapToGrid w:val="0"/>
                <w:color w:val="000000"/>
                <w:sz w:val="18"/>
              </w:rPr>
            </w:pPr>
          </w:p>
        </w:tc>
        <w:tc>
          <w:tcPr>
            <w:tcW w:w="127" w:type="dxa"/>
          </w:tcPr>
          <w:p w:rsidR="00000000" w:rsidRDefault="002711ED">
            <w:pPr>
              <w:jc w:val="right"/>
              <w:rPr>
                <w:rFonts w:ascii="Univers" w:hAnsi="Univers"/>
                <w:snapToGrid w:val="0"/>
                <w:color w:val="000000"/>
                <w:sz w:val="18"/>
              </w:rPr>
            </w:pPr>
          </w:p>
        </w:tc>
        <w:tc>
          <w:tcPr>
            <w:tcW w:w="1262" w:type="dxa"/>
          </w:tcPr>
          <w:p w:rsidR="00000000" w:rsidRDefault="002711ED">
            <w:pPr>
              <w:jc w:val="right"/>
              <w:rPr>
                <w:rFonts w:ascii="Univers" w:hAnsi="Univers"/>
                <w:snapToGrid w:val="0"/>
                <w:color w:val="000000"/>
                <w:sz w:val="18"/>
              </w:rPr>
            </w:pPr>
          </w:p>
        </w:tc>
      </w:tr>
      <w:tr w:rsidR="00000000">
        <w:tblPrEx>
          <w:tblCellMar>
            <w:top w:w="0" w:type="dxa"/>
            <w:bottom w:w="0" w:type="dxa"/>
          </w:tblCellMar>
        </w:tblPrEx>
        <w:trPr>
          <w:trHeight w:val="262"/>
        </w:trPr>
        <w:tc>
          <w:tcPr>
            <w:tcW w:w="2460" w:type="dxa"/>
          </w:tcPr>
          <w:p w:rsidR="00000000" w:rsidRDefault="002711ED">
            <w:pPr>
              <w:rPr>
                <w:rFonts w:ascii="Univers" w:hAnsi="Univers"/>
                <w:snapToGrid w:val="0"/>
                <w:color w:val="000000"/>
                <w:sz w:val="18"/>
              </w:rPr>
            </w:pPr>
            <w:r>
              <w:rPr>
                <w:rFonts w:ascii="Univers" w:hAnsi="Univers"/>
                <w:snapToGrid w:val="0"/>
                <w:color w:val="000000"/>
                <w:sz w:val="18"/>
              </w:rPr>
              <w:t>General Fund</w:t>
            </w:r>
          </w:p>
        </w:tc>
        <w:tc>
          <w:tcPr>
            <w:tcW w:w="90" w:type="dxa"/>
          </w:tcPr>
          <w:p w:rsidR="00000000" w:rsidRDefault="002711ED">
            <w:pPr>
              <w:jc w:val="right"/>
              <w:rPr>
                <w:rFonts w:ascii="Univers" w:hAnsi="Univers"/>
                <w:snapToGrid w:val="0"/>
                <w:color w:val="000000"/>
                <w:sz w:val="18"/>
              </w:rPr>
            </w:pPr>
          </w:p>
        </w:tc>
        <w:tc>
          <w:tcPr>
            <w:tcW w:w="1584" w:type="dxa"/>
          </w:tcPr>
          <w:p w:rsidR="00000000" w:rsidRDefault="002711ED">
            <w:pPr>
              <w:jc w:val="right"/>
              <w:rPr>
                <w:rFonts w:ascii="Univers" w:hAnsi="Univers"/>
                <w:snapToGrid w:val="0"/>
                <w:color w:val="000000"/>
                <w:sz w:val="18"/>
              </w:rPr>
            </w:pPr>
            <w:r>
              <w:rPr>
                <w:rFonts w:ascii="Univers" w:hAnsi="Univers"/>
                <w:snapToGrid w:val="0"/>
                <w:color w:val="000000"/>
                <w:sz w:val="18"/>
              </w:rPr>
              <w:t xml:space="preserve"> $       4,426,597 </w:t>
            </w:r>
          </w:p>
        </w:tc>
        <w:tc>
          <w:tcPr>
            <w:tcW w:w="245" w:type="dxa"/>
          </w:tcPr>
          <w:p w:rsidR="00000000" w:rsidRDefault="002711ED">
            <w:pPr>
              <w:jc w:val="right"/>
              <w:rPr>
                <w:rFonts w:ascii="Univers" w:hAnsi="Univers"/>
                <w:snapToGrid w:val="0"/>
                <w:color w:val="000000"/>
                <w:sz w:val="18"/>
              </w:rPr>
            </w:pPr>
          </w:p>
        </w:tc>
        <w:tc>
          <w:tcPr>
            <w:tcW w:w="1577" w:type="dxa"/>
          </w:tcPr>
          <w:p w:rsidR="00000000" w:rsidRDefault="002711ED">
            <w:pPr>
              <w:jc w:val="right"/>
              <w:rPr>
                <w:rFonts w:ascii="Univers" w:hAnsi="Univers"/>
                <w:snapToGrid w:val="0"/>
                <w:color w:val="000000"/>
                <w:sz w:val="18"/>
              </w:rPr>
            </w:pPr>
            <w:r>
              <w:rPr>
                <w:rFonts w:ascii="Univers" w:hAnsi="Univers"/>
                <w:snapToGrid w:val="0"/>
                <w:color w:val="000000"/>
                <w:sz w:val="18"/>
              </w:rPr>
              <w:t xml:space="preserve"> $     4,411,</w:t>
            </w:r>
            <w:r>
              <w:rPr>
                <w:rFonts w:ascii="Univers" w:hAnsi="Univers"/>
                <w:snapToGrid w:val="0"/>
                <w:color w:val="000000"/>
                <w:sz w:val="18"/>
              </w:rPr>
              <w:t xml:space="preserve">329 </w:t>
            </w:r>
          </w:p>
        </w:tc>
        <w:tc>
          <w:tcPr>
            <w:tcW w:w="127" w:type="dxa"/>
          </w:tcPr>
          <w:p w:rsidR="00000000" w:rsidRDefault="002711ED">
            <w:pPr>
              <w:jc w:val="right"/>
              <w:rPr>
                <w:rFonts w:ascii="Univers" w:hAnsi="Univers"/>
                <w:snapToGrid w:val="0"/>
                <w:color w:val="000000"/>
                <w:sz w:val="18"/>
              </w:rPr>
            </w:pPr>
          </w:p>
        </w:tc>
        <w:tc>
          <w:tcPr>
            <w:tcW w:w="1262" w:type="dxa"/>
          </w:tcPr>
          <w:p w:rsidR="00000000" w:rsidRDefault="002711ED">
            <w:pPr>
              <w:jc w:val="right"/>
              <w:rPr>
                <w:rFonts w:ascii="Univers" w:hAnsi="Univers"/>
                <w:snapToGrid w:val="0"/>
                <w:color w:val="000000"/>
                <w:sz w:val="18"/>
              </w:rPr>
            </w:pPr>
            <w:r>
              <w:rPr>
                <w:rFonts w:ascii="Univers" w:hAnsi="Univers"/>
                <w:snapToGrid w:val="0"/>
                <w:color w:val="000000"/>
                <w:sz w:val="18"/>
              </w:rPr>
              <w:t xml:space="preserve"> $     15,268 </w:t>
            </w:r>
          </w:p>
        </w:tc>
      </w:tr>
      <w:tr w:rsidR="00000000">
        <w:tblPrEx>
          <w:tblCellMar>
            <w:top w:w="0" w:type="dxa"/>
            <w:bottom w:w="0" w:type="dxa"/>
          </w:tblCellMar>
        </w:tblPrEx>
        <w:trPr>
          <w:trHeight w:val="262"/>
        </w:trPr>
        <w:tc>
          <w:tcPr>
            <w:tcW w:w="2460" w:type="dxa"/>
          </w:tcPr>
          <w:p w:rsidR="00000000" w:rsidRDefault="002711ED">
            <w:pPr>
              <w:rPr>
                <w:rFonts w:ascii="Univers" w:hAnsi="Univers"/>
                <w:snapToGrid w:val="0"/>
                <w:color w:val="000000"/>
                <w:sz w:val="18"/>
              </w:rPr>
            </w:pPr>
            <w:r>
              <w:rPr>
                <w:rFonts w:ascii="Univers" w:hAnsi="Univers"/>
                <w:snapToGrid w:val="0"/>
                <w:color w:val="000000"/>
                <w:sz w:val="18"/>
              </w:rPr>
              <w:t>Federal</w:t>
            </w:r>
          </w:p>
        </w:tc>
        <w:tc>
          <w:tcPr>
            <w:tcW w:w="90" w:type="dxa"/>
          </w:tcPr>
          <w:p w:rsidR="00000000" w:rsidRDefault="002711ED">
            <w:pPr>
              <w:jc w:val="right"/>
              <w:rPr>
                <w:rFonts w:ascii="Univers" w:hAnsi="Univers"/>
                <w:snapToGrid w:val="0"/>
                <w:color w:val="000000"/>
                <w:sz w:val="18"/>
              </w:rPr>
            </w:pPr>
          </w:p>
        </w:tc>
        <w:tc>
          <w:tcPr>
            <w:tcW w:w="1584" w:type="dxa"/>
          </w:tcPr>
          <w:p w:rsidR="00000000" w:rsidRDefault="002711ED">
            <w:pPr>
              <w:jc w:val="right"/>
              <w:rPr>
                <w:rFonts w:ascii="Univers" w:hAnsi="Univers"/>
                <w:snapToGrid w:val="0"/>
                <w:color w:val="000000"/>
                <w:sz w:val="18"/>
              </w:rPr>
            </w:pPr>
            <w:r>
              <w:rPr>
                <w:rFonts w:ascii="Univers" w:hAnsi="Univers"/>
                <w:snapToGrid w:val="0"/>
                <w:color w:val="000000"/>
                <w:sz w:val="18"/>
              </w:rPr>
              <w:t xml:space="preserve">         3,019,867 </w:t>
            </w:r>
          </w:p>
        </w:tc>
        <w:tc>
          <w:tcPr>
            <w:tcW w:w="245" w:type="dxa"/>
          </w:tcPr>
          <w:p w:rsidR="00000000" w:rsidRDefault="002711ED">
            <w:pPr>
              <w:jc w:val="right"/>
              <w:rPr>
                <w:rFonts w:ascii="Univers" w:hAnsi="Univers"/>
                <w:snapToGrid w:val="0"/>
                <w:color w:val="000000"/>
                <w:sz w:val="18"/>
              </w:rPr>
            </w:pPr>
          </w:p>
        </w:tc>
        <w:tc>
          <w:tcPr>
            <w:tcW w:w="1577" w:type="dxa"/>
          </w:tcPr>
          <w:p w:rsidR="00000000" w:rsidRDefault="002711ED">
            <w:pPr>
              <w:jc w:val="right"/>
              <w:rPr>
                <w:rFonts w:ascii="Univers" w:hAnsi="Univers"/>
                <w:snapToGrid w:val="0"/>
                <w:color w:val="000000"/>
                <w:sz w:val="18"/>
              </w:rPr>
            </w:pPr>
            <w:r>
              <w:rPr>
                <w:rFonts w:ascii="Univers" w:hAnsi="Univers"/>
                <w:snapToGrid w:val="0"/>
                <w:color w:val="000000"/>
                <w:sz w:val="18"/>
              </w:rPr>
              <w:t xml:space="preserve">        1,854,476 </w:t>
            </w:r>
          </w:p>
        </w:tc>
        <w:tc>
          <w:tcPr>
            <w:tcW w:w="127" w:type="dxa"/>
          </w:tcPr>
          <w:p w:rsidR="00000000" w:rsidRDefault="002711ED">
            <w:pPr>
              <w:jc w:val="right"/>
              <w:rPr>
                <w:rFonts w:ascii="Univers" w:hAnsi="Univers"/>
                <w:snapToGrid w:val="0"/>
                <w:color w:val="000000"/>
                <w:sz w:val="18"/>
              </w:rPr>
            </w:pPr>
          </w:p>
        </w:tc>
        <w:tc>
          <w:tcPr>
            <w:tcW w:w="1262" w:type="dxa"/>
          </w:tcPr>
          <w:p w:rsidR="00000000" w:rsidRDefault="002711ED">
            <w:pPr>
              <w:jc w:val="right"/>
              <w:rPr>
                <w:rFonts w:ascii="Univers" w:hAnsi="Univers"/>
                <w:snapToGrid w:val="0"/>
                <w:color w:val="000000"/>
                <w:sz w:val="18"/>
              </w:rPr>
            </w:pPr>
            <w:r>
              <w:rPr>
                <w:rFonts w:ascii="Univers" w:hAnsi="Univers"/>
                <w:snapToGrid w:val="0"/>
                <w:color w:val="000000"/>
                <w:sz w:val="18"/>
              </w:rPr>
              <w:t xml:space="preserve">   1,165,391 </w:t>
            </w:r>
          </w:p>
        </w:tc>
      </w:tr>
      <w:tr w:rsidR="00000000">
        <w:tblPrEx>
          <w:tblCellMar>
            <w:top w:w="0" w:type="dxa"/>
            <w:bottom w:w="0" w:type="dxa"/>
          </w:tblCellMar>
        </w:tblPrEx>
        <w:trPr>
          <w:trHeight w:val="262"/>
        </w:trPr>
        <w:tc>
          <w:tcPr>
            <w:tcW w:w="2460" w:type="dxa"/>
          </w:tcPr>
          <w:p w:rsidR="00000000" w:rsidRDefault="002711ED">
            <w:pPr>
              <w:rPr>
                <w:rFonts w:ascii="Univers" w:hAnsi="Univers"/>
                <w:snapToGrid w:val="0"/>
                <w:color w:val="000000"/>
                <w:sz w:val="18"/>
              </w:rPr>
            </w:pPr>
            <w:r>
              <w:rPr>
                <w:rFonts w:ascii="Univers" w:hAnsi="Univers"/>
                <w:snapToGrid w:val="0"/>
                <w:color w:val="000000"/>
                <w:sz w:val="18"/>
              </w:rPr>
              <w:t>Administration Fund</w:t>
            </w:r>
          </w:p>
        </w:tc>
        <w:tc>
          <w:tcPr>
            <w:tcW w:w="90" w:type="dxa"/>
          </w:tcPr>
          <w:p w:rsidR="00000000" w:rsidRDefault="002711ED">
            <w:pPr>
              <w:jc w:val="right"/>
              <w:rPr>
                <w:rFonts w:ascii="Univers" w:hAnsi="Univers"/>
                <w:snapToGrid w:val="0"/>
                <w:color w:val="000000"/>
                <w:sz w:val="18"/>
              </w:rPr>
            </w:pPr>
          </w:p>
        </w:tc>
        <w:tc>
          <w:tcPr>
            <w:tcW w:w="1584" w:type="dxa"/>
          </w:tcPr>
          <w:p w:rsidR="00000000" w:rsidRDefault="002711ED">
            <w:pPr>
              <w:jc w:val="right"/>
              <w:rPr>
                <w:rFonts w:ascii="Univers" w:hAnsi="Univers"/>
                <w:snapToGrid w:val="0"/>
                <w:color w:val="000000"/>
                <w:sz w:val="18"/>
              </w:rPr>
            </w:pPr>
            <w:r>
              <w:rPr>
                <w:rFonts w:ascii="Univers" w:hAnsi="Univers"/>
                <w:snapToGrid w:val="0"/>
                <w:color w:val="000000"/>
                <w:sz w:val="18"/>
              </w:rPr>
              <w:t xml:space="preserve">              91,154 </w:t>
            </w:r>
          </w:p>
        </w:tc>
        <w:tc>
          <w:tcPr>
            <w:tcW w:w="245" w:type="dxa"/>
          </w:tcPr>
          <w:p w:rsidR="00000000" w:rsidRDefault="002711ED">
            <w:pPr>
              <w:jc w:val="right"/>
              <w:rPr>
                <w:rFonts w:ascii="Univers" w:hAnsi="Univers"/>
                <w:snapToGrid w:val="0"/>
                <w:color w:val="000000"/>
                <w:sz w:val="18"/>
              </w:rPr>
            </w:pPr>
          </w:p>
        </w:tc>
        <w:tc>
          <w:tcPr>
            <w:tcW w:w="1577" w:type="dxa"/>
          </w:tcPr>
          <w:p w:rsidR="00000000" w:rsidRDefault="002711ED">
            <w:pPr>
              <w:jc w:val="right"/>
              <w:rPr>
                <w:rFonts w:ascii="Univers" w:hAnsi="Univers"/>
                <w:snapToGrid w:val="0"/>
                <w:color w:val="000000"/>
                <w:sz w:val="18"/>
              </w:rPr>
            </w:pPr>
            <w:r>
              <w:rPr>
                <w:rFonts w:ascii="Univers" w:hAnsi="Univers"/>
                <w:snapToGrid w:val="0"/>
                <w:color w:val="000000"/>
                <w:sz w:val="18"/>
              </w:rPr>
              <w:t xml:space="preserve">             91,154 </w:t>
            </w:r>
          </w:p>
        </w:tc>
        <w:tc>
          <w:tcPr>
            <w:tcW w:w="127" w:type="dxa"/>
          </w:tcPr>
          <w:p w:rsidR="00000000" w:rsidRDefault="002711ED">
            <w:pPr>
              <w:jc w:val="right"/>
              <w:rPr>
                <w:rFonts w:ascii="Univers" w:hAnsi="Univers"/>
                <w:snapToGrid w:val="0"/>
                <w:color w:val="000000"/>
                <w:sz w:val="18"/>
              </w:rPr>
            </w:pPr>
          </w:p>
        </w:tc>
        <w:tc>
          <w:tcPr>
            <w:tcW w:w="1262" w:type="dxa"/>
          </w:tcPr>
          <w:p w:rsidR="00000000" w:rsidRDefault="002711ED">
            <w:pPr>
              <w:jc w:val="right"/>
              <w:rPr>
                <w:rFonts w:ascii="Univers" w:hAnsi="Univers"/>
                <w:snapToGrid w:val="0"/>
                <w:color w:val="000000"/>
                <w:sz w:val="18"/>
              </w:rPr>
            </w:pPr>
            <w:r>
              <w:rPr>
                <w:rFonts w:ascii="Univers" w:hAnsi="Univers"/>
                <w:snapToGrid w:val="0"/>
                <w:color w:val="000000"/>
                <w:sz w:val="18"/>
              </w:rPr>
              <w:t xml:space="preserve">                0 </w:t>
            </w:r>
          </w:p>
        </w:tc>
      </w:tr>
      <w:tr w:rsidR="00000000">
        <w:tblPrEx>
          <w:tblCellMar>
            <w:top w:w="0" w:type="dxa"/>
            <w:bottom w:w="0" w:type="dxa"/>
          </w:tblCellMar>
        </w:tblPrEx>
        <w:trPr>
          <w:trHeight w:val="262"/>
        </w:trPr>
        <w:tc>
          <w:tcPr>
            <w:tcW w:w="2460" w:type="dxa"/>
          </w:tcPr>
          <w:p w:rsidR="00000000" w:rsidRDefault="002711ED">
            <w:pPr>
              <w:rPr>
                <w:rFonts w:ascii="Univers" w:hAnsi="Univers"/>
                <w:snapToGrid w:val="0"/>
                <w:color w:val="000000"/>
                <w:sz w:val="18"/>
              </w:rPr>
            </w:pPr>
            <w:r>
              <w:rPr>
                <w:rFonts w:ascii="Univers" w:hAnsi="Univers"/>
                <w:snapToGrid w:val="0"/>
                <w:color w:val="000000"/>
                <w:sz w:val="18"/>
              </w:rPr>
              <w:t>Conservation Fund</w:t>
            </w:r>
          </w:p>
        </w:tc>
        <w:tc>
          <w:tcPr>
            <w:tcW w:w="90" w:type="dxa"/>
          </w:tcPr>
          <w:p w:rsidR="00000000" w:rsidRDefault="002711ED">
            <w:pPr>
              <w:jc w:val="right"/>
              <w:rPr>
                <w:rFonts w:ascii="Univers" w:hAnsi="Univers"/>
                <w:snapToGrid w:val="0"/>
                <w:color w:val="000000"/>
                <w:sz w:val="18"/>
              </w:rPr>
            </w:pPr>
          </w:p>
        </w:tc>
        <w:tc>
          <w:tcPr>
            <w:tcW w:w="1584" w:type="dxa"/>
          </w:tcPr>
          <w:p w:rsidR="00000000" w:rsidRDefault="002711ED">
            <w:pPr>
              <w:jc w:val="right"/>
              <w:rPr>
                <w:rFonts w:ascii="Univers" w:hAnsi="Univers"/>
                <w:snapToGrid w:val="0"/>
                <w:color w:val="000000"/>
                <w:sz w:val="18"/>
              </w:rPr>
            </w:pPr>
            <w:r>
              <w:rPr>
                <w:rFonts w:ascii="Univers" w:hAnsi="Univers"/>
                <w:snapToGrid w:val="0"/>
                <w:color w:val="000000"/>
                <w:sz w:val="18"/>
              </w:rPr>
              <w:t xml:space="preserve">         1,011,072 </w:t>
            </w:r>
          </w:p>
        </w:tc>
        <w:tc>
          <w:tcPr>
            <w:tcW w:w="245" w:type="dxa"/>
          </w:tcPr>
          <w:p w:rsidR="00000000" w:rsidRDefault="002711ED">
            <w:pPr>
              <w:jc w:val="right"/>
              <w:rPr>
                <w:rFonts w:ascii="Univers" w:hAnsi="Univers"/>
                <w:snapToGrid w:val="0"/>
                <w:color w:val="000000"/>
                <w:sz w:val="18"/>
              </w:rPr>
            </w:pPr>
          </w:p>
        </w:tc>
        <w:tc>
          <w:tcPr>
            <w:tcW w:w="1577" w:type="dxa"/>
          </w:tcPr>
          <w:p w:rsidR="00000000" w:rsidRDefault="002711ED">
            <w:pPr>
              <w:jc w:val="right"/>
              <w:rPr>
                <w:rFonts w:ascii="Univers" w:hAnsi="Univers"/>
                <w:snapToGrid w:val="0"/>
                <w:color w:val="000000"/>
                <w:sz w:val="18"/>
              </w:rPr>
            </w:pPr>
            <w:r>
              <w:rPr>
                <w:rFonts w:ascii="Univers" w:hAnsi="Univers"/>
                <w:snapToGrid w:val="0"/>
                <w:color w:val="000000"/>
                <w:sz w:val="18"/>
              </w:rPr>
              <w:t xml:space="preserve">        1,011,072 </w:t>
            </w:r>
          </w:p>
        </w:tc>
        <w:tc>
          <w:tcPr>
            <w:tcW w:w="127" w:type="dxa"/>
          </w:tcPr>
          <w:p w:rsidR="00000000" w:rsidRDefault="002711ED">
            <w:pPr>
              <w:jc w:val="right"/>
              <w:rPr>
                <w:rFonts w:ascii="Univers" w:hAnsi="Univers"/>
                <w:snapToGrid w:val="0"/>
                <w:color w:val="000000"/>
                <w:sz w:val="18"/>
              </w:rPr>
            </w:pPr>
          </w:p>
        </w:tc>
        <w:tc>
          <w:tcPr>
            <w:tcW w:w="1262" w:type="dxa"/>
          </w:tcPr>
          <w:p w:rsidR="00000000" w:rsidRDefault="002711ED">
            <w:pPr>
              <w:jc w:val="right"/>
              <w:rPr>
                <w:rFonts w:ascii="Univers" w:hAnsi="Univers"/>
                <w:snapToGrid w:val="0"/>
                <w:color w:val="000000"/>
                <w:sz w:val="18"/>
              </w:rPr>
            </w:pPr>
            <w:r>
              <w:rPr>
                <w:rFonts w:ascii="Univers" w:hAnsi="Univers"/>
                <w:snapToGrid w:val="0"/>
                <w:color w:val="000000"/>
                <w:sz w:val="18"/>
              </w:rPr>
              <w:t xml:space="preserve">                0 </w:t>
            </w:r>
          </w:p>
        </w:tc>
      </w:tr>
      <w:tr w:rsidR="00000000">
        <w:tblPrEx>
          <w:tblCellMar>
            <w:top w:w="0" w:type="dxa"/>
            <w:bottom w:w="0" w:type="dxa"/>
          </w:tblCellMar>
        </w:tblPrEx>
        <w:trPr>
          <w:trHeight w:val="262"/>
        </w:trPr>
        <w:tc>
          <w:tcPr>
            <w:tcW w:w="2460" w:type="dxa"/>
          </w:tcPr>
          <w:p w:rsidR="00000000" w:rsidRDefault="002711ED">
            <w:pPr>
              <w:rPr>
                <w:rFonts w:ascii="Univers" w:hAnsi="Univers"/>
                <w:snapToGrid w:val="0"/>
                <w:color w:val="000000"/>
                <w:sz w:val="18"/>
              </w:rPr>
            </w:pPr>
            <w:r>
              <w:rPr>
                <w:rFonts w:ascii="Univers" w:hAnsi="Univers"/>
                <w:snapToGrid w:val="0"/>
                <w:color w:val="000000"/>
                <w:sz w:val="18"/>
              </w:rPr>
              <w:t>Oth</w:t>
            </w:r>
            <w:r>
              <w:rPr>
                <w:rFonts w:ascii="Univers" w:hAnsi="Univers"/>
                <w:snapToGrid w:val="0"/>
                <w:color w:val="000000"/>
                <w:sz w:val="18"/>
              </w:rPr>
              <w:t>er Funds</w:t>
            </w:r>
          </w:p>
        </w:tc>
        <w:tc>
          <w:tcPr>
            <w:tcW w:w="90" w:type="dxa"/>
          </w:tcPr>
          <w:p w:rsidR="00000000" w:rsidRDefault="002711ED">
            <w:pPr>
              <w:jc w:val="right"/>
              <w:rPr>
                <w:rFonts w:ascii="Univers" w:hAnsi="Univers"/>
                <w:snapToGrid w:val="0"/>
                <w:color w:val="000000"/>
                <w:sz w:val="18"/>
              </w:rPr>
            </w:pPr>
          </w:p>
        </w:tc>
        <w:tc>
          <w:tcPr>
            <w:tcW w:w="1584" w:type="dxa"/>
          </w:tcPr>
          <w:p w:rsidR="00000000" w:rsidRDefault="002711ED">
            <w:pPr>
              <w:jc w:val="right"/>
              <w:rPr>
                <w:rFonts w:ascii="Univers" w:hAnsi="Univers"/>
                <w:snapToGrid w:val="0"/>
                <w:color w:val="000000"/>
                <w:sz w:val="18"/>
              </w:rPr>
            </w:pPr>
            <w:r>
              <w:rPr>
                <w:rFonts w:ascii="Univers" w:hAnsi="Univers"/>
                <w:snapToGrid w:val="0"/>
                <w:color w:val="000000"/>
                <w:sz w:val="18"/>
              </w:rPr>
              <w:t xml:space="preserve">         2,855,531 </w:t>
            </w:r>
          </w:p>
        </w:tc>
        <w:tc>
          <w:tcPr>
            <w:tcW w:w="245" w:type="dxa"/>
          </w:tcPr>
          <w:p w:rsidR="00000000" w:rsidRDefault="002711ED">
            <w:pPr>
              <w:jc w:val="right"/>
              <w:rPr>
                <w:rFonts w:ascii="Univers" w:hAnsi="Univers"/>
                <w:snapToGrid w:val="0"/>
                <w:color w:val="000000"/>
                <w:sz w:val="18"/>
              </w:rPr>
            </w:pPr>
          </w:p>
        </w:tc>
        <w:tc>
          <w:tcPr>
            <w:tcW w:w="1577" w:type="dxa"/>
          </w:tcPr>
          <w:p w:rsidR="00000000" w:rsidRDefault="002711ED">
            <w:pPr>
              <w:jc w:val="right"/>
              <w:rPr>
                <w:rFonts w:ascii="Univers" w:hAnsi="Univers"/>
                <w:snapToGrid w:val="0"/>
                <w:color w:val="000000"/>
                <w:sz w:val="18"/>
              </w:rPr>
            </w:pPr>
            <w:r>
              <w:rPr>
                <w:rFonts w:ascii="Univers" w:hAnsi="Univers"/>
                <w:snapToGrid w:val="0"/>
                <w:color w:val="000000"/>
                <w:sz w:val="18"/>
              </w:rPr>
              <w:t xml:space="preserve">        1,671,174 </w:t>
            </w:r>
          </w:p>
        </w:tc>
        <w:tc>
          <w:tcPr>
            <w:tcW w:w="127" w:type="dxa"/>
          </w:tcPr>
          <w:p w:rsidR="00000000" w:rsidRDefault="002711ED">
            <w:pPr>
              <w:jc w:val="right"/>
              <w:rPr>
                <w:rFonts w:ascii="Univers" w:hAnsi="Univers"/>
                <w:snapToGrid w:val="0"/>
                <w:color w:val="000000"/>
                <w:sz w:val="18"/>
              </w:rPr>
            </w:pPr>
          </w:p>
        </w:tc>
        <w:tc>
          <w:tcPr>
            <w:tcW w:w="1262" w:type="dxa"/>
          </w:tcPr>
          <w:p w:rsidR="00000000" w:rsidRDefault="002711ED">
            <w:pPr>
              <w:jc w:val="right"/>
              <w:rPr>
                <w:rFonts w:ascii="Univers" w:hAnsi="Univers"/>
                <w:snapToGrid w:val="0"/>
                <w:color w:val="000000"/>
                <w:sz w:val="18"/>
              </w:rPr>
            </w:pPr>
            <w:r>
              <w:rPr>
                <w:rFonts w:ascii="Univers" w:hAnsi="Univers"/>
                <w:snapToGrid w:val="0"/>
                <w:color w:val="000000"/>
                <w:sz w:val="18"/>
              </w:rPr>
              <w:t xml:space="preserve">   1,184,357 </w:t>
            </w:r>
          </w:p>
        </w:tc>
      </w:tr>
      <w:tr w:rsidR="00000000">
        <w:tblPrEx>
          <w:tblCellMar>
            <w:top w:w="0" w:type="dxa"/>
            <w:bottom w:w="0" w:type="dxa"/>
          </w:tblCellMar>
        </w:tblPrEx>
        <w:trPr>
          <w:trHeight w:val="262"/>
        </w:trPr>
        <w:tc>
          <w:tcPr>
            <w:tcW w:w="2460" w:type="dxa"/>
          </w:tcPr>
          <w:p w:rsidR="00000000" w:rsidRDefault="002711ED">
            <w:pPr>
              <w:rPr>
                <w:rFonts w:ascii="Univers" w:hAnsi="Univers"/>
                <w:snapToGrid w:val="0"/>
                <w:color w:val="000000"/>
                <w:sz w:val="18"/>
              </w:rPr>
            </w:pPr>
            <w:r>
              <w:rPr>
                <w:rFonts w:ascii="Univers" w:hAnsi="Univers"/>
                <w:snapToGrid w:val="0"/>
                <w:color w:val="000000"/>
                <w:sz w:val="18"/>
              </w:rPr>
              <w:t>Groundwater Fund</w:t>
            </w:r>
          </w:p>
        </w:tc>
        <w:tc>
          <w:tcPr>
            <w:tcW w:w="90" w:type="dxa"/>
          </w:tcPr>
          <w:p w:rsidR="00000000" w:rsidRDefault="002711ED">
            <w:pPr>
              <w:jc w:val="right"/>
              <w:rPr>
                <w:rFonts w:ascii="Univers" w:hAnsi="Univers"/>
                <w:snapToGrid w:val="0"/>
                <w:color w:val="000000"/>
                <w:sz w:val="18"/>
              </w:rPr>
            </w:pPr>
          </w:p>
        </w:tc>
        <w:tc>
          <w:tcPr>
            <w:tcW w:w="1584" w:type="dxa"/>
          </w:tcPr>
          <w:p w:rsidR="00000000" w:rsidRDefault="002711ED">
            <w:pPr>
              <w:jc w:val="right"/>
              <w:rPr>
                <w:rFonts w:ascii="Univers" w:hAnsi="Univers"/>
                <w:snapToGrid w:val="0"/>
                <w:color w:val="000000"/>
                <w:sz w:val="18"/>
              </w:rPr>
            </w:pPr>
            <w:r>
              <w:rPr>
                <w:rFonts w:ascii="Univers" w:hAnsi="Univers"/>
                <w:snapToGrid w:val="0"/>
                <w:color w:val="000000"/>
                <w:sz w:val="18"/>
              </w:rPr>
              <w:t xml:space="preserve">            779,294 </w:t>
            </w:r>
          </w:p>
        </w:tc>
        <w:tc>
          <w:tcPr>
            <w:tcW w:w="245" w:type="dxa"/>
          </w:tcPr>
          <w:p w:rsidR="00000000" w:rsidRDefault="002711ED">
            <w:pPr>
              <w:jc w:val="right"/>
              <w:rPr>
                <w:rFonts w:ascii="Univers" w:hAnsi="Univers"/>
                <w:snapToGrid w:val="0"/>
                <w:color w:val="000000"/>
                <w:sz w:val="18"/>
              </w:rPr>
            </w:pPr>
          </w:p>
        </w:tc>
        <w:tc>
          <w:tcPr>
            <w:tcW w:w="1577" w:type="dxa"/>
          </w:tcPr>
          <w:p w:rsidR="00000000" w:rsidRDefault="002711ED">
            <w:pPr>
              <w:jc w:val="right"/>
              <w:rPr>
                <w:rFonts w:ascii="Univers" w:hAnsi="Univers"/>
                <w:snapToGrid w:val="0"/>
                <w:color w:val="000000"/>
                <w:sz w:val="18"/>
              </w:rPr>
            </w:pPr>
            <w:r>
              <w:rPr>
                <w:rFonts w:ascii="Univers" w:hAnsi="Univers"/>
                <w:snapToGrid w:val="0"/>
                <w:color w:val="000000"/>
                <w:sz w:val="18"/>
              </w:rPr>
              <w:t xml:space="preserve">           608,508 </w:t>
            </w:r>
          </w:p>
        </w:tc>
        <w:tc>
          <w:tcPr>
            <w:tcW w:w="127" w:type="dxa"/>
          </w:tcPr>
          <w:p w:rsidR="00000000" w:rsidRDefault="002711ED">
            <w:pPr>
              <w:jc w:val="right"/>
              <w:rPr>
                <w:rFonts w:ascii="Univers" w:hAnsi="Univers"/>
                <w:snapToGrid w:val="0"/>
                <w:color w:val="000000"/>
                <w:sz w:val="18"/>
              </w:rPr>
            </w:pPr>
          </w:p>
        </w:tc>
        <w:tc>
          <w:tcPr>
            <w:tcW w:w="1262" w:type="dxa"/>
          </w:tcPr>
          <w:p w:rsidR="00000000" w:rsidRDefault="002711ED">
            <w:pPr>
              <w:jc w:val="right"/>
              <w:rPr>
                <w:rFonts w:ascii="Univers" w:hAnsi="Univers"/>
                <w:snapToGrid w:val="0"/>
                <w:color w:val="000000"/>
                <w:sz w:val="18"/>
              </w:rPr>
            </w:pPr>
            <w:r>
              <w:rPr>
                <w:rFonts w:ascii="Univers" w:hAnsi="Univers"/>
                <w:snapToGrid w:val="0"/>
                <w:color w:val="000000"/>
                <w:sz w:val="18"/>
              </w:rPr>
              <w:t xml:space="preserve">      170,786 </w:t>
            </w:r>
          </w:p>
        </w:tc>
      </w:tr>
      <w:tr w:rsidR="00000000">
        <w:tblPrEx>
          <w:tblCellMar>
            <w:top w:w="0" w:type="dxa"/>
            <w:bottom w:w="0" w:type="dxa"/>
          </w:tblCellMar>
        </w:tblPrEx>
        <w:trPr>
          <w:trHeight w:val="262"/>
        </w:trPr>
        <w:tc>
          <w:tcPr>
            <w:tcW w:w="2460" w:type="dxa"/>
          </w:tcPr>
          <w:p w:rsidR="00000000" w:rsidRDefault="002711ED">
            <w:pPr>
              <w:rPr>
                <w:rFonts w:ascii="Univers" w:hAnsi="Univers"/>
                <w:snapToGrid w:val="0"/>
                <w:color w:val="000000"/>
                <w:sz w:val="18"/>
              </w:rPr>
            </w:pPr>
            <w:r>
              <w:rPr>
                <w:rFonts w:ascii="Univers" w:hAnsi="Univers"/>
                <w:snapToGrid w:val="0"/>
                <w:color w:val="000000"/>
                <w:sz w:val="18"/>
              </w:rPr>
              <w:t>Fish &amp; Wildlife Trust Fund</w:t>
            </w:r>
          </w:p>
        </w:tc>
        <w:tc>
          <w:tcPr>
            <w:tcW w:w="90" w:type="dxa"/>
          </w:tcPr>
          <w:p w:rsidR="00000000" w:rsidRDefault="002711ED">
            <w:pPr>
              <w:jc w:val="right"/>
              <w:rPr>
                <w:rFonts w:ascii="Univers" w:hAnsi="Univers"/>
                <w:snapToGrid w:val="0"/>
                <w:color w:val="000000"/>
                <w:sz w:val="18"/>
              </w:rPr>
            </w:pPr>
          </w:p>
        </w:tc>
        <w:tc>
          <w:tcPr>
            <w:tcW w:w="1584" w:type="dxa"/>
            <w:tcBorders>
              <w:bottom w:val="single" w:sz="6" w:space="0" w:color="auto"/>
            </w:tcBorders>
          </w:tcPr>
          <w:p w:rsidR="00000000" w:rsidRDefault="002711ED">
            <w:pPr>
              <w:jc w:val="right"/>
              <w:rPr>
                <w:rFonts w:ascii="Univers" w:hAnsi="Univers"/>
                <w:snapToGrid w:val="0"/>
                <w:color w:val="000000"/>
                <w:sz w:val="18"/>
              </w:rPr>
            </w:pPr>
            <w:r>
              <w:rPr>
                <w:rFonts w:ascii="Univers" w:hAnsi="Univers"/>
                <w:snapToGrid w:val="0"/>
                <w:color w:val="000000"/>
                <w:sz w:val="18"/>
              </w:rPr>
              <w:t xml:space="preserve">         5,568,435 </w:t>
            </w:r>
          </w:p>
        </w:tc>
        <w:tc>
          <w:tcPr>
            <w:tcW w:w="245" w:type="dxa"/>
          </w:tcPr>
          <w:p w:rsidR="00000000" w:rsidRDefault="002711ED">
            <w:pPr>
              <w:jc w:val="right"/>
              <w:rPr>
                <w:rFonts w:ascii="Univers" w:hAnsi="Univers"/>
                <w:snapToGrid w:val="0"/>
                <w:color w:val="000000"/>
                <w:sz w:val="18"/>
              </w:rPr>
            </w:pPr>
          </w:p>
        </w:tc>
        <w:tc>
          <w:tcPr>
            <w:tcW w:w="1577" w:type="dxa"/>
            <w:tcBorders>
              <w:bottom w:val="single" w:sz="6" w:space="0" w:color="auto"/>
            </w:tcBorders>
          </w:tcPr>
          <w:p w:rsidR="00000000" w:rsidRDefault="002711ED">
            <w:pPr>
              <w:jc w:val="right"/>
              <w:rPr>
                <w:rFonts w:ascii="Univers" w:hAnsi="Univers"/>
                <w:snapToGrid w:val="0"/>
                <w:color w:val="000000"/>
                <w:sz w:val="18"/>
              </w:rPr>
            </w:pPr>
            <w:r>
              <w:rPr>
                <w:rFonts w:ascii="Univers" w:hAnsi="Univers"/>
                <w:snapToGrid w:val="0"/>
                <w:color w:val="000000"/>
                <w:sz w:val="18"/>
              </w:rPr>
              <w:t xml:space="preserve">        5,372,467 </w:t>
            </w:r>
          </w:p>
        </w:tc>
        <w:tc>
          <w:tcPr>
            <w:tcW w:w="127" w:type="dxa"/>
          </w:tcPr>
          <w:p w:rsidR="00000000" w:rsidRDefault="002711ED">
            <w:pPr>
              <w:jc w:val="right"/>
              <w:rPr>
                <w:rFonts w:ascii="Univers" w:hAnsi="Univers"/>
                <w:snapToGrid w:val="0"/>
                <w:color w:val="000000"/>
                <w:sz w:val="18"/>
              </w:rPr>
            </w:pPr>
          </w:p>
        </w:tc>
        <w:tc>
          <w:tcPr>
            <w:tcW w:w="1262" w:type="dxa"/>
            <w:tcBorders>
              <w:bottom w:val="single" w:sz="6" w:space="0" w:color="auto"/>
            </w:tcBorders>
          </w:tcPr>
          <w:p w:rsidR="00000000" w:rsidRDefault="002711ED">
            <w:pPr>
              <w:jc w:val="right"/>
              <w:rPr>
                <w:rFonts w:ascii="Univers" w:hAnsi="Univers"/>
                <w:snapToGrid w:val="0"/>
                <w:color w:val="000000"/>
                <w:sz w:val="18"/>
              </w:rPr>
            </w:pPr>
            <w:r>
              <w:rPr>
                <w:rFonts w:ascii="Univers" w:hAnsi="Univers"/>
                <w:snapToGrid w:val="0"/>
                <w:color w:val="000000"/>
                <w:sz w:val="18"/>
              </w:rPr>
              <w:t xml:space="preserve">      195,968 </w:t>
            </w:r>
          </w:p>
        </w:tc>
      </w:tr>
      <w:tr w:rsidR="00000000">
        <w:tblPrEx>
          <w:tblCellMar>
            <w:top w:w="0" w:type="dxa"/>
            <w:bottom w:w="0" w:type="dxa"/>
          </w:tblCellMar>
        </w:tblPrEx>
        <w:trPr>
          <w:trHeight w:val="262"/>
        </w:trPr>
        <w:tc>
          <w:tcPr>
            <w:tcW w:w="2460" w:type="dxa"/>
          </w:tcPr>
          <w:p w:rsidR="00000000" w:rsidRDefault="002711ED">
            <w:pPr>
              <w:rPr>
                <w:rFonts w:ascii="Univers" w:hAnsi="Univers"/>
                <w:b/>
                <w:snapToGrid w:val="0"/>
                <w:color w:val="000000"/>
                <w:sz w:val="18"/>
              </w:rPr>
            </w:pPr>
            <w:r>
              <w:rPr>
                <w:rFonts w:ascii="Univers" w:hAnsi="Univers"/>
                <w:b/>
                <w:snapToGrid w:val="0"/>
                <w:color w:val="000000"/>
                <w:sz w:val="18"/>
              </w:rPr>
              <w:t>Total Resources</w:t>
            </w:r>
          </w:p>
        </w:tc>
        <w:tc>
          <w:tcPr>
            <w:tcW w:w="90" w:type="dxa"/>
          </w:tcPr>
          <w:p w:rsidR="00000000" w:rsidRDefault="002711ED">
            <w:pPr>
              <w:jc w:val="right"/>
              <w:rPr>
                <w:rFonts w:ascii="Univers" w:hAnsi="Univers"/>
                <w:b/>
                <w:snapToGrid w:val="0"/>
                <w:color w:val="000000"/>
                <w:sz w:val="18"/>
              </w:rPr>
            </w:pPr>
          </w:p>
        </w:tc>
        <w:tc>
          <w:tcPr>
            <w:tcW w:w="1584" w:type="dxa"/>
            <w:tcBorders>
              <w:bottom w:val="double" w:sz="6" w:space="0" w:color="auto"/>
            </w:tcBorders>
          </w:tcPr>
          <w:p w:rsidR="00000000" w:rsidRDefault="002711ED">
            <w:pPr>
              <w:jc w:val="right"/>
              <w:rPr>
                <w:rFonts w:ascii="Univers" w:hAnsi="Univers"/>
                <w:b/>
                <w:snapToGrid w:val="0"/>
                <w:color w:val="000000"/>
                <w:sz w:val="18"/>
              </w:rPr>
            </w:pPr>
            <w:r>
              <w:rPr>
                <w:rFonts w:ascii="Univers" w:hAnsi="Univers"/>
                <w:b/>
                <w:snapToGrid w:val="0"/>
                <w:color w:val="000000"/>
                <w:sz w:val="18"/>
              </w:rPr>
              <w:t xml:space="preserve"> $     17,7</w:t>
            </w:r>
            <w:r>
              <w:rPr>
                <w:rFonts w:ascii="Univers" w:hAnsi="Univers"/>
                <w:b/>
                <w:snapToGrid w:val="0"/>
                <w:color w:val="000000"/>
                <w:sz w:val="18"/>
              </w:rPr>
              <w:t xml:space="preserve">51,950 </w:t>
            </w:r>
          </w:p>
        </w:tc>
        <w:tc>
          <w:tcPr>
            <w:tcW w:w="245" w:type="dxa"/>
          </w:tcPr>
          <w:p w:rsidR="00000000" w:rsidRDefault="002711ED">
            <w:pPr>
              <w:jc w:val="right"/>
              <w:rPr>
                <w:rFonts w:ascii="Univers" w:hAnsi="Univers"/>
                <w:b/>
                <w:snapToGrid w:val="0"/>
                <w:color w:val="000000"/>
                <w:sz w:val="18"/>
              </w:rPr>
            </w:pPr>
          </w:p>
        </w:tc>
        <w:tc>
          <w:tcPr>
            <w:tcW w:w="1577" w:type="dxa"/>
            <w:tcBorders>
              <w:bottom w:val="double" w:sz="6" w:space="0" w:color="auto"/>
            </w:tcBorders>
          </w:tcPr>
          <w:p w:rsidR="00000000" w:rsidRDefault="002711ED">
            <w:pPr>
              <w:jc w:val="right"/>
              <w:rPr>
                <w:rFonts w:ascii="Univers" w:hAnsi="Univers"/>
                <w:b/>
                <w:snapToGrid w:val="0"/>
                <w:color w:val="000000"/>
                <w:sz w:val="18"/>
              </w:rPr>
            </w:pPr>
            <w:r>
              <w:rPr>
                <w:rFonts w:ascii="Univers" w:hAnsi="Univers"/>
                <w:b/>
                <w:snapToGrid w:val="0"/>
                <w:color w:val="000000"/>
                <w:sz w:val="18"/>
              </w:rPr>
              <w:t xml:space="preserve"> $    15,020,180 </w:t>
            </w:r>
          </w:p>
        </w:tc>
        <w:tc>
          <w:tcPr>
            <w:tcW w:w="127" w:type="dxa"/>
          </w:tcPr>
          <w:p w:rsidR="00000000" w:rsidRDefault="002711ED">
            <w:pPr>
              <w:jc w:val="right"/>
              <w:rPr>
                <w:rFonts w:ascii="Univers" w:hAnsi="Univers"/>
                <w:b/>
                <w:snapToGrid w:val="0"/>
                <w:color w:val="000000"/>
                <w:sz w:val="18"/>
              </w:rPr>
            </w:pPr>
          </w:p>
        </w:tc>
        <w:tc>
          <w:tcPr>
            <w:tcW w:w="1262" w:type="dxa"/>
            <w:tcBorders>
              <w:bottom w:val="double" w:sz="6" w:space="0" w:color="auto"/>
            </w:tcBorders>
          </w:tcPr>
          <w:p w:rsidR="00000000" w:rsidRDefault="002711ED">
            <w:pPr>
              <w:jc w:val="right"/>
              <w:rPr>
                <w:rFonts w:ascii="Univers" w:hAnsi="Univers"/>
                <w:b/>
                <w:snapToGrid w:val="0"/>
                <w:color w:val="000000"/>
                <w:sz w:val="18"/>
              </w:rPr>
            </w:pPr>
            <w:r>
              <w:rPr>
                <w:rFonts w:ascii="Univers" w:hAnsi="Univers"/>
                <w:b/>
                <w:snapToGrid w:val="0"/>
                <w:color w:val="000000"/>
                <w:sz w:val="18"/>
              </w:rPr>
              <w:t xml:space="preserve"> $2,731,770 </w:t>
            </w:r>
          </w:p>
        </w:tc>
      </w:tr>
      <w:tr w:rsidR="00000000">
        <w:tblPrEx>
          <w:tblCellMar>
            <w:top w:w="0" w:type="dxa"/>
            <w:bottom w:w="0" w:type="dxa"/>
          </w:tblCellMar>
        </w:tblPrEx>
        <w:trPr>
          <w:trHeight w:val="262"/>
        </w:trPr>
        <w:tc>
          <w:tcPr>
            <w:tcW w:w="2460" w:type="dxa"/>
          </w:tcPr>
          <w:p w:rsidR="00000000" w:rsidRDefault="002711ED">
            <w:pPr>
              <w:jc w:val="right"/>
              <w:rPr>
                <w:rFonts w:ascii="Univers" w:hAnsi="Univers"/>
                <w:snapToGrid w:val="0"/>
                <w:color w:val="000000"/>
                <w:sz w:val="18"/>
              </w:rPr>
            </w:pPr>
          </w:p>
        </w:tc>
        <w:tc>
          <w:tcPr>
            <w:tcW w:w="90" w:type="dxa"/>
          </w:tcPr>
          <w:p w:rsidR="00000000" w:rsidRDefault="002711ED">
            <w:pPr>
              <w:jc w:val="right"/>
              <w:rPr>
                <w:rFonts w:ascii="Univers" w:hAnsi="Univers"/>
                <w:snapToGrid w:val="0"/>
                <w:color w:val="000000"/>
                <w:sz w:val="18"/>
              </w:rPr>
            </w:pPr>
          </w:p>
        </w:tc>
        <w:tc>
          <w:tcPr>
            <w:tcW w:w="1584" w:type="dxa"/>
          </w:tcPr>
          <w:p w:rsidR="00000000" w:rsidRDefault="002711ED">
            <w:pPr>
              <w:jc w:val="right"/>
              <w:rPr>
                <w:rFonts w:ascii="Univers" w:hAnsi="Univers"/>
                <w:snapToGrid w:val="0"/>
                <w:color w:val="000000"/>
                <w:sz w:val="18"/>
              </w:rPr>
            </w:pPr>
          </w:p>
        </w:tc>
        <w:tc>
          <w:tcPr>
            <w:tcW w:w="245" w:type="dxa"/>
          </w:tcPr>
          <w:p w:rsidR="00000000" w:rsidRDefault="002711ED">
            <w:pPr>
              <w:jc w:val="right"/>
              <w:rPr>
                <w:rFonts w:ascii="Univers" w:hAnsi="Univers"/>
                <w:snapToGrid w:val="0"/>
                <w:color w:val="000000"/>
                <w:sz w:val="18"/>
              </w:rPr>
            </w:pPr>
          </w:p>
        </w:tc>
        <w:tc>
          <w:tcPr>
            <w:tcW w:w="1577" w:type="dxa"/>
          </w:tcPr>
          <w:p w:rsidR="00000000" w:rsidRDefault="002711ED">
            <w:pPr>
              <w:jc w:val="right"/>
              <w:rPr>
                <w:rFonts w:ascii="Univers" w:hAnsi="Univers"/>
                <w:snapToGrid w:val="0"/>
                <w:color w:val="000000"/>
                <w:sz w:val="18"/>
              </w:rPr>
            </w:pPr>
          </w:p>
        </w:tc>
        <w:tc>
          <w:tcPr>
            <w:tcW w:w="127" w:type="dxa"/>
          </w:tcPr>
          <w:p w:rsidR="00000000" w:rsidRDefault="002711ED">
            <w:pPr>
              <w:jc w:val="right"/>
              <w:rPr>
                <w:rFonts w:ascii="Univers" w:hAnsi="Univers"/>
                <w:snapToGrid w:val="0"/>
                <w:color w:val="000000"/>
                <w:sz w:val="18"/>
              </w:rPr>
            </w:pPr>
          </w:p>
        </w:tc>
        <w:tc>
          <w:tcPr>
            <w:tcW w:w="1262" w:type="dxa"/>
          </w:tcPr>
          <w:p w:rsidR="00000000" w:rsidRDefault="002711ED">
            <w:pPr>
              <w:jc w:val="right"/>
              <w:rPr>
                <w:rFonts w:ascii="Univers" w:hAnsi="Univers"/>
                <w:snapToGrid w:val="0"/>
                <w:color w:val="000000"/>
                <w:sz w:val="18"/>
              </w:rPr>
            </w:pPr>
          </w:p>
        </w:tc>
      </w:tr>
      <w:tr w:rsidR="00000000">
        <w:tblPrEx>
          <w:tblCellMar>
            <w:top w:w="0" w:type="dxa"/>
            <w:bottom w:w="0" w:type="dxa"/>
          </w:tblCellMar>
        </w:tblPrEx>
        <w:trPr>
          <w:trHeight w:val="276"/>
        </w:trPr>
        <w:tc>
          <w:tcPr>
            <w:tcW w:w="2460" w:type="dxa"/>
          </w:tcPr>
          <w:p w:rsidR="00000000" w:rsidRDefault="002711ED">
            <w:pPr>
              <w:rPr>
                <w:rFonts w:ascii="Univers" w:hAnsi="Univers"/>
                <w:b/>
                <w:snapToGrid w:val="0"/>
                <w:color w:val="000000"/>
                <w:sz w:val="18"/>
              </w:rPr>
            </w:pPr>
            <w:r>
              <w:rPr>
                <w:rFonts w:ascii="Univers" w:hAnsi="Univers"/>
                <w:b/>
                <w:snapToGrid w:val="0"/>
                <w:color w:val="000000"/>
                <w:sz w:val="18"/>
              </w:rPr>
              <w:t>Expenditures:</w:t>
            </w:r>
          </w:p>
        </w:tc>
        <w:tc>
          <w:tcPr>
            <w:tcW w:w="90" w:type="dxa"/>
          </w:tcPr>
          <w:p w:rsidR="00000000" w:rsidRDefault="002711ED">
            <w:pPr>
              <w:jc w:val="right"/>
              <w:rPr>
                <w:rFonts w:ascii="Univers" w:hAnsi="Univers"/>
                <w:snapToGrid w:val="0"/>
                <w:color w:val="000000"/>
                <w:sz w:val="18"/>
              </w:rPr>
            </w:pPr>
          </w:p>
        </w:tc>
        <w:tc>
          <w:tcPr>
            <w:tcW w:w="1584" w:type="dxa"/>
          </w:tcPr>
          <w:p w:rsidR="00000000" w:rsidRDefault="002711ED">
            <w:pPr>
              <w:jc w:val="right"/>
              <w:rPr>
                <w:rFonts w:ascii="Univers" w:hAnsi="Univers"/>
                <w:snapToGrid w:val="0"/>
                <w:color w:val="000000"/>
                <w:sz w:val="18"/>
              </w:rPr>
            </w:pPr>
          </w:p>
        </w:tc>
        <w:tc>
          <w:tcPr>
            <w:tcW w:w="245" w:type="dxa"/>
          </w:tcPr>
          <w:p w:rsidR="00000000" w:rsidRDefault="002711ED">
            <w:pPr>
              <w:jc w:val="right"/>
              <w:rPr>
                <w:rFonts w:ascii="Univers" w:hAnsi="Univers"/>
                <w:snapToGrid w:val="0"/>
                <w:color w:val="000000"/>
                <w:sz w:val="18"/>
              </w:rPr>
            </w:pPr>
          </w:p>
        </w:tc>
        <w:tc>
          <w:tcPr>
            <w:tcW w:w="1577" w:type="dxa"/>
          </w:tcPr>
          <w:p w:rsidR="00000000" w:rsidRDefault="002711ED">
            <w:pPr>
              <w:jc w:val="right"/>
              <w:rPr>
                <w:rFonts w:ascii="Univers" w:hAnsi="Univers"/>
                <w:snapToGrid w:val="0"/>
                <w:color w:val="000000"/>
                <w:sz w:val="18"/>
              </w:rPr>
            </w:pPr>
          </w:p>
        </w:tc>
        <w:tc>
          <w:tcPr>
            <w:tcW w:w="127" w:type="dxa"/>
          </w:tcPr>
          <w:p w:rsidR="00000000" w:rsidRDefault="002711ED">
            <w:pPr>
              <w:jc w:val="right"/>
              <w:rPr>
                <w:rFonts w:ascii="Univers" w:hAnsi="Univers"/>
                <w:snapToGrid w:val="0"/>
                <w:color w:val="000000"/>
                <w:sz w:val="18"/>
              </w:rPr>
            </w:pPr>
          </w:p>
        </w:tc>
        <w:tc>
          <w:tcPr>
            <w:tcW w:w="1262" w:type="dxa"/>
          </w:tcPr>
          <w:p w:rsidR="00000000" w:rsidRDefault="002711ED">
            <w:pPr>
              <w:jc w:val="right"/>
              <w:rPr>
                <w:rFonts w:ascii="Univers" w:hAnsi="Univers"/>
                <w:snapToGrid w:val="0"/>
                <w:color w:val="000000"/>
                <w:sz w:val="18"/>
              </w:rPr>
            </w:pPr>
          </w:p>
        </w:tc>
      </w:tr>
      <w:tr w:rsidR="00000000">
        <w:tblPrEx>
          <w:tblCellMar>
            <w:top w:w="0" w:type="dxa"/>
            <w:bottom w:w="0" w:type="dxa"/>
          </w:tblCellMar>
        </w:tblPrEx>
        <w:trPr>
          <w:trHeight w:val="276"/>
        </w:trPr>
        <w:tc>
          <w:tcPr>
            <w:tcW w:w="2460" w:type="dxa"/>
          </w:tcPr>
          <w:p w:rsidR="00000000" w:rsidRDefault="002711ED">
            <w:pPr>
              <w:rPr>
                <w:rFonts w:ascii="Univers" w:hAnsi="Univers"/>
                <w:snapToGrid w:val="0"/>
                <w:color w:val="000000"/>
                <w:sz w:val="18"/>
              </w:rPr>
            </w:pPr>
            <w:r>
              <w:rPr>
                <w:rFonts w:ascii="Univers" w:hAnsi="Univers"/>
                <w:snapToGrid w:val="0"/>
                <w:color w:val="000000"/>
                <w:sz w:val="18"/>
              </w:rPr>
              <w:t>Personnel</w:t>
            </w:r>
          </w:p>
        </w:tc>
        <w:tc>
          <w:tcPr>
            <w:tcW w:w="90" w:type="dxa"/>
          </w:tcPr>
          <w:p w:rsidR="00000000" w:rsidRDefault="002711ED">
            <w:pPr>
              <w:jc w:val="right"/>
              <w:rPr>
                <w:rFonts w:ascii="Univers" w:hAnsi="Univers"/>
                <w:snapToGrid w:val="0"/>
                <w:color w:val="000000"/>
                <w:sz w:val="18"/>
              </w:rPr>
            </w:pPr>
          </w:p>
        </w:tc>
        <w:tc>
          <w:tcPr>
            <w:tcW w:w="1584" w:type="dxa"/>
          </w:tcPr>
          <w:p w:rsidR="00000000" w:rsidRDefault="002711ED">
            <w:pPr>
              <w:jc w:val="right"/>
              <w:rPr>
                <w:rFonts w:ascii="Univers" w:hAnsi="Univers"/>
                <w:snapToGrid w:val="0"/>
                <w:color w:val="000000"/>
                <w:sz w:val="18"/>
              </w:rPr>
            </w:pPr>
            <w:r>
              <w:rPr>
                <w:rFonts w:ascii="Univers" w:hAnsi="Univers"/>
                <w:snapToGrid w:val="0"/>
                <w:color w:val="000000"/>
                <w:sz w:val="18"/>
              </w:rPr>
              <w:t xml:space="preserve"> $     10,414,002 </w:t>
            </w:r>
          </w:p>
        </w:tc>
        <w:tc>
          <w:tcPr>
            <w:tcW w:w="245" w:type="dxa"/>
          </w:tcPr>
          <w:p w:rsidR="00000000" w:rsidRDefault="002711ED">
            <w:pPr>
              <w:jc w:val="right"/>
              <w:rPr>
                <w:rFonts w:ascii="Univers" w:hAnsi="Univers"/>
                <w:snapToGrid w:val="0"/>
                <w:color w:val="000000"/>
                <w:sz w:val="18"/>
              </w:rPr>
            </w:pPr>
          </w:p>
        </w:tc>
        <w:tc>
          <w:tcPr>
            <w:tcW w:w="1577" w:type="dxa"/>
          </w:tcPr>
          <w:p w:rsidR="00000000" w:rsidRDefault="002711ED">
            <w:pPr>
              <w:jc w:val="right"/>
              <w:rPr>
                <w:rFonts w:ascii="Univers" w:hAnsi="Univers"/>
                <w:snapToGrid w:val="0"/>
                <w:color w:val="000000"/>
                <w:sz w:val="18"/>
              </w:rPr>
            </w:pPr>
            <w:r>
              <w:rPr>
                <w:rFonts w:ascii="Univers" w:hAnsi="Univers"/>
                <w:snapToGrid w:val="0"/>
                <w:color w:val="000000"/>
                <w:sz w:val="18"/>
              </w:rPr>
              <w:t xml:space="preserve"> $     9,082,609 </w:t>
            </w:r>
          </w:p>
        </w:tc>
        <w:tc>
          <w:tcPr>
            <w:tcW w:w="127" w:type="dxa"/>
          </w:tcPr>
          <w:p w:rsidR="00000000" w:rsidRDefault="002711ED">
            <w:pPr>
              <w:jc w:val="right"/>
              <w:rPr>
                <w:rFonts w:ascii="Univers" w:hAnsi="Univers"/>
                <w:snapToGrid w:val="0"/>
                <w:color w:val="000000"/>
                <w:sz w:val="18"/>
              </w:rPr>
            </w:pPr>
          </w:p>
        </w:tc>
        <w:tc>
          <w:tcPr>
            <w:tcW w:w="1262" w:type="dxa"/>
          </w:tcPr>
          <w:p w:rsidR="00000000" w:rsidRDefault="002711ED">
            <w:pPr>
              <w:jc w:val="right"/>
              <w:rPr>
                <w:rFonts w:ascii="Univers" w:hAnsi="Univers"/>
                <w:snapToGrid w:val="0"/>
                <w:color w:val="000000"/>
                <w:sz w:val="18"/>
              </w:rPr>
            </w:pPr>
            <w:r>
              <w:rPr>
                <w:rFonts w:ascii="Univers" w:hAnsi="Univers"/>
                <w:snapToGrid w:val="0"/>
                <w:color w:val="000000"/>
                <w:sz w:val="18"/>
              </w:rPr>
              <w:t xml:space="preserve"> $1,331,393 </w:t>
            </w:r>
          </w:p>
        </w:tc>
      </w:tr>
      <w:tr w:rsidR="00000000">
        <w:tblPrEx>
          <w:tblCellMar>
            <w:top w:w="0" w:type="dxa"/>
            <w:bottom w:w="0" w:type="dxa"/>
          </w:tblCellMar>
        </w:tblPrEx>
        <w:trPr>
          <w:trHeight w:val="262"/>
        </w:trPr>
        <w:tc>
          <w:tcPr>
            <w:tcW w:w="2460" w:type="dxa"/>
          </w:tcPr>
          <w:p w:rsidR="00000000" w:rsidRDefault="002711ED">
            <w:pPr>
              <w:rPr>
                <w:rFonts w:ascii="Univers" w:hAnsi="Univers"/>
                <w:snapToGrid w:val="0"/>
                <w:color w:val="000000"/>
                <w:sz w:val="18"/>
              </w:rPr>
            </w:pPr>
            <w:r>
              <w:rPr>
                <w:rFonts w:ascii="Univers" w:hAnsi="Univers"/>
                <w:snapToGrid w:val="0"/>
                <w:color w:val="000000"/>
                <w:sz w:val="18"/>
              </w:rPr>
              <w:t>Extra Help</w:t>
            </w:r>
          </w:p>
        </w:tc>
        <w:tc>
          <w:tcPr>
            <w:tcW w:w="90" w:type="dxa"/>
          </w:tcPr>
          <w:p w:rsidR="00000000" w:rsidRDefault="002711ED">
            <w:pPr>
              <w:jc w:val="right"/>
              <w:rPr>
                <w:rFonts w:ascii="Univers" w:hAnsi="Univers"/>
                <w:snapToGrid w:val="0"/>
                <w:color w:val="000000"/>
                <w:sz w:val="18"/>
              </w:rPr>
            </w:pPr>
          </w:p>
        </w:tc>
        <w:tc>
          <w:tcPr>
            <w:tcW w:w="1584" w:type="dxa"/>
          </w:tcPr>
          <w:p w:rsidR="00000000" w:rsidRDefault="002711ED">
            <w:pPr>
              <w:jc w:val="right"/>
              <w:rPr>
                <w:rFonts w:ascii="Univers" w:hAnsi="Univers"/>
                <w:snapToGrid w:val="0"/>
                <w:color w:val="000000"/>
                <w:sz w:val="18"/>
              </w:rPr>
            </w:pPr>
            <w:r>
              <w:rPr>
                <w:rFonts w:ascii="Univers" w:hAnsi="Univers"/>
                <w:snapToGrid w:val="0"/>
                <w:color w:val="000000"/>
                <w:sz w:val="18"/>
              </w:rPr>
              <w:t xml:space="preserve">         1,128,025 </w:t>
            </w:r>
          </w:p>
        </w:tc>
        <w:tc>
          <w:tcPr>
            <w:tcW w:w="245" w:type="dxa"/>
          </w:tcPr>
          <w:p w:rsidR="00000000" w:rsidRDefault="002711ED">
            <w:pPr>
              <w:jc w:val="right"/>
              <w:rPr>
                <w:rFonts w:ascii="Univers" w:hAnsi="Univers"/>
                <w:snapToGrid w:val="0"/>
                <w:color w:val="000000"/>
                <w:sz w:val="18"/>
              </w:rPr>
            </w:pPr>
          </w:p>
        </w:tc>
        <w:tc>
          <w:tcPr>
            <w:tcW w:w="1577" w:type="dxa"/>
          </w:tcPr>
          <w:p w:rsidR="00000000" w:rsidRDefault="002711ED">
            <w:pPr>
              <w:jc w:val="right"/>
              <w:rPr>
                <w:rFonts w:ascii="Univers" w:hAnsi="Univers"/>
                <w:snapToGrid w:val="0"/>
                <w:color w:val="000000"/>
                <w:sz w:val="18"/>
              </w:rPr>
            </w:pPr>
            <w:r>
              <w:rPr>
                <w:rFonts w:ascii="Univers" w:hAnsi="Univers"/>
                <w:snapToGrid w:val="0"/>
                <w:color w:val="000000"/>
                <w:sz w:val="18"/>
              </w:rPr>
              <w:t xml:space="preserve">        1,260,002 </w:t>
            </w:r>
          </w:p>
        </w:tc>
        <w:tc>
          <w:tcPr>
            <w:tcW w:w="127" w:type="dxa"/>
          </w:tcPr>
          <w:p w:rsidR="00000000" w:rsidRDefault="002711ED">
            <w:pPr>
              <w:jc w:val="right"/>
              <w:rPr>
                <w:rFonts w:ascii="Univers" w:hAnsi="Univers"/>
                <w:snapToGrid w:val="0"/>
                <w:color w:val="000000"/>
                <w:sz w:val="18"/>
              </w:rPr>
            </w:pPr>
          </w:p>
        </w:tc>
        <w:tc>
          <w:tcPr>
            <w:tcW w:w="1262" w:type="dxa"/>
          </w:tcPr>
          <w:p w:rsidR="00000000" w:rsidRDefault="002711ED">
            <w:pPr>
              <w:jc w:val="right"/>
              <w:rPr>
                <w:rFonts w:ascii="Univers" w:hAnsi="Univers"/>
                <w:snapToGrid w:val="0"/>
                <w:color w:val="000000"/>
                <w:sz w:val="18"/>
              </w:rPr>
            </w:pPr>
            <w:r>
              <w:rPr>
                <w:rFonts w:ascii="Univers" w:hAnsi="Univers"/>
                <w:snapToGrid w:val="0"/>
                <w:color w:val="000000"/>
                <w:sz w:val="18"/>
              </w:rPr>
              <w:t xml:space="preserve">     (131,977)</w:t>
            </w:r>
          </w:p>
        </w:tc>
      </w:tr>
      <w:tr w:rsidR="00000000">
        <w:tblPrEx>
          <w:tblCellMar>
            <w:top w:w="0" w:type="dxa"/>
            <w:bottom w:w="0" w:type="dxa"/>
          </w:tblCellMar>
        </w:tblPrEx>
        <w:trPr>
          <w:trHeight w:val="262"/>
        </w:trPr>
        <w:tc>
          <w:tcPr>
            <w:tcW w:w="2460" w:type="dxa"/>
          </w:tcPr>
          <w:p w:rsidR="00000000" w:rsidRDefault="002711ED">
            <w:pPr>
              <w:rPr>
                <w:rFonts w:ascii="Univers" w:hAnsi="Univers"/>
                <w:snapToGrid w:val="0"/>
                <w:color w:val="000000"/>
                <w:sz w:val="18"/>
              </w:rPr>
            </w:pPr>
            <w:r>
              <w:rPr>
                <w:rFonts w:ascii="Univers" w:hAnsi="Univers"/>
                <w:snapToGrid w:val="0"/>
                <w:color w:val="000000"/>
                <w:sz w:val="18"/>
              </w:rPr>
              <w:t>Support</w:t>
            </w:r>
          </w:p>
        </w:tc>
        <w:tc>
          <w:tcPr>
            <w:tcW w:w="90" w:type="dxa"/>
          </w:tcPr>
          <w:p w:rsidR="00000000" w:rsidRDefault="002711ED">
            <w:pPr>
              <w:jc w:val="right"/>
              <w:rPr>
                <w:rFonts w:ascii="Univers" w:hAnsi="Univers"/>
                <w:snapToGrid w:val="0"/>
                <w:color w:val="000000"/>
                <w:sz w:val="18"/>
              </w:rPr>
            </w:pPr>
          </w:p>
        </w:tc>
        <w:tc>
          <w:tcPr>
            <w:tcW w:w="1584" w:type="dxa"/>
          </w:tcPr>
          <w:p w:rsidR="00000000" w:rsidRDefault="002711ED">
            <w:pPr>
              <w:jc w:val="right"/>
              <w:rPr>
                <w:rFonts w:ascii="Univers" w:hAnsi="Univers"/>
                <w:snapToGrid w:val="0"/>
                <w:color w:val="000000"/>
                <w:sz w:val="18"/>
              </w:rPr>
            </w:pPr>
            <w:r>
              <w:rPr>
                <w:rFonts w:ascii="Univers" w:hAnsi="Univers"/>
                <w:snapToGrid w:val="0"/>
                <w:color w:val="000000"/>
                <w:sz w:val="18"/>
              </w:rPr>
              <w:t xml:space="preserve">         3,363,828 </w:t>
            </w:r>
          </w:p>
        </w:tc>
        <w:tc>
          <w:tcPr>
            <w:tcW w:w="245" w:type="dxa"/>
          </w:tcPr>
          <w:p w:rsidR="00000000" w:rsidRDefault="002711ED">
            <w:pPr>
              <w:jc w:val="right"/>
              <w:rPr>
                <w:rFonts w:ascii="Univers" w:hAnsi="Univers"/>
                <w:snapToGrid w:val="0"/>
                <w:color w:val="000000"/>
                <w:sz w:val="18"/>
              </w:rPr>
            </w:pPr>
          </w:p>
        </w:tc>
        <w:tc>
          <w:tcPr>
            <w:tcW w:w="1577" w:type="dxa"/>
          </w:tcPr>
          <w:p w:rsidR="00000000" w:rsidRDefault="002711ED">
            <w:pPr>
              <w:jc w:val="right"/>
              <w:rPr>
                <w:rFonts w:ascii="Univers" w:hAnsi="Univers"/>
                <w:snapToGrid w:val="0"/>
                <w:color w:val="000000"/>
                <w:sz w:val="18"/>
              </w:rPr>
            </w:pPr>
            <w:r>
              <w:rPr>
                <w:rFonts w:ascii="Univers" w:hAnsi="Univers"/>
                <w:snapToGrid w:val="0"/>
                <w:color w:val="000000"/>
                <w:sz w:val="18"/>
              </w:rPr>
              <w:t xml:space="preserve">        3,412,571 </w:t>
            </w:r>
          </w:p>
        </w:tc>
        <w:tc>
          <w:tcPr>
            <w:tcW w:w="127" w:type="dxa"/>
          </w:tcPr>
          <w:p w:rsidR="00000000" w:rsidRDefault="002711ED">
            <w:pPr>
              <w:jc w:val="right"/>
              <w:rPr>
                <w:rFonts w:ascii="Univers" w:hAnsi="Univers"/>
                <w:snapToGrid w:val="0"/>
                <w:color w:val="000000"/>
                <w:sz w:val="18"/>
              </w:rPr>
            </w:pPr>
          </w:p>
        </w:tc>
        <w:tc>
          <w:tcPr>
            <w:tcW w:w="1262" w:type="dxa"/>
          </w:tcPr>
          <w:p w:rsidR="00000000" w:rsidRDefault="002711ED">
            <w:pPr>
              <w:jc w:val="right"/>
              <w:rPr>
                <w:rFonts w:ascii="Univers" w:hAnsi="Univers"/>
                <w:snapToGrid w:val="0"/>
                <w:color w:val="000000"/>
                <w:sz w:val="18"/>
              </w:rPr>
            </w:pPr>
            <w:r>
              <w:rPr>
                <w:rFonts w:ascii="Univers" w:hAnsi="Univers"/>
                <w:snapToGrid w:val="0"/>
                <w:color w:val="000000"/>
                <w:sz w:val="18"/>
              </w:rPr>
              <w:t xml:space="preserve">  </w:t>
            </w:r>
            <w:r>
              <w:rPr>
                <w:rFonts w:ascii="Univers" w:hAnsi="Univers"/>
                <w:snapToGrid w:val="0"/>
                <w:color w:val="000000"/>
                <w:sz w:val="18"/>
              </w:rPr>
              <w:t xml:space="preserve">     (48,743)</w:t>
            </w:r>
          </w:p>
        </w:tc>
      </w:tr>
      <w:tr w:rsidR="00000000">
        <w:tblPrEx>
          <w:tblCellMar>
            <w:top w:w="0" w:type="dxa"/>
            <w:bottom w:w="0" w:type="dxa"/>
          </w:tblCellMar>
        </w:tblPrEx>
        <w:trPr>
          <w:trHeight w:val="262"/>
        </w:trPr>
        <w:tc>
          <w:tcPr>
            <w:tcW w:w="2460" w:type="dxa"/>
          </w:tcPr>
          <w:p w:rsidR="00000000" w:rsidRDefault="002711ED">
            <w:pPr>
              <w:rPr>
                <w:rFonts w:ascii="Univers" w:hAnsi="Univers"/>
                <w:snapToGrid w:val="0"/>
                <w:color w:val="000000"/>
                <w:sz w:val="18"/>
              </w:rPr>
            </w:pPr>
            <w:r>
              <w:rPr>
                <w:rFonts w:ascii="Univers" w:hAnsi="Univers"/>
                <w:snapToGrid w:val="0"/>
                <w:color w:val="000000"/>
                <w:sz w:val="18"/>
              </w:rPr>
              <w:t>Contracts</w:t>
            </w:r>
          </w:p>
        </w:tc>
        <w:tc>
          <w:tcPr>
            <w:tcW w:w="90" w:type="dxa"/>
          </w:tcPr>
          <w:p w:rsidR="00000000" w:rsidRDefault="002711ED">
            <w:pPr>
              <w:jc w:val="right"/>
              <w:rPr>
                <w:rFonts w:ascii="Univers" w:hAnsi="Univers"/>
                <w:snapToGrid w:val="0"/>
                <w:color w:val="000000"/>
                <w:sz w:val="18"/>
              </w:rPr>
            </w:pPr>
          </w:p>
        </w:tc>
        <w:tc>
          <w:tcPr>
            <w:tcW w:w="1584" w:type="dxa"/>
          </w:tcPr>
          <w:p w:rsidR="00000000" w:rsidRDefault="002711ED">
            <w:pPr>
              <w:jc w:val="right"/>
              <w:rPr>
                <w:rFonts w:ascii="Univers" w:hAnsi="Univers"/>
                <w:snapToGrid w:val="0"/>
                <w:color w:val="000000"/>
                <w:sz w:val="18"/>
              </w:rPr>
            </w:pPr>
            <w:r>
              <w:rPr>
                <w:rFonts w:ascii="Univers" w:hAnsi="Univers"/>
                <w:snapToGrid w:val="0"/>
                <w:color w:val="000000"/>
                <w:sz w:val="18"/>
              </w:rPr>
              <w:t xml:space="preserve">         2,215,523 </w:t>
            </w:r>
          </w:p>
        </w:tc>
        <w:tc>
          <w:tcPr>
            <w:tcW w:w="245" w:type="dxa"/>
          </w:tcPr>
          <w:p w:rsidR="00000000" w:rsidRDefault="002711ED">
            <w:pPr>
              <w:jc w:val="right"/>
              <w:rPr>
                <w:rFonts w:ascii="Univers" w:hAnsi="Univers"/>
                <w:snapToGrid w:val="0"/>
                <w:color w:val="000000"/>
                <w:sz w:val="18"/>
              </w:rPr>
            </w:pPr>
          </w:p>
        </w:tc>
        <w:tc>
          <w:tcPr>
            <w:tcW w:w="1577" w:type="dxa"/>
          </w:tcPr>
          <w:p w:rsidR="00000000" w:rsidRDefault="002711ED">
            <w:pPr>
              <w:jc w:val="right"/>
              <w:rPr>
                <w:rFonts w:ascii="Univers" w:hAnsi="Univers"/>
                <w:snapToGrid w:val="0"/>
                <w:color w:val="000000"/>
                <w:sz w:val="18"/>
              </w:rPr>
            </w:pPr>
            <w:r>
              <w:rPr>
                <w:rFonts w:ascii="Univers" w:hAnsi="Univers"/>
                <w:snapToGrid w:val="0"/>
                <w:color w:val="000000"/>
                <w:sz w:val="18"/>
              </w:rPr>
              <w:t xml:space="preserve">           684,350 </w:t>
            </w:r>
          </w:p>
        </w:tc>
        <w:tc>
          <w:tcPr>
            <w:tcW w:w="127" w:type="dxa"/>
          </w:tcPr>
          <w:p w:rsidR="00000000" w:rsidRDefault="002711ED">
            <w:pPr>
              <w:jc w:val="right"/>
              <w:rPr>
                <w:rFonts w:ascii="Univers" w:hAnsi="Univers"/>
                <w:snapToGrid w:val="0"/>
                <w:color w:val="000000"/>
                <w:sz w:val="18"/>
              </w:rPr>
            </w:pPr>
          </w:p>
        </w:tc>
        <w:tc>
          <w:tcPr>
            <w:tcW w:w="1262" w:type="dxa"/>
          </w:tcPr>
          <w:p w:rsidR="00000000" w:rsidRDefault="002711ED">
            <w:pPr>
              <w:jc w:val="right"/>
              <w:rPr>
                <w:rFonts w:ascii="Univers" w:hAnsi="Univers"/>
                <w:snapToGrid w:val="0"/>
                <w:color w:val="000000"/>
                <w:sz w:val="18"/>
              </w:rPr>
            </w:pPr>
            <w:r>
              <w:rPr>
                <w:rFonts w:ascii="Univers" w:hAnsi="Univers"/>
                <w:snapToGrid w:val="0"/>
                <w:color w:val="000000"/>
                <w:sz w:val="18"/>
              </w:rPr>
              <w:t xml:space="preserve">   1,531,173 </w:t>
            </w:r>
          </w:p>
        </w:tc>
      </w:tr>
      <w:tr w:rsidR="00000000">
        <w:tblPrEx>
          <w:tblCellMar>
            <w:top w:w="0" w:type="dxa"/>
            <w:bottom w:w="0" w:type="dxa"/>
          </w:tblCellMar>
        </w:tblPrEx>
        <w:trPr>
          <w:trHeight w:val="262"/>
        </w:trPr>
        <w:tc>
          <w:tcPr>
            <w:tcW w:w="2460" w:type="dxa"/>
          </w:tcPr>
          <w:p w:rsidR="00000000" w:rsidRDefault="002711ED">
            <w:pPr>
              <w:rPr>
                <w:rFonts w:ascii="Univers" w:hAnsi="Univers"/>
                <w:snapToGrid w:val="0"/>
                <w:color w:val="000000"/>
                <w:sz w:val="18"/>
              </w:rPr>
            </w:pPr>
            <w:r>
              <w:rPr>
                <w:rFonts w:ascii="Univers" w:hAnsi="Univers"/>
                <w:snapToGrid w:val="0"/>
                <w:color w:val="000000"/>
                <w:sz w:val="18"/>
              </w:rPr>
              <w:t>Equipment</w:t>
            </w:r>
          </w:p>
        </w:tc>
        <w:tc>
          <w:tcPr>
            <w:tcW w:w="90" w:type="dxa"/>
          </w:tcPr>
          <w:p w:rsidR="00000000" w:rsidRDefault="002711ED">
            <w:pPr>
              <w:jc w:val="right"/>
              <w:rPr>
                <w:rFonts w:ascii="Univers" w:hAnsi="Univers"/>
                <w:snapToGrid w:val="0"/>
                <w:color w:val="000000"/>
                <w:sz w:val="18"/>
              </w:rPr>
            </w:pPr>
          </w:p>
        </w:tc>
        <w:tc>
          <w:tcPr>
            <w:tcW w:w="1584" w:type="dxa"/>
            <w:tcBorders>
              <w:bottom w:val="single" w:sz="6" w:space="0" w:color="auto"/>
            </w:tcBorders>
          </w:tcPr>
          <w:p w:rsidR="00000000" w:rsidRDefault="002711ED">
            <w:pPr>
              <w:jc w:val="right"/>
              <w:rPr>
                <w:rFonts w:ascii="Univers" w:hAnsi="Univers"/>
                <w:snapToGrid w:val="0"/>
                <w:color w:val="000000"/>
                <w:sz w:val="18"/>
              </w:rPr>
            </w:pPr>
            <w:r>
              <w:rPr>
                <w:rFonts w:ascii="Univers" w:hAnsi="Univers"/>
                <w:snapToGrid w:val="0"/>
                <w:color w:val="000000"/>
                <w:sz w:val="18"/>
              </w:rPr>
              <w:t xml:space="preserve">            630,570 </w:t>
            </w:r>
          </w:p>
        </w:tc>
        <w:tc>
          <w:tcPr>
            <w:tcW w:w="245" w:type="dxa"/>
          </w:tcPr>
          <w:p w:rsidR="00000000" w:rsidRDefault="002711ED">
            <w:pPr>
              <w:jc w:val="right"/>
              <w:rPr>
                <w:rFonts w:ascii="Univers" w:hAnsi="Univers"/>
                <w:snapToGrid w:val="0"/>
                <w:color w:val="000000"/>
                <w:sz w:val="18"/>
              </w:rPr>
            </w:pPr>
          </w:p>
        </w:tc>
        <w:tc>
          <w:tcPr>
            <w:tcW w:w="1577" w:type="dxa"/>
            <w:tcBorders>
              <w:bottom w:val="single" w:sz="6" w:space="0" w:color="auto"/>
            </w:tcBorders>
          </w:tcPr>
          <w:p w:rsidR="00000000" w:rsidRDefault="002711ED">
            <w:pPr>
              <w:jc w:val="right"/>
              <w:rPr>
                <w:rFonts w:ascii="Univers" w:hAnsi="Univers"/>
                <w:snapToGrid w:val="0"/>
                <w:color w:val="000000"/>
                <w:sz w:val="18"/>
              </w:rPr>
            </w:pPr>
            <w:r>
              <w:rPr>
                <w:rFonts w:ascii="Univers" w:hAnsi="Univers"/>
                <w:snapToGrid w:val="0"/>
                <w:color w:val="000000"/>
                <w:sz w:val="18"/>
              </w:rPr>
              <w:t xml:space="preserve">           580,648 </w:t>
            </w:r>
          </w:p>
        </w:tc>
        <w:tc>
          <w:tcPr>
            <w:tcW w:w="127" w:type="dxa"/>
          </w:tcPr>
          <w:p w:rsidR="00000000" w:rsidRDefault="002711ED">
            <w:pPr>
              <w:jc w:val="right"/>
              <w:rPr>
                <w:rFonts w:ascii="Univers" w:hAnsi="Univers"/>
                <w:snapToGrid w:val="0"/>
                <w:color w:val="000000"/>
                <w:sz w:val="18"/>
              </w:rPr>
            </w:pPr>
          </w:p>
        </w:tc>
        <w:tc>
          <w:tcPr>
            <w:tcW w:w="1262" w:type="dxa"/>
            <w:tcBorders>
              <w:bottom w:val="single" w:sz="6" w:space="0" w:color="auto"/>
            </w:tcBorders>
          </w:tcPr>
          <w:p w:rsidR="00000000" w:rsidRDefault="002711ED">
            <w:pPr>
              <w:jc w:val="right"/>
              <w:rPr>
                <w:rFonts w:ascii="Univers" w:hAnsi="Univers"/>
                <w:snapToGrid w:val="0"/>
                <w:color w:val="000000"/>
                <w:sz w:val="18"/>
              </w:rPr>
            </w:pPr>
            <w:r>
              <w:rPr>
                <w:rFonts w:ascii="Univers" w:hAnsi="Univers"/>
                <w:snapToGrid w:val="0"/>
                <w:color w:val="000000"/>
                <w:sz w:val="18"/>
              </w:rPr>
              <w:t xml:space="preserve">        49,922 </w:t>
            </w:r>
          </w:p>
        </w:tc>
      </w:tr>
      <w:tr w:rsidR="00000000">
        <w:tblPrEx>
          <w:tblCellMar>
            <w:top w:w="0" w:type="dxa"/>
            <w:bottom w:w="0" w:type="dxa"/>
          </w:tblCellMar>
        </w:tblPrEx>
        <w:trPr>
          <w:trHeight w:val="262"/>
        </w:trPr>
        <w:tc>
          <w:tcPr>
            <w:tcW w:w="2460" w:type="dxa"/>
          </w:tcPr>
          <w:p w:rsidR="00000000" w:rsidRDefault="002711ED">
            <w:pPr>
              <w:rPr>
                <w:rFonts w:ascii="Univers" w:hAnsi="Univers"/>
                <w:b/>
                <w:snapToGrid w:val="0"/>
                <w:color w:val="000000"/>
                <w:sz w:val="18"/>
              </w:rPr>
            </w:pPr>
            <w:r>
              <w:rPr>
                <w:rFonts w:ascii="Univers" w:hAnsi="Univers"/>
                <w:b/>
                <w:snapToGrid w:val="0"/>
                <w:color w:val="000000"/>
                <w:sz w:val="18"/>
              </w:rPr>
              <w:t>Total Expenditures</w:t>
            </w:r>
          </w:p>
        </w:tc>
        <w:tc>
          <w:tcPr>
            <w:tcW w:w="90" w:type="dxa"/>
          </w:tcPr>
          <w:p w:rsidR="00000000" w:rsidRDefault="002711ED">
            <w:pPr>
              <w:jc w:val="right"/>
              <w:rPr>
                <w:rFonts w:ascii="Univers" w:hAnsi="Univers"/>
                <w:b/>
                <w:snapToGrid w:val="0"/>
                <w:color w:val="000000"/>
                <w:sz w:val="18"/>
              </w:rPr>
            </w:pPr>
          </w:p>
        </w:tc>
        <w:tc>
          <w:tcPr>
            <w:tcW w:w="1584" w:type="dxa"/>
            <w:tcBorders>
              <w:bottom w:val="double" w:sz="6" w:space="0" w:color="auto"/>
            </w:tcBorders>
          </w:tcPr>
          <w:p w:rsidR="00000000" w:rsidRDefault="002711ED">
            <w:pPr>
              <w:jc w:val="right"/>
              <w:rPr>
                <w:rFonts w:ascii="Univers" w:hAnsi="Univers"/>
                <w:b/>
                <w:snapToGrid w:val="0"/>
                <w:color w:val="000000"/>
                <w:sz w:val="18"/>
              </w:rPr>
            </w:pPr>
            <w:r>
              <w:rPr>
                <w:rFonts w:ascii="Univers" w:hAnsi="Univers"/>
                <w:b/>
                <w:snapToGrid w:val="0"/>
                <w:color w:val="000000"/>
                <w:sz w:val="18"/>
              </w:rPr>
              <w:t xml:space="preserve"> $     17,751,950 </w:t>
            </w:r>
          </w:p>
        </w:tc>
        <w:tc>
          <w:tcPr>
            <w:tcW w:w="245" w:type="dxa"/>
          </w:tcPr>
          <w:p w:rsidR="00000000" w:rsidRDefault="002711ED">
            <w:pPr>
              <w:jc w:val="right"/>
              <w:rPr>
                <w:rFonts w:ascii="Univers" w:hAnsi="Univers"/>
                <w:b/>
                <w:snapToGrid w:val="0"/>
                <w:color w:val="000000"/>
                <w:sz w:val="18"/>
              </w:rPr>
            </w:pPr>
          </w:p>
        </w:tc>
        <w:tc>
          <w:tcPr>
            <w:tcW w:w="1577" w:type="dxa"/>
            <w:tcBorders>
              <w:bottom w:val="double" w:sz="6" w:space="0" w:color="auto"/>
            </w:tcBorders>
          </w:tcPr>
          <w:p w:rsidR="00000000" w:rsidRDefault="002711ED">
            <w:pPr>
              <w:jc w:val="right"/>
              <w:rPr>
                <w:rFonts w:ascii="Univers" w:hAnsi="Univers"/>
                <w:b/>
                <w:snapToGrid w:val="0"/>
                <w:color w:val="000000"/>
                <w:sz w:val="18"/>
              </w:rPr>
            </w:pPr>
            <w:r>
              <w:rPr>
                <w:rFonts w:ascii="Univers" w:hAnsi="Univers"/>
                <w:b/>
                <w:snapToGrid w:val="0"/>
                <w:color w:val="000000"/>
                <w:sz w:val="18"/>
              </w:rPr>
              <w:t xml:space="preserve"> $    15,020,180 </w:t>
            </w:r>
          </w:p>
        </w:tc>
        <w:tc>
          <w:tcPr>
            <w:tcW w:w="127" w:type="dxa"/>
          </w:tcPr>
          <w:p w:rsidR="00000000" w:rsidRDefault="002711ED">
            <w:pPr>
              <w:jc w:val="right"/>
              <w:rPr>
                <w:rFonts w:ascii="Univers" w:hAnsi="Univers"/>
                <w:b/>
                <w:snapToGrid w:val="0"/>
                <w:color w:val="000000"/>
                <w:sz w:val="18"/>
              </w:rPr>
            </w:pPr>
          </w:p>
        </w:tc>
        <w:tc>
          <w:tcPr>
            <w:tcW w:w="1262" w:type="dxa"/>
            <w:tcBorders>
              <w:bottom w:val="double" w:sz="6" w:space="0" w:color="auto"/>
            </w:tcBorders>
          </w:tcPr>
          <w:p w:rsidR="00000000" w:rsidRDefault="002711ED">
            <w:pPr>
              <w:jc w:val="right"/>
              <w:rPr>
                <w:rFonts w:ascii="Univers" w:hAnsi="Univers"/>
                <w:b/>
                <w:snapToGrid w:val="0"/>
                <w:color w:val="000000"/>
                <w:sz w:val="18"/>
              </w:rPr>
            </w:pPr>
            <w:r>
              <w:rPr>
                <w:rFonts w:ascii="Univers" w:hAnsi="Univers"/>
                <w:b/>
                <w:snapToGrid w:val="0"/>
                <w:color w:val="000000"/>
                <w:sz w:val="18"/>
              </w:rPr>
              <w:t xml:space="preserve"> $2,731,770 </w:t>
            </w:r>
          </w:p>
        </w:tc>
      </w:tr>
    </w:tbl>
    <w:p w:rsidR="00000000" w:rsidRDefault="002711ED">
      <w:pPr>
        <w:pStyle w:val="Bulletup0"/>
        <w:numPr>
          <w:ilvl w:val="0"/>
          <w:numId w:val="0"/>
        </w:numPr>
      </w:pPr>
    </w:p>
    <w:p w:rsidR="00000000" w:rsidRDefault="002711ED">
      <w:pPr>
        <w:pStyle w:val="Bulletup0"/>
      </w:pPr>
      <w:r>
        <w:t>Mike Valde, Environmental Pr</w:t>
      </w:r>
      <w:r>
        <w:t>otection Division, asked the Commission to approve the grants to counties for private well testing, abandonment, and rehabilitation.  A total of 98 counties will each receive $15,000 in FY 2000.  Marshall County did not request to participate.  The Commiss</w:t>
      </w:r>
      <w:r>
        <w:t>ion approved the request.</w:t>
      </w:r>
    </w:p>
    <w:p w:rsidR="00000000" w:rsidRDefault="002711ED">
      <w:pPr>
        <w:pStyle w:val="Bulletup0"/>
        <w:rPr>
          <w:rStyle w:val="Strong"/>
          <w:b w:val="0"/>
        </w:rPr>
      </w:pPr>
      <w:r>
        <w:rPr>
          <w:rStyle w:val="Strong"/>
          <w:b w:val="0"/>
        </w:rPr>
        <w:lastRenderedPageBreak/>
        <w:t xml:space="preserve">Mike Valde asked the Commission to approve two changes to the Chapter 65.19(6)b.(1), </w:t>
      </w:r>
      <w:r>
        <w:rPr>
          <w:rStyle w:val="Strong"/>
          <w:b w:val="0"/>
          <w:u w:val="single"/>
        </w:rPr>
        <w:t>Code of Iowa</w:t>
      </w:r>
      <w:r>
        <w:rPr>
          <w:rStyle w:val="Strong"/>
          <w:b w:val="0"/>
        </w:rPr>
        <w:t>, regarding animal feeding operations.  The first change allows a licensed confinement applicator to allow a part-time employee to ap</w:t>
      </w:r>
      <w:r>
        <w:rPr>
          <w:rStyle w:val="Strong"/>
          <w:b w:val="0"/>
        </w:rPr>
        <w:t xml:space="preserve">ply manure without being licensed.  The second change extends the date for approved manure management plans from       December 31, 1999, to December 31, 2000.  The Environmental Protection Division has 1,900 manure management plans to review and will not </w:t>
      </w:r>
      <w:r>
        <w:rPr>
          <w:rStyle w:val="Strong"/>
          <w:b w:val="0"/>
        </w:rPr>
        <w:t xml:space="preserve">have them completed by December 31, 1999.  The Commission approved both changes on an emergency basis. </w:t>
      </w:r>
    </w:p>
    <w:p w:rsidR="00000000" w:rsidRDefault="002711ED">
      <w:pPr>
        <w:pStyle w:val="Bulletup0"/>
        <w:numPr>
          <w:ilvl w:val="0"/>
          <w:numId w:val="13"/>
        </w:numPr>
        <w:rPr>
          <w:rStyle w:val="Strong"/>
          <w:b w:val="0"/>
        </w:rPr>
      </w:pPr>
      <w:r>
        <w:rPr>
          <w:rStyle w:val="Strong"/>
          <w:b w:val="0"/>
        </w:rPr>
        <w:t>Larry Wilson, Deputy Director, discussed legislative proposals for FY 2001.  Each proposal was discussed by the Commission.  Approved topics included:</w:t>
      </w:r>
    </w:p>
    <w:p w:rsidR="00000000" w:rsidRDefault="002711ED">
      <w:pPr>
        <w:pStyle w:val="Bulletup1"/>
      </w:pPr>
      <w:r>
        <w:t>I</w:t>
      </w:r>
      <w:r>
        <w:t xml:space="preserve">nclusion of the word phosphorus with nitrogen when determining application rates of manure.  </w:t>
      </w:r>
    </w:p>
    <w:p w:rsidR="00000000" w:rsidRDefault="002711ED">
      <w:pPr>
        <w:pStyle w:val="Bulletup1"/>
      </w:pPr>
      <w:r>
        <w:t>Proposed changes for construction permits of animal feeding operations.</w:t>
      </w:r>
    </w:p>
    <w:p w:rsidR="00000000" w:rsidRDefault="002711ED">
      <w:pPr>
        <w:pStyle w:val="Bulletup1"/>
      </w:pPr>
      <w:r>
        <w:t>Creation of the Environmental Protection Fund that would be funded from permit fees for se</w:t>
      </w:r>
      <w:r>
        <w:t>rvices provided by the Department of Natural Resources.</w:t>
      </w:r>
    </w:p>
    <w:p w:rsidR="00000000" w:rsidRDefault="002711ED">
      <w:pPr>
        <w:pStyle w:val="Bulletup1"/>
      </w:pPr>
      <w:r>
        <w:t>Required registration of persons conducting environmental audits.</w:t>
      </w:r>
    </w:p>
    <w:p w:rsidR="00000000" w:rsidRDefault="002711ED">
      <w:pPr>
        <w:pStyle w:val="Bulletup1"/>
      </w:pPr>
      <w:r>
        <w:t>Allowing local landfill operators to determine when special disposal methods are necessary.</w:t>
      </w:r>
    </w:p>
    <w:p w:rsidR="00000000" w:rsidRDefault="002711ED">
      <w:pPr>
        <w:pStyle w:val="Bulletup1"/>
      </w:pPr>
      <w:r>
        <w:t>Required inspection of private wells and s</w:t>
      </w:r>
      <w:r>
        <w:t>ewage disposal systems prior to the sale of property.</w:t>
      </w:r>
    </w:p>
    <w:p w:rsidR="00000000" w:rsidRDefault="002711ED">
      <w:pPr>
        <w:pStyle w:val="Bulletup1"/>
      </w:pPr>
      <w:r>
        <w:t>Creation of a State Environmental Policy Act that allows the Department of Natural Resources and the Department of Economic Development to offer information to developers from the geographic information</w:t>
      </w:r>
      <w:r>
        <w:t xml:space="preserve"> system.</w:t>
      </w:r>
    </w:p>
    <w:p w:rsidR="00000000" w:rsidRDefault="002711ED">
      <w:pPr>
        <w:pStyle w:val="Bulletup1"/>
      </w:pPr>
      <w:r>
        <w:t>Increasing the cap of Administrative Orders from $10,000 to $25,000 and to increase maximum penalties for water, air, and solid waste violations from $5,000 per day to $27,500 per day.</w:t>
      </w:r>
    </w:p>
    <w:p w:rsidR="00000000" w:rsidRDefault="002711ED">
      <w:pPr>
        <w:pStyle w:val="Bulletup1"/>
      </w:pPr>
      <w:r>
        <w:t>Continuing the certification program for septage waste haulers</w:t>
      </w:r>
      <w:r>
        <w:t>.</w:t>
      </w:r>
    </w:p>
    <w:p w:rsidR="00000000" w:rsidRDefault="002711ED">
      <w:pPr>
        <w:pStyle w:val="Bulletup1"/>
      </w:pPr>
      <w:r>
        <w:t>Requiring transfer stations and mobile transfer stations to pay solid waste tonnage fees.</w:t>
      </w:r>
    </w:p>
    <w:p w:rsidR="00000000" w:rsidRDefault="002711ED">
      <w:pPr>
        <w:pStyle w:val="Bulletup1"/>
      </w:pPr>
      <w:r>
        <w:t>Including transfer stations and mobile transfer stations for local siting procedures.</w:t>
      </w:r>
    </w:p>
    <w:p w:rsidR="00000000" w:rsidRDefault="002711ED">
      <w:pPr>
        <w:pStyle w:val="Bulletup1"/>
      </w:pPr>
      <w:r>
        <w:t xml:space="preserve">Increasing the appropriation to the Waste Tire Fund to $2,000,000. </w:t>
      </w:r>
    </w:p>
    <w:p w:rsidR="00000000" w:rsidRDefault="002711ED">
      <w:pPr>
        <w:pStyle w:val="textup"/>
        <w:rPr>
          <w:rStyle w:val="Strong"/>
          <w:b w:val="0"/>
        </w:rPr>
      </w:pPr>
      <w:r>
        <w:rPr>
          <w:rStyle w:val="Strong"/>
        </w:rPr>
        <w:t>Next Meeti</w:t>
      </w:r>
      <w:r>
        <w:rPr>
          <w:rStyle w:val="Strong"/>
        </w:rPr>
        <w:t>ng</w:t>
      </w:r>
      <w:r>
        <w:rPr>
          <w:rStyle w:val="Strong"/>
          <w:b w:val="0"/>
        </w:rPr>
        <w:tab/>
        <w:t>The next meeting will be January 18 in Des Moines.</w:t>
      </w:r>
    </w:p>
    <w:p w:rsidR="00000000" w:rsidRDefault="002711ED">
      <w:pPr>
        <w:pStyle w:val="Contactup"/>
      </w:pPr>
      <w:r>
        <w:t>STAFF CONTACT:  Deb Kozel (Ext. 16767)</w:t>
      </w:r>
    </w:p>
    <w:p w:rsidR="00000000" w:rsidRDefault="002711ED">
      <w:pPr>
        <w:pStyle w:val="Blurbtitle"/>
      </w:pPr>
      <w:bookmarkStart w:id="16" w:name="FU12DFKA"/>
      <w:r>
        <w:lastRenderedPageBreak/>
        <w:t>Loess Hills Interim Study Committee Holds Meeting</w:t>
      </w:r>
      <w:bookmarkEnd w:id="16"/>
    </w:p>
    <w:p w:rsidR="00000000" w:rsidRDefault="002711ED">
      <w:pPr>
        <w:framePr w:w="943" w:h="916" w:hSpace="180" w:wrap="around" w:vAnchor="text" w:hAnchor="page" w:x="1153" w:y="963"/>
      </w:pPr>
      <w:r>
        <w:object w:dxaOrig="1080" w:dyaOrig="941">
          <v:shape id="_x0000_i1033" type="#_x0000_t75" style="width:54pt;height:40pt" o:ole="" fillcolor="window">
            <v:imagedata r:id="rId17" o:title=""/>
          </v:shape>
          <o:OLEObject Type="Embed" ProgID="Word.Picture.8" ShapeID="_x0000_i1033" DrawAspect="Content" ObjectID="_1314622143" r:id="rId18"/>
        </w:object>
      </w:r>
    </w:p>
    <w:p w:rsidR="00000000" w:rsidRDefault="002711ED">
      <w:pPr>
        <w:pStyle w:val="textup"/>
      </w:pPr>
      <w:r>
        <w:rPr>
          <w:b/>
        </w:rPr>
        <w:t>Interim Meeting</w:t>
      </w:r>
      <w:r>
        <w:tab/>
        <w:t>The second meeting of the Loess Hills Interim Study Committee was hel</w:t>
      </w:r>
      <w:r>
        <w:t>d in Mineola on December 13.  The meeting was co-chaired by Senator Steve King and Representative Clarence Hoffman.  The following items were presented:</w:t>
      </w:r>
    </w:p>
    <w:p w:rsidR="00000000" w:rsidRDefault="002711ED">
      <w:pPr>
        <w:pStyle w:val="Bulletup0"/>
      </w:pPr>
      <w:r>
        <w:t>Maurice Welte, Loess Hills Alliance, gave an update on the activities completed by the various committe</w:t>
      </w:r>
      <w:r>
        <w:t>es of the Loess Hills Alliance.  The Economic Development Committee is in the planning stages for an Urban Conference to be held in December 1999.  The Information and Education Committee has mailed its first newsletter to over 8,500 persons describing the</w:t>
      </w:r>
      <w:r>
        <w:t xml:space="preserve"> activities of the Alliance.  The Protection Committee is developing priority areas needing protection in the Loess Hills and that are eligible for conservation grants.  The Stewardship Committee is developing a resource directory that has specific contact</w:t>
      </w:r>
      <w:r>
        <w:t>s for persons interested in the Loess Hills.</w:t>
      </w:r>
    </w:p>
    <w:p w:rsidR="00000000" w:rsidRDefault="002711ED">
      <w:pPr>
        <w:pStyle w:val="Bulletup0"/>
      </w:pPr>
      <w:r>
        <w:t xml:space="preserve">Sandra Washington, National Parks Service, presented an update on the Loess Hills Study that will be completed by the National Parks Service.  The appropriations bill for the Department of the Interior includes </w:t>
      </w:r>
      <w:r>
        <w:t>$235,000 for the Loess Hills study.  An individual has been hired to complete the study and the timetable for the study is 14 to 18 months.  The first six months of the study will determine if the area is of national significance.  The National Parks Servi</w:t>
      </w:r>
      <w:r>
        <w:t xml:space="preserve">ce will work with the Department of Natural Resources and the Loess Hills Alliance to determine if the area is significant.  This step is estimated to take six months to complete. </w:t>
      </w:r>
    </w:p>
    <w:p w:rsidR="00000000" w:rsidRDefault="002711ED">
      <w:pPr>
        <w:pStyle w:val="Bulletup0"/>
      </w:pPr>
      <w:r>
        <w:t>Shirley Frederiksen, Golden Hills Resource and Development, gave a brief ov</w:t>
      </w:r>
      <w:r>
        <w:t>erview of conservation easements.  She explained that the Alliance needs a variety of tools to meet the various requirements of land preservation and conservation.</w:t>
      </w:r>
    </w:p>
    <w:p w:rsidR="00000000" w:rsidRDefault="002711ED">
      <w:pPr>
        <w:pStyle w:val="Bulletup0"/>
      </w:pPr>
      <w:r>
        <w:t>Thane Johnson, Legislative Service Bureau, discussed a bill draft that would be presented du</w:t>
      </w:r>
      <w:r>
        <w:t>ring the 2000 General Assembly.  The draft included the creation of the Hungry Canyons Alliance that would be governed by a board of directors and that is separate from the Loess Hills Alliance.  Both of the alliances would be under the direction of the Lo</w:t>
      </w:r>
      <w:r>
        <w:t>ess Hills Development and Conservation Authority.  Members of the Hungry Canyons Alliance would include agriculture producers who own property in the Loess Hills.  The members of the Study Committee approved the draft.</w:t>
      </w:r>
    </w:p>
    <w:p w:rsidR="00000000" w:rsidRDefault="002711ED">
      <w:pPr>
        <w:pStyle w:val="Contactup"/>
        <w:spacing w:before="120" w:after="0"/>
      </w:pPr>
      <w:r>
        <w:t>LSB STAFF CONTACT:  Thane Johnson (Ex</w:t>
      </w:r>
      <w:r>
        <w:t>t. 13048)</w:t>
      </w:r>
    </w:p>
    <w:p w:rsidR="00000000" w:rsidRDefault="002711ED">
      <w:pPr>
        <w:pStyle w:val="Contactup"/>
        <w:spacing w:before="0" w:after="0"/>
      </w:pPr>
      <w:r>
        <w:t xml:space="preserve">LSB STAFF MONITOR:  Deb Kozel (Ext. 16767)  </w:t>
      </w:r>
    </w:p>
    <w:p w:rsidR="00000000" w:rsidRDefault="002711ED">
      <w:pPr>
        <w:rPr>
          <w:rFonts w:ascii="Univers" w:hAnsi="Univers"/>
        </w:rPr>
      </w:pPr>
    </w:p>
    <w:p w:rsidR="00000000" w:rsidRDefault="002711ED">
      <w:pPr>
        <w:pStyle w:val="Blurbtitle"/>
      </w:pPr>
      <w:r>
        <w:t>LFB STAFF</w:t>
      </w:r>
    </w:p>
    <w:p w:rsidR="00000000" w:rsidRDefault="002711ED">
      <w:pPr>
        <w:pStyle w:val="textup"/>
      </w:pPr>
      <w:r>
        <w:rPr>
          <w:b/>
        </w:rPr>
        <w:t>Staff Listing</w:t>
      </w:r>
      <w:r>
        <w:tab/>
        <w:t xml:space="preserve">Attached to this document is a complete listing of LFB staff and their committee assignments.  </w:t>
      </w:r>
    </w:p>
    <w:p w:rsidR="00000000" w:rsidRDefault="002711ED">
      <w:pPr>
        <w:framePr w:w="508" w:h="1009" w:hSpace="180" w:wrap="around" w:vAnchor="text" w:hAnchor="page" w:x="1353" w:y="817"/>
        <w:pBdr>
          <w:top w:val="single" w:sz="12" w:space="5" w:color="auto" w:shadow="1"/>
          <w:left w:val="single" w:sz="12" w:space="5" w:color="auto" w:shadow="1"/>
          <w:bottom w:val="single" w:sz="12" w:space="5" w:color="auto" w:shadow="1"/>
          <w:right w:val="single" w:sz="12" w:space="5" w:color="auto" w:shadow="1"/>
        </w:pBdr>
        <w:rPr>
          <w:rFonts w:ascii="Tahoma" w:hAnsi="Tahoma"/>
          <w:b/>
        </w:rPr>
      </w:pPr>
      <w:r>
        <w:rPr>
          <w:rFonts w:ascii="Tahoma" w:hAnsi="Tahoma"/>
          <w:b/>
        </w:rPr>
        <w:t>L</w:t>
      </w:r>
    </w:p>
    <w:p w:rsidR="00000000" w:rsidRDefault="002711ED">
      <w:pPr>
        <w:framePr w:w="508" w:h="1009" w:hSpace="180" w:wrap="around" w:vAnchor="text" w:hAnchor="page" w:x="1353" w:y="817"/>
        <w:pBdr>
          <w:top w:val="single" w:sz="12" w:space="5" w:color="auto" w:shadow="1"/>
          <w:left w:val="single" w:sz="12" w:space="5" w:color="auto" w:shadow="1"/>
          <w:bottom w:val="single" w:sz="12" w:space="5" w:color="auto" w:shadow="1"/>
          <w:right w:val="single" w:sz="12" w:space="5" w:color="auto" w:shadow="1"/>
        </w:pBdr>
        <w:rPr>
          <w:rFonts w:ascii="Tahoma" w:hAnsi="Tahoma"/>
          <w:b/>
        </w:rPr>
      </w:pPr>
      <w:r>
        <w:rPr>
          <w:rFonts w:ascii="Tahoma" w:hAnsi="Tahoma"/>
          <w:b/>
        </w:rPr>
        <w:t xml:space="preserve">   F</w:t>
      </w:r>
    </w:p>
    <w:p w:rsidR="00000000" w:rsidRDefault="002711ED">
      <w:pPr>
        <w:framePr w:w="508" w:h="1009" w:hSpace="180" w:wrap="around" w:vAnchor="text" w:hAnchor="page" w:x="1353" w:y="817"/>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Tahoma" w:hAnsi="Tahoma"/>
          <w:b/>
        </w:rPr>
        <w:t xml:space="preserve">     B</w:t>
      </w:r>
    </w:p>
    <w:p w:rsidR="00000000" w:rsidRDefault="002711ED">
      <w:pPr>
        <w:pStyle w:val="textup"/>
      </w:pPr>
      <w:r>
        <w:rPr>
          <w:b/>
        </w:rPr>
        <w:t>New Staff Members</w:t>
      </w:r>
      <w:r>
        <w:tab/>
        <w:t xml:space="preserve">Russ Trimble has recently joined the staff.  He </w:t>
      </w:r>
      <w:r>
        <w:t xml:space="preserve">will be staffing the Health and Human Rights Appropriations Subcommittee with Valerie Thacker.  Beth Lenstra has recently rejoined the LFB staff and will be staffing the Justice System Appropriations Subcommittee with Dwayne Ferguson.  </w:t>
      </w:r>
      <w:r>
        <w:lastRenderedPageBreak/>
        <w:t>Beth left the Fiscal</w:t>
      </w:r>
      <w:r>
        <w:t xml:space="preserve"> Bureau in 1992 and was an Administrative Officer in the Fifth Judicial District Department of Correctional Services.</w:t>
      </w:r>
    </w:p>
    <w:p w:rsidR="00000000" w:rsidRDefault="002711ED">
      <w:pPr>
        <w:framePr w:w="1483" w:h="1139" w:hSpace="180" w:wrap="auto" w:vAnchor="text" w:hAnchor="page" w:x="1377" w:y="587"/>
        <w:pBdr>
          <w:top w:val="single" w:sz="6" w:space="1" w:color="auto" w:shadow="1"/>
          <w:left w:val="single" w:sz="6" w:space="1" w:color="auto" w:shadow="1"/>
          <w:bottom w:val="single" w:sz="6" w:space="1" w:color="auto" w:shadow="1"/>
          <w:right w:val="single" w:sz="6" w:space="1" w:color="auto" w:shadow="1"/>
        </w:pBdr>
      </w:pPr>
      <w:r>
        <w:object w:dxaOrig="1421" w:dyaOrig="1061">
          <v:shape id="_x0000_i1034" type="#_x0000_t75" style="width:71pt;height:53pt" o:ole="" fillcolor="window">
            <v:imagedata r:id="rId19" o:title=""/>
          </v:shape>
          <o:OLEObject Type="Embed" ProgID="Word.Picture.8" ShapeID="_x0000_i1034" DrawAspect="Content" ObjectID="_1314622144" r:id="rId20"/>
        </w:object>
      </w:r>
    </w:p>
    <w:p w:rsidR="00000000" w:rsidRDefault="002711ED">
      <w:pPr>
        <w:pStyle w:val="textup"/>
      </w:pPr>
      <w:r>
        <w:rPr>
          <w:b/>
        </w:rPr>
        <w:t>New Assignments</w:t>
      </w:r>
      <w:r>
        <w:tab/>
        <w:t>Larry Sigel recently left the LFB staff and joined the Iowa School Board Association as Direct</w:t>
      </w:r>
      <w:r>
        <w:t xml:space="preserve">or of Financial Services.  Mike Lipsman has been assigned to staff the Ways and Means Committees.  Shawn Snyder will staff the Education Standing Committees (School Finance) and Ways and Means Committees (Property Tax Issues).  Christina Schaefer has been </w:t>
      </w:r>
      <w:r>
        <w:t xml:space="preserve">reassigned from the Justice System Appropriations Subcommittee to the Administration and Regulation Subcommittee (with Ron Robinson). </w:t>
      </w:r>
    </w:p>
    <w:p w:rsidR="00000000" w:rsidRDefault="002711ED">
      <w:pPr>
        <w:pStyle w:val="Contactup"/>
      </w:pPr>
      <w:r>
        <w:t>STAFF CONTACT:  Dennis Prouty (Ext. 13509)</w:t>
      </w:r>
    </w:p>
    <w:sectPr w:rsidR="00000000">
      <w:headerReference w:type="even" r:id="rId21"/>
      <w:headerReference w:type="default" r:id="rId22"/>
      <w:type w:val="continuous"/>
      <w:pgSz w:w="12240" w:h="15840" w:code="1"/>
      <w:pgMar w:top="1714"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2711ED">
      <w:r>
        <w:separator/>
      </w:r>
    </w:p>
  </w:endnote>
  <w:endnote w:type="continuationSeparator" w:id="1">
    <w:p w:rsidR="00000000" w:rsidRDefault="002711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2711ED">
      <w:r>
        <w:separator/>
      </w:r>
    </w:p>
  </w:footnote>
  <w:footnote w:type="continuationSeparator" w:id="1">
    <w:p w:rsidR="00000000" w:rsidRDefault="002711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711ED">
    <w:pPr>
      <w:pStyle w:val="PageE"/>
    </w:pPr>
    <w:r>
      <w:t>FISCAL UPDATE</w:t>
    </w:r>
  </w:p>
  <w:p w:rsidR="00000000" w:rsidRDefault="002711ED">
    <w:pPr>
      <w:pStyle w:val="PageE"/>
    </w:pPr>
    <w:bookmarkStart w:id="17" w:name="HeaderEvenLockDate"/>
    <w:r>
      <w:rPr>
        <w:noProof/>
      </w:rPr>
      <w:pict>
        <v:line id="_x0000_s2049" style="position:absolute;left:0;text-align:left;z-index:251657216;mso-position-horizontal:absolute;mso-position-horizontal-relative:text;mso-position-vertical:absolute;mso-position-vertical-relative:text" from="-2in,21.4pt" to="345.6pt,21.4pt" o:allowincell="f" strokeweight="2pt"/>
      </w:pict>
    </w:r>
    <w:bookmarkEnd w:id="17"/>
    <w:r>
      <w:rPr>
        <w:noProof/>
      </w:rPr>
      <w:t>January 18, 2000</w:t>
    </w:r>
    <w:r>
      <w:tab/>
    </w:r>
    <w:r>
      <w:rPr>
        <w:b w:val="0"/>
      </w:rPr>
      <w:fldChar w:fldCharType="begin"/>
    </w:r>
    <w:r>
      <w:rPr>
        <w:b w:val="0"/>
      </w:rPr>
      <w:instrText xml:space="preserve"> PAGE </w:instrText>
    </w:r>
    <w:r>
      <w:rPr>
        <w:b w:val="0"/>
      </w:rPr>
      <w:fldChar w:fldCharType="separate"/>
    </w:r>
    <w:r>
      <w:rPr>
        <w:b w:val="0"/>
        <w:noProof/>
      </w:rPr>
      <w:t>12</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711ED">
    <w:pPr>
      <w:pStyle w:val="PageO"/>
      <w:rPr>
        <w:b/>
      </w:rPr>
    </w:pPr>
    <w:r>
      <w:rPr>
        <w:b/>
      </w:rPr>
      <w:t>FISCAL UPDATE</w:t>
    </w:r>
  </w:p>
  <w:p w:rsidR="00000000" w:rsidRDefault="002711ED">
    <w:pPr>
      <w:pStyle w:val="PageO"/>
      <w:tabs>
        <w:tab w:val="left" w:pos="2160"/>
      </w:tabs>
      <w:jc w:val="left"/>
      <w:rPr>
        <w:b/>
      </w:rPr>
    </w:pPr>
    <w:r>
      <w:rPr>
        <w:b/>
        <w:noProof/>
      </w:rPr>
      <w:pict>
        <v:line id="_x0000_s2050" style="position:absolute;left:0;text-align:left;z-index:251658240;mso-position-horizontal:absolute;mso-position-horizontal-relative:text;mso-position-vertical:absolute;mso-position-vertical-relative:text" from="-140.4pt,21.4pt" to="349.2pt,21.4pt" o:allowincell="f" strokeweight="2pt"/>
      </w:pict>
    </w:r>
    <w:r>
      <w:rPr>
        <w:b/>
      </w:rPr>
      <w:tab/>
    </w:r>
    <w:r>
      <w:rPr>
        <w:b/>
      </w:rPr>
      <w:fldChar w:fldCharType="begin"/>
    </w:r>
    <w:r>
      <w:rPr>
        <w:b/>
      </w:rPr>
      <w:instrText xml:space="preserve"> PAGE </w:instrText>
    </w:r>
    <w:r>
      <w:rPr>
        <w:b/>
      </w:rPr>
      <w:fldChar w:fldCharType="separate"/>
    </w:r>
    <w:r>
      <w:rPr>
        <w:b/>
        <w:noProof/>
      </w:rPr>
      <w:t>13</w:t>
    </w:r>
    <w:r>
      <w:rPr>
        <w:b/>
      </w:rPr>
      <w:fldChar w:fldCharType="end"/>
    </w:r>
    <w:r>
      <w:rPr>
        <w:b/>
      </w:rPr>
      <w:t xml:space="preserve">  </w:t>
    </w:r>
    <w:r>
      <w:rPr>
        <w:b/>
      </w:rPr>
      <w:tab/>
      <w:t xml:space="preserve">     </w:t>
    </w:r>
    <w:r>
      <w:rPr>
        <w:b/>
      </w:rPr>
      <w:t xml:space="preserve">                           </w:t>
    </w:r>
    <w:r>
      <w:rPr>
        <w:b/>
        <w:noProof/>
      </w:rPr>
      <w:t>January 18, 2000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FFFFFFFE"/>
    <w:multiLevelType w:val="singleLevel"/>
    <w:tmpl w:val="FFFFFFFF"/>
    <w:lvl w:ilvl="0">
      <w:numFmt w:val="decimal"/>
      <w:lvlText w:val="*"/>
      <w:lvlJc w:val="left"/>
    </w:lvl>
  </w:abstractNum>
  <w:abstractNum w:abstractNumId="2">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3">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4">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5">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6">
    <w:nsid w:val="236B7B91"/>
    <w:multiLevelType w:val="singleLevel"/>
    <w:tmpl w:val="3B92C42E"/>
    <w:lvl w:ilvl="0">
      <w:start w:val="1"/>
      <w:numFmt w:val="bullet"/>
      <w:lvlText w:val=""/>
      <w:lvlJc w:val="left"/>
      <w:pPr>
        <w:tabs>
          <w:tab w:val="num" w:pos="360"/>
        </w:tabs>
        <w:ind w:left="360" w:hanging="360"/>
      </w:pPr>
      <w:rPr>
        <w:rFonts w:ascii="Symbol" w:hAnsi="Symbol" w:hint="default"/>
      </w:rPr>
    </w:lvl>
  </w:abstractNum>
  <w:abstractNum w:abstractNumId="7">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8">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9">
    <w:nsid w:val="31E73A31"/>
    <w:multiLevelType w:val="singleLevel"/>
    <w:tmpl w:val="CBC28EB6"/>
    <w:lvl w:ilvl="0">
      <w:start w:val="1"/>
      <w:numFmt w:val="bullet"/>
      <w:pStyle w:val="bulletup"/>
      <w:lvlText w:val=""/>
      <w:lvlJc w:val="left"/>
      <w:pPr>
        <w:tabs>
          <w:tab w:val="num" w:pos="360"/>
        </w:tabs>
        <w:ind w:left="360" w:hanging="360"/>
      </w:pPr>
      <w:rPr>
        <w:rFonts w:ascii="Wingdings" w:hAnsi="Wingdings" w:hint="default"/>
        <w:sz w:val="16"/>
      </w:rPr>
    </w:lvl>
  </w:abstractNum>
  <w:abstractNum w:abstractNumId="10">
    <w:nsid w:val="31EF6AFF"/>
    <w:multiLevelType w:val="singleLevel"/>
    <w:tmpl w:val="8892CE2A"/>
    <w:lvl w:ilvl="0">
      <w:start w:val="1"/>
      <w:numFmt w:val="bullet"/>
      <w:lvlText w:val=""/>
      <w:lvlJc w:val="left"/>
      <w:pPr>
        <w:tabs>
          <w:tab w:val="num" w:pos="720"/>
        </w:tabs>
        <w:ind w:left="720" w:hanging="360"/>
      </w:pPr>
      <w:rPr>
        <w:rFonts w:ascii="Symbol" w:hAnsi="Symbol" w:hint="default"/>
      </w:rPr>
    </w:lvl>
  </w:abstractNum>
  <w:abstractNum w:abstractNumId="11">
    <w:nsid w:val="376F69EB"/>
    <w:multiLevelType w:val="singleLevel"/>
    <w:tmpl w:val="8892CE2A"/>
    <w:lvl w:ilvl="0">
      <w:start w:val="1"/>
      <w:numFmt w:val="bullet"/>
      <w:lvlText w:val=""/>
      <w:lvlJc w:val="left"/>
      <w:pPr>
        <w:tabs>
          <w:tab w:val="num" w:pos="720"/>
        </w:tabs>
        <w:ind w:left="720" w:hanging="360"/>
      </w:pPr>
      <w:rPr>
        <w:rFonts w:ascii="Symbol" w:hAnsi="Symbol" w:hint="default"/>
      </w:rPr>
    </w:lvl>
  </w:abstractNum>
  <w:abstractNum w:abstractNumId="12">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13">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14">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5">
    <w:nsid w:val="475435EF"/>
    <w:multiLevelType w:val="singleLevel"/>
    <w:tmpl w:val="8892CE2A"/>
    <w:lvl w:ilvl="0">
      <w:start w:val="1"/>
      <w:numFmt w:val="bullet"/>
      <w:lvlText w:val=""/>
      <w:lvlJc w:val="left"/>
      <w:pPr>
        <w:tabs>
          <w:tab w:val="num" w:pos="720"/>
        </w:tabs>
        <w:ind w:left="720" w:hanging="360"/>
      </w:pPr>
      <w:rPr>
        <w:rFonts w:ascii="Symbol" w:hAnsi="Symbol" w:hint="default"/>
      </w:rPr>
    </w:lvl>
  </w:abstractNum>
  <w:abstractNum w:abstractNumId="16">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7">
    <w:nsid w:val="4F720D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36C2EEE"/>
    <w:multiLevelType w:val="singleLevel"/>
    <w:tmpl w:val="B6882B76"/>
    <w:lvl w:ilvl="0">
      <w:start w:val="1"/>
      <w:numFmt w:val="bullet"/>
      <w:pStyle w:val="Blurbtitle"/>
      <w:lvlText w:val=""/>
      <w:lvlJc w:val="left"/>
      <w:pPr>
        <w:tabs>
          <w:tab w:val="num" w:pos="360"/>
        </w:tabs>
        <w:ind w:left="360" w:hanging="360"/>
      </w:pPr>
      <w:rPr>
        <w:rFonts w:ascii="Symbol" w:hAnsi="Symbol" w:hint="default"/>
        <w:sz w:val="18"/>
      </w:rPr>
    </w:lvl>
  </w:abstractNum>
  <w:abstractNum w:abstractNumId="19">
    <w:nsid w:val="7541012B"/>
    <w:multiLevelType w:val="singleLevel"/>
    <w:tmpl w:val="8892CE2A"/>
    <w:lvl w:ilvl="0">
      <w:start w:val="1"/>
      <w:numFmt w:val="bullet"/>
      <w:lvlText w:val=""/>
      <w:lvlJc w:val="left"/>
      <w:pPr>
        <w:tabs>
          <w:tab w:val="num" w:pos="720"/>
        </w:tabs>
        <w:ind w:left="720" w:hanging="360"/>
      </w:pPr>
      <w:rPr>
        <w:rFonts w:ascii="Symbol" w:hAnsi="Symbol" w:hint="default"/>
      </w:rPr>
    </w:lvl>
  </w:abstractNum>
  <w:abstractNum w:abstractNumId="20">
    <w:nsid w:val="77BF336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7"/>
  </w:num>
  <w:num w:numId="3">
    <w:abstractNumId w:val="7"/>
  </w:num>
  <w:num w:numId="4">
    <w:abstractNumId w:val="7"/>
  </w:num>
  <w:num w:numId="5">
    <w:abstractNumId w:val="7"/>
  </w:num>
  <w:num w:numId="6">
    <w:abstractNumId w:val="4"/>
  </w:num>
  <w:num w:numId="7">
    <w:abstractNumId w:val="7"/>
  </w:num>
  <w:num w:numId="8">
    <w:abstractNumId w:val="7"/>
  </w:num>
  <w:num w:numId="9">
    <w:abstractNumId w:val="13"/>
  </w:num>
  <w:num w:numId="10">
    <w:abstractNumId w:val="8"/>
  </w:num>
  <w:num w:numId="11">
    <w:abstractNumId w:val="3"/>
  </w:num>
  <w:num w:numId="12">
    <w:abstractNumId w:val="16"/>
  </w:num>
  <w:num w:numId="13">
    <w:abstractNumId w:val="18"/>
  </w:num>
  <w:num w:numId="14">
    <w:abstractNumId w:val="14"/>
  </w:num>
  <w:num w:numId="15">
    <w:abstractNumId w:val="12"/>
  </w:num>
  <w:num w:numId="16">
    <w:abstractNumId w:val="2"/>
  </w:num>
  <w:num w:numId="17">
    <w:abstractNumId w:val="17"/>
  </w:num>
  <w:num w:numId="18">
    <w:abstractNumId w:val="15"/>
  </w:num>
  <w:num w:numId="19">
    <w:abstractNumId w:val="19"/>
  </w:num>
  <w:num w:numId="20">
    <w:abstractNumId w:val="11"/>
  </w:num>
  <w:num w:numId="21">
    <w:abstractNumId w:val="10"/>
  </w:num>
  <w:num w:numId="22">
    <w:abstractNumId w:val="20"/>
  </w:num>
  <w:num w:numId="23">
    <w:abstractNumId w:val="9"/>
  </w:num>
  <w:num w:numId="24">
    <w:abstractNumId w:val="6"/>
  </w:num>
  <w:num w:numId="25">
    <w:abstractNumId w:val="18"/>
  </w:num>
  <w:num w:numId="26">
    <w:abstractNumId w:val="1"/>
    <w:lvlOverride w:ilvl="0">
      <w:lvl w:ilvl="0">
        <w:start w:val="1"/>
        <w:numFmt w:val="bullet"/>
        <w:lvlText w:val=""/>
        <w:legacy w:legacy="1" w:legacySpace="0" w:legacyIndent="360"/>
        <w:lvlJc w:val="center"/>
        <w:pPr>
          <w:ind w:left="360" w:hanging="360"/>
        </w:pPr>
        <w:rPr>
          <w:rFonts w:ascii="Symbol" w:hAnsi="Symbol" w:hint="default"/>
        </w:rPr>
      </w:lvl>
    </w:lvlOverride>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711ED"/>
    <w:rsid w:val="00271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rFonts w:ascii="Univers" w:hAnsi="Univers"/>
      <w:b/>
      <w:snapToGrid w:val="0"/>
      <w:color w:val="000000"/>
      <w:sz w:val="18"/>
      <w:u w:val="single"/>
    </w:rPr>
  </w:style>
  <w:style w:type="paragraph" w:styleId="Heading3">
    <w:name w:val="heading 3"/>
    <w:next w:val="Normal"/>
    <w:qFormat/>
    <w:pPr>
      <w:keepNext/>
      <w:numPr>
        <w:ilvl w:val="2"/>
        <w:numId w:val="27"/>
      </w:numPr>
      <w:spacing w:before="240" w:after="60"/>
      <w:jc w:val="center"/>
      <w:outlineLvl w:val="2"/>
    </w:pPr>
    <w:rPr>
      <w:rFonts w:ascii="Univers" w:hAnsi="Univers"/>
      <w:b/>
      <w:sz w:val="28"/>
    </w:rPr>
  </w:style>
  <w:style w:type="paragraph" w:styleId="Heading4">
    <w:name w:val="heading 4"/>
    <w:next w:val="Normal"/>
    <w:qFormat/>
    <w:pPr>
      <w:keepNext/>
      <w:numPr>
        <w:ilvl w:val="3"/>
        <w:numId w:val="27"/>
      </w:numPr>
      <w:spacing w:before="240" w:after="60"/>
      <w:jc w:val="center"/>
      <w:outlineLvl w:val="3"/>
    </w:pPr>
    <w:rPr>
      <w:rFonts w:ascii="Univers" w:hAnsi="Univers"/>
      <w:b/>
      <w:noProof/>
      <w:sz w:val="24"/>
    </w:rPr>
  </w:style>
  <w:style w:type="paragraph" w:styleId="Heading5">
    <w:name w:val="heading 5"/>
    <w:basedOn w:val="Normal"/>
    <w:next w:val="Normal"/>
    <w:qFormat/>
    <w:pPr>
      <w:numPr>
        <w:ilvl w:val="4"/>
        <w:numId w:val="27"/>
      </w:numPr>
      <w:spacing w:before="240" w:after="60"/>
      <w:outlineLvl w:val="4"/>
    </w:pPr>
    <w:rPr>
      <w:rFonts w:ascii="Arial" w:hAnsi="Arial"/>
      <w:sz w:val="22"/>
    </w:rPr>
  </w:style>
  <w:style w:type="paragraph" w:styleId="Heading6">
    <w:name w:val="heading 6"/>
    <w:basedOn w:val="Normal"/>
    <w:next w:val="Normal"/>
    <w:qFormat/>
    <w:pPr>
      <w:numPr>
        <w:ilvl w:val="5"/>
        <w:numId w:val="27"/>
      </w:numPr>
      <w:spacing w:before="240" w:after="60"/>
      <w:outlineLvl w:val="5"/>
    </w:pPr>
    <w:rPr>
      <w:rFonts w:ascii="Arial" w:hAnsi="Arial"/>
      <w:i/>
      <w:sz w:val="22"/>
    </w:rPr>
  </w:style>
  <w:style w:type="paragraph" w:styleId="Heading7">
    <w:name w:val="heading 7"/>
    <w:basedOn w:val="Normal"/>
    <w:next w:val="Normal"/>
    <w:qFormat/>
    <w:pPr>
      <w:numPr>
        <w:ilvl w:val="6"/>
        <w:numId w:val="27"/>
      </w:numPr>
      <w:spacing w:before="240" w:after="60"/>
      <w:outlineLvl w:val="6"/>
    </w:pPr>
    <w:rPr>
      <w:rFonts w:ascii="Arial" w:hAnsi="Arial"/>
    </w:rPr>
  </w:style>
  <w:style w:type="paragraph" w:styleId="Heading8">
    <w:name w:val="heading 8"/>
    <w:basedOn w:val="Normal"/>
    <w:next w:val="Normal"/>
    <w:qFormat/>
    <w:pPr>
      <w:numPr>
        <w:ilvl w:val="7"/>
        <w:numId w:val="27"/>
      </w:numPr>
      <w:spacing w:before="240" w:after="60"/>
      <w:outlineLvl w:val="7"/>
    </w:pPr>
    <w:rPr>
      <w:rFonts w:ascii="Arial" w:hAnsi="Arial"/>
      <w:i/>
    </w:rPr>
  </w:style>
  <w:style w:type="paragraph" w:styleId="Heading9">
    <w:name w:val="heading 9"/>
    <w:basedOn w:val="Normal"/>
    <w:next w:val="Normal"/>
    <w:qFormat/>
    <w:pPr>
      <w:numPr>
        <w:ilvl w:val="8"/>
        <w:numId w:val="27"/>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1">
    <w:name w:val="Bulletup1"/>
    <w:basedOn w:val="Bulletup0"/>
    <w:autoRedefine/>
    <w:pPr>
      <w:numPr>
        <w:numId w:val="16"/>
      </w:numPr>
      <w:tabs>
        <w:tab w:val="clear" w:pos="792"/>
        <w:tab w:val="num" w:pos="720"/>
      </w:tabs>
      <w:ind w:left="720" w:hanging="360"/>
    </w:pPr>
  </w:style>
  <w:style w:type="paragraph" w:customStyle="1" w:styleId="Bulletup0">
    <w:name w:val="Bulletup"/>
    <w:basedOn w:val="Normal"/>
    <w:pPr>
      <w:numPr>
        <w:numId w:val="25"/>
      </w:numPr>
      <w:spacing w:after="200"/>
    </w:pPr>
    <w:rPr>
      <w:rFonts w:ascii="Univers" w:hAnsi="Univers"/>
      <w:sz w:val="18"/>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0"/>
    <w:pPr>
      <w:numPr>
        <w:numId w:val="8"/>
      </w:numPr>
      <w:tabs>
        <w:tab w:val="clear" w:pos="720"/>
        <w:tab w:val="num" w:pos="792"/>
      </w:tabs>
      <w:ind w:left="792" w:hanging="432"/>
    </w:pPr>
  </w:style>
  <w:style w:type="paragraph" w:customStyle="1" w:styleId="Style1">
    <w:name w:val="Style1"/>
    <w:basedOn w:val="Bulletup0"/>
  </w:style>
  <w:style w:type="paragraph" w:customStyle="1" w:styleId="Style2">
    <w:name w:val="Style2"/>
    <w:basedOn w:val="Bulletup0"/>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character" w:styleId="Hyperlink">
    <w:name w:val="Hyperlink"/>
    <w:basedOn w:val="DefaultParagraphFont"/>
    <w:semiHidden/>
    <w:rPr>
      <w:color w:val="0000FF"/>
      <w:u w:val="single"/>
    </w:rPr>
  </w:style>
  <w:style w:type="paragraph" w:customStyle="1" w:styleId="bulletup">
    <w:name w:val="bulletup"/>
    <w:pPr>
      <w:numPr>
        <w:numId w:val="23"/>
      </w:numPr>
      <w:spacing w:after="200"/>
    </w:pPr>
    <w:rPr>
      <w:rFonts w:ascii="Univers" w:hAnsi="Univers"/>
      <w:sz w:val="18"/>
    </w:rPr>
  </w:style>
  <w:style w:type="character" w:styleId="Strong">
    <w:name w:val="Strong"/>
    <w:basedOn w:val="DefaultParagraphFont"/>
    <w:qFormat/>
    <w:rPr>
      <w:b/>
    </w:rPr>
  </w:style>
  <w:style w:type="character" w:styleId="FollowedHyperlink">
    <w:name w:val="FollowedHyperlink"/>
    <w:basedOn w:val="DefaultParagraphFont"/>
    <w:semiHidden/>
    <w:rPr>
      <w:color w:val="800080"/>
      <w:u w:val="single"/>
    </w:rPr>
  </w:style>
  <w:style w:type="paragraph" w:customStyle="1" w:styleId="DEPTTEXT">
    <w:name w:val="DEPTTEXT"/>
    <w:pPr>
      <w:spacing w:after="240"/>
    </w:pPr>
    <w:rPr>
      <w:rFonts w:ascii="Univers" w:hAnsi="Univers"/>
      <w:sz w:val="24"/>
    </w:rPr>
  </w:style>
  <w:style w:type="paragraph" w:customStyle="1" w:styleId="DEPTLIST">
    <w:name w:val="DEPTLIST"/>
    <w:pPr>
      <w:spacing w:after="200"/>
      <w:ind w:left="360" w:hanging="360"/>
    </w:pPr>
    <w:rPr>
      <w:rFonts w:ascii="Univers" w:hAnsi="Univer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13</Pages>
  <Words>3962</Words>
  <Characters>22584</Characters>
  <Application>Microsoft Office Word</Application>
  <DocSecurity>4</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26494</CharactersWithSpaces>
  <SharedDoc>false</SharedDoc>
  <HLinks>
    <vt:vector size="6" baseType="variant">
      <vt:variant>
        <vt:i4>1048648</vt:i4>
      </vt:variant>
      <vt:variant>
        <vt:i4>3</vt:i4>
      </vt:variant>
      <vt:variant>
        <vt:i4>0</vt:i4>
      </vt:variant>
      <vt:variant>
        <vt:i4>5</vt:i4>
      </vt:variant>
      <vt:variant>
        <vt:lpwstr>http://www.legis.state.ia.us/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Lyons</dc:creator>
  <cp:keywords/>
  <dc:description/>
  <cp:lastModifiedBy>Margaret Noon</cp:lastModifiedBy>
  <cp:revision>2</cp:revision>
  <cp:lastPrinted>2000-01-18T12:39:00Z</cp:lastPrinted>
  <dcterms:created xsi:type="dcterms:W3CDTF">2009-09-16T21:03:00Z</dcterms:created>
  <dcterms:modified xsi:type="dcterms:W3CDTF">2009-09-16T21:03:00Z</dcterms:modified>
</cp:coreProperties>
</file>