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3CFA">
      <w:pPr>
        <w:pStyle w:val="Heading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9.7pt;margin-top:-14.4pt;width:68.6pt;height:57.6pt;z-index:-251658240;mso-wrap-edited:t;mso-position-horizontal:absolute;mso-position-horizontal-relative:text;mso-position-vertical:absolute;mso-position-vertical-relative:text" wrapcoords="-231 0 -231 21416 21738 21441 21600 0 -231 0" o:allowincell="f" fillcolor="window">
            <v:imagedata r:id="rId6" o:title=""/>
            <w10:wrap type="tight"/>
          </v:shape>
          <o:OLEObject Type="Embed" ProgID="PBrush" ShapeID="_x0000_s1028" DrawAspect="Content" ObjectID="_1301470680" r:id="rId7"/>
        </w:pict>
      </w:r>
      <w:r>
        <w:rPr>
          <w:noProof/>
        </w:rPr>
        <w:pict>
          <v:rect id="_x0000_s1027" style="position:absolute;margin-left:393.3pt;margin-top:-7.2pt;width:129.6pt;height:50.4pt;z-index:-251659264;mso-wrap-edited:f;mso-position-horizontal:absolute;mso-position-horizontal-relative:text;mso-position-vertical:absolute;mso-position-vertical-relative:text" wrapcoords="-140 -372 -140 21972 21881 21972 21881 -372 -140 -372" o:allowincell="f" strokeweight="2.25pt">
            <v:textbox>
              <w:txbxContent>
                <w:p w:rsidR="00000000" w:rsidRDefault="001A3CF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1A3CF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1A3CFA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t>Iowa Department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1A3CFA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1A3CFA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9" style="position:absolute;z-index:251659264;mso-position-horizontal:absolute;mso-position-horizontal-relative:text;mso-position-vertical:absolute;mso-position-vertical-relative:text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1A3CFA"/>
    <w:p w:rsidR="00000000" w:rsidRDefault="001A3CFA"/>
    <w:p w:rsidR="00000000" w:rsidRDefault="001A3CFA">
      <w:pPr>
        <w:widowControl w:val="0"/>
        <w:tabs>
          <w:tab w:val="center" w:pos="5038"/>
        </w:tabs>
        <w:rPr>
          <w:b/>
          <w:snapToGrid w:val="0"/>
          <w:color w:val="000000"/>
          <w:sz w:val="3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32"/>
        </w:rPr>
        <w:t>Monthly Public Assistance Statistical Report</w:t>
      </w:r>
    </w:p>
    <w:p w:rsidR="00000000" w:rsidRDefault="001A3CFA">
      <w:pPr>
        <w:widowControl w:val="0"/>
        <w:tabs>
          <w:tab w:val="center" w:pos="5038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32"/>
        </w:rPr>
        <w:t>Family Investment Program</w:t>
      </w:r>
    </w:p>
    <w:p w:rsidR="00000000" w:rsidRDefault="001A3CFA">
      <w:pPr>
        <w:widowControl w:val="0"/>
        <w:tabs>
          <w:tab w:val="center" w:pos="5124"/>
        </w:tabs>
        <w:spacing w:before="112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April  2001</w:t>
      </w:r>
    </w:p>
    <w:p w:rsidR="00000000" w:rsidRDefault="001A3CFA">
      <w:pPr>
        <w:widowControl w:val="0"/>
        <w:tabs>
          <w:tab w:val="left" w:pos="375"/>
          <w:tab w:val="right" w:pos="5322"/>
          <w:tab w:val="right" w:pos="7662"/>
          <w:tab w:val="right" w:pos="10002"/>
        </w:tabs>
        <w:spacing w:before="334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Regular FIP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April  2001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March  2001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April  2000</w:t>
      </w:r>
    </w:p>
    <w:p w:rsidR="00000000" w:rsidRDefault="001A3CFA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Cases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18,588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18,525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18,457</w:t>
      </w:r>
    </w:p>
    <w:p w:rsidR="00000000" w:rsidRDefault="001A3CFA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Recipients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47,39</w:t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46,999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46,813</w:t>
      </w:r>
    </w:p>
    <w:p w:rsidR="00000000" w:rsidRDefault="001A3CFA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Children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31,594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31,271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31,532</w:t>
      </w:r>
    </w:p>
    <w:p w:rsidR="00000000" w:rsidRDefault="001A3CFA">
      <w:pPr>
        <w:widowControl w:val="0"/>
        <w:tabs>
          <w:tab w:val="left" w:pos="369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Payments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$6,058,312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$6,021,638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$6,001,942</w:t>
      </w:r>
    </w:p>
    <w:p w:rsidR="00000000" w:rsidRDefault="001A3CFA">
      <w:pPr>
        <w:widowControl w:val="0"/>
        <w:tabs>
          <w:tab w:val="left" w:pos="375"/>
          <w:tab w:val="right" w:pos="5331"/>
          <w:tab w:val="right" w:pos="7671"/>
          <w:tab w:val="right" w:pos="10011"/>
        </w:tabs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Avg. Cost per Family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$325.93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$325.05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$325.19</w:t>
      </w:r>
    </w:p>
    <w:p w:rsidR="00000000" w:rsidRDefault="001A3CFA">
      <w:pPr>
        <w:widowControl w:val="0"/>
        <w:tabs>
          <w:tab w:val="left" w:pos="375"/>
          <w:tab w:val="right" w:pos="5331"/>
          <w:tab w:val="right" w:pos="7671"/>
          <w:tab w:val="right" w:pos="1001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Avg. Cost per Recipient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$127.83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$128.12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$128.21</w:t>
      </w:r>
    </w:p>
    <w:p w:rsidR="00000000" w:rsidRDefault="001A3CFA">
      <w:pPr>
        <w:widowControl w:val="0"/>
        <w:tabs>
          <w:tab w:val="left" w:pos="375"/>
        </w:tabs>
        <w:spacing w:before="86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Unemployed Parent FIP</w:t>
      </w:r>
    </w:p>
    <w:p w:rsidR="00000000" w:rsidRDefault="001A3CFA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Cases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1,413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1,391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1,481</w:t>
      </w:r>
    </w:p>
    <w:p w:rsidR="00000000" w:rsidRDefault="001A3CFA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Recipients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5,806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5,731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6,116</w:t>
      </w:r>
    </w:p>
    <w:p w:rsidR="00000000" w:rsidRDefault="001A3CFA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Children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2,951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2,905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3,179</w:t>
      </w:r>
    </w:p>
    <w:p w:rsidR="00000000" w:rsidRDefault="001A3CFA">
      <w:pPr>
        <w:widowControl w:val="0"/>
        <w:tabs>
          <w:tab w:val="left" w:pos="375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Payments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$538,645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$530,066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$554,915</w:t>
      </w:r>
    </w:p>
    <w:p w:rsidR="00000000" w:rsidRDefault="001A3CFA">
      <w:pPr>
        <w:widowControl w:val="0"/>
        <w:tabs>
          <w:tab w:val="left" w:pos="375"/>
          <w:tab w:val="right" w:pos="5319"/>
          <w:tab w:val="right" w:pos="7659"/>
          <w:tab w:val="right" w:pos="9999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Avg. Cost per Family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$381.21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$381.07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$374.69</w:t>
      </w:r>
    </w:p>
    <w:p w:rsidR="00000000" w:rsidRDefault="001A3CFA">
      <w:pPr>
        <w:widowControl w:val="0"/>
        <w:tabs>
          <w:tab w:val="left" w:pos="372"/>
          <w:tab w:val="right" w:pos="5307"/>
          <w:tab w:val="right" w:pos="7647"/>
          <w:tab w:val="right" w:pos="998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Avg. Cost per Recipient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$92.77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$92.49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$90.73</w:t>
      </w:r>
    </w:p>
    <w:p w:rsidR="00000000" w:rsidRDefault="001A3CFA">
      <w:pPr>
        <w:widowControl w:val="0"/>
        <w:tabs>
          <w:tab w:val="left" w:pos="369"/>
          <w:tab w:val="right" w:pos="5367"/>
          <w:tab w:val="right" w:pos="7707"/>
          <w:tab w:val="right" w:pos="10047"/>
        </w:tabs>
        <w:spacing w:before="155"/>
        <w:rPr>
          <w:rFonts w:ascii="Arial" w:hAnsi="Arial"/>
          <w:b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Total FIP Payments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$6,596,957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$6,551,704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$6,556,857</w:t>
      </w:r>
    </w:p>
    <w:p w:rsidR="00000000" w:rsidRDefault="001A3CFA">
      <w:pPr>
        <w:widowControl w:val="0"/>
        <w:tabs>
          <w:tab w:val="left" w:pos="360"/>
        </w:tabs>
        <w:spacing w:before="146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Child Support Pa</w:t>
      </w:r>
      <w:r>
        <w:rPr>
          <w:b/>
          <w:i/>
          <w:snapToGrid w:val="0"/>
          <w:color w:val="000000"/>
          <w:sz w:val="24"/>
          <w:u w:val="single"/>
        </w:rPr>
        <w:t>yments *</w:t>
      </w:r>
    </w:p>
    <w:p w:rsidR="00000000" w:rsidRDefault="001A3CFA">
      <w:pPr>
        <w:widowControl w:val="0"/>
        <w:tabs>
          <w:tab w:val="left" w:pos="360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PA Recoveries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$5,485,673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$4,184,532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$5,234,952</w:t>
      </w:r>
    </w:p>
    <w:p w:rsidR="00000000" w:rsidRDefault="001A3CFA">
      <w:pPr>
        <w:widowControl w:val="0"/>
        <w:tabs>
          <w:tab w:val="left" w:pos="492"/>
          <w:tab w:val="right" w:pos="5367"/>
          <w:tab w:val="right" w:pos="7707"/>
          <w:tab w:val="right" w:pos="10047"/>
        </w:tabs>
        <w:spacing w:before="29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Returned To Federal Govt.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$3,437,871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$2,622,446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$3,301,161</w:t>
      </w:r>
    </w:p>
    <w:p w:rsidR="00000000" w:rsidRDefault="001A3CFA">
      <w:pPr>
        <w:widowControl w:val="0"/>
        <w:tabs>
          <w:tab w:val="left" w:pos="504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Returned  to Family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</w:p>
    <w:p w:rsidR="00000000" w:rsidRDefault="001A3CFA">
      <w:pPr>
        <w:widowControl w:val="0"/>
        <w:tabs>
          <w:tab w:val="left" w:pos="360"/>
          <w:tab w:val="right" w:pos="5379"/>
          <w:tab w:val="right" w:pos="7719"/>
          <w:tab w:val="right" w:pos="10059"/>
        </w:tabs>
        <w:spacing w:before="11"/>
        <w:rPr>
          <w:rFonts w:ascii="Arial" w:hAnsi="Arial"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Credit to FIP Account: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$2,047,802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$1,562,086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  <w:sz w:val="18"/>
        </w:rPr>
        <w:t>$1,933,791</w:t>
      </w:r>
    </w:p>
    <w:p w:rsidR="00000000" w:rsidRDefault="001A3CFA">
      <w:pPr>
        <w:widowControl w:val="0"/>
        <w:tabs>
          <w:tab w:val="left" w:pos="381"/>
          <w:tab w:val="right" w:pos="5367"/>
          <w:tab w:val="right" w:pos="7707"/>
          <w:tab w:val="right" w:pos="10047"/>
        </w:tabs>
        <w:spacing w:before="80"/>
        <w:rPr>
          <w:rFonts w:ascii="Arial" w:hAnsi="Arial"/>
          <w:b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** FIP Net Total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$4,549,155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$4,989,618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$4,6</w:t>
      </w:r>
      <w:r>
        <w:rPr>
          <w:rFonts w:ascii="Arial" w:hAnsi="Arial"/>
          <w:b/>
          <w:snapToGrid w:val="0"/>
          <w:color w:val="000000"/>
          <w:sz w:val="18"/>
        </w:rPr>
        <w:t>23,066</w:t>
      </w:r>
    </w:p>
    <w:p w:rsidR="00000000" w:rsidRDefault="001A3CFA">
      <w:pPr>
        <w:widowControl w:val="0"/>
        <w:tabs>
          <w:tab w:val="center" w:pos="5076"/>
        </w:tabs>
        <w:spacing w:before="446"/>
        <w:rPr>
          <w:b/>
          <w:i/>
          <w:snapToGrid w:val="0"/>
          <w:color w:val="000000"/>
          <w:sz w:val="34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32"/>
          <w:u w:val="single"/>
        </w:rPr>
        <w:t>State Fiscal Year To Date</w:t>
      </w:r>
    </w:p>
    <w:p w:rsidR="00000000" w:rsidRDefault="001A3CFA">
      <w:pPr>
        <w:widowControl w:val="0"/>
        <w:tabs>
          <w:tab w:val="left" w:pos="684"/>
          <w:tab w:val="right" w:pos="6276"/>
          <w:tab w:val="right" w:pos="9156"/>
        </w:tabs>
        <w:spacing w:before="221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FIP Payments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Current Year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Last Year</w:t>
      </w:r>
    </w:p>
    <w:p w:rsidR="00000000" w:rsidRDefault="001A3CFA">
      <w:pPr>
        <w:widowControl w:val="0"/>
        <w:tabs>
          <w:tab w:val="left" w:pos="960"/>
          <w:tab w:val="right" w:pos="6408"/>
          <w:tab w:val="right" w:pos="9288"/>
        </w:tabs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Regular FIP Total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$58,713,958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$61,473,275</w:t>
      </w:r>
    </w:p>
    <w:p w:rsidR="00000000" w:rsidRDefault="001A3CFA">
      <w:pPr>
        <w:widowControl w:val="0"/>
        <w:tabs>
          <w:tab w:val="left" w:pos="960"/>
          <w:tab w:val="right" w:pos="6408"/>
          <w:tab w:val="right" w:pos="9288"/>
        </w:tabs>
        <w:spacing w:before="5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FIP-UP Total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$4,859,274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$5,228,037</w:t>
      </w:r>
    </w:p>
    <w:p w:rsidR="00000000" w:rsidRDefault="001A3CFA">
      <w:pPr>
        <w:widowControl w:val="0"/>
        <w:tabs>
          <w:tab w:val="left" w:pos="972"/>
          <w:tab w:val="right" w:pos="6420"/>
          <w:tab w:val="right" w:pos="9300"/>
        </w:tabs>
        <w:spacing w:before="17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Total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$63,573,232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$66,701,312</w:t>
      </w:r>
    </w:p>
    <w:p w:rsidR="00000000" w:rsidRDefault="001A3CFA">
      <w:pPr>
        <w:widowControl w:val="0"/>
        <w:tabs>
          <w:tab w:val="left" w:pos="684"/>
        </w:tabs>
        <w:spacing w:before="101"/>
        <w:rPr>
          <w:b/>
          <w:i/>
          <w:snapToGrid w:val="0"/>
          <w:color w:val="000000"/>
          <w:sz w:val="27"/>
          <w:u w:val="single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  <w:sz w:val="24"/>
          <w:u w:val="single"/>
        </w:rPr>
        <w:t>Child Support Payments</w:t>
      </w:r>
    </w:p>
    <w:p w:rsidR="00000000" w:rsidRDefault="001A3CFA">
      <w:pPr>
        <w:widowControl w:val="0"/>
        <w:tabs>
          <w:tab w:val="left" w:pos="996"/>
          <w:tab w:val="right" w:pos="6444"/>
          <w:tab w:val="right" w:pos="9324"/>
        </w:tabs>
        <w:spacing w:before="96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PA Recoveries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$25,421,791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$37,953,349</w:t>
      </w:r>
    </w:p>
    <w:p w:rsidR="00000000" w:rsidRDefault="001A3CFA">
      <w:pPr>
        <w:widowControl w:val="0"/>
        <w:tabs>
          <w:tab w:val="left" w:pos="996"/>
          <w:tab w:val="right" w:pos="6444"/>
          <w:tab w:val="right" w:pos="9324"/>
        </w:tabs>
        <w:spacing w:before="5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  R</w:t>
      </w:r>
      <w:r>
        <w:rPr>
          <w:b/>
          <w:i/>
          <w:snapToGrid w:val="0"/>
          <w:color w:val="000000"/>
        </w:rPr>
        <w:t>eturned to Federal Government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$15,975,918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$23,977,969</w:t>
      </w:r>
    </w:p>
    <w:p w:rsidR="00000000" w:rsidRDefault="001A3CFA">
      <w:pPr>
        <w:widowControl w:val="0"/>
        <w:tabs>
          <w:tab w:val="left" w:pos="996"/>
          <w:tab w:val="right" w:pos="6444"/>
          <w:tab w:val="right" w:pos="9324"/>
        </w:tabs>
        <w:spacing w:before="17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 xml:space="preserve">  Returned to Families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$1,295</w:t>
      </w:r>
    </w:p>
    <w:p w:rsidR="00000000" w:rsidRDefault="001A3CFA">
      <w:pPr>
        <w:widowControl w:val="0"/>
        <w:tabs>
          <w:tab w:val="left" w:pos="972"/>
          <w:tab w:val="right" w:pos="6420"/>
          <w:tab w:val="right" w:pos="9300"/>
        </w:tabs>
        <w:spacing w:before="5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Credit to FIP Account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$9,445,873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$13,974,085</w:t>
      </w:r>
    </w:p>
    <w:p w:rsidR="00000000" w:rsidRDefault="001A3CFA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i/>
          <w:snapToGrid w:val="0"/>
          <w:color w:val="000000"/>
        </w:rPr>
        <w:t>** FIP Net Total :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$54,127,359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snapToGrid w:val="0"/>
          <w:color w:val="000000"/>
        </w:rPr>
        <w:t>$52,727,227</w:t>
      </w:r>
    </w:p>
    <w:p w:rsidR="00000000" w:rsidRDefault="001A3CFA">
      <w:pPr>
        <w:widowControl w:val="0"/>
        <w:tabs>
          <w:tab w:val="right" w:pos="-1080"/>
          <w:tab w:val="left" w:pos="90"/>
          <w:tab w:val="right" w:pos="10710"/>
        </w:tabs>
        <w:spacing w:before="433"/>
        <w:rPr>
          <w:rFonts w:ascii="Arial" w:hAnsi="Arial"/>
          <w:b/>
          <w:snapToGrid w:val="0"/>
          <w:color w:val="000000"/>
          <w:sz w:val="27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Standard Reporting Unit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1A3CFA">
      <w:pPr>
        <w:widowControl w:val="0"/>
        <w:tabs>
          <w:tab w:val="right" w:pos="-1080"/>
          <w:tab w:val="left" w:pos="90"/>
          <w:tab w:val="right" w:pos="10710"/>
        </w:tabs>
        <w:rPr>
          <w:rFonts w:ascii="Arial" w:hAnsi="Arial"/>
          <w:b/>
          <w:snapToGrid w:val="0"/>
          <w:color w:val="000000"/>
          <w:sz w:val="25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Bureau of Research and Statistics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 (515) 281-4695</w:t>
      </w:r>
    </w:p>
    <w:p w:rsidR="00000000" w:rsidRDefault="001A3CFA">
      <w:pPr>
        <w:widowControl w:val="0"/>
        <w:tabs>
          <w:tab w:val="right" w:pos="-1080"/>
          <w:tab w:val="left" w:pos="90"/>
          <w:tab w:val="right" w:pos="10710"/>
        </w:tabs>
        <w:rPr>
          <w:rFonts w:ascii="Arial" w:hAnsi="Arial"/>
          <w:b/>
          <w:snapToGrid w:val="0"/>
          <w:color w:val="000000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Division of Data Management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1A3CFA">
      <w:pPr>
        <w:widowControl w:val="0"/>
        <w:tabs>
          <w:tab w:val="left" w:pos="90"/>
          <w:tab w:val="right" w:pos="9615"/>
        </w:tabs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br w:type="page"/>
      </w:r>
    </w:p>
    <w:p w:rsidR="00000000" w:rsidRDefault="001A3CFA">
      <w:pPr>
        <w:widowControl w:val="0"/>
        <w:tabs>
          <w:tab w:val="left" w:pos="90"/>
          <w:tab w:val="right" w:pos="9615"/>
        </w:tabs>
        <w:rPr>
          <w:rFonts w:ascii="Arial" w:hAnsi="Arial"/>
          <w:b/>
          <w:snapToGrid w:val="0"/>
          <w:color w:val="000000"/>
        </w:rPr>
        <w:sectPr w:rsidR="00000000">
          <w:pgSz w:w="12240" w:h="15840" w:code="1"/>
          <w:pgMar w:top="720" w:right="720" w:bottom="720" w:left="720" w:header="720" w:footer="720" w:gutter="0"/>
          <w:cols w:space="720"/>
          <w:noEndnote/>
        </w:sectPr>
      </w:pPr>
      <w:r>
        <w:rPr>
          <w:rFonts w:ascii="Arial" w:hAnsi="Arial"/>
          <w:b/>
          <w:noProof/>
          <w:color w:val="000000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182880</wp:posOffset>
            </wp:positionH>
            <wp:positionV relativeFrom="paragraph">
              <wp:posOffset>-237490</wp:posOffset>
            </wp:positionV>
            <wp:extent cx="6571615" cy="91833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918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1A3CFA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1A3CFA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April 2001</w:t>
      </w:r>
    </w:p>
    <w:p w:rsidR="00000000" w:rsidRDefault="001A3CFA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1A3CFA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</w:t>
      </w:r>
      <w:r>
        <w:rPr>
          <w:b/>
          <w:snapToGrid w:val="0"/>
          <w:color w:val="000000"/>
        </w:rPr>
        <w:t xml:space="preserve">otal </w:t>
      </w:r>
    </w:p>
    <w:p w:rsidR="00000000" w:rsidRDefault="001A3CFA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1A3CFA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1A3CFA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Adair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$8,066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310.24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$1,143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381.16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$9,209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Adams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$2,812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281.22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$3,360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Allamakee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$12,399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335.11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$12,947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Appanoose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$52,417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331.75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$11,380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379.33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$63,797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Audubon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$5,617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295.66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$6,559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Bento</w:t>
      </w:r>
      <w:r>
        <w:rPr>
          <w:snapToGrid w:val="0"/>
          <w:color w:val="000000"/>
        </w:rPr>
        <w:t>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$34,049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321.22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$1,469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489.66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$35,518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Black Hawk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1,503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3,837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$485,405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322.95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$32,180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353.63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1,594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4,204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$517,585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Boone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$28,783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342.65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259.5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$29,302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Bremer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$24,938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328.13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$3,196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399.5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$28,134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Buchanan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$34,401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$3,251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406.4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$37,652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Buena Vista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$28,195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306.46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$1,972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328.66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$30,167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Butler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$16,264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318.91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$3,205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400.63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$19,469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Calhoun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$15,773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321.91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$1,429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357.</w:t>
      </w:r>
      <w:r>
        <w:rPr>
          <w:snapToGrid w:val="0"/>
          <w:color w:val="000000"/>
          <w:sz w:val="16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$17,202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Carroll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$27,898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357.66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$28,540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Cass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$25,236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296.9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$4,283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428.3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$29,519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Cedar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$17,086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355.95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399.25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$18,683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Cerro Gordo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$77,920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311.68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$8,370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363.94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$86,290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Cherokee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$20,090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304.4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$1,721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286.89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$21,811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Chickasaw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$14,810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296.21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$1,365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273.04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$16,175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Clarke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$17,715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316.35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$1,693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338.6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$19,408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Clay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$29,698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326.36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$30,302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Clayton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$11,779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273.93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330.66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$12,771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Clinton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$152,210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303.81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$15,663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355.98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1,431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$167,873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Crawford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$34,302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311.84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$34,756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Dallas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$32,448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324.48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$2,349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391.5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$34,797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Davis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$8,487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339.49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$1,491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372.75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$9,978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Decatur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$21,845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316.59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$2,967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370.87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$24,812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Delaware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$22,197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331.3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$3,442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382.44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$25,639</w:t>
      </w:r>
    </w:p>
    <w:p w:rsidR="00000000" w:rsidRDefault="001A3CFA">
      <w:pPr>
        <w:widowControl w:val="0"/>
        <w:tabs>
          <w:tab w:val="left" w:pos="90"/>
          <w:tab w:val="right" w:pos="12900"/>
        </w:tabs>
        <w:spacing w:before="545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Monday, May 21, 2001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3</w:t>
      </w:r>
    </w:p>
    <w:p w:rsidR="00000000" w:rsidRDefault="001A3CFA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</w:t>
      </w:r>
      <w:r>
        <w:rPr>
          <w:b/>
          <w:snapToGrid w:val="0"/>
          <w:color w:val="000000"/>
          <w:sz w:val="28"/>
        </w:rPr>
        <w:t>tical Report of Public Assistance Program</w:t>
      </w:r>
    </w:p>
    <w:p w:rsidR="00000000" w:rsidRDefault="001A3CFA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April 2001</w:t>
      </w:r>
    </w:p>
    <w:p w:rsidR="00000000" w:rsidRDefault="001A3CFA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1A3CFA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1A3CFA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1A3CFA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</w:t>
      </w:r>
      <w:r>
        <w:rPr>
          <w:b/>
          <w:snapToGrid w:val="0"/>
          <w:color w:val="000000"/>
        </w:rPr>
        <w:t>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1A3CFA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Des Moines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$162,554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328.39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$13,859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395.99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1,454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$176,413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Dickinson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$17,883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337.41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$2,459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491.8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$20,342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Dubuque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</w:t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$152,665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$12,801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355.58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1,376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$165,466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Emmet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$14,562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355.17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$15,148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Fayette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$53,233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334.79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$9,364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390.16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$62,597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Floyd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$35,260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329.53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$4,035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366.81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$39,295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Franklin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$9,719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294.52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$10,214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Fremont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$19,937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321.57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$3,409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426.12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$23,346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Greene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$15,961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312.97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$2,077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296.71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$18,038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Grundy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$6,882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299.21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$7,118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Guthrie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</w:t>
      </w:r>
      <w:r>
        <w:rPr>
          <w:snapToGrid w:val="0"/>
          <w:color w:val="000000"/>
          <w:sz w:val="16"/>
        </w:rPr>
        <w:t>16,388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315.16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$3,744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374.4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$20,132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Hamilton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$25,460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314.33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$1,722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$27,182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Hancock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$11,320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305.94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282.5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$11,885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Hardin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$28,937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$2,832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404.64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$31,769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Harrison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</w:t>
      </w:r>
      <w:r>
        <w:rPr>
          <w:snapToGrid w:val="0"/>
          <w:color w:val="000000"/>
          <w:sz w:val="16"/>
        </w:rPr>
        <w:t>025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318.57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$2,185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364.16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$23,210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Henry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$27,593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293.54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$2,377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297.12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$29,970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Howard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$9,692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302.87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$1,602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$11,294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Humboldt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$13,297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359.39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$2,592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432.12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$15,889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Ida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$6,250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312.5</w:t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$7,142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Iowa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$14,274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339.86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$14,274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Jackson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$24,098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297.51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$8,320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396.21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$32,418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Jasper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$51,954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314.87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$10,097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373.98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$62,051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Jefferson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$33,360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327.06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$1,59</w:t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531.66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$34,955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Johnson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$133,586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338.19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$8,247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392.71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$141,833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Jones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$24,412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334.42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$3,282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468.85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$27,694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Keokuk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$20,972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338.27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$2,225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370.83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$23,197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Kossuth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$13,562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301.37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$2,388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$15,950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Lee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$133,422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318.43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$20,133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410.88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$153,555</w:t>
      </w:r>
    </w:p>
    <w:p w:rsidR="00000000" w:rsidRDefault="001A3CFA">
      <w:pPr>
        <w:widowControl w:val="0"/>
        <w:tabs>
          <w:tab w:val="left" w:pos="90"/>
          <w:tab w:val="right" w:pos="12900"/>
        </w:tabs>
        <w:spacing w:before="545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Monday, May 21, 2001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4</w:t>
      </w:r>
    </w:p>
    <w:p w:rsidR="00000000" w:rsidRDefault="001A3CFA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1A3CFA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April 2001</w:t>
      </w:r>
    </w:p>
    <w:p w:rsidR="00000000" w:rsidRDefault="001A3CFA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1A3CFA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1A3CFA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1A3CFA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1A3CFA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Linn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</w:t>
      </w:r>
      <w:r>
        <w:rPr>
          <w:snapToGrid w:val="0"/>
          <w:color w:val="000000"/>
          <w:sz w:val="16"/>
        </w:rPr>
        <w:t>,117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2,882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$374,752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335.49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$27,223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372.92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3,189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$401,975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Louisa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$31,550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332.11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$3,716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371.6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$35,266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Lucas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$24,635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300.42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$5,333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355.55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$29,968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Lyon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$10,532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309.76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$1,568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313.6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$12,1</w:t>
      </w:r>
      <w:r>
        <w:rPr>
          <w:snapToGrid w:val="0"/>
          <w:color w:val="000000"/>
          <w:sz w:val="16"/>
        </w:rPr>
        <w:t>00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Madison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$19,852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320.2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$2,321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464.2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$22,173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Mahaska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$48,829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$1,644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274.06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$50,473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Marion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$36,950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293.25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$3,312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331.2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$40,262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Marshall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$102,914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333.05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$8,753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397.86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$111,667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Mills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$23,844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326.63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$3,891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389.1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$27,735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Mitchell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$7,013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333.96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$1,485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$8,498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Monona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$13,225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293.89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309.5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$13,844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Monroe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$17,458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$3,123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347.05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$20,5</w:t>
      </w:r>
      <w:r>
        <w:rPr>
          <w:snapToGrid w:val="0"/>
          <w:color w:val="000000"/>
          <w:sz w:val="16"/>
        </w:rPr>
        <w:t>81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Montgomery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$23,007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333.44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$1,390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347.5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$24,397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Muscatine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$140,677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339.8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$9,860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365.18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1,212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$150,537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O'Brien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$11,303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289.82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$1,891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315.16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$13,194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Osceola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$3,529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271.46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$3,529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Page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$47,613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326.11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$7,405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370.25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$55,018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Palo Alto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$8,632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319.7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$9,418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Plymouth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$21,154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335.78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$1,403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350.75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$22,557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Pocahontas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$14,150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336.9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$14,150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Polk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2,825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7,</w:t>
      </w:r>
      <w:r>
        <w:rPr>
          <w:snapToGrid w:val="0"/>
          <w:color w:val="000000"/>
          <w:sz w:val="16"/>
        </w:rPr>
        <w:t>096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$925,086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327.46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$61,834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404.14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2,978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7,765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$986,920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Pottawattamie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2,145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$283,359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340.57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$32,943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401.75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2,491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$316,302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Poweshiek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$23,859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313.94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$2,552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255.21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$26,411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Ringgold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$8,282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295.78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$1,998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399.6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$10,280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Sac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$12,454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327.73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$1,771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442.75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$14,225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Scott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1,814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4,896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$592,046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326.37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$48,544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385.27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1,940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5,411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$640,590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Shelby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$11,290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305.13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$644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214.66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$11,934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Sioux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$21,828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307.43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143.5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$22,115</w:t>
      </w:r>
    </w:p>
    <w:p w:rsidR="00000000" w:rsidRDefault="001A3CFA">
      <w:pPr>
        <w:widowControl w:val="0"/>
        <w:tabs>
          <w:tab w:val="left" w:pos="90"/>
          <w:tab w:val="right" w:pos="12900"/>
        </w:tabs>
        <w:spacing w:before="545"/>
        <w:rPr>
          <w:snapToGrid w:val="0"/>
          <w:color w:val="000000"/>
          <w:sz w:val="19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Monday, May 21, 2001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5</w:t>
      </w:r>
    </w:p>
    <w:p w:rsidR="00000000" w:rsidRDefault="001A3CFA">
      <w:pPr>
        <w:widowControl w:val="0"/>
        <w:tabs>
          <w:tab w:val="center" w:pos="6888"/>
        </w:tabs>
        <w:spacing w:before="24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rFonts w:ascii="MS Sans Serif" w:hAnsi="MS Sans Serif"/>
          <w:snapToGrid w:val="0"/>
          <w:sz w:val="24"/>
        </w:rPr>
        <w:lastRenderedPageBreak/>
        <w:tab/>
      </w:r>
      <w:r>
        <w:rPr>
          <w:b/>
          <w:snapToGrid w:val="0"/>
          <w:color w:val="000000"/>
          <w:sz w:val="28"/>
        </w:rPr>
        <w:t>Monthly Statistical Report of Public Assistance Program</w:t>
      </w:r>
    </w:p>
    <w:p w:rsidR="00000000" w:rsidRDefault="001A3CFA">
      <w:pPr>
        <w:widowControl w:val="0"/>
        <w:tabs>
          <w:tab w:val="center" w:pos="372"/>
          <w:tab w:val="left" w:pos="780"/>
        </w:tabs>
        <w:spacing w:before="175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For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April 2001</w:t>
      </w:r>
    </w:p>
    <w:p w:rsidR="00000000" w:rsidRDefault="001A3CFA">
      <w:pPr>
        <w:widowControl w:val="0"/>
        <w:tabs>
          <w:tab w:val="left" w:pos="5244"/>
          <w:tab w:val="left" w:pos="9528"/>
        </w:tabs>
        <w:rPr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 </w:t>
      </w:r>
    </w:p>
    <w:p w:rsidR="00000000" w:rsidRDefault="001A3CFA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Number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FIP - UP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Average 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Total </w:t>
      </w:r>
    </w:p>
    <w:p w:rsidR="00000000" w:rsidRDefault="001A3CFA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</w:t>
      </w:r>
      <w:r>
        <w:rPr>
          <w:b/>
          <w:snapToGrid w:val="0"/>
          <w:color w:val="000000"/>
        </w:rPr>
        <w:t xml:space="preserve">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Number of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Number of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Grants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1A3CFA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b/>
          <w:snapToGrid w:val="0"/>
          <w:color w:val="000000"/>
          <w:sz w:val="28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of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 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 Case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Cases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 xml:space="preserve">Monthly </w:t>
      </w:r>
    </w:p>
    <w:p w:rsidR="00000000" w:rsidRDefault="001A3CFA">
      <w:pPr>
        <w:widowControl w:val="0"/>
        <w:tabs>
          <w:tab w:val="left" w:pos="90"/>
          <w:tab w:val="left" w:pos="11232"/>
          <w:tab w:val="left" w:pos="12132"/>
        </w:tabs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County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Persons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</w:rPr>
        <w:t>Grants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Story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$73,946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322.91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$14,629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384.99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$88,575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Tama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$24,747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</w:t>
      </w:r>
      <w:r>
        <w:rPr>
          <w:snapToGrid w:val="0"/>
          <w:color w:val="000000"/>
          <w:sz w:val="16"/>
        </w:rPr>
        <w:t>98.16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$1,203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212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$25,950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Taylor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$8,734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335.94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$9,685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Union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$16,763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289.02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$1,605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401.47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$18,368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Van Buren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$16,367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340.99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$3,477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434.62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$19,844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Wapello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$147,750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342.01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$6,653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391.38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1,177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$154,403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Warren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142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$42,803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301.43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$4,782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531.33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$47,585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Washington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$29,750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341.95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$2,276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455.2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92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$32,026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Wayne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$17,915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325.73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$1,588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$19,503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Webster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973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$126</w:t>
      </w:r>
      <w:r>
        <w:rPr>
          <w:snapToGrid w:val="0"/>
          <w:color w:val="000000"/>
          <w:sz w:val="16"/>
        </w:rPr>
        <w:t>,330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326.43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$6,520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407.53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403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1,037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$132,850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Winnebago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$11,231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303.54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$2,333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388.83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119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$13,564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Winneshiek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$14,979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348.35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$2,670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124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$17,649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Woodbury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2,259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$282,726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339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$15,078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367.77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875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2,428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$297,804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Worth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10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$2,417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241.7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28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$1,904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317.33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45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$4,321</w:t>
      </w:r>
    </w:p>
    <w:p w:rsidR="00000000" w:rsidRDefault="001A3CFA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</w:rPr>
        <w:t>Wright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163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$20,893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342.51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8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34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$3,133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391.67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69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197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$24,026</w:t>
      </w:r>
    </w:p>
    <w:p w:rsidR="00000000" w:rsidRDefault="001A3CFA">
      <w:pPr>
        <w:widowControl w:val="0"/>
        <w:tabs>
          <w:tab w:val="left" w:pos="108"/>
          <w:tab w:val="left" w:pos="2124"/>
          <w:tab w:val="right" w:pos="3984"/>
          <w:tab w:val="left" w:pos="4176"/>
          <w:tab w:val="right" w:pos="6324"/>
          <w:tab w:val="left" w:pos="6612"/>
          <w:tab w:val="right" w:pos="10488"/>
        </w:tabs>
        <w:spacing w:before="161"/>
        <w:rPr>
          <w:b/>
          <w:snapToGrid w:val="0"/>
          <w:color w:val="000000"/>
          <w:sz w:val="32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 xml:space="preserve">State Total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 xml:space="preserve">Cases 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20,001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Persons -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53,198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Monthly Grants -</w:t>
      </w:r>
      <w:r>
        <w:rPr>
          <w:rFonts w:ascii="MS Sans Serif" w:hAnsi="MS Sans Serif"/>
          <w:snapToGrid w:val="0"/>
          <w:sz w:val="24"/>
        </w:rPr>
        <w:tab/>
      </w:r>
      <w:r>
        <w:rPr>
          <w:b/>
          <w:snapToGrid w:val="0"/>
          <w:color w:val="000000"/>
          <w:sz w:val="28"/>
        </w:rPr>
        <w:t>$6,596,904</w:t>
      </w:r>
    </w:p>
    <w:p w:rsidR="00000000" w:rsidRDefault="001A3CFA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MS Sans Serif" w:hAnsi="MS Sans Serif"/>
          <w:snapToGrid w:val="0"/>
          <w:sz w:val="24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Tahoma" w:hAnsi="Tahoma"/>
          <w:snapToGrid w:val="0"/>
          <w:color w:val="000000"/>
          <w:sz w:val="16"/>
        </w:rPr>
        <w:t>(* - Actual Total 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Tahoma" w:hAnsi="Tahoma"/>
          <w:snapToGrid w:val="0"/>
          <w:color w:val="000000"/>
          <w:sz w:val="16"/>
        </w:rPr>
        <w:t>$6,596,957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Tahoma" w:hAnsi="Tahoma"/>
          <w:snapToGrid w:val="0"/>
          <w:color w:val="000000"/>
          <w:sz w:val="16"/>
        </w:rPr>
        <w:t>due to rounding)</w:t>
      </w:r>
      <w:r>
        <w:rPr>
          <w:rFonts w:ascii="MS Sans Serif" w:hAnsi="MS Sans Serif"/>
          <w:snapToGrid w:val="0"/>
          <w:sz w:val="24"/>
        </w:rPr>
        <w:tab/>
      </w:r>
    </w:p>
    <w:p w:rsidR="00000000" w:rsidRDefault="001A3CFA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MS Sans Serif" w:hAnsi="MS Sans Serif"/>
          <w:snapToGrid w:val="0"/>
          <w:sz w:val="24"/>
        </w:rPr>
      </w:pPr>
    </w:p>
    <w:p w:rsidR="00000000" w:rsidRDefault="001A3CFA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MS Sans Serif" w:hAnsi="MS Sans Serif"/>
          <w:snapToGrid w:val="0"/>
          <w:sz w:val="24"/>
        </w:rPr>
      </w:pPr>
    </w:p>
    <w:p w:rsidR="00000000" w:rsidRDefault="001A3CFA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MS Sans Serif" w:hAnsi="MS Sans Serif"/>
          <w:snapToGrid w:val="0"/>
          <w:sz w:val="24"/>
        </w:rPr>
      </w:pPr>
    </w:p>
    <w:p w:rsidR="00000000" w:rsidRDefault="001A3CFA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MS Sans Serif" w:hAnsi="MS Sans Serif"/>
          <w:snapToGrid w:val="0"/>
          <w:sz w:val="24"/>
        </w:rPr>
      </w:pPr>
    </w:p>
    <w:p w:rsidR="00000000" w:rsidRDefault="001A3CFA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MS Sans Serif" w:hAnsi="MS Sans Serif"/>
          <w:snapToGrid w:val="0"/>
          <w:sz w:val="24"/>
        </w:rPr>
      </w:pPr>
    </w:p>
    <w:p w:rsidR="00000000" w:rsidRDefault="001A3CFA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MS Sans Serif" w:hAnsi="MS Sans Serif"/>
          <w:snapToGrid w:val="0"/>
          <w:sz w:val="24"/>
        </w:rPr>
      </w:pPr>
    </w:p>
    <w:p w:rsidR="00000000" w:rsidRDefault="001A3CFA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MS Sans Serif" w:hAnsi="MS Sans Serif"/>
          <w:snapToGrid w:val="0"/>
          <w:sz w:val="24"/>
        </w:rPr>
      </w:pPr>
    </w:p>
    <w:p w:rsidR="00000000" w:rsidRDefault="001A3CFA">
      <w:pPr>
        <w:widowControl w:val="0"/>
        <w:tabs>
          <w:tab w:val="left" w:pos="-1170"/>
          <w:tab w:val="right" w:pos="13050"/>
        </w:tabs>
        <w:spacing w:before="175"/>
        <w:rPr>
          <w:snapToGrid w:val="0"/>
          <w:color w:val="000000"/>
          <w:sz w:val="19"/>
        </w:rPr>
      </w:pPr>
      <w:r>
        <w:rPr>
          <w:snapToGrid w:val="0"/>
          <w:color w:val="000000"/>
          <w:sz w:val="16"/>
        </w:rPr>
        <w:t>Mon</w:t>
      </w:r>
      <w:r>
        <w:rPr>
          <w:snapToGrid w:val="0"/>
          <w:color w:val="000000"/>
          <w:sz w:val="16"/>
        </w:rPr>
        <w:t>day, May 21, 2001</w:t>
      </w:r>
      <w:r>
        <w:rPr>
          <w:rFonts w:ascii="MS Sans Serif" w:hAnsi="MS Sans Serif"/>
          <w:snapToGrid w:val="0"/>
          <w:sz w:val="24"/>
        </w:rPr>
        <w:tab/>
      </w:r>
      <w:r>
        <w:rPr>
          <w:snapToGrid w:val="0"/>
          <w:color w:val="000000"/>
          <w:sz w:val="16"/>
        </w:rPr>
        <w:t>Page 6</w:t>
      </w:r>
    </w:p>
    <w:p w:rsidR="00000000" w:rsidRDefault="001A3CFA">
      <w:pPr>
        <w:widowControl w:val="0"/>
        <w:tabs>
          <w:tab w:val="left" w:pos="90"/>
          <w:tab w:val="right" w:pos="12960"/>
        </w:tabs>
        <w:rPr>
          <w:rFonts w:ascii="Arial" w:hAnsi="Arial"/>
          <w:b/>
          <w:snapToGrid w:val="0"/>
          <w:color w:val="000000"/>
          <w:sz w:val="22"/>
        </w:rPr>
      </w:pPr>
    </w:p>
    <w:sectPr w:rsidR="00000000">
      <w:type w:val="oddPage"/>
      <w:pgSz w:w="15840" w:h="12240" w:orient="landscape" w:code="1"/>
      <w:pgMar w:top="576" w:right="1440" w:bottom="576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A3CFA">
      <w:r>
        <w:separator/>
      </w:r>
    </w:p>
  </w:endnote>
  <w:endnote w:type="continuationSeparator" w:id="1">
    <w:p w:rsidR="00000000" w:rsidRDefault="001A3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A3CFA">
      <w:r>
        <w:separator/>
      </w:r>
    </w:p>
  </w:footnote>
  <w:footnote w:type="continuationSeparator" w:id="1">
    <w:p w:rsidR="00000000" w:rsidRDefault="001A3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CFA"/>
    <w:rsid w:val="001A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1455</Words>
  <Characters>8299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dcterms:created xsi:type="dcterms:W3CDTF">2009-04-17T15:52:00Z</dcterms:created>
  <dcterms:modified xsi:type="dcterms:W3CDTF">2009-04-17T15:52:00Z</dcterms:modified>
</cp:coreProperties>
</file>