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BB" w:rsidRPr="007C2C8F" w:rsidRDefault="00E838BB">
      <w:pPr>
        <w:jc w:val="center"/>
        <w:rPr>
          <w:b/>
          <w:bCs/>
          <w:sz w:val="56"/>
        </w:rPr>
      </w:pPr>
    </w:p>
    <w:p w:rsidR="00E838BB" w:rsidRPr="007C2C8F" w:rsidRDefault="00E838BB">
      <w:pPr>
        <w:jc w:val="center"/>
        <w:rPr>
          <w:b/>
          <w:bCs/>
          <w:sz w:val="56"/>
        </w:rPr>
      </w:pPr>
    </w:p>
    <w:p w:rsidR="00E838BB" w:rsidRPr="007C2C8F" w:rsidRDefault="00E838BB">
      <w:pPr>
        <w:jc w:val="center"/>
        <w:rPr>
          <w:b/>
          <w:bCs/>
          <w:sz w:val="56"/>
        </w:rPr>
      </w:pPr>
    </w:p>
    <w:p w:rsidR="00991A2E" w:rsidRPr="007C2C8F" w:rsidRDefault="00991A2E">
      <w:pPr>
        <w:jc w:val="center"/>
        <w:rPr>
          <w:b/>
          <w:bCs/>
          <w:sz w:val="56"/>
        </w:rPr>
      </w:pPr>
      <w:r w:rsidRPr="007C2C8F">
        <w:rPr>
          <w:b/>
          <w:bCs/>
          <w:sz w:val="56"/>
        </w:rPr>
        <w:t>Department of Transportation</w:t>
      </w:r>
    </w:p>
    <w:p w:rsidR="00991A2E" w:rsidRPr="007C2C8F" w:rsidRDefault="00991A2E">
      <w:pPr>
        <w:pStyle w:val="Heading1"/>
        <w:rPr>
          <w:sz w:val="56"/>
        </w:rPr>
      </w:pPr>
      <w:r w:rsidRPr="007C2C8F">
        <w:rPr>
          <w:sz w:val="56"/>
        </w:rPr>
        <w:t>Performance Plan</w:t>
      </w:r>
    </w:p>
    <w:p w:rsidR="00991A2E" w:rsidRPr="007C2C8F" w:rsidRDefault="00991A2E">
      <w:pPr>
        <w:jc w:val="center"/>
        <w:rPr>
          <w:sz w:val="56"/>
        </w:rPr>
      </w:pPr>
    </w:p>
    <w:p w:rsidR="00991A2E" w:rsidRPr="007C2C8F" w:rsidRDefault="00991A2E">
      <w:pPr>
        <w:pStyle w:val="Heading2"/>
        <w:rPr>
          <w:rFonts w:ascii="Times New Roman" w:hAnsi="Times New Roman"/>
        </w:rPr>
        <w:sectPr w:rsidR="00991A2E" w:rsidRPr="007C2C8F" w:rsidSect="00E838BB">
          <w:footerReference w:type="even" r:id="rId7"/>
          <w:pgSz w:w="15840" w:h="12240" w:orient="landscape" w:code="1"/>
          <w:pgMar w:top="1440" w:right="1440" w:bottom="1440" w:left="1440" w:header="720" w:footer="720" w:gutter="0"/>
          <w:cols w:space="720"/>
          <w:docGrid w:linePitch="360"/>
        </w:sectPr>
      </w:pPr>
      <w:r w:rsidRPr="007C2C8F">
        <w:rPr>
          <w:rFonts w:ascii="Times New Roman" w:hAnsi="Times New Roman"/>
          <w:sz w:val="56"/>
        </w:rPr>
        <w:t>FY 200</w:t>
      </w:r>
      <w:r w:rsidR="00430687" w:rsidRPr="007C2C8F">
        <w:rPr>
          <w:rFonts w:ascii="Times New Roman" w:hAnsi="Times New Roman"/>
          <w:sz w:val="56"/>
        </w:rPr>
        <w:t>7</w:t>
      </w:r>
    </w:p>
    <w:p w:rsidR="00991A2E" w:rsidRPr="007C2C8F" w:rsidRDefault="00991A2E">
      <w:pPr>
        <w:pStyle w:val="Heading1"/>
        <w:tabs>
          <w:tab w:val="right" w:pos="9000"/>
        </w:tabs>
        <w:rPr>
          <w:sz w:val="22"/>
          <w:szCs w:val="22"/>
        </w:rPr>
      </w:pPr>
      <w:r w:rsidRPr="007C2C8F">
        <w:rPr>
          <w:sz w:val="22"/>
          <w:szCs w:val="22"/>
        </w:rPr>
        <w:lastRenderedPageBreak/>
        <w:t>Table of Contents</w:t>
      </w:r>
    </w:p>
    <w:p w:rsidR="00991A2E" w:rsidRPr="007C2C8F" w:rsidRDefault="00991A2E">
      <w:pPr>
        <w:rPr>
          <w:sz w:val="22"/>
          <w:szCs w:val="22"/>
        </w:rPr>
      </w:pPr>
    </w:p>
    <w:p w:rsidR="00991A2E" w:rsidRPr="007C2C8F" w:rsidRDefault="00991A2E">
      <w:pPr>
        <w:pStyle w:val="Heading3"/>
        <w:rPr>
          <w:sz w:val="22"/>
          <w:szCs w:val="22"/>
        </w:rPr>
      </w:pPr>
      <w:r w:rsidRPr="007C2C8F">
        <w:rPr>
          <w:sz w:val="22"/>
          <w:szCs w:val="22"/>
          <w:u w:val="single"/>
        </w:rPr>
        <w:t>Core Functions</w:t>
      </w:r>
    </w:p>
    <w:p w:rsidR="00991A2E" w:rsidRPr="007C2C8F" w:rsidRDefault="00991A2E">
      <w:pPr>
        <w:rPr>
          <w:b/>
          <w:bCs/>
          <w:sz w:val="22"/>
          <w:szCs w:val="22"/>
        </w:rPr>
      </w:pPr>
    </w:p>
    <w:p w:rsidR="00991A2E" w:rsidRPr="007C2C8F" w:rsidRDefault="00991A2E">
      <w:pPr>
        <w:tabs>
          <w:tab w:val="left" w:leader="dot" w:pos="12960"/>
        </w:tabs>
        <w:rPr>
          <w:sz w:val="22"/>
          <w:szCs w:val="22"/>
        </w:rPr>
      </w:pPr>
      <w:r w:rsidRPr="007C2C8F">
        <w:rPr>
          <w:sz w:val="22"/>
          <w:szCs w:val="22"/>
        </w:rPr>
        <w:t>Enforcement and Investigation</w:t>
      </w:r>
      <w:r w:rsidRPr="007C2C8F">
        <w:rPr>
          <w:sz w:val="22"/>
          <w:szCs w:val="22"/>
        </w:rPr>
        <w:tab/>
        <w:t>1</w:t>
      </w:r>
    </w:p>
    <w:p w:rsidR="00991A2E" w:rsidRPr="007C2C8F" w:rsidRDefault="00991A2E">
      <w:pPr>
        <w:rPr>
          <w:sz w:val="22"/>
          <w:szCs w:val="22"/>
        </w:rPr>
      </w:pPr>
    </w:p>
    <w:p w:rsidR="00991A2E" w:rsidRPr="007C2C8F" w:rsidRDefault="00991A2E">
      <w:pPr>
        <w:tabs>
          <w:tab w:val="left" w:leader="dot" w:pos="12960"/>
        </w:tabs>
        <w:rPr>
          <w:sz w:val="22"/>
          <w:szCs w:val="22"/>
        </w:rPr>
      </w:pPr>
      <w:r w:rsidRPr="007C2C8F">
        <w:rPr>
          <w:sz w:val="22"/>
          <w:szCs w:val="22"/>
        </w:rPr>
        <w:t>Physical Assets Management</w:t>
      </w:r>
      <w:r w:rsidRPr="007C2C8F">
        <w:rPr>
          <w:sz w:val="22"/>
          <w:szCs w:val="22"/>
        </w:rPr>
        <w:tab/>
      </w:r>
      <w:r w:rsidR="0004353B" w:rsidRPr="007C2C8F">
        <w:rPr>
          <w:sz w:val="22"/>
          <w:szCs w:val="22"/>
        </w:rPr>
        <w:t>2</w:t>
      </w:r>
    </w:p>
    <w:p w:rsidR="00991A2E" w:rsidRPr="007C2C8F" w:rsidRDefault="00991A2E">
      <w:pPr>
        <w:rPr>
          <w:sz w:val="22"/>
          <w:szCs w:val="22"/>
        </w:rPr>
      </w:pPr>
    </w:p>
    <w:p w:rsidR="00991A2E" w:rsidRPr="007C2C8F" w:rsidRDefault="00991A2E">
      <w:pPr>
        <w:tabs>
          <w:tab w:val="left" w:leader="dot" w:pos="12960"/>
        </w:tabs>
        <w:rPr>
          <w:sz w:val="22"/>
          <w:szCs w:val="22"/>
        </w:rPr>
      </w:pPr>
      <w:r w:rsidRPr="007C2C8F">
        <w:rPr>
          <w:sz w:val="22"/>
          <w:szCs w:val="22"/>
        </w:rPr>
        <w:t>Regulation and Compliance</w:t>
      </w:r>
      <w:r w:rsidRPr="007C2C8F">
        <w:rPr>
          <w:sz w:val="22"/>
          <w:szCs w:val="22"/>
        </w:rPr>
        <w:tab/>
      </w:r>
      <w:r w:rsidR="0004353B" w:rsidRPr="007C2C8F">
        <w:rPr>
          <w:sz w:val="22"/>
          <w:szCs w:val="22"/>
        </w:rPr>
        <w:t>3</w:t>
      </w:r>
    </w:p>
    <w:p w:rsidR="00991A2E" w:rsidRPr="007C2C8F" w:rsidRDefault="00991A2E">
      <w:pPr>
        <w:rPr>
          <w:sz w:val="22"/>
          <w:szCs w:val="22"/>
        </w:rPr>
      </w:pPr>
    </w:p>
    <w:p w:rsidR="00991A2E" w:rsidRPr="007C2C8F" w:rsidRDefault="00991A2E">
      <w:pPr>
        <w:tabs>
          <w:tab w:val="left" w:leader="dot" w:pos="12960"/>
        </w:tabs>
        <w:rPr>
          <w:sz w:val="22"/>
          <w:szCs w:val="22"/>
        </w:rPr>
      </w:pPr>
      <w:r w:rsidRPr="007C2C8F">
        <w:rPr>
          <w:sz w:val="22"/>
          <w:szCs w:val="22"/>
        </w:rPr>
        <w:t>Resource Management</w:t>
      </w:r>
      <w:r w:rsidRPr="007C2C8F">
        <w:rPr>
          <w:sz w:val="22"/>
          <w:szCs w:val="22"/>
        </w:rPr>
        <w:tab/>
      </w:r>
      <w:r w:rsidR="0004353B" w:rsidRPr="007C2C8F">
        <w:rPr>
          <w:sz w:val="22"/>
          <w:szCs w:val="22"/>
        </w:rPr>
        <w:t>4</w:t>
      </w:r>
    </w:p>
    <w:p w:rsidR="00991A2E" w:rsidRPr="007C2C8F" w:rsidRDefault="00991A2E">
      <w:pPr>
        <w:rPr>
          <w:sz w:val="22"/>
          <w:szCs w:val="22"/>
        </w:rPr>
      </w:pPr>
    </w:p>
    <w:p w:rsidR="00991A2E" w:rsidRPr="007C2C8F" w:rsidRDefault="00991A2E">
      <w:pPr>
        <w:tabs>
          <w:tab w:val="left" w:leader="dot" w:pos="12960"/>
        </w:tabs>
        <w:rPr>
          <w:sz w:val="22"/>
          <w:szCs w:val="22"/>
        </w:rPr>
      </w:pPr>
      <w:r w:rsidRPr="007C2C8F">
        <w:rPr>
          <w:sz w:val="22"/>
          <w:szCs w:val="22"/>
        </w:rPr>
        <w:t>Transportation Systems</w:t>
      </w:r>
      <w:r w:rsidRPr="007C2C8F">
        <w:rPr>
          <w:sz w:val="22"/>
          <w:szCs w:val="22"/>
        </w:rPr>
        <w:tab/>
      </w:r>
      <w:r w:rsidR="0004353B" w:rsidRPr="007C2C8F">
        <w:rPr>
          <w:sz w:val="22"/>
          <w:szCs w:val="22"/>
        </w:rPr>
        <w:t>6</w:t>
      </w:r>
    </w:p>
    <w:p w:rsidR="00991A2E" w:rsidRPr="007C2C8F" w:rsidRDefault="00991A2E">
      <w:pPr>
        <w:tabs>
          <w:tab w:val="right" w:leader="dot" w:pos="8640"/>
        </w:tabs>
        <w:rPr>
          <w:sz w:val="20"/>
        </w:rPr>
      </w:pPr>
    </w:p>
    <w:p w:rsidR="00991A2E" w:rsidRPr="007C2C8F" w:rsidRDefault="00991A2E">
      <w:pPr>
        <w:jc w:val="center"/>
        <w:rPr>
          <w:b/>
          <w:bCs/>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rPr>
          <w:sz w:val="20"/>
        </w:rPr>
      </w:pPr>
    </w:p>
    <w:p w:rsidR="00991A2E" w:rsidRPr="007C2C8F" w:rsidRDefault="00991A2E">
      <w:pPr>
        <w:pStyle w:val="Title"/>
        <w:rPr>
          <w:rFonts w:ascii="Times New Roman" w:hAnsi="Times New Roman"/>
          <w:sz w:val="20"/>
        </w:rPr>
      </w:pPr>
    </w:p>
    <w:p w:rsidR="00306815" w:rsidRPr="007C2C8F" w:rsidRDefault="00306815" w:rsidP="00145BAA">
      <w:pPr>
        <w:pStyle w:val="Title"/>
        <w:rPr>
          <w:rFonts w:ascii="Times New Roman" w:hAnsi="Times New Roman"/>
          <w:sz w:val="28"/>
        </w:rPr>
        <w:sectPr w:rsidR="00306815" w:rsidRPr="007C2C8F" w:rsidSect="00E838BB">
          <w:footerReference w:type="default" r:id="rId8"/>
          <w:pgSz w:w="15840" w:h="12240" w:orient="landscape" w:code="1"/>
          <w:pgMar w:top="1440" w:right="1440" w:bottom="1440" w:left="1440" w:header="720" w:footer="720" w:gutter="0"/>
          <w:pgNumType w:start="1"/>
          <w:cols w:space="720"/>
          <w:docGrid w:linePitch="360"/>
        </w:sectPr>
      </w:pPr>
    </w:p>
    <w:p w:rsidR="00145BAA" w:rsidRPr="007C2C8F" w:rsidRDefault="00145BAA" w:rsidP="00CF217A">
      <w:pPr>
        <w:pStyle w:val="Title"/>
        <w:rPr>
          <w:rFonts w:ascii="Times New Roman" w:hAnsi="Times New Roman"/>
        </w:rPr>
      </w:pPr>
      <w:r w:rsidRPr="007C2C8F">
        <w:rPr>
          <w:rFonts w:ascii="Times New Roman" w:hAnsi="Times New Roman"/>
        </w:rPr>
        <w:lastRenderedPageBreak/>
        <w:t>AGENCY PERFORMANCE PLAN</w:t>
      </w:r>
      <w:r w:rsidR="00CF217A" w:rsidRPr="007C2C8F">
        <w:rPr>
          <w:rFonts w:ascii="Times New Roman" w:hAnsi="Times New Roman"/>
        </w:rPr>
        <w:t xml:space="preserve"> - </w:t>
      </w:r>
      <w:r w:rsidRPr="007C2C8F">
        <w:rPr>
          <w:rFonts w:ascii="Times New Roman" w:hAnsi="Times New Roman"/>
        </w:rPr>
        <w:t>FY 200</w:t>
      </w:r>
      <w:r w:rsidR="00430687" w:rsidRPr="007C2C8F">
        <w:rPr>
          <w:rFonts w:ascii="Times New Roman" w:hAnsi="Times New Roman"/>
        </w:rPr>
        <w:t>7</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600"/>
        <w:gridCol w:w="1620"/>
        <w:gridCol w:w="5940"/>
      </w:tblGrid>
      <w:tr w:rsidR="00145BAA" w:rsidRPr="007C2C8F">
        <w:tblPrEx>
          <w:tblCellMar>
            <w:top w:w="0" w:type="dxa"/>
            <w:bottom w:w="0" w:type="dxa"/>
          </w:tblCellMar>
        </w:tblPrEx>
        <w:trPr>
          <w:cantSplit/>
        </w:trPr>
        <w:tc>
          <w:tcPr>
            <w:tcW w:w="14040" w:type="dxa"/>
            <w:gridSpan w:val="4"/>
          </w:tcPr>
          <w:p w:rsidR="00145BAA" w:rsidRPr="007C2C8F" w:rsidRDefault="00145BAA" w:rsidP="00B40CEE">
            <w:pPr>
              <w:rPr>
                <w:b/>
                <w:bCs/>
                <w:sz w:val="20"/>
              </w:rPr>
            </w:pPr>
            <w:r w:rsidRPr="007C2C8F">
              <w:rPr>
                <w:b/>
                <w:bCs/>
                <w:sz w:val="20"/>
              </w:rPr>
              <w:t xml:space="preserve">Name of Agency:  </w:t>
            </w:r>
            <w:r w:rsidRPr="007C2C8F">
              <w:rPr>
                <w:sz w:val="20"/>
              </w:rPr>
              <w:t>Department of Transportation</w:t>
            </w:r>
          </w:p>
        </w:tc>
      </w:tr>
      <w:tr w:rsidR="00145BAA" w:rsidRPr="007C2C8F">
        <w:tblPrEx>
          <w:tblCellMar>
            <w:top w:w="0" w:type="dxa"/>
            <w:bottom w:w="0" w:type="dxa"/>
          </w:tblCellMar>
        </w:tblPrEx>
        <w:trPr>
          <w:cantSplit/>
        </w:trPr>
        <w:tc>
          <w:tcPr>
            <w:tcW w:w="14040" w:type="dxa"/>
            <w:gridSpan w:val="4"/>
          </w:tcPr>
          <w:p w:rsidR="00145BAA" w:rsidRPr="007C2C8F" w:rsidRDefault="00145BAA" w:rsidP="00B40CEE">
            <w:pPr>
              <w:rPr>
                <w:b/>
                <w:bCs/>
                <w:sz w:val="20"/>
              </w:rPr>
            </w:pPr>
            <w:r w:rsidRPr="007C2C8F">
              <w:rPr>
                <w:b/>
                <w:bCs/>
                <w:sz w:val="20"/>
              </w:rPr>
              <w:t xml:space="preserve">Agency </w:t>
            </w:r>
            <w:smartTag w:uri="urn:schemas-microsoft-com:office:smarttags" w:element="City">
              <w:r w:rsidRPr="007C2C8F">
                <w:rPr>
                  <w:b/>
                  <w:bCs/>
                  <w:sz w:val="20"/>
                </w:rPr>
                <w:t>Mission</w:t>
              </w:r>
            </w:smartTag>
            <w:r w:rsidRPr="007C2C8F">
              <w:rPr>
                <w:sz w:val="20"/>
              </w:rPr>
              <w:t xml:space="preserve">:  The Department of Transportation advocates and delivers transportation services that support the economic, environmental and social vitality of </w:t>
            </w:r>
            <w:smartTag w:uri="urn:schemas-microsoft-com:office:smarttags" w:element="State">
              <w:smartTag w:uri="urn:schemas-microsoft-com:office:smarttags" w:element="place">
                <w:r w:rsidRPr="007C2C8F">
                  <w:rPr>
                    <w:sz w:val="20"/>
                  </w:rPr>
                  <w:t>Iowa</w:t>
                </w:r>
              </w:smartTag>
            </w:smartTag>
            <w:r w:rsidRPr="007C2C8F">
              <w:rPr>
                <w:sz w:val="20"/>
              </w:rPr>
              <w:t>.</w:t>
            </w:r>
          </w:p>
        </w:tc>
      </w:tr>
      <w:tr w:rsidR="00145BAA" w:rsidRPr="007C2C8F">
        <w:tblPrEx>
          <w:tblCellMar>
            <w:top w:w="0" w:type="dxa"/>
            <w:bottom w:w="0" w:type="dxa"/>
          </w:tblCellMar>
        </w:tblPrEx>
        <w:tc>
          <w:tcPr>
            <w:tcW w:w="2880" w:type="dxa"/>
            <w:shd w:val="pct20" w:color="auto" w:fill="auto"/>
          </w:tcPr>
          <w:p w:rsidR="00145BAA" w:rsidRPr="007C2C8F" w:rsidRDefault="00145BAA" w:rsidP="00B40CEE">
            <w:pPr>
              <w:jc w:val="center"/>
              <w:rPr>
                <w:b/>
                <w:bCs/>
                <w:sz w:val="20"/>
              </w:rPr>
            </w:pPr>
            <w:r w:rsidRPr="007C2C8F">
              <w:rPr>
                <w:b/>
                <w:bCs/>
                <w:sz w:val="20"/>
              </w:rPr>
              <w:t>Core Function</w:t>
            </w:r>
          </w:p>
        </w:tc>
        <w:tc>
          <w:tcPr>
            <w:tcW w:w="3600" w:type="dxa"/>
            <w:shd w:val="pct20" w:color="auto" w:fill="auto"/>
          </w:tcPr>
          <w:p w:rsidR="00145BAA" w:rsidRPr="007C2C8F" w:rsidRDefault="00145BAA" w:rsidP="00B40CEE">
            <w:pPr>
              <w:jc w:val="center"/>
              <w:rPr>
                <w:b/>
                <w:bCs/>
                <w:sz w:val="20"/>
              </w:rPr>
            </w:pPr>
            <w:r w:rsidRPr="007C2C8F">
              <w:rPr>
                <w:b/>
                <w:bCs/>
                <w:sz w:val="20"/>
              </w:rPr>
              <w:t>Outcome Measure(s)</w:t>
            </w:r>
          </w:p>
        </w:tc>
        <w:tc>
          <w:tcPr>
            <w:tcW w:w="1620" w:type="dxa"/>
            <w:shd w:val="pct20" w:color="auto" w:fill="auto"/>
          </w:tcPr>
          <w:p w:rsidR="00145BAA" w:rsidRPr="007C2C8F" w:rsidRDefault="00145BAA" w:rsidP="00B40CEE">
            <w:pPr>
              <w:jc w:val="center"/>
              <w:rPr>
                <w:b/>
                <w:bCs/>
                <w:sz w:val="20"/>
              </w:rPr>
            </w:pPr>
            <w:r w:rsidRPr="007C2C8F">
              <w:rPr>
                <w:b/>
                <w:bCs/>
                <w:sz w:val="20"/>
              </w:rPr>
              <w:t>Outcome Target(s)</w:t>
            </w:r>
          </w:p>
        </w:tc>
        <w:tc>
          <w:tcPr>
            <w:tcW w:w="5940" w:type="dxa"/>
            <w:shd w:val="pct20" w:color="auto" w:fill="auto"/>
          </w:tcPr>
          <w:p w:rsidR="00145BAA" w:rsidRPr="007C2C8F" w:rsidRDefault="00145BAA" w:rsidP="00B40CEE">
            <w:pPr>
              <w:jc w:val="center"/>
              <w:rPr>
                <w:b/>
                <w:bCs/>
                <w:sz w:val="20"/>
              </w:rPr>
            </w:pPr>
            <w:r w:rsidRPr="007C2C8F">
              <w:rPr>
                <w:b/>
                <w:bCs/>
                <w:sz w:val="20"/>
              </w:rPr>
              <w:t>Link to Strategic Plan Goal(s)</w:t>
            </w:r>
          </w:p>
        </w:tc>
      </w:tr>
      <w:tr w:rsidR="00145BAA" w:rsidRPr="007C2C8F">
        <w:tblPrEx>
          <w:tblCellMar>
            <w:top w:w="0" w:type="dxa"/>
            <w:bottom w:w="0" w:type="dxa"/>
          </w:tblCellMar>
        </w:tblPrEx>
        <w:tc>
          <w:tcPr>
            <w:tcW w:w="2880" w:type="dxa"/>
          </w:tcPr>
          <w:p w:rsidR="00145BAA" w:rsidRPr="007C2C8F" w:rsidRDefault="00145BAA" w:rsidP="00B40CEE">
            <w:pPr>
              <w:rPr>
                <w:b/>
                <w:bCs/>
                <w:sz w:val="20"/>
              </w:rPr>
            </w:pPr>
            <w:r w:rsidRPr="007C2C8F">
              <w:rPr>
                <w:b/>
                <w:bCs/>
                <w:sz w:val="20"/>
              </w:rPr>
              <w:t>Core Function</w:t>
            </w:r>
            <w:r w:rsidRPr="007C2C8F">
              <w:rPr>
                <w:bCs/>
                <w:sz w:val="20"/>
              </w:rPr>
              <w:t>:  Enforcement and Investigation</w:t>
            </w:r>
            <w:r w:rsidR="00573A92" w:rsidRPr="007C2C8F">
              <w:rPr>
                <w:bCs/>
                <w:sz w:val="20"/>
              </w:rPr>
              <w:t xml:space="preserve">  </w:t>
            </w:r>
          </w:p>
        </w:tc>
        <w:tc>
          <w:tcPr>
            <w:tcW w:w="3600" w:type="dxa"/>
          </w:tcPr>
          <w:p w:rsidR="00145BAA" w:rsidRPr="007C2C8F" w:rsidRDefault="00145BAA" w:rsidP="00B40CEE">
            <w:pPr>
              <w:rPr>
                <w:b/>
                <w:bCs/>
                <w:sz w:val="20"/>
              </w:rPr>
            </w:pPr>
          </w:p>
        </w:tc>
        <w:tc>
          <w:tcPr>
            <w:tcW w:w="1620" w:type="dxa"/>
          </w:tcPr>
          <w:p w:rsidR="00145BAA" w:rsidRPr="007C2C8F" w:rsidRDefault="00145BAA" w:rsidP="00B40CEE">
            <w:pPr>
              <w:rPr>
                <w:b/>
                <w:bCs/>
                <w:sz w:val="20"/>
              </w:rPr>
            </w:pPr>
          </w:p>
        </w:tc>
        <w:tc>
          <w:tcPr>
            <w:tcW w:w="5940" w:type="dxa"/>
            <w:tcBorders>
              <w:bottom w:val="single" w:sz="4" w:space="0" w:color="auto"/>
            </w:tcBorders>
          </w:tcPr>
          <w:p w:rsidR="00145BAA" w:rsidRPr="007C2C8F" w:rsidRDefault="00145BAA" w:rsidP="00B40CEE">
            <w:pPr>
              <w:rPr>
                <w:b/>
                <w:bCs/>
                <w:sz w:val="20"/>
              </w:rPr>
            </w:pPr>
          </w:p>
        </w:tc>
      </w:tr>
      <w:tr w:rsidR="00491759" w:rsidRPr="007C2C8F">
        <w:tblPrEx>
          <w:tblCellMar>
            <w:top w:w="0" w:type="dxa"/>
            <w:bottom w:w="0" w:type="dxa"/>
          </w:tblCellMar>
        </w:tblPrEx>
        <w:trPr>
          <w:trHeight w:val="534"/>
        </w:trPr>
        <w:tc>
          <w:tcPr>
            <w:tcW w:w="2880" w:type="dxa"/>
            <w:vMerge w:val="restart"/>
          </w:tcPr>
          <w:p w:rsidR="00491759" w:rsidRPr="007C2C8F" w:rsidRDefault="00491759" w:rsidP="00B40CEE">
            <w:pPr>
              <w:rPr>
                <w:b/>
                <w:bCs/>
                <w:sz w:val="20"/>
              </w:rPr>
            </w:pPr>
          </w:p>
        </w:tc>
        <w:tc>
          <w:tcPr>
            <w:tcW w:w="3600" w:type="dxa"/>
            <w:vMerge w:val="restart"/>
          </w:tcPr>
          <w:p w:rsidR="00491759" w:rsidRPr="007C2C8F" w:rsidRDefault="00491759" w:rsidP="00B40CEE">
            <w:pPr>
              <w:rPr>
                <w:b/>
                <w:bCs/>
                <w:sz w:val="20"/>
              </w:rPr>
            </w:pPr>
          </w:p>
          <w:p w:rsidR="00491759" w:rsidRPr="007C2C8F" w:rsidRDefault="00491759" w:rsidP="00B40CEE">
            <w:pPr>
              <w:rPr>
                <w:b/>
                <w:bCs/>
                <w:sz w:val="20"/>
              </w:rPr>
            </w:pPr>
          </w:p>
          <w:p w:rsidR="00491759" w:rsidRPr="007C2C8F" w:rsidRDefault="00491759" w:rsidP="00B40CEE">
            <w:pPr>
              <w:rPr>
                <w:sz w:val="20"/>
              </w:rPr>
            </w:pPr>
          </w:p>
        </w:tc>
        <w:tc>
          <w:tcPr>
            <w:tcW w:w="1620" w:type="dxa"/>
            <w:vMerge w:val="restart"/>
          </w:tcPr>
          <w:p w:rsidR="00491759" w:rsidRPr="007C2C8F" w:rsidRDefault="00491759" w:rsidP="00B40CEE">
            <w:pPr>
              <w:rPr>
                <w:b/>
                <w:bCs/>
                <w:sz w:val="20"/>
              </w:rPr>
            </w:pPr>
          </w:p>
        </w:tc>
        <w:tc>
          <w:tcPr>
            <w:tcW w:w="5940" w:type="dxa"/>
            <w:tcBorders>
              <w:bottom w:val="single" w:sz="4" w:space="0" w:color="auto"/>
            </w:tcBorders>
          </w:tcPr>
          <w:p w:rsidR="00491759" w:rsidRPr="007C2C8F" w:rsidRDefault="00491759" w:rsidP="00B40CEE">
            <w:pPr>
              <w:rPr>
                <w:b/>
                <w:bCs/>
                <w:sz w:val="20"/>
              </w:rPr>
            </w:pPr>
            <w:r w:rsidRPr="007C2C8F">
              <w:rPr>
                <w:sz w:val="20"/>
              </w:rPr>
              <w:t xml:space="preserve">Goal 1:  Accessibility – Enhance the public’s access to the DOT and </w:t>
            </w:r>
            <w:smartTag w:uri="urn:schemas-microsoft-com:office:smarttags" w:element="State">
              <w:smartTag w:uri="urn:schemas-microsoft-com:office:smarttags" w:element="place">
                <w:r w:rsidRPr="007C2C8F">
                  <w:rPr>
                    <w:sz w:val="20"/>
                  </w:rPr>
                  <w:t>Iowa</w:t>
                </w:r>
              </w:smartTag>
            </w:smartTag>
            <w:r w:rsidRPr="007C2C8F">
              <w:rPr>
                <w:sz w:val="20"/>
              </w:rPr>
              <w:t>’s transportation systems.</w:t>
            </w:r>
          </w:p>
        </w:tc>
      </w:tr>
      <w:tr w:rsidR="00491759" w:rsidRPr="007C2C8F">
        <w:tblPrEx>
          <w:tblCellMar>
            <w:top w:w="0" w:type="dxa"/>
            <w:bottom w:w="0" w:type="dxa"/>
          </w:tblCellMar>
        </w:tblPrEx>
        <w:trPr>
          <w:trHeight w:val="533"/>
        </w:trPr>
        <w:tc>
          <w:tcPr>
            <w:tcW w:w="2880" w:type="dxa"/>
            <w:vMerge/>
          </w:tcPr>
          <w:p w:rsidR="00491759" w:rsidRPr="007C2C8F" w:rsidRDefault="00491759" w:rsidP="00B40CEE">
            <w:pPr>
              <w:rPr>
                <w:b/>
                <w:bCs/>
                <w:sz w:val="20"/>
              </w:rPr>
            </w:pPr>
          </w:p>
        </w:tc>
        <w:tc>
          <w:tcPr>
            <w:tcW w:w="3600" w:type="dxa"/>
            <w:vMerge/>
          </w:tcPr>
          <w:p w:rsidR="00491759" w:rsidRPr="007C2C8F" w:rsidRDefault="00491759" w:rsidP="00B40CEE">
            <w:pPr>
              <w:rPr>
                <w:b/>
                <w:bCs/>
                <w:sz w:val="20"/>
              </w:rPr>
            </w:pPr>
          </w:p>
        </w:tc>
        <w:tc>
          <w:tcPr>
            <w:tcW w:w="1620" w:type="dxa"/>
            <w:vMerge/>
          </w:tcPr>
          <w:p w:rsidR="00491759" w:rsidRPr="007C2C8F" w:rsidRDefault="00491759" w:rsidP="00B40CEE">
            <w:pPr>
              <w:rPr>
                <w:b/>
                <w:bCs/>
                <w:sz w:val="20"/>
              </w:rPr>
            </w:pPr>
          </w:p>
        </w:tc>
        <w:tc>
          <w:tcPr>
            <w:tcW w:w="5940" w:type="dxa"/>
            <w:tcBorders>
              <w:top w:val="single" w:sz="4" w:space="0" w:color="auto"/>
              <w:bottom w:val="single" w:sz="4" w:space="0" w:color="auto"/>
            </w:tcBorders>
          </w:tcPr>
          <w:p w:rsidR="00491759" w:rsidRPr="007C2C8F" w:rsidRDefault="00491759" w:rsidP="00B40CEE">
            <w:pPr>
              <w:rPr>
                <w:sz w:val="20"/>
              </w:rPr>
            </w:pPr>
            <w:r w:rsidRPr="007C2C8F">
              <w:rPr>
                <w:sz w:val="20"/>
              </w:rPr>
              <w:t xml:space="preserve">Goal 2:  Responsiveness – Be responsive to the citizens and businesses of </w:t>
            </w:r>
            <w:smartTag w:uri="urn:schemas-microsoft-com:office:smarttags" w:element="State">
              <w:smartTag w:uri="urn:schemas-microsoft-com:office:smarttags" w:element="place">
                <w:r w:rsidRPr="007C2C8F">
                  <w:rPr>
                    <w:sz w:val="20"/>
                  </w:rPr>
                  <w:t>Iowa</w:t>
                </w:r>
              </w:smartTag>
            </w:smartTag>
            <w:r w:rsidRPr="007C2C8F">
              <w:rPr>
                <w:sz w:val="20"/>
              </w:rPr>
              <w:t xml:space="preserve"> in addressing their needs and ideas.</w:t>
            </w:r>
          </w:p>
        </w:tc>
      </w:tr>
      <w:tr w:rsidR="00491759" w:rsidRPr="007C2C8F">
        <w:tblPrEx>
          <w:tblCellMar>
            <w:top w:w="0" w:type="dxa"/>
            <w:bottom w:w="0" w:type="dxa"/>
          </w:tblCellMar>
        </w:tblPrEx>
        <w:trPr>
          <w:trHeight w:val="533"/>
        </w:trPr>
        <w:tc>
          <w:tcPr>
            <w:tcW w:w="2880" w:type="dxa"/>
            <w:vMerge/>
          </w:tcPr>
          <w:p w:rsidR="00491759" w:rsidRPr="007C2C8F" w:rsidRDefault="00491759" w:rsidP="00B40CEE">
            <w:pPr>
              <w:rPr>
                <w:b/>
                <w:bCs/>
                <w:sz w:val="20"/>
              </w:rPr>
            </w:pPr>
          </w:p>
        </w:tc>
        <w:tc>
          <w:tcPr>
            <w:tcW w:w="3600" w:type="dxa"/>
            <w:vMerge/>
          </w:tcPr>
          <w:p w:rsidR="00491759" w:rsidRPr="007C2C8F" w:rsidRDefault="00491759" w:rsidP="00B40CEE">
            <w:pPr>
              <w:rPr>
                <w:b/>
                <w:bCs/>
                <w:sz w:val="20"/>
              </w:rPr>
            </w:pPr>
          </w:p>
        </w:tc>
        <w:tc>
          <w:tcPr>
            <w:tcW w:w="1620" w:type="dxa"/>
            <w:vMerge/>
          </w:tcPr>
          <w:p w:rsidR="00491759" w:rsidRPr="007C2C8F" w:rsidRDefault="00491759" w:rsidP="00B40CEE">
            <w:pPr>
              <w:rPr>
                <w:b/>
                <w:bCs/>
                <w:sz w:val="20"/>
              </w:rPr>
            </w:pPr>
          </w:p>
        </w:tc>
        <w:tc>
          <w:tcPr>
            <w:tcW w:w="5940" w:type="dxa"/>
            <w:tcBorders>
              <w:top w:val="single" w:sz="4" w:space="0" w:color="auto"/>
            </w:tcBorders>
          </w:tcPr>
          <w:p w:rsidR="00491759" w:rsidRPr="007C2C8F" w:rsidRDefault="00491759" w:rsidP="00B40CEE">
            <w:pPr>
              <w:rPr>
                <w:sz w:val="20"/>
              </w:rPr>
            </w:pPr>
            <w:r w:rsidRPr="007C2C8F">
              <w:rPr>
                <w:sz w:val="20"/>
              </w:rPr>
              <w:t>Goal 3:  Accountability – Enhance the DOT’s management of financial and human resources.</w:t>
            </w:r>
          </w:p>
        </w:tc>
      </w:tr>
      <w:tr w:rsidR="00145BAA" w:rsidRPr="007C2C8F">
        <w:tblPrEx>
          <w:tblCellMar>
            <w:top w:w="0" w:type="dxa"/>
            <w:bottom w:w="0" w:type="dxa"/>
          </w:tblCellMar>
        </w:tblPrEx>
        <w:tc>
          <w:tcPr>
            <w:tcW w:w="2880" w:type="dxa"/>
          </w:tcPr>
          <w:p w:rsidR="00145BAA" w:rsidRPr="007C2C8F" w:rsidRDefault="00145BAA" w:rsidP="00B40CEE">
            <w:pPr>
              <w:rPr>
                <w:b/>
                <w:bCs/>
                <w:sz w:val="20"/>
              </w:rPr>
            </w:pPr>
            <w:r w:rsidRPr="007C2C8F">
              <w:rPr>
                <w:b/>
                <w:bCs/>
                <w:sz w:val="20"/>
              </w:rPr>
              <w:t xml:space="preserve">Desired Outcome(s): </w:t>
            </w:r>
          </w:p>
        </w:tc>
        <w:tc>
          <w:tcPr>
            <w:tcW w:w="3600" w:type="dxa"/>
          </w:tcPr>
          <w:p w:rsidR="00145BAA" w:rsidRPr="007C2C8F" w:rsidRDefault="00145BAA" w:rsidP="00B40CEE">
            <w:pPr>
              <w:rPr>
                <w:b/>
                <w:bCs/>
                <w:sz w:val="20"/>
              </w:rPr>
            </w:pPr>
          </w:p>
        </w:tc>
        <w:tc>
          <w:tcPr>
            <w:tcW w:w="1620" w:type="dxa"/>
          </w:tcPr>
          <w:p w:rsidR="00145BAA" w:rsidRPr="007C2C8F" w:rsidRDefault="00145BAA" w:rsidP="00B40CEE">
            <w:pPr>
              <w:rPr>
                <w:b/>
                <w:bCs/>
                <w:sz w:val="20"/>
              </w:rPr>
            </w:pPr>
          </w:p>
        </w:tc>
        <w:tc>
          <w:tcPr>
            <w:tcW w:w="5940" w:type="dxa"/>
          </w:tcPr>
          <w:p w:rsidR="00145BAA" w:rsidRPr="007C2C8F" w:rsidRDefault="00145BAA" w:rsidP="00B40CEE">
            <w:pPr>
              <w:rPr>
                <w:b/>
                <w:bCs/>
                <w:sz w:val="20"/>
              </w:rPr>
            </w:pPr>
          </w:p>
        </w:tc>
      </w:tr>
      <w:tr w:rsidR="00145BAA" w:rsidRPr="007C2C8F">
        <w:tblPrEx>
          <w:tblCellMar>
            <w:top w:w="0" w:type="dxa"/>
            <w:bottom w:w="0" w:type="dxa"/>
          </w:tblCellMar>
        </w:tblPrEx>
        <w:tc>
          <w:tcPr>
            <w:tcW w:w="2880" w:type="dxa"/>
          </w:tcPr>
          <w:p w:rsidR="00145BAA" w:rsidRPr="007C2C8F" w:rsidRDefault="00145BAA" w:rsidP="00B40CEE">
            <w:pPr>
              <w:rPr>
                <w:sz w:val="20"/>
              </w:rPr>
            </w:pPr>
            <w:r w:rsidRPr="007C2C8F">
              <w:rPr>
                <w:sz w:val="20"/>
              </w:rPr>
              <w:t>To provide a safe driving environment.</w:t>
            </w:r>
          </w:p>
        </w:tc>
        <w:tc>
          <w:tcPr>
            <w:tcW w:w="3600" w:type="dxa"/>
          </w:tcPr>
          <w:p w:rsidR="00145BAA" w:rsidRPr="007C2C8F" w:rsidRDefault="00145BAA" w:rsidP="00B40CEE">
            <w:pPr>
              <w:rPr>
                <w:sz w:val="20"/>
              </w:rPr>
            </w:pPr>
            <w:r w:rsidRPr="007C2C8F">
              <w:rPr>
                <w:sz w:val="20"/>
              </w:rPr>
              <w:t xml:space="preserve">Number of </w:t>
            </w:r>
            <w:r w:rsidR="00061B7F" w:rsidRPr="007C2C8F">
              <w:rPr>
                <w:sz w:val="20"/>
              </w:rPr>
              <w:t>commercial v</w:t>
            </w:r>
            <w:r w:rsidR="00197BBC" w:rsidRPr="007C2C8F">
              <w:rPr>
                <w:sz w:val="20"/>
              </w:rPr>
              <w:t xml:space="preserve">ehicle safety inspections. </w:t>
            </w:r>
            <w:r w:rsidR="00573A92" w:rsidRPr="007C2C8F">
              <w:rPr>
                <w:sz w:val="20"/>
              </w:rPr>
              <w:t xml:space="preserve"> </w:t>
            </w:r>
            <w:r w:rsidR="00C81933" w:rsidRPr="007C2C8F">
              <w:rPr>
                <w:sz w:val="20"/>
              </w:rPr>
              <w:t>(Offer</w:t>
            </w:r>
            <w:r w:rsidR="008060FE" w:rsidRPr="007C2C8F">
              <w:rPr>
                <w:sz w:val="20"/>
              </w:rPr>
              <w:t xml:space="preserve"> </w:t>
            </w:r>
            <w:r w:rsidR="00C81933" w:rsidRPr="007C2C8F">
              <w:rPr>
                <w:sz w:val="20"/>
              </w:rPr>
              <w:t>I_645_2F)</w:t>
            </w:r>
          </w:p>
        </w:tc>
        <w:tc>
          <w:tcPr>
            <w:tcW w:w="1620" w:type="dxa"/>
          </w:tcPr>
          <w:p w:rsidR="00145BAA" w:rsidRPr="007C2C8F" w:rsidRDefault="00145BAA" w:rsidP="0051323B">
            <w:pPr>
              <w:jc w:val="center"/>
              <w:rPr>
                <w:sz w:val="20"/>
              </w:rPr>
            </w:pPr>
            <w:r w:rsidRPr="007C2C8F">
              <w:rPr>
                <w:sz w:val="20"/>
              </w:rPr>
              <w:t>5</w:t>
            </w:r>
            <w:r w:rsidR="00197BBC" w:rsidRPr="007C2C8F">
              <w:rPr>
                <w:sz w:val="20"/>
              </w:rPr>
              <w:t>7</w:t>
            </w:r>
            <w:r w:rsidRPr="007C2C8F">
              <w:rPr>
                <w:sz w:val="20"/>
              </w:rPr>
              <w:t>,000</w:t>
            </w:r>
          </w:p>
        </w:tc>
        <w:tc>
          <w:tcPr>
            <w:tcW w:w="5940" w:type="dxa"/>
          </w:tcPr>
          <w:p w:rsidR="00145BAA" w:rsidRPr="007C2C8F" w:rsidRDefault="00145BAA" w:rsidP="00B40CEE">
            <w:pPr>
              <w:rPr>
                <w:b/>
                <w:bCs/>
                <w:color w:val="FF0000"/>
                <w:sz w:val="28"/>
                <w:szCs w:val="28"/>
              </w:rPr>
            </w:pPr>
          </w:p>
        </w:tc>
      </w:tr>
      <w:tr w:rsidR="00145BAA" w:rsidRPr="007C2C8F">
        <w:tblPrEx>
          <w:tblCellMar>
            <w:top w:w="0" w:type="dxa"/>
            <w:bottom w:w="0" w:type="dxa"/>
          </w:tblCellMar>
        </w:tblPrEx>
        <w:tc>
          <w:tcPr>
            <w:tcW w:w="2880" w:type="dxa"/>
          </w:tcPr>
          <w:p w:rsidR="00145BAA" w:rsidRPr="007C2C8F" w:rsidRDefault="00145BAA" w:rsidP="00B40CEE">
            <w:pPr>
              <w:rPr>
                <w:sz w:val="20"/>
              </w:rPr>
            </w:pPr>
            <w:r w:rsidRPr="007C2C8F">
              <w:rPr>
                <w:sz w:val="20"/>
              </w:rPr>
              <w:t>To provide increased awareness for the detection of fraudulent documents.</w:t>
            </w:r>
          </w:p>
        </w:tc>
        <w:tc>
          <w:tcPr>
            <w:tcW w:w="3600" w:type="dxa"/>
          </w:tcPr>
          <w:p w:rsidR="00145BAA" w:rsidRPr="007C2C8F" w:rsidRDefault="00145BAA" w:rsidP="00B40CEE">
            <w:pPr>
              <w:rPr>
                <w:sz w:val="20"/>
              </w:rPr>
            </w:pPr>
            <w:r w:rsidRPr="007C2C8F">
              <w:rPr>
                <w:sz w:val="20"/>
              </w:rPr>
              <w:t xml:space="preserve">Number of </w:t>
            </w:r>
            <w:r w:rsidR="00197BBC" w:rsidRPr="007C2C8F">
              <w:rPr>
                <w:sz w:val="20"/>
              </w:rPr>
              <w:t>Fraud investigations conducted</w:t>
            </w:r>
            <w:r w:rsidRPr="007C2C8F">
              <w:rPr>
                <w:sz w:val="20"/>
              </w:rPr>
              <w:t>.</w:t>
            </w:r>
            <w:r w:rsidR="00573A92" w:rsidRPr="007C2C8F">
              <w:rPr>
                <w:sz w:val="20"/>
              </w:rPr>
              <w:t xml:space="preserve"> </w:t>
            </w:r>
            <w:r w:rsidR="00C81933" w:rsidRPr="007C2C8F">
              <w:rPr>
                <w:sz w:val="20"/>
              </w:rPr>
              <w:t>(Offer</w:t>
            </w:r>
            <w:r w:rsidR="008060FE" w:rsidRPr="007C2C8F">
              <w:rPr>
                <w:sz w:val="20"/>
              </w:rPr>
              <w:t xml:space="preserve"> </w:t>
            </w:r>
            <w:r w:rsidR="00C81933" w:rsidRPr="007C2C8F">
              <w:rPr>
                <w:sz w:val="20"/>
              </w:rPr>
              <w:t>I_645_2F)</w:t>
            </w:r>
          </w:p>
        </w:tc>
        <w:tc>
          <w:tcPr>
            <w:tcW w:w="1620" w:type="dxa"/>
          </w:tcPr>
          <w:p w:rsidR="00145BAA" w:rsidRPr="007C2C8F" w:rsidRDefault="00197BBC" w:rsidP="0051323B">
            <w:pPr>
              <w:jc w:val="center"/>
              <w:rPr>
                <w:sz w:val="20"/>
              </w:rPr>
            </w:pPr>
            <w:r w:rsidRPr="007C2C8F">
              <w:rPr>
                <w:sz w:val="20"/>
              </w:rPr>
              <w:t>1,000</w:t>
            </w:r>
          </w:p>
        </w:tc>
        <w:tc>
          <w:tcPr>
            <w:tcW w:w="5940" w:type="dxa"/>
          </w:tcPr>
          <w:p w:rsidR="00145BAA" w:rsidRPr="007C2C8F" w:rsidRDefault="00145BAA" w:rsidP="00B40CEE">
            <w:pPr>
              <w:rPr>
                <w:b/>
                <w:bCs/>
                <w:sz w:val="20"/>
              </w:rPr>
            </w:pPr>
          </w:p>
        </w:tc>
      </w:tr>
      <w:tr w:rsidR="00145BAA" w:rsidRPr="007C2C8F">
        <w:tblPrEx>
          <w:tblCellMar>
            <w:top w:w="0" w:type="dxa"/>
            <w:bottom w:w="0" w:type="dxa"/>
          </w:tblCellMar>
        </w:tblPrEx>
        <w:tc>
          <w:tcPr>
            <w:tcW w:w="2880" w:type="dxa"/>
            <w:tcBorders>
              <w:bottom w:val="single" w:sz="4" w:space="0" w:color="auto"/>
            </w:tcBorders>
            <w:shd w:val="clear" w:color="auto" w:fill="D9D9D9"/>
          </w:tcPr>
          <w:p w:rsidR="00145BAA" w:rsidRPr="007C2C8F" w:rsidRDefault="00145BAA" w:rsidP="00B40CEE">
            <w:pPr>
              <w:pStyle w:val="Heading2"/>
              <w:rPr>
                <w:rFonts w:ascii="Times New Roman" w:hAnsi="Times New Roman"/>
              </w:rPr>
            </w:pPr>
            <w:r w:rsidRPr="007C2C8F">
              <w:rPr>
                <w:rFonts w:ascii="Times New Roman" w:hAnsi="Times New Roman"/>
                <w:b w:val="0"/>
                <w:bCs w:val="0"/>
              </w:rPr>
              <w:br w:type="page"/>
            </w:r>
            <w:r w:rsidRPr="007C2C8F">
              <w:rPr>
                <w:rFonts w:ascii="Times New Roman" w:hAnsi="Times New Roman"/>
              </w:rPr>
              <w:t>Services, Products, Activities</w:t>
            </w:r>
          </w:p>
        </w:tc>
        <w:tc>
          <w:tcPr>
            <w:tcW w:w="3600" w:type="dxa"/>
            <w:tcBorders>
              <w:bottom w:val="single" w:sz="4" w:space="0" w:color="auto"/>
            </w:tcBorders>
            <w:shd w:val="clear" w:color="auto" w:fill="D9D9D9"/>
          </w:tcPr>
          <w:p w:rsidR="00145BAA" w:rsidRPr="007C2C8F" w:rsidRDefault="00145BAA" w:rsidP="00B40CEE">
            <w:pPr>
              <w:jc w:val="center"/>
              <w:rPr>
                <w:b/>
                <w:bCs/>
                <w:sz w:val="20"/>
              </w:rPr>
            </w:pPr>
            <w:r w:rsidRPr="007C2C8F">
              <w:rPr>
                <w:b/>
                <w:bCs/>
                <w:sz w:val="20"/>
              </w:rPr>
              <w:t>Performance Measures</w:t>
            </w:r>
          </w:p>
        </w:tc>
        <w:tc>
          <w:tcPr>
            <w:tcW w:w="1620" w:type="dxa"/>
            <w:tcBorders>
              <w:bottom w:val="single" w:sz="4" w:space="0" w:color="auto"/>
            </w:tcBorders>
            <w:shd w:val="clear" w:color="auto" w:fill="D9D9D9"/>
          </w:tcPr>
          <w:p w:rsidR="00145BAA" w:rsidRPr="007C2C8F" w:rsidRDefault="00145BAA" w:rsidP="00B40CEE">
            <w:pPr>
              <w:jc w:val="center"/>
              <w:rPr>
                <w:b/>
                <w:bCs/>
                <w:sz w:val="20"/>
              </w:rPr>
            </w:pPr>
            <w:r w:rsidRPr="007C2C8F">
              <w:rPr>
                <w:b/>
                <w:bCs/>
                <w:sz w:val="20"/>
              </w:rPr>
              <w:t>Performance Target(s)</w:t>
            </w:r>
          </w:p>
        </w:tc>
        <w:tc>
          <w:tcPr>
            <w:tcW w:w="5940" w:type="dxa"/>
            <w:tcBorders>
              <w:bottom w:val="single" w:sz="4" w:space="0" w:color="auto"/>
            </w:tcBorders>
            <w:shd w:val="clear" w:color="auto" w:fill="D9D9D9"/>
          </w:tcPr>
          <w:p w:rsidR="00145BAA" w:rsidRPr="007C2C8F" w:rsidRDefault="00145BAA" w:rsidP="00B40CEE">
            <w:pPr>
              <w:jc w:val="center"/>
              <w:rPr>
                <w:b/>
                <w:bCs/>
                <w:sz w:val="20"/>
              </w:rPr>
            </w:pPr>
            <w:r w:rsidRPr="007C2C8F">
              <w:rPr>
                <w:b/>
                <w:bCs/>
                <w:sz w:val="20"/>
              </w:rPr>
              <w:t>Strategies/Recommended Actions</w:t>
            </w:r>
          </w:p>
        </w:tc>
      </w:tr>
      <w:tr w:rsidR="00831544" w:rsidRPr="007C2C8F">
        <w:tblPrEx>
          <w:tblCellMar>
            <w:top w:w="0" w:type="dxa"/>
            <w:bottom w:w="0" w:type="dxa"/>
          </w:tblCellMar>
        </w:tblPrEx>
        <w:trPr>
          <w:trHeight w:val="719"/>
        </w:trPr>
        <w:tc>
          <w:tcPr>
            <w:tcW w:w="2880" w:type="dxa"/>
            <w:vMerge w:val="restart"/>
            <w:shd w:val="clear" w:color="auto" w:fill="auto"/>
          </w:tcPr>
          <w:p w:rsidR="00831544" w:rsidRPr="007C2C8F" w:rsidRDefault="00831544" w:rsidP="00831544">
            <w:pPr>
              <w:ind w:left="360" w:hanging="360"/>
              <w:rPr>
                <w:bCs/>
                <w:sz w:val="20"/>
              </w:rPr>
            </w:pPr>
            <w:r w:rsidRPr="007C2C8F">
              <w:rPr>
                <w:bCs/>
                <w:sz w:val="20"/>
              </w:rPr>
              <w:t>1.  Motor Vehicle Enforcement</w:t>
            </w:r>
          </w:p>
          <w:p w:rsidR="00831544" w:rsidRPr="007C2C8F" w:rsidRDefault="00831544" w:rsidP="00B40CEE">
            <w:pPr>
              <w:tabs>
                <w:tab w:val="left" w:pos="240"/>
              </w:tabs>
              <w:ind w:left="360" w:hanging="360"/>
              <w:rPr>
                <w:bCs/>
                <w:sz w:val="20"/>
              </w:rPr>
            </w:pPr>
          </w:p>
          <w:p w:rsidR="00714391" w:rsidRPr="007C2C8F" w:rsidRDefault="00831544" w:rsidP="00214AE6">
            <w:pPr>
              <w:ind w:left="360" w:hanging="288"/>
              <w:rPr>
                <w:bCs/>
                <w:sz w:val="20"/>
              </w:rPr>
            </w:pPr>
            <w:r w:rsidRPr="007C2C8F">
              <w:rPr>
                <w:bCs/>
                <w:sz w:val="20"/>
              </w:rPr>
              <w:t>Orgn #</w:t>
            </w:r>
          </w:p>
          <w:p w:rsidR="009F2D99" w:rsidRPr="007C2C8F" w:rsidRDefault="00714391" w:rsidP="0047722E">
            <w:pPr>
              <w:ind w:left="72"/>
              <w:rPr>
                <w:bCs/>
                <w:sz w:val="20"/>
              </w:rPr>
            </w:pPr>
            <w:r w:rsidRPr="007C2C8F">
              <w:rPr>
                <w:bCs/>
                <w:sz w:val="20"/>
              </w:rPr>
              <w:t>645-</w:t>
            </w:r>
            <w:r w:rsidR="00831544" w:rsidRPr="007C2C8F">
              <w:rPr>
                <w:bCs/>
                <w:sz w:val="20"/>
              </w:rPr>
              <w:t>4200</w:t>
            </w:r>
          </w:p>
          <w:p w:rsidR="009F2D99" w:rsidRPr="007C2C8F" w:rsidRDefault="009F2D99" w:rsidP="0047722E">
            <w:pPr>
              <w:ind w:left="72"/>
              <w:rPr>
                <w:bCs/>
                <w:sz w:val="20"/>
              </w:rPr>
            </w:pPr>
          </w:p>
          <w:p w:rsidR="00831544" w:rsidRPr="007C2C8F" w:rsidRDefault="00714391" w:rsidP="0047722E">
            <w:pPr>
              <w:ind w:left="72"/>
              <w:rPr>
                <w:bCs/>
                <w:sz w:val="20"/>
              </w:rPr>
            </w:pPr>
            <w:r w:rsidRPr="007C2C8F">
              <w:rPr>
                <w:bCs/>
                <w:sz w:val="20"/>
              </w:rPr>
              <w:t>646-</w:t>
            </w:r>
            <w:r w:rsidR="00831544" w:rsidRPr="007C2C8F">
              <w:rPr>
                <w:bCs/>
                <w:sz w:val="20"/>
              </w:rPr>
              <w:t>01S2</w:t>
            </w:r>
            <w:r w:rsidR="009F2D99" w:rsidRPr="007C2C8F">
              <w:rPr>
                <w:bCs/>
                <w:sz w:val="20"/>
              </w:rPr>
              <w:t xml:space="preserve">, </w:t>
            </w:r>
            <w:r w:rsidRPr="007C2C8F">
              <w:rPr>
                <w:bCs/>
                <w:sz w:val="20"/>
              </w:rPr>
              <w:t>646-</w:t>
            </w:r>
            <w:r w:rsidR="00831544" w:rsidRPr="007C2C8F">
              <w:rPr>
                <w:bCs/>
                <w:sz w:val="20"/>
              </w:rPr>
              <w:t xml:space="preserve">11S0, </w:t>
            </w:r>
            <w:r w:rsidR="0047722E" w:rsidRPr="007C2C8F">
              <w:rPr>
                <w:bCs/>
                <w:sz w:val="20"/>
              </w:rPr>
              <w:t>646-</w:t>
            </w:r>
            <w:r w:rsidR="00831544" w:rsidRPr="007C2C8F">
              <w:rPr>
                <w:bCs/>
                <w:sz w:val="20"/>
              </w:rPr>
              <w:t>43S1</w:t>
            </w:r>
          </w:p>
          <w:p w:rsidR="00071597" w:rsidRPr="007C2C8F" w:rsidRDefault="00071597" w:rsidP="0047722E">
            <w:pPr>
              <w:ind w:left="72"/>
              <w:rPr>
                <w:bCs/>
                <w:sz w:val="20"/>
              </w:rPr>
            </w:pPr>
          </w:p>
          <w:p w:rsidR="00071597" w:rsidRPr="007C2C8F" w:rsidRDefault="00071597" w:rsidP="0047722E">
            <w:pPr>
              <w:ind w:left="72"/>
              <w:rPr>
                <w:b/>
                <w:bCs/>
                <w:sz w:val="20"/>
              </w:rPr>
            </w:pPr>
          </w:p>
        </w:tc>
        <w:tc>
          <w:tcPr>
            <w:tcW w:w="3600" w:type="dxa"/>
            <w:tcBorders>
              <w:bottom w:val="single" w:sz="4" w:space="0" w:color="auto"/>
            </w:tcBorders>
            <w:shd w:val="clear" w:color="auto" w:fill="auto"/>
          </w:tcPr>
          <w:p w:rsidR="00831544" w:rsidRPr="007C2C8F" w:rsidRDefault="00831544" w:rsidP="00B40CEE">
            <w:pPr>
              <w:tabs>
                <w:tab w:val="left" w:pos="378"/>
              </w:tabs>
              <w:rPr>
                <w:sz w:val="20"/>
              </w:rPr>
            </w:pPr>
            <w:r w:rsidRPr="007C2C8F">
              <w:rPr>
                <w:sz w:val="20"/>
              </w:rPr>
              <w:t xml:space="preserve">Number of Motor Carrier Safety and Hazardous Materials Regulation training sessions provided.  </w:t>
            </w:r>
            <w:r w:rsidR="00C81933" w:rsidRPr="007C2C8F">
              <w:rPr>
                <w:sz w:val="20"/>
              </w:rPr>
              <w:t>(Offer I_645_2F)</w:t>
            </w:r>
          </w:p>
          <w:p w:rsidR="00831544" w:rsidRPr="007C2C8F" w:rsidRDefault="00831544" w:rsidP="00B40CEE">
            <w:pPr>
              <w:tabs>
                <w:tab w:val="left" w:pos="378"/>
              </w:tabs>
              <w:rPr>
                <w:sz w:val="20"/>
              </w:rPr>
            </w:pPr>
          </w:p>
        </w:tc>
        <w:tc>
          <w:tcPr>
            <w:tcW w:w="1620" w:type="dxa"/>
            <w:tcBorders>
              <w:bottom w:val="single" w:sz="4" w:space="0" w:color="auto"/>
            </w:tcBorders>
            <w:shd w:val="clear" w:color="auto" w:fill="auto"/>
          </w:tcPr>
          <w:p w:rsidR="00831544" w:rsidRPr="007C2C8F" w:rsidRDefault="00831544" w:rsidP="0051323B">
            <w:pPr>
              <w:jc w:val="center"/>
              <w:rPr>
                <w:sz w:val="20"/>
                <w:szCs w:val="20"/>
              </w:rPr>
            </w:pPr>
            <w:r w:rsidRPr="007C2C8F">
              <w:rPr>
                <w:sz w:val="20"/>
                <w:szCs w:val="20"/>
              </w:rPr>
              <w:t>260</w:t>
            </w:r>
          </w:p>
          <w:p w:rsidR="00831544" w:rsidRPr="007C2C8F" w:rsidRDefault="00831544" w:rsidP="0051323B">
            <w:pPr>
              <w:jc w:val="center"/>
              <w:rPr>
                <w:sz w:val="20"/>
              </w:rPr>
            </w:pPr>
          </w:p>
        </w:tc>
        <w:tc>
          <w:tcPr>
            <w:tcW w:w="5940" w:type="dxa"/>
            <w:tcBorders>
              <w:bottom w:val="single" w:sz="4" w:space="0" w:color="auto"/>
            </w:tcBorders>
          </w:tcPr>
          <w:p w:rsidR="00831544" w:rsidRPr="007C2C8F" w:rsidRDefault="00831544" w:rsidP="00573A92">
            <w:pPr>
              <w:rPr>
                <w:sz w:val="20"/>
              </w:rPr>
            </w:pPr>
            <w:r w:rsidRPr="007C2C8F">
              <w:rPr>
                <w:sz w:val="20"/>
              </w:rPr>
              <w:t>Motor Vehicle Enforcement management will review annual reports on training industry and make decisions about resource allocations.</w:t>
            </w:r>
          </w:p>
        </w:tc>
      </w:tr>
      <w:tr w:rsidR="00831544" w:rsidRPr="007C2C8F">
        <w:tblPrEx>
          <w:tblCellMar>
            <w:top w:w="0" w:type="dxa"/>
            <w:bottom w:w="0" w:type="dxa"/>
          </w:tblCellMar>
        </w:tblPrEx>
        <w:trPr>
          <w:trHeight w:val="539"/>
        </w:trPr>
        <w:tc>
          <w:tcPr>
            <w:tcW w:w="2880" w:type="dxa"/>
            <w:vMerge/>
            <w:shd w:val="clear" w:color="auto" w:fill="auto"/>
          </w:tcPr>
          <w:p w:rsidR="00831544" w:rsidRPr="007C2C8F" w:rsidRDefault="00831544" w:rsidP="00573A92">
            <w:pPr>
              <w:ind w:left="360"/>
              <w:rPr>
                <w:bCs/>
                <w:sz w:val="20"/>
              </w:rPr>
            </w:pPr>
          </w:p>
        </w:tc>
        <w:tc>
          <w:tcPr>
            <w:tcW w:w="3600" w:type="dxa"/>
            <w:tcBorders>
              <w:top w:val="single" w:sz="4" w:space="0" w:color="auto"/>
              <w:bottom w:val="single" w:sz="4" w:space="0" w:color="auto"/>
            </w:tcBorders>
            <w:shd w:val="clear" w:color="auto" w:fill="auto"/>
          </w:tcPr>
          <w:p w:rsidR="00831544" w:rsidRPr="007C2C8F" w:rsidRDefault="00831544" w:rsidP="00573A92">
            <w:pPr>
              <w:rPr>
                <w:sz w:val="20"/>
              </w:rPr>
            </w:pPr>
            <w:r w:rsidRPr="007C2C8F">
              <w:rPr>
                <w:sz w:val="20"/>
              </w:rPr>
              <w:t>Number of New Entrant Carrier Reviews performed.</w:t>
            </w:r>
            <w:r w:rsidR="00C81933" w:rsidRPr="007C2C8F">
              <w:rPr>
                <w:sz w:val="20"/>
              </w:rPr>
              <w:t xml:space="preserve"> (Offer I_645_2F)</w:t>
            </w:r>
          </w:p>
        </w:tc>
        <w:tc>
          <w:tcPr>
            <w:tcW w:w="1620" w:type="dxa"/>
            <w:tcBorders>
              <w:top w:val="single" w:sz="4" w:space="0" w:color="auto"/>
              <w:bottom w:val="single" w:sz="4" w:space="0" w:color="auto"/>
            </w:tcBorders>
            <w:shd w:val="clear" w:color="auto" w:fill="auto"/>
          </w:tcPr>
          <w:p w:rsidR="00831544" w:rsidRPr="007C2C8F" w:rsidRDefault="00831544" w:rsidP="0051323B">
            <w:pPr>
              <w:jc w:val="center"/>
              <w:rPr>
                <w:sz w:val="20"/>
                <w:szCs w:val="20"/>
              </w:rPr>
            </w:pPr>
            <w:r w:rsidRPr="007C2C8F">
              <w:rPr>
                <w:sz w:val="20"/>
                <w:szCs w:val="20"/>
              </w:rPr>
              <w:t>300</w:t>
            </w:r>
          </w:p>
        </w:tc>
        <w:tc>
          <w:tcPr>
            <w:tcW w:w="5940" w:type="dxa"/>
            <w:tcBorders>
              <w:top w:val="single" w:sz="4" w:space="0" w:color="auto"/>
              <w:bottom w:val="single" w:sz="4" w:space="0" w:color="auto"/>
            </w:tcBorders>
          </w:tcPr>
          <w:p w:rsidR="00831544" w:rsidRPr="007C2C8F" w:rsidRDefault="00831544" w:rsidP="00145BAA">
            <w:pPr>
              <w:rPr>
                <w:sz w:val="20"/>
              </w:rPr>
            </w:pPr>
            <w:r w:rsidRPr="007C2C8F">
              <w:rPr>
                <w:sz w:val="20"/>
              </w:rPr>
              <w:t>Fill positions, provide training and deploy officers to review trucking companies and make decisions about appropriate actions.</w:t>
            </w:r>
          </w:p>
          <w:p w:rsidR="00831544" w:rsidRPr="007C2C8F" w:rsidRDefault="00831544" w:rsidP="00145BAA">
            <w:pPr>
              <w:rPr>
                <w:sz w:val="20"/>
              </w:rPr>
            </w:pPr>
          </w:p>
        </w:tc>
      </w:tr>
      <w:tr w:rsidR="00831544" w:rsidRPr="007C2C8F">
        <w:tblPrEx>
          <w:tblCellMar>
            <w:top w:w="0" w:type="dxa"/>
            <w:bottom w:w="0" w:type="dxa"/>
          </w:tblCellMar>
        </w:tblPrEx>
        <w:trPr>
          <w:trHeight w:val="503"/>
        </w:trPr>
        <w:tc>
          <w:tcPr>
            <w:tcW w:w="2880" w:type="dxa"/>
            <w:vMerge/>
            <w:shd w:val="clear" w:color="auto" w:fill="auto"/>
          </w:tcPr>
          <w:p w:rsidR="00831544" w:rsidRPr="007C2C8F" w:rsidRDefault="00831544" w:rsidP="00573A92">
            <w:pPr>
              <w:ind w:left="360"/>
              <w:rPr>
                <w:bCs/>
                <w:sz w:val="20"/>
              </w:rPr>
            </w:pPr>
          </w:p>
        </w:tc>
        <w:tc>
          <w:tcPr>
            <w:tcW w:w="3600" w:type="dxa"/>
            <w:tcBorders>
              <w:top w:val="single" w:sz="4" w:space="0" w:color="auto"/>
              <w:bottom w:val="single" w:sz="4" w:space="0" w:color="auto"/>
            </w:tcBorders>
            <w:shd w:val="clear" w:color="auto" w:fill="auto"/>
          </w:tcPr>
          <w:p w:rsidR="00831544" w:rsidRPr="007C2C8F" w:rsidRDefault="00061B7F" w:rsidP="00573A92">
            <w:pPr>
              <w:rPr>
                <w:sz w:val="20"/>
              </w:rPr>
            </w:pPr>
            <w:r w:rsidRPr="007C2C8F">
              <w:rPr>
                <w:sz w:val="20"/>
              </w:rPr>
              <w:t xml:space="preserve">Number of drivers placed </w:t>
            </w:r>
            <w:r w:rsidR="00831544" w:rsidRPr="007C2C8F">
              <w:rPr>
                <w:sz w:val="20"/>
              </w:rPr>
              <w:t xml:space="preserve">out-of-service.  </w:t>
            </w:r>
            <w:r w:rsidR="00C81933" w:rsidRPr="007C2C8F">
              <w:rPr>
                <w:sz w:val="20"/>
              </w:rPr>
              <w:t>(Offer I_645_2F)</w:t>
            </w:r>
          </w:p>
          <w:p w:rsidR="00831544" w:rsidRPr="007C2C8F" w:rsidRDefault="00831544" w:rsidP="00573A92">
            <w:pPr>
              <w:rPr>
                <w:sz w:val="20"/>
              </w:rPr>
            </w:pPr>
          </w:p>
        </w:tc>
        <w:tc>
          <w:tcPr>
            <w:tcW w:w="1620" w:type="dxa"/>
            <w:tcBorders>
              <w:top w:val="single" w:sz="4" w:space="0" w:color="auto"/>
              <w:bottom w:val="single" w:sz="4" w:space="0" w:color="auto"/>
            </w:tcBorders>
            <w:shd w:val="clear" w:color="auto" w:fill="auto"/>
          </w:tcPr>
          <w:p w:rsidR="00831544" w:rsidRPr="007C2C8F" w:rsidRDefault="00831544" w:rsidP="0051323B">
            <w:pPr>
              <w:jc w:val="center"/>
              <w:rPr>
                <w:sz w:val="20"/>
                <w:szCs w:val="20"/>
              </w:rPr>
            </w:pPr>
            <w:r w:rsidRPr="007C2C8F">
              <w:rPr>
                <w:sz w:val="20"/>
                <w:szCs w:val="20"/>
              </w:rPr>
              <w:t>5,500</w:t>
            </w:r>
          </w:p>
          <w:p w:rsidR="00C61A03" w:rsidRPr="007C2C8F" w:rsidRDefault="00C61A03" w:rsidP="0051323B">
            <w:pPr>
              <w:jc w:val="center"/>
              <w:rPr>
                <w:sz w:val="20"/>
                <w:szCs w:val="20"/>
              </w:rPr>
            </w:pPr>
            <w:r w:rsidRPr="007C2C8F">
              <w:rPr>
                <w:color w:val="0000FF"/>
                <w:sz w:val="20"/>
              </w:rPr>
              <w:t>Less is better</w:t>
            </w:r>
          </w:p>
        </w:tc>
        <w:tc>
          <w:tcPr>
            <w:tcW w:w="5940" w:type="dxa"/>
            <w:tcBorders>
              <w:top w:val="single" w:sz="4" w:space="0" w:color="auto"/>
              <w:bottom w:val="single" w:sz="4" w:space="0" w:color="auto"/>
            </w:tcBorders>
          </w:tcPr>
          <w:p w:rsidR="00831544" w:rsidRPr="007C2C8F" w:rsidRDefault="00831544" w:rsidP="00145BAA">
            <w:pPr>
              <w:rPr>
                <w:sz w:val="20"/>
              </w:rPr>
            </w:pPr>
            <w:r w:rsidRPr="007C2C8F">
              <w:rPr>
                <w:sz w:val="20"/>
              </w:rPr>
              <w:t>Annually review results and determine how best to deploy resources.</w:t>
            </w:r>
          </w:p>
        </w:tc>
      </w:tr>
      <w:tr w:rsidR="00831544" w:rsidRPr="007C2C8F">
        <w:tblPrEx>
          <w:tblCellMar>
            <w:top w:w="0" w:type="dxa"/>
            <w:bottom w:w="0" w:type="dxa"/>
          </w:tblCellMar>
        </w:tblPrEx>
        <w:trPr>
          <w:trHeight w:val="485"/>
        </w:trPr>
        <w:tc>
          <w:tcPr>
            <w:tcW w:w="2880" w:type="dxa"/>
            <w:vMerge/>
            <w:shd w:val="clear" w:color="auto" w:fill="auto"/>
          </w:tcPr>
          <w:p w:rsidR="00831544" w:rsidRPr="007C2C8F" w:rsidRDefault="00831544" w:rsidP="00573A92">
            <w:pPr>
              <w:ind w:left="360"/>
              <w:rPr>
                <w:bCs/>
                <w:sz w:val="20"/>
              </w:rPr>
            </w:pPr>
          </w:p>
        </w:tc>
        <w:tc>
          <w:tcPr>
            <w:tcW w:w="3600" w:type="dxa"/>
            <w:tcBorders>
              <w:top w:val="single" w:sz="4" w:space="0" w:color="auto"/>
              <w:bottom w:val="single" w:sz="4" w:space="0" w:color="auto"/>
            </w:tcBorders>
            <w:shd w:val="clear" w:color="auto" w:fill="auto"/>
          </w:tcPr>
          <w:p w:rsidR="00831544" w:rsidRPr="007C2C8F" w:rsidRDefault="00831544" w:rsidP="00573A92">
            <w:pPr>
              <w:rPr>
                <w:sz w:val="20"/>
              </w:rPr>
            </w:pPr>
            <w:r w:rsidRPr="007C2C8F">
              <w:rPr>
                <w:sz w:val="20"/>
              </w:rPr>
              <w:t>Number of commercial vehicles inspected transporting hazardous materials.</w:t>
            </w:r>
            <w:r w:rsidR="00C81933" w:rsidRPr="007C2C8F">
              <w:rPr>
                <w:sz w:val="20"/>
              </w:rPr>
              <w:t xml:space="preserve"> (Offer I_645_2F)</w:t>
            </w:r>
          </w:p>
          <w:p w:rsidR="00831544" w:rsidRPr="007C2C8F" w:rsidRDefault="00831544" w:rsidP="00573A92">
            <w:pPr>
              <w:rPr>
                <w:sz w:val="20"/>
              </w:rPr>
            </w:pPr>
          </w:p>
        </w:tc>
        <w:tc>
          <w:tcPr>
            <w:tcW w:w="1620" w:type="dxa"/>
            <w:tcBorders>
              <w:top w:val="single" w:sz="4" w:space="0" w:color="auto"/>
              <w:bottom w:val="single" w:sz="4" w:space="0" w:color="auto"/>
            </w:tcBorders>
            <w:shd w:val="clear" w:color="auto" w:fill="auto"/>
          </w:tcPr>
          <w:p w:rsidR="00831544" w:rsidRPr="007C2C8F" w:rsidRDefault="00831544" w:rsidP="00C17BAB">
            <w:pPr>
              <w:jc w:val="center"/>
              <w:rPr>
                <w:sz w:val="20"/>
                <w:szCs w:val="20"/>
              </w:rPr>
            </w:pPr>
            <w:r w:rsidRPr="007C2C8F">
              <w:rPr>
                <w:sz w:val="20"/>
                <w:szCs w:val="20"/>
              </w:rPr>
              <w:t>3,000</w:t>
            </w:r>
          </w:p>
          <w:p w:rsidR="00831544" w:rsidRPr="007C2C8F" w:rsidRDefault="00831544" w:rsidP="0051323B">
            <w:pPr>
              <w:jc w:val="center"/>
              <w:rPr>
                <w:sz w:val="20"/>
                <w:szCs w:val="20"/>
              </w:rPr>
            </w:pPr>
          </w:p>
        </w:tc>
        <w:tc>
          <w:tcPr>
            <w:tcW w:w="5940" w:type="dxa"/>
            <w:tcBorders>
              <w:top w:val="single" w:sz="4" w:space="0" w:color="auto"/>
              <w:bottom w:val="single" w:sz="4" w:space="0" w:color="auto"/>
            </w:tcBorders>
          </w:tcPr>
          <w:p w:rsidR="00831544" w:rsidRPr="007C2C8F" w:rsidRDefault="00831544" w:rsidP="00145BAA">
            <w:pPr>
              <w:rPr>
                <w:sz w:val="20"/>
              </w:rPr>
            </w:pPr>
            <w:r w:rsidRPr="007C2C8F">
              <w:rPr>
                <w:sz w:val="20"/>
              </w:rPr>
              <w:t>Annually review results for decision making about resource allocation.</w:t>
            </w:r>
          </w:p>
        </w:tc>
      </w:tr>
      <w:tr w:rsidR="00831544" w:rsidRPr="007C2C8F">
        <w:tblPrEx>
          <w:tblCellMar>
            <w:top w:w="0" w:type="dxa"/>
            <w:bottom w:w="0" w:type="dxa"/>
          </w:tblCellMar>
        </w:tblPrEx>
        <w:trPr>
          <w:trHeight w:val="638"/>
        </w:trPr>
        <w:tc>
          <w:tcPr>
            <w:tcW w:w="2880" w:type="dxa"/>
            <w:vMerge/>
            <w:shd w:val="clear" w:color="auto" w:fill="auto"/>
          </w:tcPr>
          <w:p w:rsidR="00831544" w:rsidRPr="007C2C8F" w:rsidRDefault="00831544" w:rsidP="00573A92">
            <w:pPr>
              <w:ind w:left="360"/>
              <w:rPr>
                <w:bCs/>
                <w:sz w:val="20"/>
              </w:rPr>
            </w:pPr>
          </w:p>
        </w:tc>
        <w:tc>
          <w:tcPr>
            <w:tcW w:w="3600" w:type="dxa"/>
            <w:tcBorders>
              <w:top w:val="single" w:sz="4" w:space="0" w:color="auto"/>
            </w:tcBorders>
            <w:shd w:val="clear" w:color="auto" w:fill="auto"/>
          </w:tcPr>
          <w:p w:rsidR="00831544" w:rsidRPr="007C2C8F" w:rsidRDefault="00831544" w:rsidP="00573A92">
            <w:pPr>
              <w:rPr>
                <w:sz w:val="20"/>
              </w:rPr>
            </w:pPr>
            <w:r w:rsidRPr="007C2C8F">
              <w:rPr>
                <w:sz w:val="20"/>
              </w:rPr>
              <w:t>Number of fraudulent document detection training seminars provided.</w:t>
            </w:r>
            <w:r w:rsidR="00C81933" w:rsidRPr="007C2C8F">
              <w:rPr>
                <w:sz w:val="20"/>
              </w:rPr>
              <w:t xml:space="preserve"> (Offer I_645_2F)</w:t>
            </w:r>
          </w:p>
          <w:p w:rsidR="00831544" w:rsidRPr="007C2C8F" w:rsidRDefault="00831544" w:rsidP="00573A92">
            <w:pPr>
              <w:rPr>
                <w:sz w:val="20"/>
              </w:rPr>
            </w:pPr>
          </w:p>
        </w:tc>
        <w:tc>
          <w:tcPr>
            <w:tcW w:w="1620" w:type="dxa"/>
            <w:tcBorders>
              <w:top w:val="single" w:sz="4" w:space="0" w:color="auto"/>
            </w:tcBorders>
            <w:shd w:val="clear" w:color="auto" w:fill="auto"/>
          </w:tcPr>
          <w:p w:rsidR="00831544" w:rsidRPr="007C2C8F" w:rsidRDefault="00831544" w:rsidP="0051323B">
            <w:pPr>
              <w:jc w:val="center"/>
              <w:rPr>
                <w:sz w:val="20"/>
                <w:szCs w:val="20"/>
              </w:rPr>
            </w:pPr>
            <w:r w:rsidRPr="007C2C8F">
              <w:rPr>
                <w:sz w:val="20"/>
                <w:szCs w:val="20"/>
              </w:rPr>
              <w:t>30</w:t>
            </w:r>
          </w:p>
        </w:tc>
        <w:tc>
          <w:tcPr>
            <w:tcW w:w="5940" w:type="dxa"/>
            <w:tcBorders>
              <w:top w:val="single" w:sz="4" w:space="0" w:color="auto"/>
            </w:tcBorders>
          </w:tcPr>
          <w:p w:rsidR="00831544" w:rsidRPr="007C2C8F" w:rsidRDefault="00831544" w:rsidP="00145BAA">
            <w:pPr>
              <w:rPr>
                <w:sz w:val="20"/>
              </w:rPr>
            </w:pPr>
            <w:r w:rsidRPr="007C2C8F">
              <w:rPr>
                <w:sz w:val="20"/>
              </w:rPr>
              <w:t>Annually review fraudulent documents detected by driver’s license teams and county treasurers for resource allocation decision making.</w:t>
            </w:r>
          </w:p>
        </w:tc>
      </w:tr>
    </w:tbl>
    <w:p w:rsidR="00542E58" w:rsidRPr="007C2C8F" w:rsidRDefault="00542E58">
      <w:pPr>
        <w:pStyle w:val="Title"/>
        <w:rPr>
          <w:rFonts w:ascii="Times New Roman" w:hAnsi="Times New Roman"/>
          <w:sz w:val="28"/>
        </w:rPr>
      </w:pPr>
    </w:p>
    <w:p w:rsidR="00EE5E01" w:rsidRPr="007C2C8F" w:rsidRDefault="00EE5E01">
      <w:pPr>
        <w:pStyle w:val="Title"/>
        <w:rPr>
          <w:rFonts w:ascii="Times New Roman" w:hAnsi="Times New Roman"/>
        </w:rPr>
      </w:pPr>
    </w:p>
    <w:p w:rsidR="00965501" w:rsidRPr="007C2C8F" w:rsidRDefault="00965501" w:rsidP="00965501">
      <w:pPr>
        <w:pStyle w:val="Title"/>
        <w:tabs>
          <w:tab w:val="left" w:pos="5400"/>
        </w:tabs>
        <w:rPr>
          <w:rFonts w:ascii="Times New Roman" w:hAnsi="Times New Roman"/>
        </w:rPr>
      </w:pPr>
    </w:p>
    <w:p w:rsidR="00740861" w:rsidRPr="007C2C8F" w:rsidRDefault="00740861">
      <w:pPr>
        <w:pStyle w:val="Title"/>
        <w:rPr>
          <w:rFonts w:ascii="Times New Roman" w:hAnsi="Times New Roman"/>
        </w:rPr>
      </w:pPr>
    </w:p>
    <w:p w:rsidR="00991A2E" w:rsidRPr="007C2C8F" w:rsidRDefault="00991A2E" w:rsidP="001F7E96">
      <w:pPr>
        <w:pStyle w:val="Title"/>
        <w:rPr>
          <w:rFonts w:ascii="Times New Roman" w:hAnsi="Times New Roman"/>
        </w:rPr>
      </w:pPr>
      <w:r w:rsidRPr="007C2C8F">
        <w:rPr>
          <w:rFonts w:ascii="Times New Roman" w:hAnsi="Times New Roman"/>
        </w:rPr>
        <w:lastRenderedPageBreak/>
        <w:t>AGENCY PERFORMANCE PLAN</w:t>
      </w:r>
      <w:r w:rsidR="001F7E96" w:rsidRPr="007C2C8F">
        <w:rPr>
          <w:rFonts w:ascii="Times New Roman" w:hAnsi="Times New Roman"/>
        </w:rPr>
        <w:t xml:space="preserve"> - </w:t>
      </w:r>
      <w:r w:rsidRPr="007C2C8F">
        <w:rPr>
          <w:rFonts w:ascii="Times New Roman" w:hAnsi="Times New Roman"/>
        </w:rPr>
        <w:t>FY 200</w:t>
      </w:r>
      <w:r w:rsidR="00430687" w:rsidRPr="007C2C8F">
        <w:rPr>
          <w:rFonts w:ascii="Times New Roman" w:hAnsi="Times New Roman"/>
        </w:rPr>
        <w:t>7</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600"/>
        <w:gridCol w:w="1620"/>
        <w:gridCol w:w="5940"/>
      </w:tblGrid>
      <w:tr w:rsidR="00991A2E" w:rsidRPr="007C2C8F">
        <w:tblPrEx>
          <w:tblCellMar>
            <w:top w:w="0" w:type="dxa"/>
            <w:bottom w:w="0" w:type="dxa"/>
          </w:tblCellMar>
        </w:tblPrEx>
        <w:trPr>
          <w:cantSplit/>
        </w:trPr>
        <w:tc>
          <w:tcPr>
            <w:tcW w:w="14040" w:type="dxa"/>
            <w:gridSpan w:val="4"/>
          </w:tcPr>
          <w:p w:rsidR="00991A2E" w:rsidRPr="007C2C8F" w:rsidRDefault="00991A2E">
            <w:pPr>
              <w:rPr>
                <w:b/>
                <w:bCs/>
                <w:sz w:val="20"/>
              </w:rPr>
            </w:pPr>
            <w:r w:rsidRPr="007C2C8F">
              <w:rPr>
                <w:b/>
                <w:bCs/>
                <w:sz w:val="20"/>
              </w:rPr>
              <w:t xml:space="preserve">Name of Agency:  </w:t>
            </w:r>
            <w:r w:rsidRPr="007C2C8F">
              <w:rPr>
                <w:sz w:val="20"/>
              </w:rPr>
              <w:t>Department of Transportation</w:t>
            </w:r>
          </w:p>
        </w:tc>
      </w:tr>
      <w:tr w:rsidR="00991A2E" w:rsidRPr="007C2C8F">
        <w:tblPrEx>
          <w:tblCellMar>
            <w:top w:w="0" w:type="dxa"/>
            <w:bottom w:w="0" w:type="dxa"/>
          </w:tblCellMar>
        </w:tblPrEx>
        <w:trPr>
          <w:cantSplit/>
        </w:trPr>
        <w:tc>
          <w:tcPr>
            <w:tcW w:w="14040" w:type="dxa"/>
            <w:gridSpan w:val="4"/>
          </w:tcPr>
          <w:p w:rsidR="00991A2E" w:rsidRPr="007C2C8F" w:rsidRDefault="00991A2E">
            <w:pPr>
              <w:rPr>
                <w:b/>
                <w:bCs/>
                <w:sz w:val="20"/>
              </w:rPr>
            </w:pPr>
            <w:r w:rsidRPr="007C2C8F">
              <w:rPr>
                <w:b/>
                <w:bCs/>
                <w:sz w:val="20"/>
              </w:rPr>
              <w:t xml:space="preserve">Agency </w:t>
            </w:r>
            <w:smartTag w:uri="urn:schemas-microsoft-com:office:smarttags" w:element="City">
              <w:r w:rsidRPr="007C2C8F">
                <w:rPr>
                  <w:b/>
                  <w:bCs/>
                  <w:sz w:val="20"/>
                </w:rPr>
                <w:t>Mission</w:t>
              </w:r>
            </w:smartTag>
            <w:r w:rsidRPr="007C2C8F">
              <w:rPr>
                <w:sz w:val="20"/>
              </w:rPr>
              <w:t xml:space="preserve">:  The Department of Transportation advocates and delivers transportation services that support the economic, environmental and social vitality of </w:t>
            </w:r>
            <w:smartTag w:uri="urn:schemas-microsoft-com:office:smarttags" w:element="State">
              <w:smartTag w:uri="urn:schemas-microsoft-com:office:smarttags" w:element="place">
                <w:r w:rsidRPr="007C2C8F">
                  <w:rPr>
                    <w:sz w:val="20"/>
                  </w:rPr>
                  <w:t>Iowa</w:t>
                </w:r>
              </w:smartTag>
            </w:smartTag>
            <w:r w:rsidRPr="007C2C8F">
              <w:rPr>
                <w:sz w:val="20"/>
              </w:rPr>
              <w:t>.</w:t>
            </w:r>
          </w:p>
        </w:tc>
      </w:tr>
      <w:tr w:rsidR="00991A2E" w:rsidRPr="007C2C8F">
        <w:tblPrEx>
          <w:tblCellMar>
            <w:top w:w="0" w:type="dxa"/>
            <w:bottom w:w="0" w:type="dxa"/>
          </w:tblCellMar>
        </w:tblPrEx>
        <w:tc>
          <w:tcPr>
            <w:tcW w:w="2880" w:type="dxa"/>
            <w:shd w:val="pct20" w:color="auto" w:fill="auto"/>
          </w:tcPr>
          <w:p w:rsidR="00991A2E" w:rsidRPr="007C2C8F" w:rsidRDefault="00991A2E">
            <w:pPr>
              <w:jc w:val="center"/>
              <w:rPr>
                <w:b/>
                <w:bCs/>
                <w:sz w:val="20"/>
              </w:rPr>
            </w:pPr>
            <w:r w:rsidRPr="007C2C8F">
              <w:rPr>
                <w:b/>
                <w:bCs/>
                <w:sz w:val="20"/>
              </w:rPr>
              <w:t>Core Function</w:t>
            </w:r>
          </w:p>
        </w:tc>
        <w:tc>
          <w:tcPr>
            <w:tcW w:w="3600" w:type="dxa"/>
            <w:shd w:val="pct20" w:color="auto" w:fill="auto"/>
          </w:tcPr>
          <w:p w:rsidR="00991A2E" w:rsidRPr="007C2C8F" w:rsidRDefault="00991A2E">
            <w:pPr>
              <w:jc w:val="center"/>
              <w:rPr>
                <w:b/>
                <w:bCs/>
                <w:sz w:val="20"/>
              </w:rPr>
            </w:pPr>
            <w:r w:rsidRPr="007C2C8F">
              <w:rPr>
                <w:b/>
                <w:bCs/>
                <w:sz w:val="20"/>
              </w:rPr>
              <w:t>Outcome Measure(s)</w:t>
            </w:r>
          </w:p>
        </w:tc>
        <w:tc>
          <w:tcPr>
            <w:tcW w:w="1620" w:type="dxa"/>
            <w:shd w:val="pct20" w:color="auto" w:fill="auto"/>
          </w:tcPr>
          <w:p w:rsidR="00991A2E" w:rsidRPr="007C2C8F" w:rsidRDefault="00991A2E">
            <w:pPr>
              <w:jc w:val="center"/>
              <w:rPr>
                <w:b/>
                <w:bCs/>
                <w:sz w:val="20"/>
              </w:rPr>
            </w:pPr>
            <w:r w:rsidRPr="007C2C8F">
              <w:rPr>
                <w:b/>
                <w:bCs/>
                <w:sz w:val="20"/>
              </w:rPr>
              <w:t>Outcome Target(s)</w:t>
            </w:r>
          </w:p>
        </w:tc>
        <w:tc>
          <w:tcPr>
            <w:tcW w:w="5940" w:type="dxa"/>
            <w:shd w:val="pct20" w:color="auto" w:fill="auto"/>
          </w:tcPr>
          <w:p w:rsidR="00991A2E" w:rsidRPr="007C2C8F" w:rsidRDefault="00991A2E">
            <w:pPr>
              <w:jc w:val="center"/>
              <w:rPr>
                <w:b/>
                <w:bCs/>
                <w:sz w:val="20"/>
              </w:rPr>
            </w:pPr>
            <w:r w:rsidRPr="007C2C8F">
              <w:rPr>
                <w:b/>
                <w:bCs/>
                <w:sz w:val="20"/>
              </w:rPr>
              <w:t>Link to Strategic Plan Goal(s)</w:t>
            </w:r>
          </w:p>
        </w:tc>
      </w:tr>
      <w:tr w:rsidR="00991A2E" w:rsidRPr="007C2C8F">
        <w:tblPrEx>
          <w:tblCellMar>
            <w:top w:w="0" w:type="dxa"/>
            <w:bottom w:w="0" w:type="dxa"/>
          </w:tblCellMar>
        </w:tblPrEx>
        <w:tc>
          <w:tcPr>
            <w:tcW w:w="2880" w:type="dxa"/>
          </w:tcPr>
          <w:p w:rsidR="00991A2E" w:rsidRPr="007C2C8F" w:rsidRDefault="00991A2E">
            <w:pPr>
              <w:rPr>
                <w:b/>
                <w:bCs/>
                <w:sz w:val="20"/>
              </w:rPr>
            </w:pPr>
            <w:r w:rsidRPr="007C2C8F">
              <w:rPr>
                <w:b/>
                <w:bCs/>
                <w:sz w:val="20"/>
              </w:rPr>
              <w:t xml:space="preserve">Core Function:  </w:t>
            </w:r>
            <w:r w:rsidRPr="007C2C8F">
              <w:rPr>
                <w:sz w:val="20"/>
              </w:rPr>
              <w:t>Physical Assets Management</w:t>
            </w:r>
            <w:r w:rsidR="00573A92" w:rsidRPr="007C2C8F">
              <w:rPr>
                <w:sz w:val="20"/>
              </w:rPr>
              <w:t xml:space="preserve">  </w:t>
            </w:r>
          </w:p>
        </w:tc>
        <w:tc>
          <w:tcPr>
            <w:tcW w:w="3600" w:type="dxa"/>
          </w:tcPr>
          <w:p w:rsidR="00991A2E" w:rsidRPr="007C2C8F" w:rsidRDefault="00991A2E">
            <w:pPr>
              <w:rPr>
                <w:b/>
                <w:bCs/>
                <w:sz w:val="20"/>
              </w:rPr>
            </w:pPr>
          </w:p>
        </w:tc>
        <w:tc>
          <w:tcPr>
            <w:tcW w:w="1620" w:type="dxa"/>
          </w:tcPr>
          <w:p w:rsidR="00991A2E" w:rsidRPr="007C2C8F" w:rsidRDefault="00991A2E">
            <w:pPr>
              <w:rPr>
                <w:b/>
                <w:bCs/>
                <w:sz w:val="20"/>
              </w:rPr>
            </w:pPr>
          </w:p>
        </w:tc>
        <w:tc>
          <w:tcPr>
            <w:tcW w:w="5940" w:type="dxa"/>
            <w:tcBorders>
              <w:bottom w:val="single" w:sz="4" w:space="0" w:color="auto"/>
            </w:tcBorders>
          </w:tcPr>
          <w:p w:rsidR="00991A2E" w:rsidRPr="007C2C8F" w:rsidRDefault="00991A2E">
            <w:pPr>
              <w:rPr>
                <w:b/>
                <w:bCs/>
                <w:sz w:val="20"/>
              </w:rPr>
            </w:pPr>
          </w:p>
        </w:tc>
      </w:tr>
      <w:tr w:rsidR="00C17BAB" w:rsidRPr="007C2C8F">
        <w:tblPrEx>
          <w:tblCellMar>
            <w:top w:w="0" w:type="dxa"/>
            <w:bottom w:w="0" w:type="dxa"/>
          </w:tblCellMar>
        </w:tblPrEx>
        <w:trPr>
          <w:trHeight w:val="534"/>
        </w:trPr>
        <w:tc>
          <w:tcPr>
            <w:tcW w:w="2880" w:type="dxa"/>
            <w:vMerge w:val="restart"/>
          </w:tcPr>
          <w:p w:rsidR="00C17BAB" w:rsidRPr="007C2C8F" w:rsidRDefault="00C17BAB">
            <w:pPr>
              <w:rPr>
                <w:b/>
                <w:bCs/>
                <w:sz w:val="20"/>
              </w:rPr>
            </w:pPr>
          </w:p>
        </w:tc>
        <w:tc>
          <w:tcPr>
            <w:tcW w:w="3600" w:type="dxa"/>
            <w:vMerge w:val="restart"/>
          </w:tcPr>
          <w:p w:rsidR="00C17BAB" w:rsidRPr="007C2C8F" w:rsidRDefault="00C17BAB">
            <w:pPr>
              <w:rPr>
                <w:b/>
                <w:bCs/>
                <w:sz w:val="20"/>
              </w:rPr>
            </w:pPr>
          </w:p>
          <w:p w:rsidR="00C17BAB" w:rsidRPr="007C2C8F" w:rsidRDefault="00C17BAB">
            <w:pPr>
              <w:rPr>
                <w:b/>
                <w:bCs/>
                <w:sz w:val="20"/>
              </w:rPr>
            </w:pPr>
          </w:p>
          <w:p w:rsidR="00C17BAB" w:rsidRPr="007C2C8F" w:rsidRDefault="00C17BAB">
            <w:pPr>
              <w:rPr>
                <w:sz w:val="20"/>
              </w:rPr>
            </w:pPr>
          </w:p>
        </w:tc>
        <w:tc>
          <w:tcPr>
            <w:tcW w:w="1620" w:type="dxa"/>
            <w:vMerge w:val="restart"/>
          </w:tcPr>
          <w:p w:rsidR="00C17BAB" w:rsidRPr="007C2C8F" w:rsidRDefault="00C17BAB">
            <w:pPr>
              <w:rPr>
                <w:b/>
                <w:bCs/>
                <w:sz w:val="20"/>
              </w:rPr>
            </w:pPr>
          </w:p>
        </w:tc>
        <w:tc>
          <w:tcPr>
            <w:tcW w:w="5940" w:type="dxa"/>
            <w:tcBorders>
              <w:bottom w:val="single" w:sz="4" w:space="0" w:color="auto"/>
            </w:tcBorders>
          </w:tcPr>
          <w:p w:rsidR="00C17BAB" w:rsidRPr="007C2C8F" w:rsidRDefault="00C17BAB">
            <w:pPr>
              <w:rPr>
                <w:b/>
                <w:bCs/>
                <w:sz w:val="20"/>
              </w:rPr>
            </w:pPr>
            <w:r w:rsidRPr="007C2C8F">
              <w:rPr>
                <w:sz w:val="20"/>
              </w:rPr>
              <w:t xml:space="preserve">Goal 1:  Accessibility – Enhance the public’s access to the DOT and </w:t>
            </w:r>
            <w:smartTag w:uri="urn:schemas-microsoft-com:office:smarttags" w:element="State">
              <w:smartTag w:uri="urn:schemas-microsoft-com:office:smarttags" w:element="place">
                <w:r w:rsidRPr="007C2C8F">
                  <w:rPr>
                    <w:sz w:val="20"/>
                  </w:rPr>
                  <w:t>Iowa</w:t>
                </w:r>
              </w:smartTag>
            </w:smartTag>
            <w:r w:rsidRPr="007C2C8F">
              <w:rPr>
                <w:sz w:val="20"/>
              </w:rPr>
              <w:t>’s transportation systems.</w:t>
            </w:r>
          </w:p>
        </w:tc>
      </w:tr>
      <w:tr w:rsidR="00C17BAB" w:rsidRPr="007C2C8F">
        <w:tblPrEx>
          <w:tblCellMar>
            <w:top w:w="0" w:type="dxa"/>
            <w:bottom w:w="0" w:type="dxa"/>
          </w:tblCellMar>
        </w:tblPrEx>
        <w:trPr>
          <w:trHeight w:val="533"/>
        </w:trPr>
        <w:tc>
          <w:tcPr>
            <w:tcW w:w="2880" w:type="dxa"/>
            <w:vMerge/>
          </w:tcPr>
          <w:p w:rsidR="00C17BAB" w:rsidRPr="007C2C8F" w:rsidRDefault="00C17BAB">
            <w:pPr>
              <w:rPr>
                <w:b/>
                <w:bCs/>
                <w:sz w:val="20"/>
              </w:rPr>
            </w:pPr>
          </w:p>
        </w:tc>
        <w:tc>
          <w:tcPr>
            <w:tcW w:w="3600" w:type="dxa"/>
            <w:vMerge/>
          </w:tcPr>
          <w:p w:rsidR="00C17BAB" w:rsidRPr="007C2C8F" w:rsidRDefault="00C17BAB">
            <w:pPr>
              <w:rPr>
                <w:b/>
                <w:bCs/>
                <w:sz w:val="20"/>
              </w:rPr>
            </w:pPr>
          </w:p>
        </w:tc>
        <w:tc>
          <w:tcPr>
            <w:tcW w:w="1620" w:type="dxa"/>
            <w:vMerge/>
          </w:tcPr>
          <w:p w:rsidR="00C17BAB" w:rsidRPr="007C2C8F" w:rsidRDefault="00C17BAB">
            <w:pPr>
              <w:rPr>
                <w:b/>
                <w:bCs/>
                <w:sz w:val="20"/>
              </w:rPr>
            </w:pPr>
          </w:p>
        </w:tc>
        <w:tc>
          <w:tcPr>
            <w:tcW w:w="5940" w:type="dxa"/>
            <w:tcBorders>
              <w:top w:val="single" w:sz="4" w:space="0" w:color="auto"/>
              <w:bottom w:val="single" w:sz="4" w:space="0" w:color="auto"/>
            </w:tcBorders>
          </w:tcPr>
          <w:p w:rsidR="00C17BAB" w:rsidRPr="007C2C8F" w:rsidRDefault="00C17BAB">
            <w:pPr>
              <w:rPr>
                <w:sz w:val="20"/>
              </w:rPr>
            </w:pPr>
            <w:r w:rsidRPr="007C2C8F">
              <w:rPr>
                <w:sz w:val="20"/>
              </w:rPr>
              <w:t xml:space="preserve">Goal 2:  Responsiveness – Be responsive to the citizens and businesses of </w:t>
            </w:r>
            <w:smartTag w:uri="urn:schemas-microsoft-com:office:smarttags" w:element="State">
              <w:smartTag w:uri="urn:schemas-microsoft-com:office:smarttags" w:element="place">
                <w:r w:rsidRPr="007C2C8F">
                  <w:rPr>
                    <w:sz w:val="20"/>
                  </w:rPr>
                  <w:t>Iowa</w:t>
                </w:r>
              </w:smartTag>
            </w:smartTag>
            <w:r w:rsidRPr="007C2C8F">
              <w:rPr>
                <w:sz w:val="20"/>
              </w:rPr>
              <w:t xml:space="preserve"> in addressing their needs and ideas.</w:t>
            </w:r>
          </w:p>
        </w:tc>
      </w:tr>
      <w:tr w:rsidR="00C17BAB" w:rsidRPr="007C2C8F">
        <w:tblPrEx>
          <w:tblCellMar>
            <w:top w:w="0" w:type="dxa"/>
            <w:bottom w:w="0" w:type="dxa"/>
          </w:tblCellMar>
        </w:tblPrEx>
        <w:trPr>
          <w:trHeight w:val="533"/>
        </w:trPr>
        <w:tc>
          <w:tcPr>
            <w:tcW w:w="2880" w:type="dxa"/>
            <w:vMerge/>
          </w:tcPr>
          <w:p w:rsidR="00C17BAB" w:rsidRPr="007C2C8F" w:rsidRDefault="00C17BAB">
            <w:pPr>
              <w:rPr>
                <w:b/>
                <w:bCs/>
                <w:sz w:val="20"/>
              </w:rPr>
            </w:pPr>
          </w:p>
        </w:tc>
        <w:tc>
          <w:tcPr>
            <w:tcW w:w="3600" w:type="dxa"/>
            <w:vMerge/>
          </w:tcPr>
          <w:p w:rsidR="00C17BAB" w:rsidRPr="007C2C8F" w:rsidRDefault="00C17BAB">
            <w:pPr>
              <w:rPr>
                <w:b/>
                <w:bCs/>
                <w:sz w:val="20"/>
              </w:rPr>
            </w:pPr>
          </w:p>
        </w:tc>
        <w:tc>
          <w:tcPr>
            <w:tcW w:w="1620" w:type="dxa"/>
            <w:vMerge/>
          </w:tcPr>
          <w:p w:rsidR="00C17BAB" w:rsidRPr="007C2C8F" w:rsidRDefault="00C17BAB">
            <w:pPr>
              <w:rPr>
                <w:b/>
                <w:bCs/>
                <w:sz w:val="20"/>
              </w:rPr>
            </w:pPr>
          </w:p>
        </w:tc>
        <w:tc>
          <w:tcPr>
            <w:tcW w:w="5940" w:type="dxa"/>
            <w:tcBorders>
              <w:top w:val="single" w:sz="4" w:space="0" w:color="auto"/>
            </w:tcBorders>
          </w:tcPr>
          <w:p w:rsidR="00C17BAB" w:rsidRPr="007C2C8F" w:rsidRDefault="00C17BAB">
            <w:pPr>
              <w:rPr>
                <w:sz w:val="20"/>
              </w:rPr>
            </w:pPr>
            <w:r w:rsidRPr="007C2C8F">
              <w:rPr>
                <w:sz w:val="20"/>
              </w:rPr>
              <w:t>Goal 3:  Accountability – Enhance the DOT’s management of financial and human resources.</w:t>
            </w:r>
          </w:p>
        </w:tc>
      </w:tr>
      <w:tr w:rsidR="00991A2E" w:rsidRPr="007C2C8F">
        <w:tblPrEx>
          <w:tblCellMar>
            <w:top w:w="0" w:type="dxa"/>
            <w:bottom w:w="0" w:type="dxa"/>
          </w:tblCellMar>
        </w:tblPrEx>
        <w:tc>
          <w:tcPr>
            <w:tcW w:w="2880" w:type="dxa"/>
          </w:tcPr>
          <w:p w:rsidR="00991A2E" w:rsidRPr="007C2C8F" w:rsidRDefault="00991A2E">
            <w:pPr>
              <w:rPr>
                <w:b/>
                <w:bCs/>
                <w:sz w:val="20"/>
              </w:rPr>
            </w:pPr>
            <w:r w:rsidRPr="007C2C8F">
              <w:rPr>
                <w:b/>
                <w:bCs/>
                <w:sz w:val="20"/>
              </w:rPr>
              <w:t xml:space="preserve">Desired Outcome(s): </w:t>
            </w:r>
          </w:p>
        </w:tc>
        <w:tc>
          <w:tcPr>
            <w:tcW w:w="3600" w:type="dxa"/>
          </w:tcPr>
          <w:p w:rsidR="00991A2E" w:rsidRPr="007C2C8F" w:rsidRDefault="00991A2E">
            <w:pPr>
              <w:rPr>
                <w:b/>
                <w:bCs/>
                <w:sz w:val="20"/>
              </w:rPr>
            </w:pPr>
          </w:p>
        </w:tc>
        <w:tc>
          <w:tcPr>
            <w:tcW w:w="1620" w:type="dxa"/>
          </w:tcPr>
          <w:p w:rsidR="00991A2E" w:rsidRPr="007C2C8F" w:rsidRDefault="00991A2E">
            <w:pPr>
              <w:rPr>
                <w:b/>
                <w:bCs/>
                <w:sz w:val="20"/>
              </w:rPr>
            </w:pPr>
          </w:p>
        </w:tc>
        <w:tc>
          <w:tcPr>
            <w:tcW w:w="5940" w:type="dxa"/>
          </w:tcPr>
          <w:p w:rsidR="00991A2E" w:rsidRPr="007C2C8F" w:rsidRDefault="00991A2E">
            <w:pPr>
              <w:rPr>
                <w:b/>
                <w:bCs/>
                <w:sz w:val="20"/>
              </w:rPr>
            </w:pPr>
          </w:p>
        </w:tc>
      </w:tr>
      <w:tr w:rsidR="00991A2E" w:rsidRPr="007C2C8F">
        <w:tblPrEx>
          <w:tblCellMar>
            <w:top w:w="0" w:type="dxa"/>
            <w:bottom w:w="0" w:type="dxa"/>
          </w:tblCellMar>
        </w:tblPrEx>
        <w:tc>
          <w:tcPr>
            <w:tcW w:w="2880" w:type="dxa"/>
          </w:tcPr>
          <w:p w:rsidR="00991A2E" w:rsidRPr="007C2C8F" w:rsidRDefault="00991A2E">
            <w:pPr>
              <w:rPr>
                <w:sz w:val="20"/>
              </w:rPr>
            </w:pPr>
            <w:r w:rsidRPr="007C2C8F">
              <w:rPr>
                <w:sz w:val="20"/>
              </w:rPr>
              <w:t xml:space="preserve">Manage our fixed asset inventory. </w:t>
            </w:r>
          </w:p>
        </w:tc>
        <w:tc>
          <w:tcPr>
            <w:tcW w:w="3600" w:type="dxa"/>
          </w:tcPr>
          <w:p w:rsidR="00991A2E" w:rsidRPr="007C2C8F" w:rsidRDefault="00991A2E">
            <w:pPr>
              <w:rPr>
                <w:sz w:val="20"/>
              </w:rPr>
            </w:pPr>
            <w:r w:rsidRPr="007C2C8F">
              <w:rPr>
                <w:sz w:val="20"/>
              </w:rPr>
              <w:t>Percent of life standard reviewed annually.</w:t>
            </w:r>
            <w:r w:rsidR="00123AE8" w:rsidRPr="007C2C8F">
              <w:rPr>
                <w:sz w:val="20"/>
              </w:rPr>
              <w:t xml:space="preserve"> </w:t>
            </w:r>
            <w:r w:rsidR="00573A92" w:rsidRPr="007C2C8F">
              <w:rPr>
                <w:sz w:val="20"/>
              </w:rPr>
              <w:t xml:space="preserve"> </w:t>
            </w:r>
          </w:p>
        </w:tc>
        <w:tc>
          <w:tcPr>
            <w:tcW w:w="1620" w:type="dxa"/>
          </w:tcPr>
          <w:p w:rsidR="00991A2E" w:rsidRPr="007C2C8F" w:rsidRDefault="00991A2E" w:rsidP="0051323B">
            <w:pPr>
              <w:jc w:val="center"/>
              <w:rPr>
                <w:sz w:val="20"/>
              </w:rPr>
            </w:pPr>
            <w:r w:rsidRPr="007C2C8F">
              <w:rPr>
                <w:sz w:val="20"/>
              </w:rPr>
              <w:t>50%</w:t>
            </w:r>
          </w:p>
        </w:tc>
        <w:tc>
          <w:tcPr>
            <w:tcW w:w="5940" w:type="dxa"/>
          </w:tcPr>
          <w:p w:rsidR="00991A2E" w:rsidRPr="007C2C8F" w:rsidRDefault="00991A2E">
            <w:pPr>
              <w:rPr>
                <w:b/>
                <w:bCs/>
                <w:color w:val="FF0000"/>
                <w:sz w:val="28"/>
                <w:szCs w:val="28"/>
              </w:rPr>
            </w:pPr>
          </w:p>
        </w:tc>
      </w:tr>
      <w:tr w:rsidR="00991A2E" w:rsidRPr="007C2C8F">
        <w:tblPrEx>
          <w:tblCellMar>
            <w:top w:w="0" w:type="dxa"/>
            <w:bottom w:w="0" w:type="dxa"/>
          </w:tblCellMar>
        </w:tblPrEx>
        <w:tc>
          <w:tcPr>
            <w:tcW w:w="2880" w:type="dxa"/>
          </w:tcPr>
          <w:p w:rsidR="00991A2E" w:rsidRPr="007C2C8F" w:rsidRDefault="00991A2E">
            <w:pPr>
              <w:rPr>
                <w:sz w:val="20"/>
              </w:rPr>
            </w:pPr>
            <w:r w:rsidRPr="007C2C8F">
              <w:rPr>
                <w:sz w:val="20"/>
              </w:rPr>
              <w:t xml:space="preserve">Manage vertical infrastructure. </w:t>
            </w:r>
          </w:p>
        </w:tc>
        <w:tc>
          <w:tcPr>
            <w:tcW w:w="3600" w:type="dxa"/>
          </w:tcPr>
          <w:p w:rsidR="00991A2E" w:rsidRPr="007C2C8F" w:rsidRDefault="00991A2E">
            <w:pPr>
              <w:rPr>
                <w:sz w:val="20"/>
              </w:rPr>
            </w:pPr>
            <w:r w:rsidRPr="007C2C8F">
              <w:rPr>
                <w:sz w:val="20"/>
              </w:rPr>
              <w:t>Percent completion of automated inventory.</w:t>
            </w:r>
            <w:r w:rsidR="00123AE8" w:rsidRPr="007C2C8F">
              <w:rPr>
                <w:sz w:val="20"/>
              </w:rPr>
              <w:t xml:space="preserve"> </w:t>
            </w:r>
            <w:r w:rsidR="00573A92" w:rsidRPr="007C2C8F">
              <w:rPr>
                <w:sz w:val="20"/>
              </w:rPr>
              <w:t xml:space="preserve"> </w:t>
            </w:r>
          </w:p>
        </w:tc>
        <w:tc>
          <w:tcPr>
            <w:tcW w:w="1620" w:type="dxa"/>
          </w:tcPr>
          <w:p w:rsidR="00991A2E" w:rsidRPr="007C2C8F" w:rsidRDefault="00836659" w:rsidP="0051323B">
            <w:pPr>
              <w:jc w:val="center"/>
              <w:rPr>
                <w:sz w:val="20"/>
              </w:rPr>
            </w:pPr>
            <w:r w:rsidRPr="007C2C8F">
              <w:rPr>
                <w:sz w:val="20"/>
              </w:rPr>
              <w:t>6</w:t>
            </w:r>
            <w:r w:rsidR="00991A2E" w:rsidRPr="007C2C8F">
              <w:rPr>
                <w:sz w:val="20"/>
              </w:rPr>
              <w:t>0%</w:t>
            </w:r>
          </w:p>
        </w:tc>
        <w:tc>
          <w:tcPr>
            <w:tcW w:w="5940" w:type="dxa"/>
          </w:tcPr>
          <w:p w:rsidR="00991A2E" w:rsidRPr="007C2C8F" w:rsidRDefault="00991A2E">
            <w:pPr>
              <w:rPr>
                <w:b/>
                <w:bCs/>
                <w:sz w:val="20"/>
              </w:rPr>
            </w:pPr>
          </w:p>
        </w:tc>
      </w:tr>
      <w:tr w:rsidR="00991A2E" w:rsidRPr="007C2C8F">
        <w:tblPrEx>
          <w:tblCellMar>
            <w:top w:w="0" w:type="dxa"/>
            <w:bottom w:w="0" w:type="dxa"/>
          </w:tblCellMar>
        </w:tblPrEx>
        <w:tc>
          <w:tcPr>
            <w:tcW w:w="2880" w:type="dxa"/>
            <w:shd w:val="clear" w:color="auto" w:fill="D9D9D9"/>
          </w:tcPr>
          <w:p w:rsidR="00991A2E" w:rsidRPr="007C2C8F" w:rsidRDefault="00991A2E">
            <w:pPr>
              <w:pStyle w:val="Heading2"/>
              <w:rPr>
                <w:rFonts w:ascii="Times New Roman" w:hAnsi="Times New Roman"/>
              </w:rPr>
            </w:pPr>
            <w:r w:rsidRPr="007C2C8F">
              <w:rPr>
                <w:rFonts w:ascii="Times New Roman" w:hAnsi="Times New Roman"/>
                <w:b w:val="0"/>
                <w:bCs w:val="0"/>
              </w:rPr>
              <w:br w:type="page"/>
            </w:r>
            <w:r w:rsidRPr="007C2C8F">
              <w:rPr>
                <w:rFonts w:ascii="Times New Roman" w:hAnsi="Times New Roman"/>
              </w:rPr>
              <w:t>Services, Products, Activities</w:t>
            </w:r>
          </w:p>
        </w:tc>
        <w:tc>
          <w:tcPr>
            <w:tcW w:w="3600" w:type="dxa"/>
            <w:tcBorders>
              <w:bottom w:val="single" w:sz="4" w:space="0" w:color="auto"/>
            </w:tcBorders>
            <w:shd w:val="clear" w:color="auto" w:fill="D9D9D9"/>
          </w:tcPr>
          <w:p w:rsidR="00991A2E" w:rsidRPr="007C2C8F" w:rsidRDefault="00991A2E">
            <w:pPr>
              <w:jc w:val="center"/>
              <w:rPr>
                <w:b/>
                <w:bCs/>
                <w:sz w:val="20"/>
              </w:rPr>
            </w:pPr>
            <w:r w:rsidRPr="007C2C8F">
              <w:rPr>
                <w:b/>
                <w:bCs/>
                <w:sz w:val="20"/>
              </w:rPr>
              <w:t>Performance Measures</w:t>
            </w:r>
          </w:p>
        </w:tc>
        <w:tc>
          <w:tcPr>
            <w:tcW w:w="1620" w:type="dxa"/>
            <w:tcBorders>
              <w:bottom w:val="single" w:sz="4" w:space="0" w:color="auto"/>
            </w:tcBorders>
            <w:shd w:val="clear" w:color="auto" w:fill="D9D9D9"/>
          </w:tcPr>
          <w:p w:rsidR="00991A2E" w:rsidRPr="007C2C8F" w:rsidRDefault="00991A2E">
            <w:pPr>
              <w:jc w:val="center"/>
              <w:rPr>
                <w:b/>
                <w:bCs/>
                <w:sz w:val="20"/>
              </w:rPr>
            </w:pPr>
            <w:r w:rsidRPr="007C2C8F">
              <w:rPr>
                <w:b/>
                <w:bCs/>
                <w:sz w:val="20"/>
              </w:rPr>
              <w:t>Performance Target(s)</w:t>
            </w:r>
          </w:p>
        </w:tc>
        <w:tc>
          <w:tcPr>
            <w:tcW w:w="5940" w:type="dxa"/>
            <w:tcBorders>
              <w:bottom w:val="single" w:sz="4" w:space="0" w:color="auto"/>
            </w:tcBorders>
            <w:shd w:val="clear" w:color="auto" w:fill="D9D9D9"/>
          </w:tcPr>
          <w:p w:rsidR="00991A2E" w:rsidRPr="007C2C8F" w:rsidRDefault="00991A2E">
            <w:pPr>
              <w:jc w:val="center"/>
              <w:rPr>
                <w:b/>
                <w:bCs/>
                <w:sz w:val="20"/>
              </w:rPr>
            </w:pPr>
            <w:r w:rsidRPr="007C2C8F">
              <w:rPr>
                <w:b/>
                <w:bCs/>
                <w:sz w:val="20"/>
              </w:rPr>
              <w:t>Strategies/Recommended Actions</w:t>
            </w:r>
          </w:p>
        </w:tc>
      </w:tr>
      <w:tr w:rsidR="00C17BAB" w:rsidRPr="007C2C8F">
        <w:tblPrEx>
          <w:tblCellMar>
            <w:top w:w="0" w:type="dxa"/>
            <w:bottom w:w="0" w:type="dxa"/>
          </w:tblCellMar>
        </w:tblPrEx>
        <w:trPr>
          <w:trHeight w:val="688"/>
        </w:trPr>
        <w:tc>
          <w:tcPr>
            <w:tcW w:w="2880" w:type="dxa"/>
            <w:vMerge w:val="restart"/>
          </w:tcPr>
          <w:p w:rsidR="00C17BAB" w:rsidRPr="007C2C8F" w:rsidRDefault="00290830" w:rsidP="00290830">
            <w:pPr>
              <w:numPr>
                <w:ilvl w:val="0"/>
                <w:numId w:val="4"/>
              </w:numPr>
              <w:tabs>
                <w:tab w:val="clear" w:pos="720"/>
                <w:tab w:val="num" w:pos="0"/>
              </w:tabs>
              <w:ind w:left="252" w:hanging="720"/>
              <w:rPr>
                <w:bCs/>
                <w:sz w:val="20"/>
              </w:rPr>
            </w:pPr>
            <w:r w:rsidRPr="007C2C8F">
              <w:rPr>
                <w:sz w:val="20"/>
                <w:szCs w:val="20"/>
              </w:rPr>
              <w:t xml:space="preserve">2.  </w:t>
            </w:r>
            <w:r w:rsidR="00C17BAB" w:rsidRPr="007C2C8F">
              <w:rPr>
                <w:sz w:val="20"/>
                <w:szCs w:val="20"/>
              </w:rPr>
              <w:t xml:space="preserve">Vertical / Fixed Asset Management  </w:t>
            </w:r>
          </w:p>
          <w:p w:rsidR="00C17BAB" w:rsidRPr="007C2C8F" w:rsidRDefault="00C17BAB" w:rsidP="005A675E">
            <w:pPr>
              <w:rPr>
                <w:bCs/>
                <w:sz w:val="20"/>
              </w:rPr>
            </w:pPr>
          </w:p>
          <w:p w:rsidR="00714391" w:rsidRPr="007C2C8F" w:rsidRDefault="00C17BAB" w:rsidP="008638C9">
            <w:pPr>
              <w:tabs>
                <w:tab w:val="left" w:pos="240"/>
              </w:tabs>
              <w:ind w:left="360" w:hanging="360"/>
              <w:rPr>
                <w:bCs/>
                <w:sz w:val="20"/>
              </w:rPr>
            </w:pPr>
            <w:r w:rsidRPr="007C2C8F">
              <w:rPr>
                <w:bCs/>
                <w:sz w:val="20"/>
              </w:rPr>
              <w:t>Orgn #</w:t>
            </w:r>
          </w:p>
          <w:p w:rsidR="00C17BAB" w:rsidRPr="007C2C8F" w:rsidRDefault="00714391" w:rsidP="00714391">
            <w:pPr>
              <w:tabs>
                <w:tab w:val="left" w:pos="240"/>
              </w:tabs>
              <w:rPr>
                <w:bCs/>
                <w:sz w:val="20"/>
              </w:rPr>
            </w:pPr>
            <w:r w:rsidRPr="007C2C8F">
              <w:rPr>
                <w:bCs/>
                <w:sz w:val="20"/>
              </w:rPr>
              <w:t>645-</w:t>
            </w:r>
            <w:r w:rsidR="00C17BAB" w:rsidRPr="007C2C8F">
              <w:rPr>
                <w:bCs/>
                <w:sz w:val="20"/>
              </w:rPr>
              <w:t>1200</w:t>
            </w:r>
            <w:r w:rsidR="00E43670" w:rsidRPr="007C2C8F">
              <w:rPr>
                <w:bCs/>
                <w:sz w:val="20"/>
              </w:rPr>
              <w:t xml:space="preserve">, </w:t>
            </w:r>
            <w:r w:rsidRPr="007C2C8F">
              <w:rPr>
                <w:bCs/>
                <w:sz w:val="20"/>
              </w:rPr>
              <w:t>645-S130, 645-S150</w:t>
            </w:r>
          </w:p>
          <w:p w:rsidR="00214AE6" w:rsidRPr="007C2C8F" w:rsidRDefault="00214AE6" w:rsidP="00714391">
            <w:pPr>
              <w:tabs>
                <w:tab w:val="left" w:pos="240"/>
              </w:tabs>
              <w:rPr>
                <w:bCs/>
                <w:sz w:val="20"/>
              </w:rPr>
            </w:pPr>
          </w:p>
          <w:p w:rsidR="00214AE6" w:rsidRPr="007C2C8F" w:rsidRDefault="00AA1AB5" w:rsidP="00714391">
            <w:pPr>
              <w:tabs>
                <w:tab w:val="left" w:pos="240"/>
              </w:tabs>
              <w:rPr>
                <w:b/>
                <w:bCs/>
                <w:sz w:val="20"/>
              </w:rPr>
            </w:pPr>
            <w:r w:rsidRPr="007C2C8F">
              <w:rPr>
                <w:bCs/>
                <w:sz w:val="20"/>
              </w:rPr>
              <w:t xml:space="preserve">646-03S0, 646-03S2, </w:t>
            </w:r>
            <w:r w:rsidR="00230EF1" w:rsidRPr="007C2C8F">
              <w:rPr>
                <w:bCs/>
                <w:sz w:val="20"/>
              </w:rPr>
              <w:t xml:space="preserve">646-03S4, </w:t>
            </w:r>
            <w:r w:rsidR="00214AE6" w:rsidRPr="007C2C8F">
              <w:rPr>
                <w:bCs/>
                <w:sz w:val="20"/>
              </w:rPr>
              <w:t>646-04S1,</w:t>
            </w:r>
            <w:r w:rsidR="00E43670" w:rsidRPr="007C2C8F">
              <w:rPr>
                <w:bCs/>
                <w:sz w:val="20"/>
              </w:rPr>
              <w:t xml:space="preserve"> 645-05S6, </w:t>
            </w:r>
            <w:r w:rsidR="00230EF1" w:rsidRPr="007C2C8F">
              <w:rPr>
                <w:bCs/>
                <w:sz w:val="20"/>
              </w:rPr>
              <w:t xml:space="preserve">646-06SA, </w:t>
            </w:r>
            <w:r w:rsidR="00A03667" w:rsidRPr="007C2C8F">
              <w:rPr>
                <w:bCs/>
                <w:sz w:val="20"/>
              </w:rPr>
              <w:t xml:space="preserve">646-10S3, </w:t>
            </w:r>
            <w:r w:rsidR="00214AE6" w:rsidRPr="007C2C8F">
              <w:rPr>
                <w:bCs/>
                <w:sz w:val="20"/>
              </w:rPr>
              <w:t>646-21S4, 646-21S5, 646-26S0</w:t>
            </w:r>
            <w:r w:rsidR="00230EF1" w:rsidRPr="007C2C8F">
              <w:rPr>
                <w:bCs/>
                <w:sz w:val="20"/>
              </w:rPr>
              <w:t>, 646-46SO, 646-47S0, 646-56S0, 646-57S0, 646-67S0, 646-77S0</w:t>
            </w:r>
            <w:r w:rsidR="00A03667" w:rsidRPr="007C2C8F">
              <w:rPr>
                <w:bCs/>
                <w:sz w:val="20"/>
              </w:rPr>
              <w:t xml:space="preserve"> </w:t>
            </w:r>
          </w:p>
        </w:tc>
        <w:tc>
          <w:tcPr>
            <w:tcW w:w="3600" w:type="dxa"/>
            <w:tcBorders>
              <w:bottom w:val="single" w:sz="4" w:space="0" w:color="auto"/>
            </w:tcBorders>
            <w:shd w:val="clear" w:color="auto" w:fill="auto"/>
          </w:tcPr>
          <w:p w:rsidR="00C17BAB" w:rsidRPr="007C2C8F" w:rsidRDefault="00C17BAB" w:rsidP="006D6D7F">
            <w:pPr>
              <w:tabs>
                <w:tab w:val="left" w:pos="378"/>
              </w:tabs>
              <w:rPr>
                <w:sz w:val="20"/>
                <w:szCs w:val="20"/>
              </w:rPr>
            </w:pPr>
            <w:r w:rsidRPr="007C2C8F">
              <w:rPr>
                <w:sz w:val="20"/>
                <w:szCs w:val="20"/>
              </w:rPr>
              <w:t xml:space="preserve">Percent completion of annual maintenance plan. </w:t>
            </w:r>
          </w:p>
          <w:p w:rsidR="00F47C58" w:rsidRPr="007C2C8F" w:rsidRDefault="00F47C58" w:rsidP="006D6D7F">
            <w:pPr>
              <w:tabs>
                <w:tab w:val="left" w:pos="378"/>
              </w:tabs>
              <w:rPr>
                <w:sz w:val="20"/>
                <w:szCs w:val="20"/>
              </w:rPr>
            </w:pPr>
          </w:p>
          <w:p w:rsidR="00C17BAB" w:rsidRPr="007C2C8F" w:rsidRDefault="00C17BAB" w:rsidP="00A2515E">
            <w:pPr>
              <w:tabs>
                <w:tab w:val="left" w:pos="378"/>
              </w:tabs>
              <w:rPr>
                <w:sz w:val="20"/>
                <w:szCs w:val="20"/>
              </w:rPr>
            </w:pPr>
          </w:p>
        </w:tc>
        <w:tc>
          <w:tcPr>
            <w:tcW w:w="1620" w:type="dxa"/>
            <w:tcBorders>
              <w:bottom w:val="single" w:sz="4" w:space="0" w:color="auto"/>
            </w:tcBorders>
            <w:shd w:val="clear" w:color="auto" w:fill="auto"/>
          </w:tcPr>
          <w:p w:rsidR="00C17BAB" w:rsidRPr="007C2C8F" w:rsidRDefault="00C17BAB" w:rsidP="0051323B">
            <w:pPr>
              <w:jc w:val="center"/>
              <w:rPr>
                <w:sz w:val="20"/>
                <w:szCs w:val="20"/>
              </w:rPr>
            </w:pPr>
            <w:r w:rsidRPr="007C2C8F">
              <w:rPr>
                <w:sz w:val="20"/>
                <w:szCs w:val="20"/>
              </w:rPr>
              <w:t>90%</w:t>
            </w:r>
          </w:p>
          <w:p w:rsidR="00C17BAB" w:rsidRPr="007C2C8F" w:rsidRDefault="00C17BAB" w:rsidP="0051323B">
            <w:pPr>
              <w:jc w:val="center"/>
              <w:rPr>
                <w:sz w:val="20"/>
                <w:szCs w:val="20"/>
              </w:rPr>
            </w:pPr>
          </w:p>
          <w:p w:rsidR="00C17BAB" w:rsidRPr="007C2C8F" w:rsidRDefault="00C17BAB" w:rsidP="002F344F">
            <w:pPr>
              <w:jc w:val="center"/>
              <w:rPr>
                <w:sz w:val="20"/>
                <w:szCs w:val="20"/>
              </w:rPr>
            </w:pPr>
          </w:p>
        </w:tc>
        <w:tc>
          <w:tcPr>
            <w:tcW w:w="5940" w:type="dxa"/>
            <w:tcBorders>
              <w:bottom w:val="single" w:sz="4" w:space="0" w:color="auto"/>
            </w:tcBorders>
          </w:tcPr>
          <w:p w:rsidR="00C17BAB" w:rsidRPr="007C2C8F" w:rsidRDefault="00C17BAB" w:rsidP="00D77357">
            <w:pPr>
              <w:ind w:left="54"/>
              <w:rPr>
                <w:sz w:val="20"/>
                <w:szCs w:val="20"/>
              </w:rPr>
            </w:pPr>
            <w:r w:rsidRPr="007C2C8F">
              <w:rPr>
                <w:sz w:val="20"/>
                <w:szCs w:val="20"/>
              </w:rPr>
              <w:t xml:space="preserve">Establish annual plan from meetings with all divisions.  Implement and monitor plan accomplishment monthly.  Perform annual review of accomplishments.  </w:t>
            </w:r>
          </w:p>
          <w:p w:rsidR="002F344F" w:rsidRPr="007C2C8F" w:rsidRDefault="002F344F" w:rsidP="00D77357">
            <w:pPr>
              <w:ind w:left="54"/>
              <w:rPr>
                <w:sz w:val="20"/>
                <w:szCs w:val="20"/>
              </w:rPr>
            </w:pPr>
          </w:p>
        </w:tc>
      </w:tr>
      <w:tr w:rsidR="00C17BAB" w:rsidRPr="007C2C8F">
        <w:tblPrEx>
          <w:tblCellMar>
            <w:top w:w="0" w:type="dxa"/>
            <w:bottom w:w="0" w:type="dxa"/>
          </w:tblCellMar>
        </w:tblPrEx>
        <w:trPr>
          <w:trHeight w:val="686"/>
        </w:trPr>
        <w:tc>
          <w:tcPr>
            <w:tcW w:w="2880" w:type="dxa"/>
            <w:vMerge/>
          </w:tcPr>
          <w:p w:rsidR="00C17BAB" w:rsidRPr="007C2C8F" w:rsidRDefault="00C17BAB" w:rsidP="002479D7">
            <w:pPr>
              <w:numPr>
                <w:ilvl w:val="0"/>
                <w:numId w:val="3"/>
              </w:numPr>
              <w:tabs>
                <w:tab w:val="clear" w:pos="720"/>
                <w:tab w:val="num" w:pos="360"/>
              </w:tabs>
              <w:ind w:left="360"/>
              <w:rPr>
                <w:sz w:val="20"/>
                <w:szCs w:val="20"/>
              </w:rPr>
            </w:pPr>
          </w:p>
        </w:tc>
        <w:tc>
          <w:tcPr>
            <w:tcW w:w="3600" w:type="dxa"/>
            <w:tcBorders>
              <w:top w:val="single" w:sz="4" w:space="0" w:color="auto"/>
              <w:bottom w:val="single" w:sz="4" w:space="0" w:color="auto"/>
            </w:tcBorders>
            <w:shd w:val="clear" w:color="auto" w:fill="auto"/>
          </w:tcPr>
          <w:p w:rsidR="002F344F" w:rsidRPr="007C2C8F" w:rsidRDefault="002F344F" w:rsidP="002F344F">
            <w:pPr>
              <w:tabs>
                <w:tab w:val="left" w:pos="378"/>
              </w:tabs>
              <w:rPr>
                <w:sz w:val="20"/>
                <w:szCs w:val="20"/>
              </w:rPr>
            </w:pPr>
            <w:r w:rsidRPr="007C2C8F">
              <w:rPr>
                <w:sz w:val="20"/>
                <w:szCs w:val="20"/>
              </w:rPr>
              <w:t xml:space="preserve">Percent completion of capital and special projects.  </w:t>
            </w:r>
          </w:p>
          <w:p w:rsidR="00071597" w:rsidRPr="007C2C8F" w:rsidRDefault="00071597" w:rsidP="002F344F">
            <w:pPr>
              <w:tabs>
                <w:tab w:val="left" w:pos="378"/>
              </w:tabs>
              <w:rPr>
                <w:sz w:val="20"/>
                <w:szCs w:val="20"/>
              </w:rPr>
            </w:pPr>
          </w:p>
          <w:p w:rsidR="00C17BAB" w:rsidRPr="007C2C8F" w:rsidRDefault="00C17BAB" w:rsidP="00A2515E">
            <w:pPr>
              <w:tabs>
                <w:tab w:val="left" w:pos="378"/>
              </w:tabs>
              <w:rPr>
                <w:sz w:val="20"/>
                <w:szCs w:val="20"/>
              </w:rPr>
            </w:pPr>
          </w:p>
        </w:tc>
        <w:tc>
          <w:tcPr>
            <w:tcW w:w="1620" w:type="dxa"/>
            <w:tcBorders>
              <w:top w:val="single" w:sz="4" w:space="0" w:color="auto"/>
              <w:bottom w:val="single" w:sz="4" w:space="0" w:color="auto"/>
            </w:tcBorders>
            <w:shd w:val="clear" w:color="auto" w:fill="auto"/>
          </w:tcPr>
          <w:p w:rsidR="002F344F" w:rsidRPr="007C2C8F" w:rsidRDefault="002F344F" w:rsidP="002F344F">
            <w:pPr>
              <w:jc w:val="center"/>
              <w:rPr>
                <w:sz w:val="20"/>
                <w:szCs w:val="20"/>
              </w:rPr>
            </w:pPr>
            <w:r w:rsidRPr="007C2C8F">
              <w:rPr>
                <w:sz w:val="20"/>
                <w:szCs w:val="20"/>
              </w:rPr>
              <w:t>95%</w:t>
            </w:r>
          </w:p>
          <w:p w:rsidR="00C17BAB" w:rsidRPr="007C2C8F" w:rsidRDefault="00C17BAB" w:rsidP="0051323B">
            <w:pPr>
              <w:jc w:val="center"/>
              <w:rPr>
                <w:sz w:val="20"/>
                <w:szCs w:val="20"/>
              </w:rPr>
            </w:pPr>
          </w:p>
        </w:tc>
        <w:tc>
          <w:tcPr>
            <w:tcW w:w="5940" w:type="dxa"/>
            <w:tcBorders>
              <w:top w:val="single" w:sz="4" w:space="0" w:color="auto"/>
              <w:bottom w:val="single" w:sz="4" w:space="0" w:color="auto"/>
            </w:tcBorders>
          </w:tcPr>
          <w:p w:rsidR="002F344F" w:rsidRPr="007C2C8F" w:rsidRDefault="002F344F" w:rsidP="002F344F">
            <w:pPr>
              <w:tabs>
                <w:tab w:val="left" w:pos="414"/>
              </w:tabs>
              <w:ind w:left="54"/>
              <w:rPr>
                <w:sz w:val="20"/>
                <w:szCs w:val="20"/>
              </w:rPr>
            </w:pPr>
            <w:r w:rsidRPr="007C2C8F">
              <w:rPr>
                <w:sz w:val="20"/>
                <w:szCs w:val="20"/>
              </w:rPr>
              <w:t>Put project work under contract within time limits of appropriation.  Review project status monthly.</w:t>
            </w:r>
          </w:p>
          <w:p w:rsidR="00C17BAB" w:rsidRPr="007C2C8F" w:rsidRDefault="00C17BAB" w:rsidP="006D6D7F">
            <w:pPr>
              <w:tabs>
                <w:tab w:val="left" w:pos="414"/>
              </w:tabs>
              <w:ind w:left="54"/>
              <w:rPr>
                <w:sz w:val="20"/>
                <w:szCs w:val="20"/>
              </w:rPr>
            </w:pPr>
          </w:p>
        </w:tc>
      </w:tr>
      <w:tr w:rsidR="00C17BAB" w:rsidRPr="007C2C8F">
        <w:tblPrEx>
          <w:tblCellMar>
            <w:top w:w="0" w:type="dxa"/>
            <w:bottom w:w="0" w:type="dxa"/>
          </w:tblCellMar>
        </w:tblPrEx>
        <w:trPr>
          <w:trHeight w:val="686"/>
        </w:trPr>
        <w:tc>
          <w:tcPr>
            <w:tcW w:w="2880" w:type="dxa"/>
            <w:vMerge/>
          </w:tcPr>
          <w:p w:rsidR="00C17BAB" w:rsidRPr="007C2C8F" w:rsidRDefault="00C17BAB" w:rsidP="002479D7">
            <w:pPr>
              <w:numPr>
                <w:ilvl w:val="0"/>
                <w:numId w:val="3"/>
              </w:numPr>
              <w:tabs>
                <w:tab w:val="clear" w:pos="720"/>
                <w:tab w:val="num" w:pos="360"/>
              </w:tabs>
              <w:ind w:left="360"/>
              <w:rPr>
                <w:sz w:val="20"/>
                <w:szCs w:val="20"/>
              </w:rPr>
            </w:pPr>
          </w:p>
        </w:tc>
        <w:tc>
          <w:tcPr>
            <w:tcW w:w="3600" w:type="dxa"/>
            <w:tcBorders>
              <w:top w:val="single" w:sz="4" w:space="0" w:color="auto"/>
            </w:tcBorders>
            <w:shd w:val="clear" w:color="auto" w:fill="auto"/>
          </w:tcPr>
          <w:p w:rsidR="00C17BAB" w:rsidRPr="007C2C8F" w:rsidRDefault="002F344F" w:rsidP="006D6D7F">
            <w:pPr>
              <w:tabs>
                <w:tab w:val="left" w:pos="378"/>
              </w:tabs>
              <w:rPr>
                <w:sz w:val="20"/>
                <w:szCs w:val="20"/>
              </w:rPr>
            </w:pPr>
            <w:r w:rsidRPr="007C2C8F">
              <w:rPr>
                <w:sz w:val="20"/>
                <w:szCs w:val="20"/>
              </w:rPr>
              <w:t xml:space="preserve">Percent of light fleet into service within time standard.  </w:t>
            </w:r>
          </w:p>
          <w:p w:rsidR="00071597" w:rsidRPr="007C2C8F" w:rsidRDefault="00071597" w:rsidP="006D6D7F">
            <w:pPr>
              <w:tabs>
                <w:tab w:val="left" w:pos="378"/>
              </w:tabs>
              <w:rPr>
                <w:sz w:val="20"/>
                <w:szCs w:val="20"/>
              </w:rPr>
            </w:pPr>
          </w:p>
          <w:p w:rsidR="00071597" w:rsidRPr="007C2C8F" w:rsidRDefault="00071597" w:rsidP="006D6D7F">
            <w:pPr>
              <w:tabs>
                <w:tab w:val="left" w:pos="378"/>
              </w:tabs>
              <w:rPr>
                <w:b/>
                <w:color w:val="FF0000"/>
                <w:sz w:val="28"/>
                <w:szCs w:val="28"/>
              </w:rPr>
            </w:pPr>
          </w:p>
        </w:tc>
        <w:tc>
          <w:tcPr>
            <w:tcW w:w="1620" w:type="dxa"/>
            <w:tcBorders>
              <w:top w:val="single" w:sz="4" w:space="0" w:color="auto"/>
            </w:tcBorders>
            <w:shd w:val="clear" w:color="auto" w:fill="auto"/>
          </w:tcPr>
          <w:p w:rsidR="002F344F" w:rsidRPr="007C2C8F" w:rsidRDefault="002F344F" w:rsidP="002F344F">
            <w:pPr>
              <w:jc w:val="center"/>
              <w:rPr>
                <w:sz w:val="20"/>
                <w:szCs w:val="20"/>
              </w:rPr>
            </w:pPr>
            <w:r w:rsidRPr="007C2C8F">
              <w:rPr>
                <w:sz w:val="20"/>
                <w:szCs w:val="20"/>
              </w:rPr>
              <w:t>85%</w:t>
            </w:r>
          </w:p>
          <w:p w:rsidR="00C17BAB" w:rsidRPr="007C2C8F" w:rsidRDefault="00C17BAB" w:rsidP="0051323B">
            <w:pPr>
              <w:jc w:val="center"/>
              <w:rPr>
                <w:sz w:val="20"/>
                <w:szCs w:val="20"/>
              </w:rPr>
            </w:pPr>
          </w:p>
        </w:tc>
        <w:tc>
          <w:tcPr>
            <w:tcW w:w="5940" w:type="dxa"/>
            <w:tcBorders>
              <w:top w:val="single" w:sz="4" w:space="0" w:color="auto"/>
            </w:tcBorders>
          </w:tcPr>
          <w:p w:rsidR="00C17BAB" w:rsidRPr="007C2C8F" w:rsidRDefault="002F344F" w:rsidP="006D6D7F">
            <w:pPr>
              <w:tabs>
                <w:tab w:val="left" w:pos="414"/>
              </w:tabs>
              <w:ind w:left="54"/>
              <w:rPr>
                <w:sz w:val="20"/>
                <w:szCs w:val="20"/>
              </w:rPr>
            </w:pPr>
            <w:r w:rsidRPr="007C2C8F">
              <w:rPr>
                <w:sz w:val="20"/>
                <w:szCs w:val="20"/>
              </w:rPr>
              <w:t>Assign light duty vehicles within 19 working days of receipt by the agency.  Review status of assignment on a monthly basis.</w:t>
            </w:r>
          </w:p>
        </w:tc>
      </w:tr>
    </w:tbl>
    <w:p w:rsidR="00991A2E" w:rsidRPr="007C2C8F" w:rsidRDefault="00991A2E" w:rsidP="001F7E96">
      <w:pPr>
        <w:pStyle w:val="Title"/>
        <w:rPr>
          <w:rFonts w:ascii="Times New Roman" w:hAnsi="Times New Roman"/>
        </w:rPr>
      </w:pPr>
      <w:r w:rsidRPr="007C2C8F">
        <w:rPr>
          <w:rFonts w:ascii="Times New Roman" w:hAnsi="Times New Roman"/>
        </w:rPr>
        <w:br w:type="page"/>
      </w:r>
      <w:r w:rsidRPr="007C2C8F">
        <w:rPr>
          <w:rFonts w:ascii="Times New Roman" w:hAnsi="Times New Roman"/>
        </w:rPr>
        <w:lastRenderedPageBreak/>
        <w:t>AGENCY PERFORMANCE PLAN</w:t>
      </w:r>
      <w:r w:rsidR="001F7E96" w:rsidRPr="007C2C8F">
        <w:rPr>
          <w:rFonts w:ascii="Times New Roman" w:hAnsi="Times New Roman"/>
        </w:rPr>
        <w:t xml:space="preserve"> - </w:t>
      </w:r>
      <w:r w:rsidRPr="007C2C8F">
        <w:rPr>
          <w:rFonts w:ascii="Times New Roman" w:hAnsi="Times New Roman"/>
        </w:rPr>
        <w:t>FY 200</w:t>
      </w:r>
      <w:r w:rsidR="00430687" w:rsidRPr="007C2C8F">
        <w:rPr>
          <w:rFonts w:ascii="Times New Roman" w:hAnsi="Times New Roman"/>
        </w:rPr>
        <w:t>7</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600"/>
        <w:gridCol w:w="1620"/>
        <w:gridCol w:w="5940"/>
      </w:tblGrid>
      <w:tr w:rsidR="00991A2E" w:rsidRPr="007C2C8F">
        <w:tblPrEx>
          <w:tblCellMar>
            <w:top w:w="0" w:type="dxa"/>
            <w:bottom w:w="0" w:type="dxa"/>
          </w:tblCellMar>
        </w:tblPrEx>
        <w:trPr>
          <w:cantSplit/>
        </w:trPr>
        <w:tc>
          <w:tcPr>
            <w:tcW w:w="14040" w:type="dxa"/>
            <w:gridSpan w:val="4"/>
          </w:tcPr>
          <w:p w:rsidR="00991A2E" w:rsidRPr="007C2C8F" w:rsidRDefault="00991A2E">
            <w:pPr>
              <w:rPr>
                <w:b/>
                <w:bCs/>
                <w:sz w:val="20"/>
              </w:rPr>
            </w:pPr>
            <w:r w:rsidRPr="007C2C8F">
              <w:rPr>
                <w:b/>
                <w:bCs/>
                <w:sz w:val="20"/>
              </w:rPr>
              <w:t xml:space="preserve">Name of Agency:  </w:t>
            </w:r>
            <w:r w:rsidRPr="007C2C8F">
              <w:rPr>
                <w:sz w:val="20"/>
              </w:rPr>
              <w:t>Department of Transportation</w:t>
            </w:r>
          </w:p>
        </w:tc>
      </w:tr>
      <w:tr w:rsidR="00991A2E" w:rsidRPr="007C2C8F">
        <w:tblPrEx>
          <w:tblCellMar>
            <w:top w:w="0" w:type="dxa"/>
            <w:bottom w:w="0" w:type="dxa"/>
          </w:tblCellMar>
        </w:tblPrEx>
        <w:trPr>
          <w:cantSplit/>
        </w:trPr>
        <w:tc>
          <w:tcPr>
            <w:tcW w:w="14040" w:type="dxa"/>
            <w:gridSpan w:val="4"/>
          </w:tcPr>
          <w:p w:rsidR="00991A2E" w:rsidRPr="007C2C8F" w:rsidRDefault="00991A2E">
            <w:pPr>
              <w:rPr>
                <w:b/>
                <w:bCs/>
                <w:sz w:val="20"/>
              </w:rPr>
            </w:pPr>
            <w:r w:rsidRPr="007C2C8F">
              <w:rPr>
                <w:b/>
                <w:bCs/>
                <w:sz w:val="20"/>
              </w:rPr>
              <w:t xml:space="preserve">Agency </w:t>
            </w:r>
            <w:smartTag w:uri="urn:schemas-microsoft-com:office:smarttags" w:element="City">
              <w:r w:rsidRPr="007C2C8F">
                <w:rPr>
                  <w:b/>
                  <w:bCs/>
                  <w:sz w:val="20"/>
                </w:rPr>
                <w:t>Mission</w:t>
              </w:r>
            </w:smartTag>
            <w:r w:rsidRPr="007C2C8F">
              <w:rPr>
                <w:sz w:val="20"/>
              </w:rPr>
              <w:t xml:space="preserve">:  The Department of Transportation advocates and delivers transportation services that support the economic, environmental and social vitality of </w:t>
            </w:r>
            <w:smartTag w:uri="urn:schemas-microsoft-com:office:smarttags" w:element="State">
              <w:smartTag w:uri="urn:schemas-microsoft-com:office:smarttags" w:element="place">
                <w:r w:rsidRPr="007C2C8F">
                  <w:rPr>
                    <w:sz w:val="20"/>
                  </w:rPr>
                  <w:t>Iowa</w:t>
                </w:r>
              </w:smartTag>
            </w:smartTag>
            <w:r w:rsidRPr="007C2C8F">
              <w:rPr>
                <w:sz w:val="20"/>
              </w:rPr>
              <w:t>.</w:t>
            </w:r>
          </w:p>
        </w:tc>
      </w:tr>
      <w:tr w:rsidR="00991A2E" w:rsidRPr="007C2C8F">
        <w:tblPrEx>
          <w:tblCellMar>
            <w:top w:w="0" w:type="dxa"/>
            <w:bottom w:w="0" w:type="dxa"/>
          </w:tblCellMar>
        </w:tblPrEx>
        <w:tc>
          <w:tcPr>
            <w:tcW w:w="2880" w:type="dxa"/>
            <w:shd w:val="pct20" w:color="auto" w:fill="auto"/>
          </w:tcPr>
          <w:p w:rsidR="00991A2E" w:rsidRPr="007C2C8F" w:rsidRDefault="00991A2E">
            <w:pPr>
              <w:jc w:val="center"/>
              <w:rPr>
                <w:b/>
                <w:bCs/>
                <w:sz w:val="20"/>
              </w:rPr>
            </w:pPr>
            <w:r w:rsidRPr="007C2C8F">
              <w:rPr>
                <w:b/>
                <w:bCs/>
                <w:sz w:val="20"/>
              </w:rPr>
              <w:t>Core Function</w:t>
            </w:r>
          </w:p>
        </w:tc>
        <w:tc>
          <w:tcPr>
            <w:tcW w:w="3600" w:type="dxa"/>
            <w:shd w:val="pct20" w:color="auto" w:fill="auto"/>
          </w:tcPr>
          <w:p w:rsidR="00991A2E" w:rsidRPr="007C2C8F" w:rsidRDefault="00991A2E">
            <w:pPr>
              <w:jc w:val="center"/>
              <w:rPr>
                <w:b/>
                <w:bCs/>
                <w:sz w:val="20"/>
              </w:rPr>
            </w:pPr>
            <w:r w:rsidRPr="007C2C8F">
              <w:rPr>
                <w:b/>
                <w:bCs/>
                <w:sz w:val="20"/>
              </w:rPr>
              <w:t>Outcome Measure(s)</w:t>
            </w:r>
          </w:p>
        </w:tc>
        <w:tc>
          <w:tcPr>
            <w:tcW w:w="1620" w:type="dxa"/>
            <w:shd w:val="pct20" w:color="auto" w:fill="auto"/>
          </w:tcPr>
          <w:p w:rsidR="00991A2E" w:rsidRPr="007C2C8F" w:rsidRDefault="00991A2E">
            <w:pPr>
              <w:jc w:val="center"/>
              <w:rPr>
                <w:b/>
                <w:bCs/>
                <w:sz w:val="20"/>
              </w:rPr>
            </w:pPr>
            <w:r w:rsidRPr="007C2C8F">
              <w:rPr>
                <w:b/>
                <w:bCs/>
                <w:sz w:val="20"/>
              </w:rPr>
              <w:t>Outcome Target(s)</w:t>
            </w:r>
          </w:p>
        </w:tc>
        <w:tc>
          <w:tcPr>
            <w:tcW w:w="5940" w:type="dxa"/>
            <w:shd w:val="pct20" w:color="auto" w:fill="auto"/>
          </w:tcPr>
          <w:p w:rsidR="00991A2E" w:rsidRPr="007C2C8F" w:rsidRDefault="00991A2E">
            <w:pPr>
              <w:jc w:val="center"/>
              <w:rPr>
                <w:b/>
                <w:bCs/>
                <w:sz w:val="20"/>
              </w:rPr>
            </w:pPr>
            <w:r w:rsidRPr="007C2C8F">
              <w:rPr>
                <w:b/>
                <w:bCs/>
                <w:sz w:val="20"/>
              </w:rPr>
              <w:t>Link to Strategic Plan Goal(s)</w:t>
            </w:r>
          </w:p>
        </w:tc>
      </w:tr>
      <w:tr w:rsidR="00991A2E" w:rsidRPr="007C2C8F">
        <w:tblPrEx>
          <w:tblCellMar>
            <w:top w:w="0" w:type="dxa"/>
            <w:bottom w:w="0" w:type="dxa"/>
          </w:tblCellMar>
        </w:tblPrEx>
        <w:tc>
          <w:tcPr>
            <w:tcW w:w="2880" w:type="dxa"/>
          </w:tcPr>
          <w:p w:rsidR="00991A2E" w:rsidRPr="007C2C8F" w:rsidRDefault="00991A2E">
            <w:pPr>
              <w:rPr>
                <w:b/>
                <w:bCs/>
                <w:sz w:val="20"/>
              </w:rPr>
            </w:pPr>
            <w:r w:rsidRPr="007C2C8F">
              <w:rPr>
                <w:b/>
                <w:bCs/>
                <w:sz w:val="20"/>
              </w:rPr>
              <w:t xml:space="preserve">Core Function:  </w:t>
            </w:r>
            <w:r w:rsidR="00E305FE" w:rsidRPr="007C2C8F">
              <w:rPr>
                <w:bCs/>
                <w:sz w:val="20"/>
              </w:rPr>
              <w:t>Regulation and Compliance</w:t>
            </w:r>
            <w:r w:rsidR="00123AE8" w:rsidRPr="007C2C8F">
              <w:rPr>
                <w:bCs/>
                <w:sz w:val="20"/>
              </w:rPr>
              <w:t xml:space="preserve"> </w:t>
            </w:r>
            <w:r w:rsidR="00573A92" w:rsidRPr="007C2C8F">
              <w:rPr>
                <w:bCs/>
                <w:sz w:val="20"/>
              </w:rPr>
              <w:t xml:space="preserve"> </w:t>
            </w:r>
          </w:p>
        </w:tc>
        <w:tc>
          <w:tcPr>
            <w:tcW w:w="3600" w:type="dxa"/>
          </w:tcPr>
          <w:p w:rsidR="00991A2E" w:rsidRPr="007C2C8F" w:rsidRDefault="00991A2E">
            <w:pPr>
              <w:rPr>
                <w:b/>
                <w:bCs/>
                <w:sz w:val="20"/>
              </w:rPr>
            </w:pPr>
          </w:p>
        </w:tc>
        <w:tc>
          <w:tcPr>
            <w:tcW w:w="1620" w:type="dxa"/>
          </w:tcPr>
          <w:p w:rsidR="00991A2E" w:rsidRPr="007C2C8F" w:rsidRDefault="00991A2E">
            <w:pPr>
              <w:rPr>
                <w:b/>
                <w:bCs/>
                <w:sz w:val="20"/>
              </w:rPr>
            </w:pPr>
          </w:p>
        </w:tc>
        <w:tc>
          <w:tcPr>
            <w:tcW w:w="5940" w:type="dxa"/>
            <w:tcBorders>
              <w:bottom w:val="single" w:sz="4" w:space="0" w:color="auto"/>
            </w:tcBorders>
          </w:tcPr>
          <w:p w:rsidR="00991A2E" w:rsidRPr="007C2C8F" w:rsidRDefault="00991A2E">
            <w:pPr>
              <w:rPr>
                <w:b/>
                <w:bCs/>
                <w:sz w:val="20"/>
              </w:rPr>
            </w:pPr>
          </w:p>
        </w:tc>
      </w:tr>
      <w:tr w:rsidR="00831544" w:rsidRPr="007C2C8F">
        <w:tblPrEx>
          <w:tblCellMar>
            <w:top w:w="0" w:type="dxa"/>
            <w:bottom w:w="0" w:type="dxa"/>
          </w:tblCellMar>
        </w:tblPrEx>
        <w:trPr>
          <w:trHeight w:val="534"/>
        </w:trPr>
        <w:tc>
          <w:tcPr>
            <w:tcW w:w="2880" w:type="dxa"/>
            <w:vMerge w:val="restart"/>
          </w:tcPr>
          <w:p w:rsidR="00831544" w:rsidRPr="007C2C8F" w:rsidRDefault="00831544">
            <w:pPr>
              <w:rPr>
                <w:b/>
                <w:bCs/>
                <w:sz w:val="20"/>
              </w:rPr>
            </w:pPr>
          </w:p>
        </w:tc>
        <w:tc>
          <w:tcPr>
            <w:tcW w:w="3600" w:type="dxa"/>
            <w:vMerge w:val="restart"/>
          </w:tcPr>
          <w:p w:rsidR="00831544" w:rsidRPr="007C2C8F" w:rsidRDefault="00831544">
            <w:pPr>
              <w:rPr>
                <w:b/>
                <w:bCs/>
                <w:sz w:val="20"/>
              </w:rPr>
            </w:pPr>
          </w:p>
          <w:p w:rsidR="00831544" w:rsidRPr="007C2C8F" w:rsidRDefault="00831544">
            <w:pPr>
              <w:rPr>
                <w:b/>
                <w:bCs/>
                <w:sz w:val="20"/>
              </w:rPr>
            </w:pPr>
          </w:p>
          <w:p w:rsidR="00831544" w:rsidRPr="007C2C8F" w:rsidRDefault="00831544">
            <w:pPr>
              <w:rPr>
                <w:sz w:val="20"/>
              </w:rPr>
            </w:pPr>
          </w:p>
          <w:p w:rsidR="00831544" w:rsidRPr="007C2C8F" w:rsidRDefault="00831544">
            <w:pPr>
              <w:rPr>
                <w:sz w:val="20"/>
              </w:rPr>
            </w:pPr>
          </w:p>
        </w:tc>
        <w:tc>
          <w:tcPr>
            <w:tcW w:w="1620" w:type="dxa"/>
            <w:vMerge w:val="restart"/>
          </w:tcPr>
          <w:p w:rsidR="00831544" w:rsidRPr="007C2C8F" w:rsidRDefault="00831544">
            <w:pPr>
              <w:rPr>
                <w:b/>
                <w:bCs/>
                <w:sz w:val="20"/>
              </w:rPr>
            </w:pPr>
          </w:p>
        </w:tc>
        <w:tc>
          <w:tcPr>
            <w:tcW w:w="5940" w:type="dxa"/>
            <w:tcBorders>
              <w:bottom w:val="single" w:sz="4" w:space="0" w:color="auto"/>
            </w:tcBorders>
          </w:tcPr>
          <w:p w:rsidR="00831544" w:rsidRPr="007C2C8F" w:rsidRDefault="00831544">
            <w:pPr>
              <w:rPr>
                <w:b/>
                <w:bCs/>
                <w:sz w:val="20"/>
              </w:rPr>
            </w:pPr>
            <w:r w:rsidRPr="007C2C8F">
              <w:rPr>
                <w:sz w:val="20"/>
              </w:rPr>
              <w:t xml:space="preserve">Goal 1:  Accessibility – Enhance the public’s access to the DOT and </w:t>
            </w:r>
            <w:smartTag w:uri="urn:schemas-microsoft-com:office:smarttags" w:element="State">
              <w:smartTag w:uri="urn:schemas-microsoft-com:office:smarttags" w:element="place">
                <w:r w:rsidRPr="007C2C8F">
                  <w:rPr>
                    <w:sz w:val="20"/>
                  </w:rPr>
                  <w:t>Iowa</w:t>
                </w:r>
              </w:smartTag>
            </w:smartTag>
            <w:r w:rsidRPr="007C2C8F">
              <w:rPr>
                <w:sz w:val="20"/>
              </w:rPr>
              <w:t>’s transportation systems.</w:t>
            </w:r>
          </w:p>
        </w:tc>
      </w:tr>
      <w:tr w:rsidR="00831544" w:rsidRPr="007C2C8F">
        <w:tblPrEx>
          <w:tblCellMar>
            <w:top w:w="0" w:type="dxa"/>
            <w:bottom w:w="0" w:type="dxa"/>
          </w:tblCellMar>
        </w:tblPrEx>
        <w:trPr>
          <w:trHeight w:val="533"/>
        </w:trPr>
        <w:tc>
          <w:tcPr>
            <w:tcW w:w="2880" w:type="dxa"/>
            <w:vMerge/>
          </w:tcPr>
          <w:p w:rsidR="00831544" w:rsidRPr="007C2C8F" w:rsidRDefault="00831544">
            <w:pPr>
              <w:rPr>
                <w:b/>
                <w:bCs/>
                <w:sz w:val="20"/>
              </w:rPr>
            </w:pPr>
          </w:p>
        </w:tc>
        <w:tc>
          <w:tcPr>
            <w:tcW w:w="3600" w:type="dxa"/>
            <w:vMerge/>
          </w:tcPr>
          <w:p w:rsidR="00831544" w:rsidRPr="007C2C8F" w:rsidRDefault="00831544">
            <w:pPr>
              <w:rPr>
                <w:b/>
                <w:bCs/>
                <w:sz w:val="20"/>
              </w:rPr>
            </w:pPr>
          </w:p>
        </w:tc>
        <w:tc>
          <w:tcPr>
            <w:tcW w:w="1620" w:type="dxa"/>
            <w:vMerge/>
          </w:tcPr>
          <w:p w:rsidR="00831544" w:rsidRPr="007C2C8F" w:rsidRDefault="00831544">
            <w:pPr>
              <w:rPr>
                <w:b/>
                <w:bCs/>
                <w:sz w:val="20"/>
              </w:rPr>
            </w:pPr>
          </w:p>
        </w:tc>
        <w:tc>
          <w:tcPr>
            <w:tcW w:w="5940" w:type="dxa"/>
            <w:tcBorders>
              <w:top w:val="single" w:sz="4" w:space="0" w:color="auto"/>
              <w:bottom w:val="single" w:sz="4" w:space="0" w:color="auto"/>
            </w:tcBorders>
          </w:tcPr>
          <w:p w:rsidR="00831544" w:rsidRPr="007C2C8F" w:rsidRDefault="00831544">
            <w:pPr>
              <w:rPr>
                <w:sz w:val="20"/>
              </w:rPr>
            </w:pPr>
            <w:r w:rsidRPr="007C2C8F">
              <w:rPr>
                <w:sz w:val="20"/>
              </w:rPr>
              <w:t xml:space="preserve">Goal 2:  Responsiveness – Be responsive to the citizens and businesses of </w:t>
            </w:r>
            <w:smartTag w:uri="urn:schemas-microsoft-com:office:smarttags" w:element="State">
              <w:smartTag w:uri="urn:schemas-microsoft-com:office:smarttags" w:element="place">
                <w:r w:rsidRPr="007C2C8F">
                  <w:rPr>
                    <w:sz w:val="20"/>
                  </w:rPr>
                  <w:t>Iowa</w:t>
                </w:r>
              </w:smartTag>
            </w:smartTag>
            <w:r w:rsidRPr="007C2C8F">
              <w:rPr>
                <w:sz w:val="20"/>
              </w:rPr>
              <w:t xml:space="preserve"> in addressing their needs and ideas.</w:t>
            </w:r>
          </w:p>
        </w:tc>
      </w:tr>
      <w:tr w:rsidR="00831544" w:rsidRPr="007C2C8F">
        <w:tblPrEx>
          <w:tblCellMar>
            <w:top w:w="0" w:type="dxa"/>
            <w:bottom w:w="0" w:type="dxa"/>
          </w:tblCellMar>
        </w:tblPrEx>
        <w:trPr>
          <w:trHeight w:val="533"/>
        </w:trPr>
        <w:tc>
          <w:tcPr>
            <w:tcW w:w="2880" w:type="dxa"/>
            <w:vMerge/>
          </w:tcPr>
          <w:p w:rsidR="00831544" w:rsidRPr="007C2C8F" w:rsidRDefault="00831544">
            <w:pPr>
              <w:rPr>
                <w:b/>
                <w:bCs/>
                <w:sz w:val="20"/>
              </w:rPr>
            </w:pPr>
          </w:p>
        </w:tc>
        <w:tc>
          <w:tcPr>
            <w:tcW w:w="3600" w:type="dxa"/>
            <w:vMerge/>
          </w:tcPr>
          <w:p w:rsidR="00831544" w:rsidRPr="007C2C8F" w:rsidRDefault="00831544">
            <w:pPr>
              <w:rPr>
                <w:b/>
                <w:bCs/>
                <w:sz w:val="20"/>
              </w:rPr>
            </w:pPr>
          </w:p>
        </w:tc>
        <w:tc>
          <w:tcPr>
            <w:tcW w:w="1620" w:type="dxa"/>
            <w:vMerge/>
          </w:tcPr>
          <w:p w:rsidR="00831544" w:rsidRPr="007C2C8F" w:rsidRDefault="00831544">
            <w:pPr>
              <w:rPr>
                <w:b/>
                <w:bCs/>
                <w:sz w:val="20"/>
              </w:rPr>
            </w:pPr>
          </w:p>
        </w:tc>
        <w:tc>
          <w:tcPr>
            <w:tcW w:w="5940" w:type="dxa"/>
            <w:tcBorders>
              <w:top w:val="single" w:sz="4" w:space="0" w:color="auto"/>
            </w:tcBorders>
          </w:tcPr>
          <w:p w:rsidR="00831544" w:rsidRPr="007C2C8F" w:rsidRDefault="00831544">
            <w:pPr>
              <w:rPr>
                <w:sz w:val="20"/>
              </w:rPr>
            </w:pPr>
            <w:r w:rsidRPr="007C2C8F">
              <w:rPr>
                <w:sz w:val="20"/>
              </w:rPr>
              <w:t>Goal 3:  Accountability – Enhance the DOT’s management of financial and human resources.</w:t>
            </w:r>
          </w:p>
        </w:tc>
      </w:tr>
      <w:tr w:rsidR="00991A2E" w:rsidRPr="007C2C8F">
        <w:tblPrEx>
          <w:tblCellMar>
            <w:top w:w="0" w:type="dxa"/>
            <w:bottom w:w="0" w:type="dxa"/>
          </w:tblCellMar>
        </w:tblPrEx>
        <w:tc>
          <w:tcPr>
            <w:tcW w:w="2880" w:type="dxa"/>
          </w:tcPr>
          <w:p w:rsidR="00991A2E" w:rsidRPr="007C2C8F" w:rsidRDefault="00991A2E">
            <w:pPr>
              <w:rPr>
                <w:b/>
                <w:bCs/>
                <w:sz w:val="20"/>
              </w:rPr>
            </w:pPr>
            <w:r w:rsidRPr="007C2C8F">
              <w:rPr>
                <w:b/>
                <w:bCs/>
                <w:sz w:val="20"/>
              </w:rPr>
              <w:t xml:space="preserve">Desired Outcome(s): </w:t>
            </w:r>
          </w:p>
        </w:tc>
        <w:tc>
          <w:tcPr>
            <w:tcW w:w="3600" w:type="dxa"/>
          </w:tcPr>
          <w:p w:rsidR="00991A2E" w:rsidRPr="007C2C8F" w:rsidRDefault="00991A2E">
            <w:pPr>
              <w:rPr>
                <w:b/>
                <w:bCs/>
                <w:sz w:val="20"/>
              </w:rPr>
            </w:pPr>
          </w:p>
        </w:tc>
        <w:tc>
          <w:tcPr>
            <w:tcW w:w="1620" w:type="dxa"/>
          </w:tcPr>
          <w:p w:rsidR="00991A2E" w:rsidRPr="007C2C8F" w:rsidRDefault="00991A2E">
            <w:pPr>
              <w:rPr>
                <w:b/>
                <w:bCs/>
                <w:sz w:val="20"/>
              </w:rPr>
            </w:pPr>
          </w:p>
        </w:tc>
        <w:tc>
          <w:tcPr>
            <w:tcW w:w="5940" w:type="dxa"/>
          </w:tcPr>
          <w:p w:rsidR="00991A2E" w:rsidRPr="007C2C8F" w:rsidRDefault="00991A2E">
            <w:pPr>
              <w:rPr>
                <w:b/>
                <w:bCs/>
                <w:sz w:val="20"/>
              </w:rPr>
            </w:pPr>
          </w:p>
        </w:tc>
      </w:tr>
      <w:tr w:rsidR="00991A2E" w:rsidRPr="007C2C8F">
        <w:tblPrEx>
          <w:tblCellMar>
            <w:top w:w="0" w:type="dxa"/>
            <w:bottom w:w="0" w:type="dxa"/>
          </w:tblCellMar>
        </w:tblPrEx>
        <w:tc>
          <w:tcPr>
            <w:tcW w:w="2880" w:type="dxa"/>
          </w:tcPr>
          <w:p w:rsidR="00991A2E" w:rsidRPr="007C2C8F" w:rsidRDefault="00991A2E">
            <w:pPr>
              <w:rPr>
                <w:sz w:val="20"/>
              </w:rPr>
            </w:pPr>
            <w:r w:rsidRPr="007C2C8F">
              <w:rPr>
                <w:sz w:val="20"/>
              </w:rPr>
              <w:t>To provide a safe driving environment.</w:t>
            </w:r>
          </w:p>
        </w:tc>
        <w:tc>
          <w:tcPr>
            <w:tcW w:w="3600" w:type="dxa"/>
          </w:tcPr>
          <w:p w:rsidR="00991A2E" w:rsidRPr="007C2C8F" w:rsidRDefault="00284064">
            <w:pPr>
              <w:rPr>
                <w:sz w:val="20"/>
              </w:rPr>
            </w:pPr>
            <w:r w:rsidRPr="007C2C8F">
              <w:rPr>
                <w:sz w:val="20"/>
              </w:rPr>
              <w:t xml:space="preserve">Number </w:t>
            </w:r>
            <w:r w:rsidR="00AD13A4" w:rsidRPr="007C2C8F">
              <w:rPr>
                <w:sz w:val="20"/>
              </w:rPr>
              <w:t xml:space="preserve">of driver </w:t>
            </w:r>
            <w:r w:rsidRPr="007C2C8F">
              <w:rPr>
                <w:sz w:val="20"/>
              </w:rPr>
              <w:t>improvement interviews conducted.</w:t>
            </w:r>
            <w:r w:rsidR="00573A92" w:rsidRPr="007C2C8F">
              <w:rPr>
                <w:sz w:val="20"/>
              </w:rPr>
              <w:t xml:space="preserve"> </w:t>
            </w:r>
            <w:r w:rsidR="00123AE8" w:rsidRPr="007C2C8F">
              <w:rPr>
                <w:sz w:val="20"/>
              </w:rPr>
              <w:t xml:space="preserve"> </w:t>
            </w:r>
            <w:r w:rsidR="00C81933" w:rsidRPr="007C2C8F">
              <w:rPr>
                <w:sz w:val="20"/>
              </w:rPr>
              <w:t>(Offer</w:t>
            </w:r>
            <w:r w:rsidR="008060FE" w:rsidRPr="007C2C8F">
              <w:rPr>
                <w:sz w:val="20"/>
              </w:rPr>
              <w:t xml:space="preserve"> </w:t>
            </w:r>
            <w:r w:rsidR="00C81933" w:rsidRPr="007C2C8F">
              <w:rPr>
                <w:sz w:val="20"/>
              </w:rPr>
              <w:t>I_645_2F)</w:t>
            </w:r>
          </w:p>
        </w:tc>
        <w:tc>
          <w:tcPr>
            <w:tcW w:w="1620" w:type="dxa"/>
          </w:tcPr>
          <w:p w:rsidR="00991A2E" w:rsidRPr="007C2C8F" w:rsidRDefault="000E61CB" w:rsidP="0051323B">
            <w:pPr>
              <w:jc w:val="center"/>
              <w:rPr>
                <w:sz w:val="20"/>
              </w:rPr>
            </w:pPr>
            <w:r w:rsidRPr="007C2C8F">
              <w:rPr>
                <w:sz w:val="20"/>
              </w:rPr>
              <w:t>7,000</w:t>
            </w:r>
          </w:p>
        </w:tc>
        <w:tc>
          <w:tcPr>
            <w:tcW w:w="5940" w:type="dxa"/>
          </w:tcPr>
          <w:p w:rsidR="00991A2E" w:rsidRPr="007C2C8F" w:rsidRDefault="00991A2E">
            <w:pPr>
              <w:rPr>
                <w:b/>
                <w:bCs/>
                <w:color w:val="FF0000"/>
                <w:sz w:val="28"/>
                <w:szCs w:val="28"/>
              </w:rPr>
            </w:pPr>
          </w:p>
        </w:tc>
      </w:tr>
      <w:tr w:rsidR="00991A2E" w:rsidRPr="007C2C8F">
        <w:tblPrEx>
          <w:tblCellMar>
            <w:top w:w="0" w:type="dxa"/>
            <w:bottom w:w="0" w:type="dxa"/>
          </w:tblCellMar>
        </w:tblPrEx>
        <w:tc>
          <w:tcPr>
            <w:tcW w:w="2880" w:type="dxa"/>
          </w:tcPr>
          <w:p w:rsidR="00991A2E" w:rsidRPr="007C2C8F" w:rsidRDefault="00991A2E">
            <w:pPr>
              <w:rPr>
                <w:sz w:val="20"/>
              </w:rPr>
            </w:pPr>
            <w:r w:rsidRPr="007C2C8F">
              <w:rPr>
                <w:sz w:val="20"/>
              </w:rPr>
              <w:t>To provide enhanced service to roadway users.</w:t>
            </w:r>
          </w:p>
        </w:tc>
        <w:tc>
          <w:tcPr>
            <w:tcW w:w="3600" w:type="dxa"/>
          </w:tcPr>
          <w:p w:rsidR="00991A2E" w:rsidRPr="007C2C8F" w:rsidRDefault="00284064">
            <w:pPr>
              <w:rPr>
                <w:sz w:val="20"/>
              </w:rPr>
            </w:pPr>
            <w:r w:rsidRPr="007C2C8F">
              <w:rPr>
                <w:sz w:val="20"/>
              </w:rPr>
              <w:t>Number of drivers receiving Money Back Guarantee.</w:t>
            </w:r>
            <w:r w:rsidR="00123AE8" w:rsidRPr="007C2C8F">
              <w:rPr>
                <w:sz w:val="20"/>
              </w:rPr>
              <w:t xml:space="preserve"> </w:t>
            </w:r>
            <w:r w:rsidR="00573A92" w:rsidRPr="007C2C8F">
              <w:rPr>
                <w:sz w:val="20"/>
              </w:rPr>
              <w:t xml:space="preserve"> </w:t>
            </w:r>
            <w:r w:rsidR="00C81933" w:rsidRPr="007C2C8F">
              <w:rPr>
                <w:sz w:val="20"/>
              </w:rPr>
              <w:t>(Offer I_645_2F)</w:t>
            </w:r>
          </w:p>
        </w:tc>
        <w:tc>
          <w:tcPr>
            <w:tcW w:w="1620" w:type="dxa"/>
          </w:tcPr>
          <w:p w:rsidR="00991A2E" w:rsidRPr="007C2C8F" w:rsidRDefault="00813F6D" w:rsidP="0051323B">
            <w:pPr>
              <w:jc w:val="center"/>
              <w:rPr>
                <w:sz w:val="20"/>
              </w:rPr>
            </w:pPr>
            <w:r w:rsidRPr="007C2C8F">
              <w:rPr>
                <w:sz w:val="20"/>
              </w:rPr>
              <w:t>400</w:t>
            </w:r>
          </w:p>
          <w:p w:rsidR="0088148C" w:rsidRPr="007C2C8F" w:rsidRDefault="0088148C" w:rsidP="0051323B">
            <w:pPr>
              <w:jc w:val="center"/>
              <w:rPr>
                <w:color w:val="0000FF"/>
                <w:sz w:val="20"/>
              </w:rPr>
            </w:pPr>
            <w:r w:rsidRPr="007C2C8F">
              <w:rPr>
                <w:color w:val="0000FF"/>
                <w:sz w:val="20"/>
              </w:rPr>
              <w:t>Less is better</w:t>
            </w:r>
          </w:p>
        </w:tc>
        <w:tc>
          <w:tcPr>
            <w:tcW w:w="5940" w:type="dxa"/>
          </w:tcPr>
          <w:p w:rsidR="00991A2E" w:rsidRPr="007C2C8F" w:rsidRDefault="00991A2E">
            <w:pPr>
              <w:rPr>
                <w:b/>
                <w:bCs/>
                <w:sz w:val="20"/>
              </w:rPr>
            </w:pPr>
          </w:p>
        </w:tc>
      </w:tr>
      <w:tr w:rsidR="00991A2E" w:rsidRPr="007C2C8F">
        <w:tblPrEx>
          <w:tblCellMar>
            <w:top w:w="0" w:type="dxa"/>
            <w:bottom w:w="0" w:type="dxa"/>
          </w:tblCellMar>
        </w:tblPrEx>
        <w:tc>
          <w:tcPr>
            <w:tcW w:w="2880" w:type="dxa"/>
            <w:shd w:val="clear" w:color="auto" w:fill="D9D9D9"/>
          </w:tcPr>
          <w:p w:rsidR="00991A2E" w:rsidRPr="007C2C8F" w:rsidRDefault="00991A2E">
            <w:pPr>
              <w:pStyle w:val="Heading2"/>
              <w:rPr>
                <w:rFonts w:ascii="Times New Roman" w:hAnsi="Times New Roman"/>
              </w:rPr>
            </w:pPr>
            <w:r w:rsidRPr="007C2C8F">
              <w:rPr>
                <w:rFonts w:ascii="Times New Roman" w:hAnsi="Times New Roman"/>
              </w:rPr>
              <w:t>Services, Products, Activities</w:t>
            </w:r>
          </w:p>
        </w:tc>
        <w:tc>
          <w:tcPr>
            <w:tcW w:w="3600" w:type="dxa"/>
            <w:tcBorders>
              <w:bottom w:val="single" w:sz="4" w:space="0" w:color="auto"/>
            </w:tcBorders>
            <w:shd w:val="clear" w:color="auto" w:fill="D9D9D9"/>
          </w:tcPr>
          <w:p w:rsidR="00991A2E" w:rsidRPr="007C2C8F" w:rsidRDefault="00991A2E">
            <w:pPr>
              <w:jc w:val="center"/>
              <w:rPr>
                <w:b/>
                <w:bCs/>
                <w:sz w:val="20"/>
              </w:rPr>
            </w:pPr>
            <w:r w:rsidRPr="007C2C8F">
              <w:rPr>
                <w:b/>
                <w:bCs/>
                <w:sz w:val="20"/>
              </w:rPr>
              <w:t>Performance Measures</w:t>
            </w:r>
          </w:p>
        </w:tc>
        <w:tc>
          <w:tcPr>
            <w:tcW w:w="1620" w:type="dxa"/>
            <w:tcBorders>
              <w:bottom w:val="single" w:sz="4" w:space="0" w:color="auto"/>
            </w:tcBorders>
            <w:shd w:val="clear" w:color="auto" w:fill="D9D9D9"/>
          </w:tcPr>
          <w:p w:rsidR="00991A2E" w:rsidRPr="007C2C8F" w:rsidRDefault="00991A2E">
            <w:pPr>
              <w:jc w:val="center"/>
              <w:rPr>
                <w:b/>
                <w:bCs/>
                <w:sz w:val="20"/>
              </w:rPr>
            </w:pPr>
            <w:r w:rsidRPr="007C2C8F">
              <w:rPr>
                <w:b/>
                <w:bCs/>
                <w:sz w:val="20"/>
              </w:rPr>
              <w:t>Performance Target(s)</w:t>
            </w:r>
          </w:p>
        </w:tc>
        <w:tc>
          <w:tcPr>
            <w:tcW w:w="5940" w:type="dxa"/>
            <w:tcBorders>
              <w:bottom w:val="single" w:sz="4" w:space="0" w:color="auto"/>
            </w:tcBorders>
            <w:shd w:val="clear" w:color="auto" w:fill="D9D9D9"/>
          </w:tcPr>
          <w:p w:rsidR="00991A2E" w:rsidRPr="007C2C8F" w:rsidRDefault="00991A2E">
            <w:pPr>
              <w:jc w:val="center"/>
              <w:rPr>
                <w:b/>
                <w:bCs/>
                <w:sz w:val="20"/>
              </w:rPr>
            </w:pPr>
            <w:r w:rsidRPr="007C2C8F">
              <w:rPr>
                <w:b/>
                <w:bCs/>
                <w:sz w:val="20"/>
              </w:rPr>
              <w:t>Strategies/Recommended Actions</w:t>
            </w:r>
          </w:p>
        </w:tc>
      </w:tr>
      <w:tr w:rsidR="00831544" w:rsidRPr="007C2C8F">
        <w:tblPrEx>
          <w:tblCellMar>
            <w:top w:w="0" w:type="dxa"/>
            <w:bottom w:w="0" w:type="dxa"/>
          </w:tblCellMar>
        </w:tblPrEx>
        <w:trPr>
          <w:trHeight w:val="850"/>
        </w:trPr>
        <w:tc>
          <w:tcPr>
            <w:tcW w:w="2880" w:type="dxa"/>
            <w:vMerge w:val="restart"/>
          </w:tcPr>
          <w:p w:rsidR="00831544" w:rsidRPr="007C2C8F" w:rsidRDefault="00831544" w:rsidP="007E0E4A">
            <w:pPr>
              <w:tabs>
                <w:tab w:val="left" w:pos="240"/>
              </w:tabs>
              <w:rPr>
                <w:sz w:val="20"/>
              </w:rPr>
            </w:pPr>
            <w:r w:rsidRPr="007C2C8F">
              <w:rPr>
                <w:sz w:val="20"/>
              </w:rPr>
              <w:t>3.</w:t>
            </w:r>
            <w:r w:rsidRPr="007C2C8F">
              <w:rPr>
                <w:b/>
                <w:sz w:val="20"/>
              </w:rPr>
              <w:t xml:space="preserve">  </w:t>
            </w:r>
            <w:r w:rsidRPr="007C2C8F">
              <w:rPr>
                <w:sz w:val="20"/>
              </w:rPr>
              <w:t xml:space="preserve">Driver Services  </w:t>
            </w:r>
          </w:p>
          <w:p w:rsidR="00831544" w:rsidRPr="007C2C8F" w:rsidRDefault="00831544" w:rsidP="008638C9">
            <w:pPr>
              <w:tabs>
                <w:tab w:val="left" w:pos="240"/>
              </w:tabs>
              <w:rPr>
                <w:bCs/>
                <w:sz w:val="20"/>
              </w:rPr>
            </w:pPr>
          </w:p>
          <w:p w:rsidR="00714391" w:rsidRPr="007C2C8F" w:rsidRDefault="00831544" w:rsidP="008638C9">
            <w:pPr>
              <w:tabs>
                <w:tab w:val="left" w:pos="240"/>
              </w:tabs>
              <w:rPr>
                <w:bCs/>
                <w:sz w:val="20"/>
              </w:rPr>
            </w:pPr>
            <w:r w:rsidRPr="007C2C8F">
              <w:rPr>
                <w:bCs/>
                <w:sz w:val="20"/>
              </w:rPr>
              <w:t>Orgn #</w:t>
            </w:r>
          </w:p>
          <w:p w:rsidR="00831544" w:rsidRPr="007C2C8F" w:rsidRDefault="00714391" w:rsidP="008638C9">
            <w:pPr>
              <w:tabs>
                <w:tab w:val="left" w:pos="240"/>
              </w:tabs>
              <w:rPr>
                <w:b/>
                <w:sz w:val="20"/>
              </w:rPr>
            </w:pPr>
            <w:r w:rsidRPr="007C2C8F">
              <w:rPr>
                <w:bCs/>
                <w:sz w:val="20"/>
              </w:rPr>
              <w:t>645-</w:t>
            </w:r>
            <w:r w:rsidR="00831544" w:rsidRPr="007C2C8F">
              <w:rPr>
                <w:bCs/>
                <w:sz w:val="20"/>
              </w:rPr>
              <w:t xml:space="preserve">4000, </w:t>
            </w:r>
            <w:r w:rsidRPr="007C2C8F">
              <w:rPr>
                <w:bCs/>
                <w:sz w:val="20"/>
              </w:rPr>
              <w:t>645-</w:t>
            </w:r>
            <w:r w:rsidR="00831544" w:rsidRPr="007C2C8F">
              <w:rPr>
                <w:bCs/>
                <w:sz w:val="20"/>
              </w:rPr>
              <w:t xml:space="preserve">4100, </w:t>
            </w:r>
            <w:r w:rsidRPr="007C2C8F">
              <w:rPr>
                <w:bCs/>
                <w:sz w:val="20"/>
              </w:rPr>
              <w:t>645-</w:t>
            </w:r>
            <w:r w:rsidR="00831544" w:rsidRPr="007C2C8F">
              <w:rPr>
                <w:bCs/>
                <w:sz w:val="20"/>
              </w:rPr>
              <w:t xml:space="preserve">4300, </w:t>
            </w:r>
            <w:r w:rsidRPr="007C2C8F">
              <w:rPr>
                <w:bCs/>
                <w:sz w:val="20"/>
              </w:rPr>
              <w:t>645-</w:t>
            </w:r>
            <w:r w:rsidR="00831544" w:rsidRPr="007C2C8F">
              <w:rPr>
                <w:bCs/>
                <w:sz w:val="20"/>
              </w:rPr>
              <w:t xml:space="preserve">4400, </w:t>
            </w:r>
            <w:r w:rsidRPr="007C2C8F">
              <w:rPr>
                <w:bCs/>
                <w:sz w:val="20"/>
              </w:rPr>
              <w:t>645-</w:t>
            </w:r>
            <w:r w:rsidR="00831544" w:rsidRPr="007C2C8F">
              <w:rPr>
                <w:bCs/>
                <w:sz w:val="20"/>
              </w:rPr>
              <w:t>4600,</w:t>
            </w:r>
            <w:r w:rsidRPr="007C2C8F">
              <w:rPr>
                <w:bCs/>
                <w:sz w:val="20"/>
              </w:rPr>
              <w:t xml:space="preserve"> 645-8451, 645-8455,</w:t>
            </w:r>
            <w:r w:rsidR="00831544" w:rsidRPr="007C2C8F">
              <w:rPr>
                <w:bCs/>
                <w:sz w:val="20"/>
              </w:rPr>
              <w:t xml:space="preserve"> </w:t>
            </w:r>
            <w:r w:rsidRPr="007C2C8F">
              <w:rPr>
                <w:bCs/>
                <w:sz w:val="20"/>
              </w:rPr>
              <w:t>645-</w:t>
            </w:r>
            <w:r w:rsidR="00831544" w:rsidRPr="007C2C8F">
              <w:rPr>
                <w:bCs/>
                <w:sz w:val="20"/>
              </w:rPr>
              <w:t>85</w:t>
            </w:r>
            <w:r w:rsidRPr="007C2C8F">
              <w:rPr>
                <w:bCs/>
                <w:sz w:val="20"/>
              </w:rPr>
              <w:t>0</w:t>
            </w:r>
            <w:r w:rsidR="00831544" w:rsidRPr="007C2C8F">
              <w:rPr>
                <w:bCs/>
                <w:sz w:val="20"/>
              </w:rPr>
              <w:t>1</w:t>
            </w:r>
            <w:r w:rsidR="002B3CA9" w:rsidRPr="007C2C8F">
              <w:rPr>
                <w:bCs/>
                <w:sz w:val="20"/>
              </w:rPr>
              <w:t xml:space="preserve">, </w:t>
            </w:r>
            <w:r w:rsidR="00C17459" w:rsidRPr="007C2C8F">
              <w:rPr>
                <w:bCs/>
                <w:sz w:val="20"/>
              </w:rPr>
              <w:t xml:space="preserve">645-8721, </w:t>
            </w:r>
            <w:r w:rsidR="002B3CA9" w:rsidRPr="007C2C8F">
              <w:rPr>
                <w:bCs/>
                <w:sz w:val="20"/>
              </w:rPr>
              <w:t>645-S760</w:t>
            </w:r>
            <w:r w:rsidR="00FD4014" w:rsidRPr="007C2C8F">
              <w:rPr>
                <w:bCs/>
                <w:sz w:val="20"/>
              </w:rPr>
              <w:t>. 645-S940, 645-S950</w:t>
            </w:r>
          </w:p>
        </w:tc>
        <w:tc>
          <w:tcPr>
            <w:tcW w:w="3600" w:type="dxa"/>
            <w:tcBorders>
              <w:bottom w:val="single" w:sz="4" w:space="0" w:color="auto"/>
            </w:tcBorders>
            <w:shd w:val="clear" w:color="auto" w:fill="auto"/>
          </w:tcPr>
          <w:p w:rsidR="00831544" w:rsidRPr="007C2C8F" w:rsidRDefault="00831544" w:rsidP="006D6D7F">
            <w:pPr>
              <w:pStyle w:val="Heading2"/>
              <w:jc w:val="left"/>
              <w:rPr>
                <w:rFonts w:ascii="Times New Roman" w:hAnsi="Times New Roman"/>
                <w:b w:val="0"/>
              </w:rPr>
            </w:pPr>
            <w:r w:rsidRPr="007C2C8F">
              <w:rPr>
                <w:rFonts w:ascii="Times New Roman" w:hAnsi="Times New Roman"/>
                <w:b w:val="0"/>
                <w:bCs w:val="0"/>
                <w:szCs w:val="20"/>
              </w:rPr>
              <w:t>Annual percentage of officers</w:t>
            </w:r>
            <w:r w:rsidR="00061B7F" w:rsidRPr="007C2C8F">
              <w:rPr>
                <w:rFonts w:ascii="Times New Roman" w:hAnsi="Times New Roman"/>
                <w:b w:val="0"/>
                <w:bCs w:val="0"/>
                <w:szCs w:val="20"/>
              </w:rPr>
              <w:t>’</w:t>
            </w:r>
            <w:r w:rsidRPr="007C2C8F">
              <w:rPr>
                <w:rFonts w:ascii="Times New Roman" w:hAnsi="Times New Roman"/>
                <w:b w:val="0"/>
                <w:bCs w:val="0"/>
                <w:szCs w:val="20"/>
              </w:rPr>
              <w:t xml:space="preserve"> crash reports submitted electronically</w:t>
            </w:r>
            <w:r w:rsidRPr="007C2C8F">
              <w:rPr>
                <w:rFonts w:ascii="Times New Roman" w:hAnsi="Times New Roman"/>
                <w:b w:val="0"/>
              </w:rPr>
              <w:t>.</w:t>
            </w:r>
            <w:r w:rsidR="00C81933" w:rsidRPr="007C2C8F">
              <w:rPr>
                <w:rFonts w:ascii="Times New Roman" w:hAnsi="Times New Roman"/>
                <w:b w:val="0"/>
              </w:rPr>
              <w:t xml:space="preserve"> (Offer I_645_2F)</w:t>
            </w:r>
          </w:p>
          <w:p w:rsidR="00071597" w:rsidRPr="007C2C8F" w:rsidRDefault="00071597" w:rsidP="00071597"/>
          <w:p w:rsidR="00831544" w:rsidRPr="007C2C8F" w:rsidRDefault="00831544" w:rsidP="00A2515E">
            <w:pPr>
              <w:rPr>
                <w:b/>
                <w:bCs/>
                <w:sz w:val="20"/>
                <w:szCs w:val="20"/>
              </w:rPr>
            </w:pPr>
          </w:p>
        </w:tc>
        <w:tc>
          <w:tcPr>
            <w:tcW w:w="1620" w:type="dxa"/>
            <w:tcBorders>
              <w:bottom w:val="single" w:sz="4" w:space="0" w:color="auto"/>
            </w:tcBorders>
            <w:shd w:val="clear" w:color="auto" w:fill="auto"/>
          </w:tcPr>
          <w:p w:rsidR="00831544" w:rsidRPr="007C2C8F" w:rsidRDefault="00831544" w:rsidP="0051323B">
            <w:pPr>
              <w:jc w:val="center"/>
              <w:rPr>
                <w:sz w:val="20"/>
                <w:szCs w:val="20"/>
              </w:rPr>
            </w:pPr>
            <w:r w:rsidRPr="007C2C8F">
              <w:rPr>
                <w:sz w:val="20"/>
                <w:szCs w:val="20"/>
              </w:rPr>
              <w:t>60%</w:t>
            </w:r>
          </w:p>
          <w:p w:rsidR="00831544" w:rsidRPr="007C2C8F" w:rsidRDefault="00831544" w:rsidP="0051323B">
            <w:pPr>
              <w:jc w:val="center"/>
              <w:rPr>
                <w:sz w:val="20"/>
                <w:szCs w:val="20"/>
              </w:rPr>
            </w:pPr>
          </w:p>
          <w:p w:rsidR="00831544" w:rsidRPr="007C2C8F" w:rsidRDefault="00831544" w:rsidP="00831544">
            <w:pPr>
              <w:jc w:val="center"/>
              <w:rPr>
                <w:b/>
                <w:bCs/>
                <w:sz w:val="20"/>
                <w:szCs w:val="20"/>
              </w:rPr>
            </w:pPr>
          </w:p>
        </w:tc>
        <w:tc>
          <w:tcPr>
            <w:tcW w:w="5940" w:type="dxa"/>
            <w:tcBorders>
              <w:bottom w:val="single" w:sz="4" w:space="0" w:color="auto"/>
            </w:tcBorders>
          </w:tcPr>
          <w:p w:rsidR="000F61D8" w:rsidRPr="007C2C8F" w:rsidRDefault="000F61D8" w:rsidP="000F61D8">
            <w:pPr>
              <w:autoSpaceDE w:val="0"/>
              <w:autoSpaceDN w:val="0"/>
              <w:adjustRightInd w:val="0"/>
              <w:rPr>
                <w:sz w:val="20"/>
                <w:szCs w:val="20"/>
              </w:rPr>
            </w:pPr>
            <w:r w:rsidRPr="007C2C8F">
              <w:rPr>
                <w:sz w:val="20"/>
                <w:szCs w:val="20"/>
              </w:rPr>
              <w:t xml:space="preserve">TraCS team will continue to review reports, allocate resources and revise procedures to most effectively </w:t>
            </w:r>
            <w:proofErr w:type="gramStart"/>
            <w:r w:rsidRPr="007C2C8F">
              <w:rPr>
                <w:sz w:val="20"/>
                <w:szCs w:val="20"/>
              </w:rPr>
              <w:t>help  deploy</w:t>
            </w:r>
            <w:proofErr w:type="gramEnd"/>
            <w:r w:rsidRPr="007C2C8F">
              <w:rPr>
                <w:sz w:val="20"/>
                <w:szCs w:val="20"/>
              </w:rPr>
              <w:t xml:space="preserve"> support software to increase the number of electronic accident reports/citations/OWI forms.</w:t>
            </w:r>
          </w:p>
          <w:p w:rsidR="00831544" w:rsidRPr="007C2C8F" w:rsidRDefault="00831544" w:rsidP="00BC691B">
            <w:pPr>
              <w:rPr>
                <w:b/>
                <w:bCs/>
                <w:sz w:val="20"/>
                <w:szCs w:val="20"/>
              </w:rPr>
            </w:pPr>
          </w:p>
        </w:tc>
      </w:tr>
      <w:tr w:rsidR="00831544" w:rsidRPr="007C2C8F">
        <w:tblPrEx>
          <w:tblCellMar>
            <w:top w:w="0" w:type="dxa"/>
            <w:bottom w:w="0" w:type="dxa"/>
          </w:tblCellMar>
        </w:tblPrEx>
        <w:trPr>
          <w:trHeight w:val="818"/>
        </w:trPr>
        <w:tc>
          <w:tcPr>
            <w:tcW w:w="2880" w:type="dxa"/>
            <w:vMerge/>
          </w:tcPr>
          <w:p w:rsidR="00831544" w:rsidRPr="007C2C8F" w:rsidRDefault="00831544" w:rsidP="007E0E4A">
            <w:pPr>
              <w:tabs>
                <w:tab w:val="left" w:pos="240"/>
              </w:tabs>
              <w:rPr>
                <w:sz w:val="20"/>
              </w:rPr>
            </w:pPr>
          </w:p>
        </w:tc>
        <w:tc>
          <w:tcPr>
            <w:tcW w:w="3600" w:type="dxa"/>
            <w:tcBorders>
              <w:top w:val="single" w:sz="4" w:space="0" w:color="auto"/>
              <w:bottom w:val="single" w:sz="4" w:space="0" w:color="auto"/>
            </w:tcBorders>
            <w:shd w:val="clear" w:color="auto" w:fill="auto"/>
          </w:tcPr>
          <w:p w:rsidR="00831544" w:rsidRPr="007C2C8F" w:rsidRDefault="00831544" w:rsidP="00831544">
            <w:pPr>
              <w:pStyle w:val="Heading2"/>
              <w:jc w:val="left"/>
              <w:rPr>
                <w:rFonts w:ascii="Times New Roman" w:hAnsi="Times New Roman"/>
                <w:b w:val="0"/>
              </w:rPr>
            </w:pPr>
            <w:r w:rsidRPr="007C2C8F">
              <w:rPr>
                <w:rFonts w:ascii="Times New Roman" w:hAnsi="Times New Roman"/>
                <w:b w:val="0"/>
                <w:szCs w:val="20"/>
              </w:rPr>
              <w:t>Annual number of GDL/older driver classes.</w:t>
            </w:r>
            <w:r w:rsidR="00C81933" w:rsidRPr="007C2C8F">
              <w:rPr>
                <w:rFonts w:ascii="Times New Roman" w:hAnsi="Times New Roman"/>
                <w:b w:val="0"/>
                <w:szCs w:val="20"/>
              </w:rPr>
              <w:t xml:space="preserve"> </w:t>
            </w:r>
            <w:r w:rsidR="00C81933" w:rsidRPr="007C2C8F">
              <w:rPr>
                <w:rFonts w:ascii="Times New Roman" w:hAnsi="Times New Roman"/>
                <w:b w:val="0"/>
              </w:rPr>
              <w:t>(Offer I_645_2F)</w:t>
            </w:r>
          </w:p>
          <w:p w:rsidR="00071597" w:rsidRPr="007C2C8F" w:rsidRDefault="00071597" w:rsidP="00071597"/>
          <w:p w:rsidR="00831544" w:rsidRPr="007C2C8F" w:rsidRDefault="00831544" w:rsidP="00A2515E">
            <w:pPr>
              <w:rPr>
                <w:b/>
                <w:bCs/>
                <w:szCs w:val="20"/>
              </w:rPr>
            </w:pPr>
          </w:p>
        </w:tc>
        <w:tc>
          <w:tcPr>
            <w:tcW w:w="1620" w:type="dxa"/>
            <w:tcBorders>
              <w:top w:val="single" w:sz="4" w:space="0" w:color="auto"/>
              <w:bottom w:val="single" w:sz="4" w:space="0" w:color="auto"/>
            </w:tcBorders>
            <w:shd w:val="clear" w:color="auto" w:fill="auto"/>
          </w:tcPr>
          <w:p w:rsidR="00831544" w:rsidRPr="007C2C8F" w:rsidRDefault="00831544" w:rsidP="00831544">
            <w:pPr>
              <w:jc w:val="center"/>
              <w:rPr>
                <w:sz w:val="20"/>
                <w:szCs w:val="20"/>
              </w:rPr>
            </w:pPr>
            <w:r w:rsidRPr="007C2C8F">
              <w:rPr>
                <w:sz w:val="20"/>
                <w:szCs w:val="20"/>
              </w:rPr>
              <w:t>550</w:t>
            </w:r>
          </w:p>
          <w:p w:rsidR="00831544" w:rsidRPr="007C2C8F" w:rsidRDefault="00831544" w:rsidP="0051323B">
            <w:pPr>
              <w:jc w:val="center"/>
              <w:rPr>
                <w:sz w:val="20"/>
                <w:szCs w:val="20"/>
              </w:rPr>
            </w:pPr>
          </w:p>
        </w:tc>
        <w:tc>
          <w:tcPr>
            <w:tcW w:w="5940" w:type="dxa"/>
            <w:tcBorders>
              <w:top w:val="single" w:sz="4" w:space="0" w:color="auto"/>
              <w:bottom w:val="single" w:sz="4" w:space="0" w:color="auto"/>
            </w:tcBorders>
          </w:tcPr>
          <w:p w:rsidR="00831544" w:rsidRPr="007C2C8F" w:rsidRDefault="00831544" w:rsidP="00831544">
            <w:pPr>
              <w:rPr>
                <w:sz w:val="20"/>
                <w:szCs w:val="20"/>
              </w:rPr>
            </w:pPr>
            <w:r w:rsidRPr="007C2C8F">
              <w:rPr>
                <w:sz w:val="20"/>
                <w:szCs w:val="20"/>
              </w:rPr>
              <w:t>Driver Services supervisors will annually review presentations/feedback and make decisions about how to improve and where to target.</w:t>
            </w:r>
          </w:p>
          <w:p w:rsidR="00831544" w:rsidRPr="007C2C8F" w:rsidRDefault="00831544" w:rsidP="006D6D7F">
            <w:pPr>
              <w:rPr>
                <w:sz w:val="20"/>
                <w:szCs w:val="20"/>
              </w:rPr>
            </w:pPr>
          </w:p>
        </w:tc>
      </w:tr>
      <w:tr w:rsidR="00831544" w:rsidRPr="007C2C8F">
        <w:tblPrEx>
          <w:tblCellMar>
            <w:top w:w="0" w:type="dxa"/>
            <w:bottom w:w="0" w:type="dxa"/>
          </w:tblCellMar>
        </w:tblPrEx>
        <w:trPr>
          <w:trHeight w:val="602"/>
        </w:trPr>
        <w:tc>
          <w:tcPr>
            <w:tcW w:w="2880" w:type="dxa"/>
            <w:vMerge/>
          </w:tcPr>
          <w:p w:rsidR="00831544" w:rsidRPr="007C2C8F" w:rsidRDefault="00831544" w:rsidP="007E0E4A">
            <w:pPr>
              <w:tabs>
                <w:tab w:val="left" w:pos="240"/>
              </w:tabs>
              <w:rPr>
                <w:sz w:val="20"/>
              </w:rPr>
            </w:pPr>
          </w:p>
        </w:tc>
        <w:tc>
          <w:tcPr>
            <w:tcW w:w="3600" w:type="dxa"/>
            <w:tcBorders>
              <w:top w:val="single" w:sz="4" w:space="0" w:color="auto"/>
              <w:bottom w:val="single" w:sz="4" w:space="0" w:color="auto"/>
            </w:tcBorders>
            <w:shd w:val="clear" w:color="auto" w:fill="auto"/>
          </w:tcPr>
          <w:p w:rsidR="00071597" w:rsidRPr="007C2C8F" w:rsidRDefault="00831544" w:rsidP="00965501">
            <w:pPr>
              <w:pStyle w:val="Heading2"/>
              <w:jc w:val="left"/>
              <w:rPr>
                <w:rFonts w:ascii="Times New Roman" w:hAnsi="Times New Roman"/>
                <w:b w:val="0"/>
                <w:color w:val="FF0000"/>
                <w:sz w:val="28"/>
                <w:szCs w:val="28"/>
              </w:rPr>
            </w:pPr>
            <w:r w:rsidRPr="007C2C8F">
              <w:rPr>
                <w:rFonts w:ascii="Times New Roman" w:hAnsi="Times New Roman"/>
                <w:b w:val="0"/>
              </w:rPr>
              <w:t xml:space="preserve">Percent of IRP supplements filed electronically. </w:t>
            </w:r>
          </w:p>
          <w:p w:rsidR="00831544" w:rsidRPr="007C2C8F" w:rsidRDefault="00831544" w:rsidP="006D6D7F">
            <w:pPr>
              <w:pStyle w:val="Heading2"/>
              <w:jc w:val="left"/>
              <w:rPr>
                <w:rFonts w:ascii="Times New Roman" w:hAnsi="Times New Roman"/>
                <w:b w:val="0"/>
                <w:bCs w:val="0"/>
                <w:szCs w:val="20"/>
              </w:rPr>
            </w:pPr>
          </w:p>
        </w:tc>
        <w:tc>
          <w:tcPr>
            <w:tcW w:w="1620" w:type="dxa"/>
            <w:tcBorders>
              <w:top w:val="single" w:sz="4" w:space="0" w:color="auto"/>
              <w:bottom w:val="single" w:sz="4" w:space="0" w:color="auto"/>
            </w:tcBorders>
            <w:shd w:val="clear" w:color="auto" w:fill="auto"/>
          </w:tcPr>
          <w:p w:rsidR="00831544" w:rsidRPr="007C2C8F" w:rsidRDefault="00831544" w:rsidP="00831544">
            <w:pPr>
              <w:jc w:val="center"/>
              <w:rPr>
                <w:sz w:val="20"/>
                <w:szCs w:val="20"/>
              </w:rPr>
            </w:pPr>
            <w:r w:rsidRPr="007C2C8F">
              <w:rPr>
                <w:sz w:val="20"/>
                <w:szCs w:val="20"/>
              </w:rPr>
              <w:t>10%</w:t>
            </w:r>
          </w:p>
          <w:p w:rsidR="00831544" w:rsidRPr="007C2C8F" w:rsidRDefault="00831544" w:rsidP="0051323B">
            <w:pPr>
              <w:jc w:val="center"/>
              <w:rPr>
                <w:sz w:val="20"/>
                <w:szCs w:val="20"/>
              </w:rPr>
            </w:pPr>
          </w:p>
        </w:tc>
        <w:tc>
          <w:tcPr>
            <w:tcW w:w="5940" w:type="dxa"/>
            <w:tcBorders>
              <w:top w:val="single" w:sz="4" w:space="0" w:color="auto"/>
              <w:bottom w:val="single" w:sz="4" w:space="0" w:color="auto"/>
            </w:tcBorders>
          </w:tcPr>
          <w:p w:rsidR="00831544" w:rsidRPr="007C2C8F" w:rsidRDefault="00831544" w:rsidP="006D6D7F">
            <w:pPr>
              <w:rPr>
                <w:sz w:val="20"/>
                <w:szCs w:val="20"/>
              </w:rPr>
            </w:pPr>
            <w:r w:rsidRPr="007C2C8F">
              <w:rPr>
                <w:sz w:val="20"/>
                <w:szCs w:val="20"/>
              </w:rPr>
              <w:t>Motor Carrier Services management will actively promote programs and seek productivity enhancement.</w:t>
            </w:r>
          </w:p>
        </w:tc>
      </w:tr>
      <w:tr w:rsidR="00831544" w:rsidRPr="007C2C8F">
        <w:tblPrEx>
          <w:tblCellMar>
            <w:top w:w="0" w:type="dxa"/>
            <w:bottom w:w="0" w:type="dxa"/>
          </w:tblCellMar>
        </w:tblPrEx>
        <w:trPr>
          <w:trHeight w:val="638"/>
        </w:trPr>
        <w:tc>
          <w:tcPr>
            <w:tcW w:w="2880" w:type="dxa"/>
            <w:vMerge/>
          </w:tcPr>
          <w:p w:rsidR="00831544" w:rsidRPr="007C2C8F" w:rsidRDefault="00831544" w:rsidP="007E0E4A">
            <w:pPr>
              <w:tabs>
                <w:tab w:val="left" w:pos="240"/>
              </w:tabs>
              <w:rPr>
                <w:sz w:val="20"/>
              </w:rPr>
            </w:pPr>
          </w:p>
        </w:tc>
        <w:tc>
          <w:tcPr>
            <w:tcW w:w="3600" w:type="dxa"/>
            <w:tcBorders>
              <w:top w:val="single" w:sz="4" w:space="0" w:color="auto"/>
              <w:bottom w:val="single" w:sz="4" w:space="0" w:color="auto"/>
            </w:tcBorders>
            <w:shd w:val="clear" w:color="auto" w:fill="auto"/>
          </w:tcPr>
          <w:p w:rsidR="00C17459" w:rsidRPr="007C2C8F" w:rsidRDefault="00831544" w:rsidP="00C17459">
            <w:pPr>
              <w:rPr>
                <w:sz w:val="20"/>
                <w:szCs w:val="20"/>
              </w:rPr>
            </w:pPr>
            <w:r w:rsidRPr="007C2C8F">
              <w:rPr>
                <w:sz w:val="20"/>
                <w:szCs w:val="20"/>
              </w:rPr>
              <w:t xml:space="preserve">Annual average time to hold incapable suspension appeal hearings.  </w:t>
            </w:r>
            <w:r w:rsidR="00AA1AB5" w:rsidRPr="007C2C8F">
              <w:rPr>
                <w:sz w:val="20"/>
                <w:szCs w:val="20"/>
              </w:rPr>
              <w:t>(Offer I_645_2F)</w:t>
            </w:r>
          </w:p>
          <w:p w:rsidR="00965501" w:rsidRPr="007C2C8F" w:rsidRDefault="00965501" w:rsidP="00C17459"/>
        </w:tc>
        <w:tc>
          <w:tcPr>
            <w:tcW w:w="1620" w:type="dxa"/>
            <w:tcBorders>
              <w:top w:val="single" w:sz="4" w:space="0" w:color="auto"/>
              <w:bottom w:val="single" w:sz="4" w:space="0" w:color="auto"/>
            </w:tcBorders>
            <w:shd w:val="clear" w:color="auto" w:fill="auto"/>
          </w:tcPr>
          <w:p w:rsidR="00831544" w:rsidRPr="007C2C8F" w:rsidRDefault="00831544" w:rsidP="00831544">
            <w:pPr>
              <w:jc w:val="center"/>
              <w:rPr>
                <w:sz w:val="20"/>
                <w:szCs w:val="20"/>
              </w:rPr>
            </w:pPr>
            <w:r w:rsidRPr="007C2C8F">
              <w:rPr>
                <w:sz w:val="20"/>
                <w:szCs w:val="20"/>
              </w:rPr>
              <w:t>30 days</w:t>
            </w:r>
          </w:p>
          <w:p w:rsidR="003161E3" w:rsidRPr="007C2C8F" w:rsidRDefault="003161E3" w:rsidP="00831544">
            <w:pPr>
              <w:jc w:val="center"/>
              <w:rPr>
                <w:color w:val="0000FF"/>
                <w:sz w:val="20"/>
                <w:szCs w:val="20"/>
              </w:rPr>
            </w:pPr>
            <w:r w:rsidRPr="007C2C8F">
              <w:rPr>
                <w:color w:val="0000FF"/>
                <w:sz w:val="20"/>
                <w:szCs w:val="20"/>
              </w:rPr>
              <w:t>Less is better</w:t>
            </w:r>
          </w:p>
          <w:p w:rsidR="00831544" w:rsidRPr="007C2C8F" w:rsidRDefault="00831544" w:rsidP="0051323B">
            <w:pPr>
              <w:jc w:val="center"/>
              <w:rPr>
                <w:sz w:val="20"/>
                <w:szCs w:val="20"/>
              </w:rPr>
            </w:pPr>
          </w:p>
        </w:tc>
        <w:tc>
          <w:tcPr>
            <w:tcW w:w="5940" w:type="dxa"/>
            <w:tcBorders>
              <w:top w:val="single" w:sz="4" w:space="0" w:color="auto"/>
              <w:bottom w:val="single" w:sz="4" w:space="0" w:color="auto"/>
            </w:tcBorders>
          </w:tcPr>
          <w:p w:rsidR="00831544" w:rsidRPr="007C2C8F" w:rsidRDefault="00831544" w:rsidP="006D6D7F">
            <w:pPr>
              <w:rPr>
                <w:sz w:val="20"/>
                <w:szCs w:val="20"/>
              </w:rPr>
            </w:pPr>
            <w:r w:rsidRPr="007C2C8F">
              <w:rPr>
                <w:sz w:val="20"/>
                <w:szCs w:val="20"/>
              </w:rPr>
              <w:t>Driver Services management will review reports and make deci</w:t>
            </w:r>
            <w:r w:rsidR="00061B7F" w:rsidRPr="007C2C8F">
              <w:rPr>
                <w:sz w:val="20"/>
                <w:szCs w:val="20"/>
              </w:rPr>
              <w:t xml:space="preserve">sions about resource </w:t>
            </w:r>
            <w:r w:rsidRPr="007C2C8F">
              <w:rPr>
                <w:sz w:val="20"/>
                <w:szCs w:val="20"/>
              </w:rPr>
              <w:t>allocations.</w:t>
            </w:r>
          </w:p>
        </w:tc>
      </w:tr>
      <w:tr w:rsidR="00831544" w:rsidRPr="007C2C8F">
        <w:tblPrEx>
          <w:tblCellMar>
            <w:top w:w="0" w:type="dxa"/>
            <w:bottom w:w="0" w:type="dxa"/>
          </w:tblCellMar>
        </w:tblPrEx>
        <w:trPr>
          <w:trHeight w:val="683"/>
        </w:trPr>
        <w:tc>
          <w:tcPr>
            <w:tcW w:w="2880" w:type="dxa"/>
            <w:vMerge/>
          </w:tcPr>
          <w:p w:rsidR="00831544" w:rsidRPr="007C2C8F" w:rsidRDefault="00831544" w:rsidP="007E0E4A">
            <w:pPr>
              <w:tabs>
                <w:tab w:val="left" w:pos="240"/>
              </w:tabs>
              <w:rPr>
                <w:sz w:val="20"/>
              </w:rPr>
            </w:pPr>
          </w:p>
        </w:tc>
        <w:tc>
          <w:tcPr>
            <w:tcW w:w="3600" w:type="dxa"/>
            <w:tcBorders>
              <w:top w:val="single" w:sz="4" w:space="0" w:color="auto"/>
              <w:bottom w:val="single" w:sz="4" w:space="0" w:color="auto"/>
            </w:tcBorders>
            <w:shd w:val="clear" w:color="auto" w:fill="auto"/>
          </w:tcPr>
          <w:p w:rsidR="00071597" w:rsidRPr="007C2C8F" w:rsidRDefault="00831544" w:rsidP="00965501">
            <w:pPr>
              <w:pStyle w:val="Heading2"/>
              <w:jc w:val="left"/>
              <w:rPr>
                <w:rFonts w:ascii="Times New Roman" w:hAnsi="Times New Roman"/>
                <w:b w:val="0"/>
              </w:rPr>
            </w:pPr>
            <w:r w:rsidRPr="007C2C8F">
              <w:rPr>
                <w:rFonts w:ascii="Times New Roman" w:hAnsi="Times New Roman"/>
                <w:b w:val="0"/>
              </w:rPr>
              <w:t>Percent of IFTA quarterly reports filed electronically.</w:t>
            </w:r>
          </w:p>
          <w:p w:rsidR="00831544" w:rsidRPr="007C2C8F" w:rsidRDefault="00831544" w:rsidP="006D6D7F">
            <w:pPr>
              <w:pStyle w:val="Heading2"/>
              <w:jc w:val="left"/>
              <w:rPr>
                <w:rFonts w:ascii="Times New Roman" w:hAnsi="Times New Roman"/>
                <w:b w:val="0"/>
                <w:bCs w:val="0"/>
                <w:szCs w:val="20"/>
              </w:rPr>
            </w:pPr>
          </w:p>
        </w:tc>
        <w:tc>
          <w:tcPr>
            <w:tcW w:w="1620" w:type="dxa"/>
            <w:tcBorders>
              <w:top w:val="single" w:sz="4" w:space="0" w:color="auto"/>
              <w:bottom w:val="single" w:sz="4" w:space="0" w:color="auto"/>
            </w:tcBorders>
            <w:shd w:val="clear" w:color="auto" w:fill="auto"/>
          </w:tcPr>
          <w:p w:rsidR="00831544" w:rsidRPr="007C2C8F" w:rsidRDefault="00831544" w:rsidP="00831544">
            <w:pPr>
              <w:jc w:val="center"/>
              <w:rPr>
                <w:sz w:val="20"/>
                <w:szCs w:val="20"/>
              </w:rPr>
            </w:pPr>
            <w:r w:rsidRPr="007C2C8F">
              <w:rPr>
                <w:sz w:val="20"/>
                <w:szCs w:val="20"/>
              </w:rPr>
              <w:t>10%</w:t>
            </w:r>
          </w:p>
          <w:p w:rsidR="00831544" w:rsidRPr="007C2C8F" w:rsidRDefault="00831544" w:rsidP="0051323B">
            <w:pPr>
              <w:jc w:val="center"/>
              <w:rPr>
                <w:sz w:val="20"/>
                <w:szCs w:val="20"/>
              </w:rPr>
            </w:pPr>
          </w:p>
        </w:tc>
        <w:tc>
          <w:tcPr>
            <w:tcW w:w="5940" w:type="dxa"/>
            <w:tcBorders>
              <w:top w:val="single" w:sz="4" w:space="0" w:color="auto"/>
              <w:bottom w:val="single" w:sz="4" w:space="0" w:color="auto"/>
            </w:tcBorders>
          </w:tcPr>
          <w:p w:rsidR="00831544" w:rsidRPr="007C2C8F" w:rsidRDefault="00831544" w:rsidP="00831544">
            <w:pPr>
              <w:rPr>
                <w:sz w:val="20"/>
                <w:szCs w:val="20"/>
              </w:rPr>
            </w:pPr>
            <w:r w:rsidRPr="007C2C8F">
              <w:rPr>
                <w:sz w:val="20"/>
                <w:szCs w:val="20"/>
              </w:rPr>
              <w:t>Motor Carrier Services management will actively promote programs and seek productivity enhancement.</w:t>
            </w:r>
          </w:p>
          <w:p w:rsidR="00831544" w:rsidRPr="007C2C8F" w:rsidRDefault="00831544" w:rsidP="006D6D7F">
            <w:pPr>
              <w:rPr>
                <w:sz w:val="20"/>
                <w:szCs w:val="20"/>
              </w:rPr>
            </w:pPr>
          </w:p>
        </w:tc>
      </w:tr>
      <w:tr w:rsidR="00831544" w:rsidRPr="007C2C8F">
        <w:tblPrEx>
          <w:tblCellMar>
            <w:top w:w="0" w:type="dxa"/>
            <w:bottom w:w="0" w:type="dxa"/>
          </w:tblCellMar>
        </w:tblPrEx>
        <w:trPr>
          <w:trHeight w:val="719"/>
        </w:trPr>
        <w:tc>
          <w:tcPr>
            <w:tcW w:w="2880" w:type="dxa"/>
            <w:vMerge/>
          </w:tcPr>
          <w:p w:rsidR="00831544" w:rsidRPr="007C2C8F" w:rsidRDefault="00831544" w:rsidP="007E0E4A">
            <w:pPr>
              <w:tabs>
                <w:tab w:val="left" w:pos="240"/>
              </w:tabs>
              <w:rPr>
                <w:sz w:val="20"/>
              </w:rPr>
            </w:pPr>
          </w:p>
        </w:tc>
        <w:tc>
          <w:tcPr>
            <w:tcW w:w="3600" w:type="dxa"/>
            <w:tcBorders>
              <w:top w:val="single" w:sz="4" w:space="0" w:color="auto"/>
            </w:tcBorders>
            <w:shd w:val="clear" w:color="auto" w:fill="auto"/>
          </w:tcPr>
          <w:p w:rsidR="00071597" w:rsidRPr="007C2C8F" w:rsidRDefault="00831544" w:rsidP="00831544">
            <w:pPr>
              <w:pStyle w:val="Heading2"/>
              <w:jc w:val="left"/>
              <w:rPr>
                <w:rFonts w:ascii="Times New Roman" w:hAnsi="Times New Roman"/>
                <w:b w:val="0"/>
                <w:szCs w:val="20"/>
              </w:rPr>
            </w:pPr>
            <w:r w:rsidRPr="007C2C8F">
              <w:rPr>
                <w:rFonts w:ascii="Times New Roman" w:hAnsi="Times New Roman"/>
                <w:b w:val="0"/>
                <w:szCs w:val="20"/>
              </w:rPr>
              <w:t>Percent of oversize permit requests filed electronically.</w:t>
            </w:r>
          </w:p>
          <w:p w:rsidR="00831544" w:rsidRPr="007C2C8F" w:rsidRDefault="00831544" w:rsidP="00A2515E">
            <w:pPr>
              <w:rPr>
                <w:b/>
                <w:bCs/>
                <w:szCs w:val="20"/>
              </w:rPr>
            </w:pPr>
          </w:p>
        </w:tc>
        <w:tc>
          <w:tcPr>
            <w:tcW w:w="1620" w:type="dxa"/>
            <w:tcBorders>
              <w:top w:val="single" w:sz="4" w:space="0" w:color="auto"/>
            </w:tcBorders>
            <w:shd w:val="clear" w:color="auto" w:fill="auto"/>
          </w:tcPr>
          <w:p w:rsidR="00831544" w:rsidRPr="007C2C8F" w:rsidRDefault="00831544" w:rsidP="00831544">
            <w:pPr>
              <w:jc w:val="center"/>
              <w:rPr>
                <w:sz w:val="20"/>
                <w:szCs w:val="20"/>
              </w:rPr>
            </w:pPr>
            <w:r w:rsidRPr="007C2C8F">
              <w:rPr>
                <w:sz w:val="20"/>
                <w:szCs w:val="20"/>
              </w:rPr>
              <w:t>70%</w:t>
            </w:r>
          </w:p>
          <w:p w:rsidR="00831544" w:rsidRPr="007C2C8F" w:rsidRDefault="00831544" w:rsidP="0051323B">
            <w:pPr>
              <w:jc w:val="center"/>
              <w:rPr>
                <w:sz w:val="20"/>
                <w:szCs w:val="20"/>
              </w:rPr>
            </w:pPr>
          </w:p>
        </w:tc>
        <w:tc>
          <w:tcPr>
            <w:tcW w:w="5940" w:type="dxa"/>
            <w:tcBorders>
              <w:top w:val="single" w:sz="4" w:space="0" w:color="auto"/>
            </w:tcBorders>
          </w:tcPr>
          <w:p w:rsidR="00831544" w:rsidRPr="007C2C8F" w:rsidRDefault="00831544" w:rsidP="006D6D7F">
            <w:pPr>
              <w:rPr>
                <w:sz w:val="20"/>
                <w:szCs w:val="20"/>
              </w:rPr>
            </w:pPr>
            <w:r w:rsidRPr="007C2C8F">
              <w:rPr>
                <w:sz w:val="20"/>
                <w:szCs w:val="20"/>
              </w:rPr>
              <w:t>Motor Carrier Services management will actively promote programs and seek productivity enhancement.</w:t>
            </w:r>
          </w:p>
        </w:tc>
      </w:tr>
    </w:tbl>
    <w:p w:rsidR="00F55BA8" w:rsidRPr="007C2C8F" w:rsidRDefault="0085229C" w:rsidP="001F7E96">
      <w:pPr>
        <w:pStyle w:val="Title"/>
        <w:rPr>
          <w:rFonts w:ascii="Times New Roman" w:hAnsi="Times New Roman"/>
        </w:rPr>
      </w:pPr>
      <w:r w:rsidRPr="007C2C8F">
        <w:rPr>
          <w:rFonts w:ascii="Times New Roman" w:hAnsi="Times New Roman"/>
          <w:sz w:val="28"/>
        </w:rPr>
        <w:br w:type="page"/>
      </w:r>
      <w:r w:rsidR="00991A2E" w:rsidRPr="007C2C8F">
        <w:rPr>
          <w:rFonts w:ascii="Times New Roman" w:hAnsi="Times New Roman"/>
        </w:rPr>
        <w:lastRenderedPageBreak/>
        <w:t>AGENCY PERFORMANCE PLAN</w:t>
      </w:r>
      <w:r w:rsidR="001F7E96" w:rsidRPr="007C2C8F">
        <w:rPr>
          <w:rFonts w:ascii="Times New Roman" w:hAnsi="Times New Roman"/>
        </w:rPr>
        <w:t xml:space="preserve"> - </w:t>
      </w:r>
      <w:r w:rsidR="00991A2E" w:rsidRPr="007C2C8F">
        <w:rPr>
          <w:rFonts w:ascii="Times New Roman" w:hAnsi="Times New Roman"/>
        </w:rPr>
        <w:t>FY 200</w:t>
      </w:r>
      <w:r w:rsidR="00430687" w:rsidRPr="007C2C8F">
        <w:rPr>
          <w:rFonts w:ascii="Times New Roman" w:hAnsi="Times New Roman"/>
        </w:rPr>
        <w:t>7</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600"/>
        <w:gridCol w:w="1440"/>
        <w:gridCol w:w="5940"/>
      </w:tblGrid>
      <w:tr w:rsidR="00991A2E" w:rsidRPr="007C2C8F">
        <w:tblPrEx>
          <w:tblCellMar>
            <w:top w:w="0" w:type="dxa"/>
            <w:bottom w:w="0" w:type="dxa"/>
          </w:tblCellMar>
        </w:tblPrEx>
        <w:trPr>
          <w:cantSplit/>
        </w:trPr>
        <w:tc>
          <w:tcPr>
            <w:tcW w:w="13860" w:type="dxa"/>
            <w:gridSpan w:val="4"/>
          </w:tcPr>
          <w:p w:rsidR="00991A2E" w:rsidRPr="007C2C8F" w:rsidRDefault="00991A2E">
            <w:pPr>
              <w:tabs>
                <w:tab w:val="left" w:pos="360"/>
              </w:tabs>
              <w:rPr>
                <w:b/>
                <w:bCs/>
                <w:sz w:val="20"/>
              </w:rPr>
            </w:pPr>
            <w:r w:rsidRPr="007C2C8F">
              <w:rPr>
                <w:b/>
                <w:bCs/>
                <w:sz w:val="20"/>
              </w:rPr>
              <w:t xml:space="preserve">Name of Agency:  </w:t>
            </w:r>
            <w:r w:rsidRPr="007C2C8F">
              <w:rPr>
                <w:sz w:val="20"/>
              </w:rPr>
              <w:t>Department of Transportation</w:t>
            </w:r>
          </w:p>
        </w:tc>
      </w:tr>
      <w:tr w:rsidR="00991A2E" w:rsidRPr="007C2C8F">
        <w:tblPrEx>
          <w:tblCellMar>
            <w:top w:w="0" w:type="dxa"/>
            <w:bottom w:w="0" w:type="dxa"/>
          </w:tblCellMar>
        </w:tblPrEx>
        <w:trPr>
          <w:cantSplit/>
        </w:trPr>
        <w:tc>
          <w:tcPr>
            <w:tcW w:w="13860" w:type="dxa"/>
            <w:gridSpan w:val="4"/>
          </w:tcPr>
          <w:p w:rsidR="00991A2E" w:rsidRPr="007C2C8F" w:rsidRDefault="00991A2E">
            <w:pPr>
              <w:rPr>
                <w:b/>
                <w:bCs/>
                <w:sz w:val="20"/>
              </w:rPr>
            </w:pPr>
            <w:r w:rsidRPr="007C2C8F">
              <w:rPr>
                <w:b/>
                <w:bCs/>
                <w:sz w:val="20"/>
              </w:rPr>
              <w:t xml:space="preserve">Agency </w:t>
            </w:r>
            <w:smartTag w:uri="urn:schemas-microsoft-com:office:smarttags" w:element="City">
              <w:r w:rsidRPr="007C2C8F">
                <w:rPr>
                  <w:b/>
                  <w:bCs/>
                  <w:sz w:val="20"/>
                </w:rPr>
                <w:t>Mission</w:t>
              </w:r>
            </w:smartTag>
            <w:r w:rsidRPr="007C2C8F">
              <w:rPr>
                <w:sz w:val="20"/>
              </w:rPr>
              <w:t xml:space="preserve">:  The Department of Transportation advocates and delivers transportation services that support the economic, environmental and social vitality of </w:t>
            </w:r>
            <w:smartTag w:uri="urn:schemas-microsoft-com:office:smarttags" w:element="State">
              <w:smartTag w:uri="urn:schemas-microsoft-com:office:smarttags" w:element="place">
                <w:r w:rsidRPr="007C2C8F">
                  <w:rPr>
                    <w:sz w:val="20"/>
                  </w:rPr>
                  <w:t>Iowa</w:t>
                </w:r>
              </w:smartTag>
            </w:smartTag>
            <w:r w:rsidRPr="007C2C8F">
              <w:rPr>
                <w:sz w:val="20"/>
              </w:rPr>
              <w:t>.</w:t>
            </w:r>
          </w:p>
        </w:tc>
      </w:tr>
      <w:tr w:rsidR="00991A2E" w:rsidRPr="007C2C8F">
        <w:tblPrEx>
          <w:tblCellMar>
            <w:top w:w="0" w:type="dxa"/>
            <w:bottom w:w="0" w:type="dxa"/>
          </w:tblCellMar>
        </w:tblPrEx>
        <w:tc>
          <w:tcPr>
            <w:tcW w:w="2880" w:type="dxa"/>
            <w:shd w:val="pct20" w:color="auto" w:fill="auto"/>
          </w:tcPr>
          <w:p w:rsidR="00991A2E" w:rsidRPr="007C2C8F" w:rsidRDefault="00991A2E">
            <w:pPr>
              <w:jc w:val="center"/>
              <w:rPr>
                <w:b/>
                <w:bCs/>
                <w:sz w:val="20"/>
              </w:rPr>
            </w:pPr>
            <w:r w:rsidRPr="007C2C8F">
              <w:rPr>
                <w:b/>
                <w:bCs/>
                <w:sz w:val="20"/>
              </w:rPr>
              <w:t>Core Function</w:t>
            </w:r>
          </w:p>
        </w:tc>
        <w:tc>
          <w:tcPr>
            <w:tcW w:w="3600" w:type="dxa"/>
            <w:shd w:val="pct20" w:color="auto" w:fill="auto"/>
          </w:tcPr>
          <w:p w:rsidR="00991A2E" w:rsidRPr="007C2C8F" w:rsidRDefault="00991A2E">
            <w:pPr>
              <w:jc w:val="center"/>
              <w:rPr>
                <w:b/>
                <w:bCs/>
                <w:sz w:val="20"/>
              </w:rPr>
            </w:pPr>
            <w:r w:rsidRPr="007C2C8F">
              <w:rPr>
                <w:b/>
                <w:bCs/>
                <w:sz w:val="20"/>
              </w:rPr>
              <w:t>Outcome Measure(s)</w:t>
            </w:r>
          </w:p>
        </w:tc>
        <w:tc>
          <w:tcPr>
            <w:tcW w:w="1440" w:type="dxa"/>
            <w:shd w:val="pct20" w:color="auto" w:fill="auto"/>
          </w:tcPr>
          <w:p w:rsidR="00991A2E" w:rsidRPr="007C2C8F" w:rsidRDefault="00991A2E">
            <w:pPr>
              <w:jc w:val="center"/>
              <w:rPr>
                <w:b/>
                <w:bCs/>
                <w:sz w:val="20"/>
              </w:rPr>
            </w:pPr>
            <w:r w:rsidRPr="007C2C8F">
              <w:rPr>
                <w:b/>
                <w:bCs/>
                <w:sz w:val="20"/>
              </w:rPr>
              <w:t>Outcome Target(s)</w:t>
            </w:r>
          </w:p>
        </w:tc>
        <w:tc>
          <w:tcPr>
            <w:tcW w:w="5940" w:type="dxa"/>
            <w:shd w:val="pct20" w:color="auto" w:fill="auto"/>
          </w:tcPr>
          <w:p w:rsidR="00991A2E" w:rsidRPr="007C2C8F" w:rsidRDefault="00991A2E">
            <w:pPr>
              <w:jc w:val="center"/>
              <w:rPr>
                <w:b/>
                <w:bCs/>
                <w:sz w:val="20"/>
              </w:rPr>
            </w:pPr>
            <w:r w:rsidRPr="007C2C8F">
              <w:rPr>
                <w:b/>
                <w:bCs/>
                <w:sz w:val="20"/>
              </w:rPr>
              <w:t>Link to Strategic Plan Goal(s)</w:t>
            </w:r>
          </w:p>
        </w:tc>
      </w:tr>
      <w:tr w:rsidR="00991A2E" w:rsidRPr="007C2C8F">
        <w:tblPrEx>
          <w:tblCellMar>
            <w:top w:w="0" w:type="dxa"/>
            <w:bottom w:w="0" w:type="dxa"/>
          </w:tblCellMar>
        </w:tblPrEx>
        <w:tc>
          <w:tcPr>
            <w:tcW w:w="2880" w:type="dxa"/>
          </w:tcPr>
          <w:p w:rsidR="00991A2E" w:rsidRPr="007C2C8F" w:rsidRDefault="00991A2E">
            <w:pPr>
              <w:rPr>
                <w:b/>
                <w:bCs/>
                <w:sz w:val="20"/>
              </w:rPr>
            </w:pPr>
            <w:r w:rsidRPr="007C2C8F">
              <w:rPr>
                <w:b/>
                <w:bCs/>
                <w:sz w:val="20"/>
              </w:rPr>
              <w:t xml:space="preserve">Core Function:  </w:t>
            </w:r>
            <w:r w:rsidRPr="007C2C8F">
              <w:rPr>
                <w:sz w:val="20"/>
              </w:rPr>
              <w:t>Resource Management</w:t>
            </w:r>
            <w:r w:rsidR="007277BD" w:rsidRPr="007C2C8F">
              <w:rPr>
                <w:sz w:val="20"/>
              </w:rPr>
              <w:t xml:space="preserve">  </w:t>
            </w:r>
          </w:p>
        </w:tc>
        <w:tc>
          <w:tcPr>
            <w:tcW w:w="3600" w:type="dxa"/>
          </w:tcPr>
          <w:p w:rsidR="00991A2E" w:rsidRPr="007C2C8F" w:rsidRDefault="00991A2E">
            <w:pPr>
              <w:rPr>
                <w:b/>
                <w:bCs/>
                <w:sz w:val="20"/>
              </w:rPr>
            </w:pPr>
          </w:p>
        </w:tc>
        <w:tc>
          <w:tcPr>
            <w:tcW w:w="1440" w:type="dxa"/>
          </w:tcPr>
          <w:p w:rsidR="00991A2E" w:rsidRPr="007C2C8F" w:rsidRDefault="00991A2E">
            <w:pPr>
              <w:rPr>
                <w:b/>
                <w:bCs/>
                <w:sz w:val="20"/>
              </w:rPr>
            </w:pPr>
          </w:p>
        </w:tc>
        <w:tc>
          <w:tcPr>
            <w:tcW w:w="5940" w:type="dxa"/>
            <w:tcBorders>
              <w:bottom w:val="single" w:sz="4" w:space="0" w:color="auto"/>
            </w:tcBorders>
          </w:tcPr>
          <w:p w:rsidR="00991A2E" w:rsidRPr="007C2C8F" w:rsidRDefault="00991A2E">
            <w:pPr>
              <w:rPr>
                <w:b/>
                <w:bCs/>
                <w:sz w:val="20"/>
              </w:rPr>
            </w:pPr>
          </w:p>
        </w:tc>
      </w:tr>
      <w:tr w:rsidR="005E3A56" w:rsidRPr="007C2C8F">
        <w:tblPrEx>
          <w:tblCellMar>
            <w:top w:w="0" w:type="dxa"/>
            <w:bottom w:w="0" w:type="dxa"/>
          </w:tblCellMar>
        </w:tblPrEx>
        <w:trPr>
          <w:trHeight w:val="534"/>
        </w:trPr>
        <w:tc>
          <w:tcPr>
            <w:tcW w:w="2880" w:type="dxa"/>
            <w:vMerge w:val="restart"/>
          </w:tcPr>
          <w:p w:rsidR="005E3A56" w:rsidRPr="007C2C8F" w:rsidRDefault="005E3A56">
            <w:pPr>
              <w:rPr>
                <w:b/>
                <w:bCs/>
                <w:sz w:val="20"/>
              </w:rPr>
            </w:pPr>
          </w:p>
        </w:tc>
        <w:tc>
          <w:tcPr>
            <w:tcW w:w="3600" w:type="dxa"/>
            <w:vMerge w:val="restart"/>
          </w:tcPr>
          <w:p w:rsidR="005E3A56" w:rsidRPr="007C2C8F" w:rsidRDefault="005E3A56">
            <w:pPr>
              <w:rPr>
                <w:b/>
                <w:bCs/>
                <w:sz w:val="20"/>
              </w:rPr>
            </w:pPr>
          </w:p>
          <w:p w:rsidR="005E3A56" w:rsidRPr="007C2C8F" w:rsidRDefault="005E3A56">
            <w:pPr>
              <w:rPr>
                <w:b/>
                <w:bCs/>
                <w:sz w:val="20"/>
              </w:rPr>
            </w:pPr>
          </w:p>
          <w:p w:rsidR="005E3A56" w:rsidRPr="007C2C8F" w:rsidRDefault="005E3A56">
            <w:pPr>
              <w:rPr>
                <w:sz w:val="20"/>
              </w:rPr>
            </w:pPr>
          </w:p>
        </w:tc>
        <w:tc>
          <w:tcPr>
            <w:tcW w:w="1440" w:type="dxa"/>
            <w:vMerge w:val="restart"/>
          </w:tcPr>
          <w:p w:rsidR="005E3A56" w:rsidRPr="007C2C8F" w:rsidRDefault="005E3A56">
            <w:pPr>
              <w:rPr>
                <w:b/>
                <w:bCs/>
                <w:sz w:val="20"/>
              </w:rPr>
            </w:pPr>
          </w:p>
        </w:tc>
        <w:tc>
          <w:tcPr>
            <w:tcW w:w="5940" w:type="dxa"/>
            <w:tcBorders>
              <w:bottom w:val="single" w:sz="4" w:space="0" w:color="auto"/>
            </w:tcBorders>
          </w:tcPr>
          <w:p w:rsidR="005E3A56" w:rsidRPr="007C2C8F" w:rsidRDefault="005E3A56">
            <w:pPr>
              <w:rPr>
                <w:b/>
                <w:bCs/>
                <w:sz w:val="20"/>
              </w:rPr>
            </w:pPr>
            <w:r w:rsidRPr="007C2C8F">
              <w:rPr>
                <w:sz w:val="20"/>
              </w:rPr>
              <w:t xml:space="preserve">Goal 1:  Accessibility – Enhance the public’s access to the DOT and </w:t>
            </w:r>
            <w:smartTag w:uri="urn:schemas-microsoft-com:office:smarttags" w:element="State">
              <w:smartTag w:uri="urn:schemas-microsoft-com:office:smarttags" w:element="place">
                <w:r w:rsidRPr="007C2C8F">
                  <w:rPr>
                    <w:sz w:val="20"/>
                  </w:rPr>
                  <w:t>Iowa</w:t>
                </w:r>
              </w:smartTag>
            </w:smartTag>
            <w:r w:rsidRPr="007C2C8F">
              <w:rPr>
                <w:sz w:val="20"/>
              </w:rPr>
              <w:t>’s transportation systems.</w:t>
            </w:r>
          </w:p>
        </w:tc>
      </w:tr>
      <w:tr w:rsidR="005E3A56" w:rsidRPr="007C2C8F">
        <w:tblPrEx>
          <w:tblCellMar>
            <w:top w:w="0" w:type="dxa"/>
            <w:bottom w:w="0" w:type="dxa"/>
          </w:tblCellMar>
        </w:tblPrEx>
        <w:trPr>
          <w:trHeight w:val="533"/>
        </w:trPr>
        <w:tc>
          <w:tcPr>
            <w:tcW w:w="2880" w:type="dxa"/>
            <w:vMerge/>
          </w:tcPr>
          <w:p w:rsidR="005E3A56" w:rsidRPr="007C2C8F" w:rsidRDefault="005E3A56">
            <w:pPr>
              <w:rPr>
                <w:b/>
                <w:bCs/>
                <w:sz w:val="20"/>
              </w:rPr>
            </w:pPr>
          </w:p>
        </w:tc>
        <w:tc>
          <w:tcPr>
            <w:tcW w:w="3600" w:type="dxa"/>
            <w:vMerge/>
          </w:tcPr>
          <w:p w:rsidR="005E3A56" w:rsidRPr="007C2C8F" w:rsidRDefault="005E3A56">
            <w:pPr>
              <w:rPr>
                <w:b/>
                <w:bCs/>
                <w:sz w:val="20"/>
              </w:rPr>
            </w:pPr>
          </w:p>
        </w:tc>
        <w:tc>
          <w:tcPr>
            <w:tcW w:w="1440" w:type="dxa"/>
            <w:vMerge/>
          </w:tcPr>
          <w:p w:rsidR="005E3A56" w:rsidRPr="007C2C8F" w:rsidRDefault="005E3A56">
            <w:pPr>
              <w:rPr>
                <w:b/>
                <w:bCs/>
                <w:sz w:val="20"/>
              </w:rPr>
            </w:pPr>
          </w:p>
        </w:tc>
        <w:tc>
          <w:tcPr>
            <w:tcW w:w="5940" w:type="dxa"/>
            <w:tcBorders>
              <w:top w:val="single" w:sz="4" w:space="0" w:color="auto"/>
              <w:bottom w:val="single" w:sz="4" w:space="0" w:color="auto"/>
            </w:tcBorders>
          </w:tcPr>
          <w:p w:rsidR="005E3A56" w:rsidRPr="007C2C8F" w:rsidRDefault="005E3A56">
            <w:pPr>
              <w:rPr>
                <w:sz w:val="20"/>
              </w:rPr>
            </w:pPr>
            <w:r w:rsidRPr="007C2C8F">
              <w:rPr>
                <w:sz w:val="20"/>
              </w:rPr>
              <w:t xml:space="preserve">Goal 2:  Responsiveness – Be responsive to the citizens and businesses of </w:t>
            </w:r>
            <w:smartTag w:uri="urn:schemas-microsoft-com:office:smarttags" w:element="State">
              <w:smartTag w:uri="urn:schemas-microsoft-com:office:smarttags" w:element="place">
                <w:r w:rsidRPr="007C2C8F">
                  <w:rPr>
                    <w:sz w:val="20"/>
                  </w:rPr>
                  <w:t>Iowa</w:t>
                </w:r>
              </w:smartTag>
            </w:smartTag>
            <w:r w:rsidRPr="007C2C8F">
              <w:rPr>
                <w:sz w:val="20"/>
              </w:rPr>
              <w:t xml:space="preserve"> in addressing their needs and ideas.</w:t>
            </w:r>
          </w:p>
        </w:tc>
      </w:tr>
      <w:tr w:rsidR="005E3A56" w:rsidRPr="007C2C8F">
        <w:tblPrEx>
          <w:tblCellMar>
            <w:top w:w="0" w:type="dxa"/>
            <w:bottom w:w="0" w:type="dxa"/>
          </w:tblCellMar>
        </w:tblPrEx>
        <w:trPr>
          <w:trHeight w:val="533"/>
        </w:trPr>
        <w:tc>
          <w:tcPr>
            <w:tcW w:w="2880" w:type="dxa"/>
            <w:vMerge/>
          </w:tcPr>
          <w:p w:rsidR="005E3A56" w:rsidRPr="007C2C8F" w:rsidRDefault="005E3A56">
            <w:pPr>
              <w:rPr>
                <w:b/>
                <w:bCs/>
                <w:sz w:val="20"/>
              </w:rPr>
            </w:pPr>
          </w:p>
        </w:tc>
        <w:tc>
          <w:tcPr>
            <w:tcW w:w="3600" w:type="dxa"/>
            <w:vMerge/>
          </w:tcPr>
          <w:p w:rsidR="005E3A56" w:rsidRPr="007C2C8F" w:rsidRDefault="005E3A56">
            <w:pPr>
              <w:rPr>
                <w:b/>
                <w:bCs/>
                <w:sz w:val="20"/>
              </w:rPr>
            </w:pPr>
          </w:p>
        </w:tc>
        <w:tc>
          <w:tcPr>
            <w:tcW w:w="1440" w:type="dxa"/>
            <w:vMerge/>
          </w:tcPr>
          <w:p w:rsidR="005E3A56" w:rsidRPr="007C2C8F" w:rsidRDefault="005E3A56">
            <w:pPr>
              <w:rPr>
                <w:b/>
                <w:bCs/>
                <w:sz w:val="20"/>
              </w:rPr>
            </w:pPr>
          </w:p>
        </w:tc>
        <w:tc>
          <w:tcPr>
            <w:tcW w:w="5940" w:type="dxa"/>
            <w:tcBorders>
              <w:top w:val="single" w:sz="4" w:space="0" w:color="auto"/>
            </w:tcBorders>
          </w:tcPr>
          <w:p w:rsidR="005E3A56" w:rsidRPr="007C2C8F" w:rsidRDefault="005E3A56">
            <w:pPr>
              <w:rPr>
                <w:sz w:val="20"/>
              </w:rPr>
            </w:pPr>
            <w:r w:rsidRPr="007C2C8F">
              <w:rPr>
                <w:sz w:val="20"/>
              </w:rPr>
              <w:t>Goal 3:  Accountability – Enhance the DOT’s management of financial and human resources.</w:t>
            </w:r>
          </w:p>
        </w:tc>
      </w:tr>
      <w:tr w:rsidR="00991A2E" w:rsidRPr="007C2C8F">
        <w:tblPrEx>
          <w:tblCellMar>
            <w:top w:w="0" w:type="dxa"/>
            <w:bottom w:w="0" w:type="dxa"/>
          </w:tblCellMar>
        </w:tblPrEx>
        <w:tc>
          <w:tcPr>
            <w:tcW w:w="2880" w:type="dxa"/>
          </w:tcPr>
          <w:p w:rsidR="00991A2E" w:rsidRPr="007C2C8F" w:rsidRDefault="00991A2E">
            <w:pPr>
              <w:rPr>
                <w:b/>
                <w:bCs/>
                <w:sz w:val="20"/>
              </w:rPr>
            </w:pPr>
            <w:r w:rsidRPr="007C2C8F">
              <w:rPr>
                <w:b/>
                <w:bCs/>
                <w:sz w:val="20"/>
              </w:rPr>
              <w:t xml:space="preserve">Desired Outcome(s): </w:t>
            </w:r>
          </w:p>
        </w:tc>
        <w:tc>
          <w:tcPr>
            <w:tcW w:w="3600" w:type="dxa"/>
          </w:tcPr>
          <w:p w:rsidR="00991A2E" w:rsidRPr="007C2C8F" w:rsidRDefault="00991A2E">
            <w:pPr>
              <w:rPr>
                <w:b/>
                <w:bCs/>
                <w:sz w:val="20"/>
              </w:rPr>
            </w:pPr>
          </w:p>
        </w:tc>
        <w:tc>
          <w:tcPr>
            <w:tcW w:w="1440" w:type="dxa"/>
          </w:tcPr>
          <w:p w:rsidR="00991A2E" w:rsidRPr="007C2C8F" w:rsidRDefault="00991A2E">
            <w:pPr>
              <w:rPr>
                <w:b/>
                <w:bCs/>
                <w:sz w:val="20"/>
              </w:rPr>
            </w:pPr>
          </w:p>
        </w:tc>
        <w:tc>
          <w:tcPr>
            <w:tcW w:w="5940" w:type="dxa"/>
          </w:tcPr>
          <w:p w:rsidR="00991A2E" w:rsidRPr="007C2C8F" w:rsidRDefault="00991A2E">
            <w:pPr>
              <w:rPr>
                <w:b/>
                <w:bCs/>
                <w:sz w:val="20"/>
              </w:rPr>
            </w:pPr>
          </w:p>
        </w:tc>
      </w:tr>
      <w:tr w:rsidR="00991A2E" w:rsidRPr="007C2C8F">
        <w:tblPrEx>
          <w:tblCellMar>
            <w:top w:w="0" w:type="dxa"/>
            <w:bottom w:w="0" w:type="dxa"/>
          </w:tblCellMar>
        </w:tblPrEx>
        <w:tc>
          <w:tcPr>
            <w:tcW w:w="2880" w:type="dxa"/>
          </w:tcPr>
          <w:p w:rsidR="00991A2E" w:rsidRPr="007C2C8F" w:rsidRDefault="00991A2E">
            <w:pPr>
              <w:rPr>
                <w:bCs/>
                <w:sz w:val="20"/>
              </w:rPr>
            </w:pPr>
            <w:r w:rsidRPr="007C2C8F">
              <w:rPr>
                <w:bCs/>
                <w:sz w:val="20"/>
              </w:rPr>
              <w:t>Acquisition and deployment of IT equipment meets the needs of the customers.</w:t>
            </w:r>
          </w:p>
        </w:tc>
        <w:tc>
          <w:tcPr>
            <w:tcW w:w="3600" w:type="dxa"/>
          </w:tcPr>
          <w:p w:rsidR="00991A2E" w:rsidRPr="007C2C8F" w:rsidRDefault="00991A2E">
            <w:pPr>
              <w:rPr>
                <w:bCs/>
                <w:sz w:val="20"/>
              </w:rPr>
            </w:pPr>
            <w:r w:rsidRPr="007C2C8F">
              <w:rPr>
                <w:bCs/>
                <w:sz w:val="20"/>
              </w:rPr>
              <w:t xml:space="preserve">Percent of customers satisfied with IT acquired </w:t>
            </w:r>
            <w:r w:rsidR="00AD4F9A" w:rsidRPr="007C2C8F">
              <w:rPr>
                <w:bCs/>
                <w:sz w:val="20"/>
              </w:rPr>
              <w:t>workstations and laptops</w:t>
            </w:r>
            <w:r w:rsidRPr="007C2C8F">
              <w:rPr>
                <w:bCs/>
                <w:sz w:val="20"/>
              </w:rPr>
              <w:t>.</w:t>
            </w:r>
          </w:p>
          <w:p w:rsidR="007277BD" w:rsidRPr="007C2C8F" w:rsidRDefault="007277BD">
            <w:pPr>
              <w:rPr>
                <w:bCs/>
                <w:sz w:val="20"/>
              </w:rPr>
            </w:pPr>
          </w:p>
        </w:tc>
        <w:tc>
          <w:tcPr>
            <w:tcW w:w="1440" w:type="dxa"/>
          </w:tcPr>
          <w:p w:rsidR="00991A2E" w:rsidRPr="007C2C8F" w:rsidRDefault="00991A2E" w:rsidP="009A7DF8">
            <w:pPr>
              <w:jc w:val="center"/>
              <w:rPr>
                <w:bCs/>
                <w:sz w:val="20"/>
              </w:rPr>
            </w:pPr>
            <w:r w:rsidRPr="007C2C8F">
              <w:rPr>
                <w:bCs/>
                <w:sz w:val="20"/>
              </w:rPr>
              <w:t>90%</w:t>
            </w:r>
          </w:p>
        </w:tc>
        <w:tc>
          <w:tcPr>
            <w:tcW w:w="5940" w:type="dxa"/>
          </w:tcPr>
          <w:p w:rsidR="00991A2E" w:rsidRPr="007C2C8F" w:rsidRDefault="00991A2E">
            <w:pPr>
              <w:rPr>
                <w:b/>
                <w:bCs/>
                <w:sz w:val="20"/>
              </w:rPr>
            </w:pPr>
          </w:p>
        </w:tc>
      </w:tr>
      <w:tr w:rsidR="0016392D" w:rsidRPr="007C2C8F">
        <w:tblPrEx>
          <w:tblCellMar>
            <w:top w:w="0" w:type="dxa"/>
            <w:bottom w:w="0" w:type="dxa"/>
          </w:tblCellMar>
        </w:tblPrEx>
        <w:tc>
          <w:tcPr>
            <w:tcW w:w="2880" w:type="dxa"/>
          </w:tcPr>
          <w:p w:rsidR="0016392D" w:rsidRPr="007C2C8F" w:rsidRDefault="0016392D">
            <w:pPr>
              <w:rPr>
                <w:sz w:val="20"/>
              </w:rPr>
            </w:pPr>
            <w:r w:rsidRPr="007C2C8F">
              <w:rPr>
                <w:sz w:val="20"/>
              </w:rPr>
              <w:t>To maximize the use of the Primary Road Fund (PRF) by limiting the amount transferred to the operations budget.</w:t>
            </w:r>
          </w:p>
        </w:tc>
        <w:tc>
          <w:tcPr>
            <w:tcW w:w="3600" w:type="dxa"/>
          </w:tcPr>
          <w:p w:rsidR="0016392D" w:rsidRPr="007C2C8F" w:rsidRDefault="0016392D">
            <w:pPr>
              <w:rPr>
                <w:sz w:val="20"/>
              </w:rPr>
            </w:pPr>
            <w:r w:rsidRPr="007C2C8F">
              <w:rPr>
                <w:sz w:val="20"/>
              </w:rPr>
              <w:t>Percent of Road Use Tax Fund (RUTF) revenue to the PRF that is spent for DOT operations.</w:t>
            </w:r>
            <w:r w:rsidR="007277BD" w:rsidRPr="007C2C8F">
              <w:rPr>
                <w:sz w:val="20"/>
              </w:rPr>
              <w:t xml:space="preserve">  </w:t>
            </w:r>
          </w:p>
        </w:tc>
        <w:tc>
          <w:tcPr>
            <w:tcW w:w="1440" w:type="dxa"/>
          </w:tcPr>
          <w:p w:rsidR="00F908BC" w:rsidRPr="007C2C8F" w:rsidRDefault="00BD6592" w:rsidP="009A7DF8">
            <w:pPr>
              <w:jc w:val="center"/>
              <w:rPr>
                <w:sz w:val="20"/>
                <w:szCs w:val="20"/>
              </w:rPr>
            </w:pPr>
            <w:r w:rsidRPr="007C2C8F">
              <w:rPr>
                <w:sz w:val="20"/>
                <w:szCs w:val="20"/>
              </w:rPr>
              <w:t>52%</w:t>
            </w:r>
          </w:p>
          <w:p w:rsidR="00F908BC" w:rsidRPr="007C2C8F" w:rsidRDefault="00F908BC" w:rsidP="009A7DF8">
            <w:pPr>
              <w:jc w:val="center"/>
              <w:rPr>
                <w:color w:val="0000FF"/>
                <w:sz w:val="20"/>
              </w:rPr>
            </w:pPr>
            <w:r w:rsidRPr="007C2C8F">
              <w:rPr>
                <w:color w:val="0000FF"/>
                <w:sz w:val="20"/>
              </w:rPr>
              <w:t>Less is better</w:t>
            </w:r>
          </w:p>
        </w:tc>
        <w:tc>
          <w:tcPr>
            <w:tcW w:w="5940" w:type="dxa"/>
          </w:tcPr>
          <w:p w:rsidR="0016392D" w:rsidRPr="007C2C8F" w:rsidRDefault="0016392D">
            <w:pPr>
              <w:rPr>
                <w:b/>
                <w:bCs/>
                <w:color w:val="FF0000"/>
                <w:sz w:val="28"/>
                <w:szCs w:val="28"/>
              </w:rPr>
            </w:pPr>
          </w:p>
        </w:tc>
      </w:tr>
      <w:tr w:rsidR="0016392D" w:rsidRPr="007C2C8F">
        <w:tblPrEx>
          <w:tblCellMar>
            <w:top w:w="0" w:type="dxa"/>
            <w:bottom w:w="0" w:type="dxa"/>
          </w:tblCellMar>
        </w:tblPrEx>
        <w:tc>
          <w:tcPr>
            <w:tcW w:w="2880" w:type="dxa"/>
          </w:tcPr>
          <w:p w:rsidR="0016392D" w:rsidRPr="007C2C8F" w:rsidRDefault="0016392D">
            <w:pPr>
              <w:rPr>
                <w:sz w:val="20"/>
              </w:rPr>
            </w:pPr>
            <w:r w:rsidRPr="007C2C8F">
              <w:rPr>
                <w:sz w:val="20"/>
              </w:rPr>
              <w:t>Manage the workforce.</w:t>
            </w:r>
          </w:p>
        </w:tc>
        <w:tc>
          <w:tcPr>
            <w:tcW w:w="3600" w:type="dxa"/>
          </w:tcPr>
          <w:p w:rsidR="0016392D" w:rsidRPr="007C2C8F" w:rsidRDefault="0016392D">
            <w:pPr>
              <w:rPr>
                <w:sz w:val="20"/>
              </w:rPr>
            </w:pPr>
            <w:r w:rsidRPr="007C2C8F">
              <w:rPr>
                <w:sz w:val="20"/>
              </w:rPr>
              <w:t xml:space="preserve">Percent of </w:t>
            </w:r>
            <w:r w:rsidR="00FD6CC9" w:rsidRPr="007C2C8F">
              <w:rPr>
                <w:sz w:val="20"/>
              </w:rPr>
              <w:t>IPPEs</w:t>
            </w:r>
            <w:r w:rsidRPr="007C2C8F">
              <w:rPr>
                <w:sz w:val="20"/>
              </w:rPr>
              <w:t xml:space="preserve"> current </w:t>
            </w:r>
            <w:r w:rsidR="006137A9" w:rsidRPr="007C2C8F">
              <w:rPr>
                <w:sz w:val="20"/>
              </w:rPr>
              <w:t>for this fiscal year.</w:t>
            </w:r>
            <w:r w:rsidR="007277BD" w:rsidRPr="007C2C8F">
              <w:rPr>
                <w:sz w:val="20"/>
              </w:rPr>
              <w:t xml:space="preserve">  </w:t>
            </w:r>
          </w:p>
        </w:tc>
        <w:tc>
          <w:tcPr>
            <w:tcW w:w="1440" w:type="dxa"/>
          </w:tcPr>
          <w:p w:rsidR="0016392D" w:rsidRPr="007C2C8F" w:rsidRDefault="0016392D" w:rsidP="009A7DF8">
            <w:pPr>
              <w:jc w:val="center"/>
              <w:rPr>
                <w:sz w:val="20"/>
              </w:rPr>
            </w:pPr>
            <w:r w:rsidRPr="007C2C8F">
              <w:rPr>
                <w:sz w:val="20"/>
              </w:rPr>
              <w:t>98%</w:t>
            </w:r>
          </w:p>
        </w:tc>
        <w:tc>
          <w:tcPr>
            <w:tcW w:w="5940" w:type="dxa"/>
          </w:tcPr>
          <w:p w:rsidR="0016392D" w:rsidRPr="007C2C8F" w:rsidRDefault="0016392D">
            <w:pPr>
              <w:rPr>
                <w:b/>
                <w:bCs/>
                <w:color w:val="FF0000"/>
                <w:sz w:val="28"/>
                <w:szCs w:val="28"/>
              </w:rPr>
            </w:pPr>
          </w:p>
        </w:tc>
      </w:tr>
      <w:tr w:rsidR="007277BD" w:rsidRPr="007C2C8F">
        <w:tblPrEx>
          <w:tblCellMar>
            <w:top w:w="0" w:type="dxa"/>
            <w:bottom w:w="0" w:type="dxa"/>
          </w:tblCellMar>
        </w:tblPrEx>
        <w:tc>
          <w:tcPr>
            <w:tcW w:w="2880" w:type="dxa"/>
          </w:tcPr>
          <w:p w:rsidR="007277BD" w:rsidRPr="007C2C8F" w:rsidRDefault="007277BD" w:rsidP="00123AE8">
            <w:pPr>
              <w:rPr>
                <w:bCs/>
                <w:sz w:val="20"/>
              </w:rPr>
            </w:pPr>
            <w:r w:rsidRPr="007C2C8F">
              <w:rPr>
                <w:bCs/>
                <w:sz w:val="20"/>
              </w:rPr>
              <w:t>To provide IT capabilities to users.</w:t>
            </w:r>
          </w:p>
          <w:p w:rsidR="00F47C58" w:rsidRPr="007C2C8F" w:rsidRDefault="00F47C58" w:rsidP="00123AE8">
            <w:pPr>
              <w:rPr>
                <w:bCs/>
                <w:sz w:val="20"/>
              </w:rPr>
            </w:pPr>
          </w:p>
          <w:p w:rsidR="007277BD" w:rsidRPr="007C2C8F" w:rsidRDefault="007277BD" w:rsidP="00F47C58">
            <w:pPr>
              <w:rPr>
                <w:b/>
                <w:bCs/>
                <w:sz w:val="20"/>
              </w:rPr>
            </w:pPr>
          </w:p>
        </w:tc>
        <w:tc>
          <w:tcPr>
            <w:tcW w:w="3600" w:type="dxa"/>
          </w:tcPr>
          <w:p w:rsidR="007277BD" w:rsidRPr="007C2C8F" w:rsidRDefault="007277BD" w:rsidP="00123AE8">
            <w:pPr>
              <w:rPr>
                <w:bCs/>
                <w:sz w:val="20"/>
              </w:rPr>
            </w:pPr>
            <w:r w:rsidRPr="007C2C8F">
              <w:rPr>
                <w:bCs/>
                <w:sz w:val="20"/>
              </w:rPr>
              <w:t xml:space="preserve">Percent of time </w:t>
            </w:r>
            <w:r w:rsidR="00426626" w:rsidRPr="007C2C8F">
              <w:rPr>
                <w:bCs/>
                <w:sz w:val="20"/>
              </w:rPr>
              <w:t>customers are</w:t>
            </w:r>
            <w:r w:rsidRPr="007C2C8F">
              <w:rPr>
                <w:bCs/>
                <w:sz w:val="20"/>
              </w:rPr>
              <w:t xml:space="preserve"> able </w:t>
            </w:r>
            <w:r w:rsidR="00426626" w:rsidRPr="007C2C8F">
              <w:rPr>
                <w:bCs/>
                <w:sz w:val="20"/>
              </w:rPr>
              <w:t>to</w:t>
            </w:r>
            <w:r w:rsidRPr="007C2C8F">
              <w:rPr>
                <w:bCs/>
                <w:sz w:val="20"/>
              </w:rPr>
              <w:t xml:space="preserve"> access </w:t>
            </w:r>
            <w:r w:rsidR="00426626" w:rsidRPr="007C2C8F">
              <w:rPr>
                <w:bCs/>
                <w:sz w:val="20"/>
              </w:rPr>
              <w:t>enterprise</w:t>
            </w:r>
            <w:r w:rsidRPr="007C2C8F">
              <w:rPr>
                <w:bCs/>
                <w:sz w:val="20"/>
              </w:rPr>
              <w:t xml:space="preserve"> IT resources during business hours.</w:t>
            </w:r>
          </w:p>
          <w:p w:rsidR="007277BD" w:rsidRPr="007C2C8F" w:rsidRDefault="007277BD" w:rsidP="00123AE8">
            <w:pPr>
              <w:rPr>
                <w:bCs/>
                <w:sz w:val="20"/>
              </w:rPr>
            </w:pPr>
          </w:p>
        </w:tc>
        <w:tc>
          <w:tcPr>
            <w:tcW w:w="1440" w:type="dxa"/>
          </w:tcPr>
          <w:p w:rsidR="007277BD" w:rsidRPr="007C2C8F" w:rsidRDefault="007277BD" w:rsidP="009A7DF8">
            <w:pPr>
              <w:jc w:val="center"/>
              <w:rPr>
                <w:bCs/>
                <w:sz w:val="20"/>
              </w:rPr>
            </w:pPr>
            <w:r w:rsidRPr="007C2C8F">
              <w:rPr>
                <w:bCs/>
                <w:sz w:val="20"/>
              </w:rPr>
              <w:t>98%</w:t>
            </w:r>
          </w:p>
        </w:tc>
        <w:tc>
          <w:tcPr>
            <w:tcW w:w="5940" w:type="dxa"/>
          </w:tcPr>
          <w:p w:rsidR="007277BD" w:rsidRPr="007C2C8F" w:rsidRDefault="007277BD">
            <w:pPr>
              <w:rPr>
                <w:b/>
                <w:bCs/>
                <w:sz w:val="20"/>
              </w:rPr>
            </w:pPr>
          </w:p>
        </w:tc>
      </w:tr>
      <w:tr w:rsidR="007277BD" w:rsidRPr="007C2C8F">
        <w:tblPrEx>
          <w:tblCellMar>
            <w:top w:w="0" w:type="dxa"/>
            <w:bottom w:w="0" w:type="dxa"/>
          </w:tblCellMar>
        </w:tblPrEx>
        <w:tc>
          <w:tcPr>
            <w:tcW w:w="2880" w:type="dxa"/>
            <w:shd w:val="clear" w:color="auto" w:fill="D9D9D9"/>
          </w:tcPr>
          <w:p w:rsidR="007277BD" w:rsidRPr="007C2C8F" w:rsidRDefault="007277BD">
            <w:pPr>
              <w:pStyle w:val="Heading2"/>
              <w:rPr>
                <w:rFonts w:ascii="Times New Roman" w:hAnsi="Times New Roman"/>
              </w:rPr>
            </w:pPr>
            <w:r w:rsidRPr="007C2C8F">
              <w:rPr>
                <w:rFonts w:ascii="Times New Roman" w:hAnsi="Times New Roman"/>
              </w:rPr>
              <w:t>Services, Products, Activities</w:t>
            </w:r>
          </w:p>
        </w:tc>
        <w:tc>
          <w:tcPr>
            <w:tcW w:w="3600" w:type="dxa"/>
            <w:tcBorders>
              <w:bottom w:val="single" w:sz="4" w:space="0" w:color="auto"/>
            </w:tcBorders>
            <w:shd w:val="clear" w:color="auto" w:fill="D9D9D9"/>
          </w:tcPr>
          <w:p w:rsidR="007277BD" w:rsidRPr="007C2C8F" w:rsidRDefault="007277BD">
            <w:pPr>
              <w:jc w:val="center"/>
              <w:rPr>
                <w:b/>
                <w:bCs/>
                <w:sz w:val="20"/>
              </w:rPr>
            </w:pPr>
            <w:r w:rsidRPr="007C2C8F">
              <w:rPr>
                <w:b/>
                <w:bCs/>
                <w:sz w:val="20"/>
              </w:rPr>
              <w:t>Performance Measures</w:t>
            </w:r>
          </w:p>
        </w:tc>
        <w:tc>
          <w:tcPr>
            <w:tcW w:w="1440" w:type="dxa"/>
            <w:tcBorders>
              <w:bottom w:val="single" w:sz="4" w:space="0" w:color="auto"/>
            </w:tcBorders>
            <w:shd w:val="clear" w:color="auto" w:fill="D9D9D9"/>
          </w:tcPr>
          <w:p w:rsidR="007277BD" w:rsidRPr="007C2C8F" w:rsidRDefault="007277BD">
            <w:pPr>
              <w:jc w:val="center"/>
              <w:rPr>
                <w:b/>
                <w:bCs/>
                <w:sz w:val="20"/>
              </w:rPr>
            </w:pPr>
            <w:r w:rsidRPr="007C2C8F">
              <w:rPr>
                <w:b/>
                <w:bCs/>
                <w:sz w:val="20"/>
              </w:rPr>
              <w:t>Performance Target(s)</w:t>
            </w:r>
          </w:p>
        </w:tc>
        <w:tc>
          <w:tcPr>
            <w:tcW w:w="5940" w:type="dxa"/>
            <w:tcBorders>
              <w:bottom w:val="single" w:sz="4" w:space="0" w:color="auto"/>
            </w:tcBorders>
            <w:shd w:val="clear" w:color="auto" w:fill="D9D9D9"/>
          </w:tcPr>
          <w:p w:rsidR="007277BD" w:rsidRPr="007C2C8F" w:rsidRDefault="007277BD">
            <w:pPr>
              <w:jc w:val="center"/>
              <w:rPr>
                <w:b/>
                <w:bCs/>
                <w:sz w:val="20"/>
              </w:rPr>
            </w:pPr>
            <w:r w:rsidRPr="007C2C8F">
              <w:rPr>
                <w:b/>
                <w:bCs/>
                <w:sz w:val="20"/>
              </w:rPr>
              <w:t>Strategies/Recommended Actions</w:t>
            </w:r>
          </w:p>
        </w:tc>
      </w:tr>
      <w:tr w:rsidR="005E3A56" w:rsidRPr="007C2C8F">
        <w:tblPrEx>
          <w:tblCellMar>
            <w:top w:w="0" w:type="dxa"/>
            <w:bottom w:w="0" w:type="dxa"/>
          </w:tblCellMar>
        </w:tblPrEx>
        <w:trPr>
          <w:trHeight w:val="521"/>
        </w:trPr>
        <w:tc>
          <w:tcPr>
            <w:tcW w:w="2880" w:type="dxa"/>
            <w:vMerge w:val="restart"/>
          </w:tcPr>
          <w:p w:rsidR="005E3A56" w:rsidRPr="007C2C8F" w:rsidRDefault="00290830" w:rsidP="0016392D">
            <w:pPr>
              <w:pStyle w:val="BodyText2"/>
              <w:rPr>
                <w:rFonts w:ascii="Times New Roman" w:hAnsi="Times New Roman"/>
                <w:b w:val="0"/>
              </w:rPr>
            </w:pPr>
            <w:r w:rsidRPr="007C2C8F">
              <w:rPr>
                <w:rFonts w:ascii="Times New Roman" w:hAnsi="Times New Roman"/>
                <w:b w:val="0"/>
              </w:rPr>
              <w:t>4</w:t>
            </w:r>
            <w:r w:rsidR="005E3A56" w:rsidRPr="007C2C8F">
              <w:rPr>
                <w:rFonts w:ascii="Times New Roman" w:hAnsi="Times New Roman"/>
                <w:b w:val="0"/>
              </w:rPr>
              <w:t>.</w:t>
            </w:r>
            <w:r w:rsidR="005E3A56" w:rsidRPr="007C2C8F">
              <w:rPr>
                <w:rFonts w:ascii="Times New Roman" w:hAnsi="Times New Roman"/>
              </w:rPr>
              <w:t xml:space="preserve">  </w:t>
            </w:r>
            <w:r w:rsidR="005E3A56" w:rsidRPr="007C2C8F">
              <w:rPr>
                <w:rFonts w:ascii="Times New Roman" w:hAnsi="Times New Roman"/>
                <w:b w:val="0"/>
              </w:rPr>
              <w:t>I</w:t>
            </w:r>
            <w:r w:rsidR="005E3A56" w:rsidRPr="007C2C8F">
              <w:rPr>
                <w:rFonts w:ascii="Times New Roman" w:hAnsi="Times New Roman"/>
                <w:b w:val="0"/>
                <w:bCs w:val="0"/>
                <w:szCs w:val="20"/>
              </w:rPr>
              <w:t>nformation Technology</w:t>
            </w:r>
          </w:p>
          <w:p w:rsidR="005E3A56" w:rsidRPr="007C2C8F" w:rsidRDefault="005E3A56" w:rsidP="0016392D">
            <w:pPr>
              <w:tabs>
                <w:tab w:val="left" w:pos="240"/>
              </w:tabs>
              <w:rPr>
                <w:bCs/>
                <w:sz w:val="20"/>
              </w:rPr>
            </w:pPr>
          </w:p>
          <w:p w:rsidR="004E667B" w:rsidRPr="007C2C8F" w:rsidRDefault="004E667B" w:rsidP="0016392D">
            <w:pPr>
              <w:tabs>
                <w:tab w:val="left" w:pos="240"/>
              </w:tabs>
              <w:rPr>
                <w:bCs/>
                <w:sz w:val="20"/>
              </w:rPr>
            </w:pPr>
          </w:p>
          <w:p w:rsidR="002B3CA9" w:rsidRPr="007C2C8F" w:rsidRDefault="005E3A56" w:rsidP="0016392D">
            <w:pPr>
              <w:tabs>
                <w:tab w:val="left" w:pos="240"/>
              </w:tabs>
              <w:rPr>
                <w:bCs/>
                <w:sz w:val="20"/>
              </w:rPr>
            </w:pPr>
            <w:r w:rsidRPr="007C2C8F">
              <w:rPr>
                <w:bCs/>
                <w:sz w:val="20"/>
              </w:rPr>
              <w:t>Orgn #</w:t>
            </w:r>
          </w:p>
          <w:p w:rsidR="005E3A56" w:rsidRPr="007C2C8F" w:rsidRDefault="002B3CA9" w:rsidP="0016392D">
            <w:pPr>
              <w:tabs>
                <w:tab w:val="left" w:pos="240"/>
              </w:tabs>
              <w:rPr>
                <w:bCs/>
                <w:sz w:val="20"/>
              </w:rPr>
            </w:pPr>
            <w:r w:rsidRPr="007C2C8F">
              <w:rPr>
                <w:bCs/>
                <w:sz w:val="20"/>
              </w:rPr>
              <w:t>645-</w:t>
            </w:r>
            <w:r w:rsidR="005E3A56" w:rsidRPr="007C2C8F">
              <w:rPr>
                <w:bCs/>
                <w:sz w:val="20"/>
              </w:rPr>
              <w:t xml:space="preserve">1700, </w:t>
            </w:r>
            <w:r w:rsidRPr="007C2C8F">
              <w:rPr>
                <w:bCs/>
                <w:sz w:val="20"/>
              </w:rPr>
              <w:t>645-</w:t>
            </w:r>
            <w:r w:rsidR="005E3A56" w:rsidRPr="007C2C8F">
              <w:rPr>
                <w:bCs/>
                <w:sz w:val="20"/>
              </w:rPr>
              <w:t>1900</w:t>
            </w:r>
          </w:p>
          <w:p w:rsidR="00F47C58" w:rsidRPr="007C2C8F" w:rsidRDefault="00F47C58" w:rsidP="0016392D">
            <w:pPr>
              <w:tabs>
                <w:tab w:val="left" w:pos="240"/>
              </w:tabs>
              <w:rPr>
                <w:bCs/>
                <w:sz w:val="20"/>
              </w:rPr>
            </w:pPr>
          </w:p>
          <w:p w:rsidR="005E3A56" w:rsidRPr="007C2C8F" w:rsidRDefault="005E3A56" w:rsidP="00A2515E">
            <w:pPr>
              <w:tabs>
                <w:tab w:val="left" w:pos="240"/>
              </w:tabs>
              <w:rPr>
                <w:b/>
                <w:bCs/>
                <w:sz w:val="20"/>
              </w:rPr>
            </w:pPr>
          </w:p>
        </w:tc>
        <w:tc>
          <w:tcPr>
            <w:tcW w:w="3600" w:type="dxa"/>
            <w:tcBorders>
              <w:bottom w:val="single" w:sz="4" w:space="0" w:color="auto"/>
            </w:tcBorders>
            <w:shd w:val="clear" w:color="auto" w:fill="auto"/>
          </w:tcPr>
          <w:p w:rsidR="005E3A56" w:rsidRPr="007C2C8F" w:rsidRDefault="005E3A56" w:rsidP="007277BD">
            <w:pPr>
              <w:tabs>
                <w:tab w:val="left" w:pos="240"/>
              </w:tabs>
              <w:rPr>
                <w:bCs/>
                <w:sz w:val="20"/>
              </w:rPr>
            </w:pPr>
            <w:r w:rsidRPr="007C2C8F">
              <w:rPr>
                <w:sz w:val="20"/>
                <w:szCs w:val="20"/>
              </w:rPr>
              <w:t xml:space="preserve">Percent of purchases deployed within 45 days of receipt.  </w:t>
            </w:r>
          </w:p>
          <w:p w:rsidR="005E3A56" w:rsidRPr="007C2C8F" w:rsidRDefault="005E3A56" w:rsidP="0016392D">
            <w:pPr>
              <w:rPr>
                <w:sz w:val="20"/>
                <w:szCs w:val="20"/>
              </w:rPr>
            </w:pPr>
          </w:p>
        </w:tc>
        <w:tc>
          <w:tcPr>
            <w:tcW w:w="1440" w:type="dxa"/>
            <w:tcBorders>
              <w:bottom w:val="single" w:sz="4" w:space="0" w:color="auto"/>
            </w:tcBorders>
          </w:tcPr>
          <w:p w:rsidR="005E3A56" w:rsidRPr="007C2C8F" w:rsidRDefault="005E3A56" w:rsidP="009A7DF8">
            <w:pPr>
              <w:jc w:val="center"/>
              <w:rPr>
                <w:sz w:val="20"/>
                <w:szCs w:val="20"/>
              </w:rPr>
            </w:pPr>
            <w:r w:rsidRPr="007C2C8F">
              <w:rPr>
                <w:sz w:val="20"/>
                <w:szCs w:val="20"/>
              </w:rPr>
              <w:t>85%</w:t>
            </w:r>
          </w:p>
          <w:p w:rsidR="005E3A56" w:rsidRPr="007C2C8F" w:rsidRDefault="005E3A56" w:rsidP="009A7DF8">
            <w:pPr>
              <w:jc w:val="center"/>
              <w:rPr>
                <w:sz w:val="20"/>
                <w:szCs w:val="20"/>
              </w:rPr>
            </w:pPr>
          </w:p>
          <w:p w:rsidR="005E3A56" w:rsidRPr="007C2C8F" w:rsidRDefault="005E3A56" w:rsidP="009A7DF8">
            <w:pPr>
              <w:jc w:val="center"/>
              <w:rPr>
                <w:sz w:val="20"/>
                <w:szCs w:val="20"/>
              </w:rPr>
            </w:pPr>
          </w:p>
        </w:tc>
        <w:tc>
          <w:tcPr>
            <w:tcW w:w="5940" w:type="dxa"/>
            <w:tcBorders>
              <w:bottom w:val="single" w:sz="4" w:space="0" w:color="auto"/>
            </w:tcBorders>
            <w:shd w:val="clear" w:color="auto" w:fill="auto"/>
          </w:tcPr>
          <w:p w:rsidR="005E3A56" w:rsidRPr="007C2C8F" w:rsidRDefault="005E3A56" w:rsidP="0016392D">
            <w:pPr>
              <w:rPr>
                <w:sz w:val="20"/>
                <w:szCs w:val="20"/>
              </w:rPr>
            </w:pPr>
            <w:r w:rsidRPr="007C2C8F">
              <w:rPr>
                <w:sz w:val="20"/>
                <w:szCs w:val="20"/>
              </w:rPr>
              <w:t>The Workstation Support Manager will report monthly, by division, the percent of the purchases deployed within 45 days of receipt.</w:t>
            </w:r>
          </w:p>
        </w:tc>
      </w:tr>
      <w:tr w:rsidR="005E3A56" w:rsidRPr="007C2C8F">
        <w:tblPrEx>
          <w:tblCellMar>
            <w:top w:w="0" w:type="dxa"/>
            <w:bottom w:w="0" w:type="dxa"/>
          </w:tblCellMar>
        </w:tblPrEx>
        <w:trPr>
          <w:trHeight w:val="1079"/>
        </w:trPr>
        <w:tc>
          <w:tcPr>
            <w:tcW w:w="2880" w:type="dxa"/>
            <w:vMerge/>
          </w:tcPr>
          <w:p w:rsidR="005E3A56" w:rsidRPr="007C2C8F" w:rsidRDefault="005E3A56" w:rsidP="0016392D">
            <w:pPr>
              <w:pStyle w:val="BodyText2"/>
              <w:rPr>
                <w:rFonts w:ascii="Times New Roman" w:hAnsi="Times New Roman"/>
                <w:b w:val="0"/>
              </w:rPr>
            </w:pPr>
          </w:p>
        </w:tc>
        <w:tc>
          <w:tcPr>
            <w:tcW w:w="3600" w:type="dxa"/>
            <w:tcBorders>
              <w:top w:val="single" w:sz="4" w:space="0" w:color="auto"/>
              <w:bottom w:val="single" w:sz="4" w:space="0" w:color="auto"/>
            </w:tcBorders>
            <w:shd w:val="clear" w:color="auto" w:fill="auto"/>
          </w:tcPr>
          <w:p w:rsidR="005E3A56" w:rsidRPr="007C2C8F" w:rsidRDefault="005E3A56" w:rsidP="005E3A56">
            <w:pPr>
              <w:rPr>
                <w:sz w:val="20"/>
                <w:szCs w:val="20"/>
              </w:rPr>
            </w:pPr>
            <w:r w:rsidRPr="007C2C8F">
              <w:rPr>
                <w:sz w:val="20"/>
                <w:szCs w:val="20"/>
              </w:rPr>
              <w:t xml:space="preserve">Percent of approved mainframe and network System Access (SA) requests which require creation of a new user account are completed within three work days from entry approval.  </w:t>
            </w:r>
          </w:p>
          <w:p w:rsidR="005E3A56" w:rsidRPr="007C2C8F" w:rsidRDefault="005E3A56" w:rsidP="007277BD">
            <w:pPr>
              <w:tabs>
                <w:tab w:val="left" w:pos="240"/>
              </w:tabs>
              <w:rPr>
                <w:sz w:val="20"/>
                <w:szCs w:val="20"/>
              </w:rPr>
            </w:pPr>
          </w:p>
        </w:tc>
        <w:tc>
          <w:tcPr>
            <w:tcW w:w="1440" w:type="dxa"/>
            <w:tcBorders>
              <w:top w:val="single" w:sz="4" w:space="0" w:color="auto"/>
              <w:bottom w:val="single" w:sz="4" w:space="0" w:color="auto"/>
            </w:tcBorders>
          </w:tcPr>
          <w:p w:rsidR="005E3A56" w:rsidRPr="007C2C8F" w:rsidRDefault="005E3A56" w:rsidP="009A7DF8">
            <w:pPr>
              <w:jc w:val="center"/>
              <w:rPr>
                <w:sz w:val="20"/>
                <w:szCs w:val="20"/>
              </w:rPr>
            </w:pPr>
            <w:r w:rsidRPr="007C2C8F">
              <w:rPr>
                <w:sz w:val="20"/>
                <w:szCs w:val="20"/>
              </w:rPr>
              <w:t>95%</w:t>
            </w:r>
          </w:p>
          <w:p w:rsidR="005E3A56" w:rsidRPr="007C2C8F" w:rsidRDefault="005E3A56" w:rsidP="009A7DF8">
            <w:pPr>
              <w:jc w:val="center"/>
              <w:rPr>
                <w:sz w:val="20"/>
                <w:szCs w:val="20"/>
              </w:rPr>
            </w:pPr>
          </w:p>
        </w:tc>
        <w:tc>
          <w:tcPr>
            <w:tcW w:w="5940" w:type="dxa"/>
            <w:tcBorders>
              <w:top w:val="single" w:sz="4" w:space="0" w:color="auto"/>
              <w:bottom w:val="single" w:sz="4" w:space="0" w:color="auto"/>
            </w:tcBorders>
            <w:shd w:val="clear" w:color="auto" w:fill="auto"/>
          </w:tcPr>
          <w:p w:rsidR="005E3A56" w:rsidRPr="007C2C8F" w:rsidRDefault="005E3A56" w:rsidP="005E3A56">
            <w:pPr>
              <w:rPr>
                <w:sz w:val="20"/>
                <w:szCs w:val="20"/>
              </w:rPr>
            </w:pPr>
            <w:r w:rsidRPr="007C2C8F">
              <w:rPr>
                <w:sz w:val="20"/>
                <w:szCs w:val="20"/>
              </w:rPr>
              <w:t>Divisional approval of the P-1 creates a System Access document.  Individual System Access lines are date stamped when access to the individual services are given.  Monthly reports on the percent of newly created LAN and mainframe user accounts completed within three work days of the P-1 approval are provided to the IT Director.</w:t>
            </w:r>
          </w:p>
          <w:p w:rsidR="005E3A56" w:rsidRPr="007C2C8F" w:rsidRDefault="005E3A56" w:rsidP="0016392D">
            <w:pPr>
              <w:rPr>
                <w:sz w:val="20"/>
                <w:szCs w:val="20"/>
              </w:rPr>
            </w:pPr>
          </w:p>
        </w:tc>
      </w:tr>
      <w:tr w:rsidR="005E3A56" w:rsidRPr="007C2C8F">
        <w:tblPrEx>
          <w:tblCellMar>
            <w:top w:w="0" w:type="dxa"/>
            <w:bottom w:w="0" w:type="dxa"/>
          </w:tblCellMar>
        </w:tblPrEx>
        <w:trPr>
          <w:trHeight w:val="993"/>
        </w:trPr>
        <w:tc>
          <w:tcPr>
            <w:tcW w:w="2880" w:type="dxa"/>
            <w:vMerge/>
          </w:tcPr>
          <w:p w:rsidR="005E3A56" w:rsidRPr="007C2C8F" w:rsidRDefault="005E3A56" w:rsidP="0016392D">
            <w:pPr>
              <w:pStyle w:val="BodyText2"/>
              <w:rPr>
                <w:rFonts w:ascii="Times New Roman" w:hAnsi="Times New Roman"/>
                <w:b w:val="0"/>
              </w:rPr>
            </w:pPr>
          </w:p>
        </w:tc>
        <w:tc>
          <w:tcPr>
            <w:tcW w:w="3600" w:type="dxa"/>
            <w:tcBorders>
              <w:top w:val="single" w:sz="4" w:space="0" w:color="auto"/>
              <w:bottom w:val="single" w:sz="4" w:space="0" w:color="auto"/>
            </w:tcBorders>
            <w:shd w:val="clear" w:color="auto" w:fill="auto"/>
          </w:tcPr>
          <w:p w:rsidR="005E3A56" w:rsidRPr="007C2C8F" w:rsidRDefault="005E3A56" w:rsidP="007277BD">
            <w:pPr>
              <w:tabs>
                <w:tab w:val="left" w:pos="240"/>
              </w:tabs>
              <w:rPr>
                <w:sz w:val="20"/>
                <w:szCs w:val="20"/>
              </w:rPr>
            </w:pPr>
            <w:r w:rsidRPr="007C2C8F">
              <w:rPr>
                <w:sz w:val="20"/>
                <w:szCs w:val="20"/>
              </w:rPr>
              <w:t>Percent of time the network is available.</w:t>
            </w:r>
          </w:p>
        </w:tc>
        <w:tc>
          <w:tcPr>
            <w:tcW w:w="1440" w:type="dxa"/>
            <w:tcBorders>
              <w:top w:val="single" w:sz="4" w:space="0" w:color="auto"/>
              <w:bottom w:val="single" w:sz="4" w:space="0" w:color="auto"/>
            </w:tcBorders>
          </w:tcPr>
          <w:p w:rsidR="005E3A56" w:rsidRPr="007C2C8F" w:rsidRDefault="005E3A56" w:rsidP="009A7DF8">
            <w:pPr>
              <w:jc w:val="center"/>
              <w:rPr>
                <w:sz w:val="20"/>
                <w:szCs w:val="20"/>
              </w:rPr>
            </w:pPr>
            <w:r w:rsidRPr="007C2C8F">
              <w:rPr>
                <w:bCs/>
                <w:sz w:val="20"/>
                <w:szCs w:val="20"/>
              </w:rPr>
              <w:t>99.9%</w:t>
            </w:r>
          </w:p>
          <w:p w:rsidR="005E3A56" w:rsidRPr="007C2C8F" w:rsidRDefault="005E3A56" w:rsidP="009A7DF8">
            <w:pPr>
              <w:jc w:val="center"/>
              <w:rPr>
                <w:sz w:val="20"/>
                <w:szCs w:val="20"/>
              </w:rPr>
            </w:pPr>
          </w:p>
        </w:tc>
        <w:tc>
          <w:tcPr>
            <w:tcW w:w="5940" w:type="dxa"/>
            <w:tcBorders>
              <w:top w:val="single" w:sz="4" w:space="0" w:color="auto"/>
              <w:bottom w:val="single" w:sz="4" w:space="0" w:color="auto"/>
            </w:tcBorders>
            <w:shd w:val="clear" w:color="auto" w:fill="auto"/>
          </w:tcPr>
          <w:p w:rsidR="005E3A56" w:rsidRPr="007C2C8F" w:rsidRDefault="005E3A56" w:rsidP="0016392D">
            <w:pPr>
              <w:rPr>
                <w:sz w:val="20"/>
                <w:szCs w:val="20"/>
              </w:rPr>
            </w:pPr>
            <w:r w:rsidRPr="007C2C8F">
              <w:rPr>
                <w:sz w:val="20"/>
                <w:szCs w:val="20"/>
              </w:rPr>
              <w:t>All network devices shall be continuously monitored and shall be in operation during user business hours unless there has been an approved, scheduled maintenance window.  Down times during user business hours shall be recorded and reported.</w:t>
            </w:r>
          </w:p>
        </w:tc>
      </w:tr>
      <w:tr w:rsidR="009A7DF8" w:rsidRPr="007C2C8F">
        <w:tblPrEx>
          <w:tblCellMar>
            <w:top w:w="0" w:type="dxa"/>
            <w:bottom w:w="0" w:type="dxa"/>
          </w:tblCellMar>
        </w:tblPrEx>
        <w:trPr>
          <w:trHeight w:val="1223"/>
        </w:trPr>
        <w:tc>
          <w:tcPr>
            <w:tcW w:w="2880" w:type="dxa"/>
            <w:vMerge w:val="restart"/>
          </w:tcPr>
          <w:p w:rsidR="009A7DF8" w:rsidRPr="007C2C8F" w:rsidRDefault="00290830" w:rsidP="00290830">
            <w:pPr>
              <w:ind w:left="360" w:hanging="360"/>
              <w:rPr>
                <w:sz w:val="20"/>
                <w:szCs w:val="20"/>
              </w:rPr>
            </w:pPr>
            <w:r w:rsidRPr="007C2C8F">
              <w:rPr>
                <w:sz w:val="20"/>
                <w:szCs w:val="20"/>
              </w:rPr>
              <w:lastRenderedPageBreak/>
              <w:t>5.</w:t>
            </w:r>
            <w:r w:rsidR="009A7DF8" w:rsidRPr="007C2C8F">
              <w:rPr>
                <w:sz w:val="20"/>
                <w:szCs w:val="20"/>
              </w:rPr>
              <w:t xml:space="preserve">  Financial / Human Resource </w:t>
            </w:r>
          </w:p>
          <w:p w:rsidR="009A7DF8" w:rsidRPr="007C2C8F" w:rsidRDefault="009A7DF8" w:rsidP="007E0E4A">
            <w:pPr>
              <w:rPr>
                <w:sz w:val="20"/>
                <w:szCs w:val="20"/>
              </w:rPr>
            </w:pPr>
            <w:r w:rsidRPr="007C2C8F">
              <w:rPr>
                <w:sz w:val="20"/>
                <w:szCs w:val="20"/>
              </w:rPr>
              <w:t xml:space="preserve">     Management  </w:t>
            </w:r>
          </w:p>
          <w:p w:rsidR="009A7DF8" w:rsidRPr="007C2C8F" w:rsidRDefault="009A7DF8" w:rsidP="008638C9">
            <w:pPr>
              <w:tabs>
                <w:tab w:val="left" w:pos="240"/>
              </w:tabs>
              <w:rPr>
                <w:bCs/>
                <w:sz w:val="20"/>
                <w:szCs w:val="20"/>
              </w:rPr>
            </w:pPr>
          </w:p>
          <w:p w:rsidR="002B3CA9" w:rsidRPr="007C2C8F" w:rsidRDefault="009A7DF8" w:rsidP="008638C9">
            <w:pPr>
              <w:tabs>
                <w:tab w:val="left" w:pos="240"/>
              </w:tabs>
              <w:rPr>
                <w:bCs/>
                <w:sz w:val="20"/>
                <w:szCs w:val="20"/>
              </w:rPr>
            </w:pPr>
            <w:r w:rsidRPr="007C2C8F">
              <w:rPr>
                <w:bCs/>
                <w:sz w:val="20"/>
                <w:szCs w:val="20"/>
              </w:rPr>
              <w:t>Orgn #</w:t>
            </w:r>
          </w:p>
          <w:p w:rsidR="009A7DF8" w:rsidRPr="007C2C8F" w:rsidRDefault="00214AE6" w:rsidP="008638C9">
            <w:pPr>
              <w:tabs>
                <w:tab w:val="left" w:pos="240"/>
              </w:tabs>
              <w:rPr>
                <w:b/>
                <w:sz w:val="20"/>
                <w:szCs w:val="20"/>
              </w:rPr>
            </w:pPr>
            <w:r w:rsidRPr="007C2C8F">
              <w:rPr>
                <w:bCs/>
                <w:sz w:val="20"/>
                <w:szCs w:val="20"/>
              </w:rPr>
              <w:t xml:space="preserve">645-0001, </w:t>
            </w:r>
            <w:r w:rsidR="00E33F53" w:rsidRPr="007C2C8F">
              <w:rPr>
                <w:bCs/>
                <w:sz w:val="20"/>
                <w:szCs w:val="20"/>
              </w:rPr>
              <w:t xml:space="preserve">645-1050, </w:t>
            </w:r>
            <w:r w:rsidR="002B3CA9" w:rsidRPr="007C2C8F">
              <w:rPr>
                <w:bCs/>
                <w:sz w:val="20"/>
                <w:szCs w:val="20"/>
              </w:rPr>
              <w:t>645-</w:t>
            </w:r>
            <w:r w:rsidR="009A7DF8" w:rsidRPr="007C2C8F">
              <w:rPr>
                <w:bCs/>
                <w:sz w:val="20"/>
                <w:szCs w:val="20"/>
              </w:rPr>
              <w:t>1100,</w:t>
            </w:r>
            <w:r w:rsidR="0047722E" w:rsidRPr="007C2C8F">
              <w:rPr>
                <w:bCs/>
                <w:sz w:val="20"/>
                <w:szCs w:val="20"/>
              </w:rPr>
              <w:t xml:space="preserve"> </w:t>
            </w:r>
            <w:r w:rsidR="002B3CA9" w:rsidRPr="007C2C8F">
              <w:rPr>
                <w:bCs/>
                <w:sz w:val="20"/>
                <w:szCs w:val="20"/>
              </w:rPr>
              <w:t>645-</w:t>
            </w:r>
            <w:r w:rsidR="009A7DF8" w:rsidRPr="007C2C8F">
              <w:rPr>
                <w:bCs/>
                <w:sz w:val="20"/>
                <w:szCs w:val="20"/>
              </w:rPr>
              <w:t xml:space="preserve">1300, </w:t>
            </w:r>
            <w:r w:rsidR="0010292A" w:rsidRPr="007C2C8F">
              <w:rPr>
                <w:bCs/>
                <w:sz w:val="20"/>
              </w:rPr>
              <w:t xml:space="preserve">645-1600, </w:t>
            </w:r>
            <w:r w:rsidR="002B3CA9" w:rsidRPr="007C2C8F">
              <w:rPr>
                <w:bCs/>
                <w:sz w:val="20"/>
                <w:szCs w:val="20"/>
              </w:rPr>
              <w:t>645-</w:t>
            </w:r>
            <w:r w:rsidR="009A7DF8" w:rsidRPr="007C2C8F">
              <w:rPr>
                <w:bCs/>
                <w:sz w:val="20"/>
                <w:szCs w:val="20"/>
              </w:rPr>
              <w:t>1800</w:t>
            </w:r>
            <w:r w:rsidR="002B3CA9" w:rsidRPr="007C2C8F">
              <w:rPr>
                <w:bCs/>
                <w:sz w:val="20"/>
                <w:szCs w:val="20"/>
              </w:rPr>
              <w:t xml:space="preserve">, </w:t>
            </w:r>
            <w:r w:rsidR="00DC3125" w:rsidRPr="007C2C8F">
              <w:rPr>
                <w:bCs/>
                <w:sz w:val="20"/>
                <w:szCs w:val="20"/>
              </w:rPr>
              <w:t xml:space="preserve">645-6410, </w:t>
            </w:r>
            <w:r w:rsidR="002B3CA9" w:rsidRPr="007C2C8F">
              <w:rPr>
                <w:bCs/>
                <w:sz w:val="20"/>
                <w:szCs w:val="20"/>
              </w:rPr>
              <w:t xml:space="preserve">645-8510, 645-8520, </w:t>
            </w:r>
            <w:r w:rsidR="00746B7F" w:rsidRPr="007C2C8F">
              <w:rPr>
                <w:bCs/>
                <w:sz w:val="20"/>
                <w:szCs w:val="20"/>
              </w:rPr>
              <w:t xml:space="preserve">645-S320, </w:t>
            </w:r>
            <w:r w:rsidR="002B3CA9" w:rsidRPr="007C2C8F">
              <w:rPr>
                <w:bCs/>
                <w:sz w:val="20"/>
                <w:szCs w:val="20"/>
              </w:rPr>
              <w:t>645-S3</w:t>
            </w:r>
            <w:r w:rsidRPr="007C2C8F">
              <w:rPr>
                <w:bCs/>
                <w:sz w:val="20"/>
                <w:szCs w:val="20"/>
              </w:rPr>
              <w:t>8</w:t>
            </w:r>
            <w:r w:rsidR="002B3CA9" w:rsidRPr="007C2C8F">
              <w:rPr>
                <w:bCs/>
                <w:sz w:val="20"/>
                <w:szCs w:val="20"/>
              </w:rPr>
              <w:t>0, 645-S3</w:t>
            </w:r>
            <w:r w:rsidRPr="007C2C8F">
              <w:rPr>
                <w:bCs/>
                <w:sz w:val="20"/>
                <w:szCs w:val="20"/>
              </w:rPr>
              <w:t>9</w:t>
            </w:r>
            <w:r w:rsidR="002B3CA9" w:rsidRPr="007C2C8F">
              <w:rPr>
                <w:bCs/>
                <w:sz w:val="20"/>
                <w:szCs w:val="20"/>
              </w:rPr>
              <w:t>0</w:t>
            </w:r>
            <w:r w:rsidR="00E33F53" w:rsidRPr="007C2C8F">
              <w:rPr>
                <w:bCs/>
                <w:sz w:val="20"/>
                <w:szCs w:val="20"/>
              </w:rPr>
              <w:t>, 645-S770</w:t>
            </w:r>
            <w:r w:rsidR="00852A56" w:rsidRPr="007C2C8F">
              <w:rPr>
                <w:bCs/>
                <w:sz w:val="20"/>
                <w:szCs w:val="20"/>
              </w:rPr>
              <w:t>, 645</w:t>
            </w:r>
            <w:r w:rsidR="002B3CA9" w:rsidRPr="007C2C8F">
              <w:rPr>
                <w:bCs/>
                <w:sz w:val="20"/>
                <w:szCs w:val="20"/>
              </w:rPr>
              <w:t>-S510</w:t>
            </w:r>
            <w:r w:rsidR="009A7DF8" w:rsidRPr="007C2C8F">
              <w:rPr>
                <w:bCs/>
                <w:sz w:val="20"/>
                <w:szCs w:val="20"/>
              </w:rPr>
              <w:t xml:space="preserve"> </w:t>
            </w:r>
          </w:p>
        </w:tc>
        <w:tc>
          <w:tcPr>
            <w:tcW w:w="3600" w:type="dxa"/>
            <w:tcBorders>
              <w:bottom w:val="single" w:sz="4" w:space="0" w:color="auto"/>
            </w:tcBorders>
            <w:shd w:val="clear" w:color="auto" w:fill="auto"/>
          </w:tcPr>
          <w:p w:rsidR="00F47C58" w:rsidRPr="007C2C8F" w:rsidRDefault="009A7DF8" w:rsidP="006D6D7F">
            <w:pPr>
              <w:rPr>
                <w:sz w:val="20"/>
                <w:szCs w:val="20"/>
              </w:rPr>
            </w:pPr>
            <w:r w:rsidRPr="007C2C8F">
              <w:rPr>
                <w:sz w:val="20"/>
                <w:szCs w:val="20"/>
              </w:rPr>
              <w:t xml:space="preserve">Percent of cash flow resources borrowed from internal funds.  </w:t>
            </w:r>
          </w:p>
          <w:p w:rsidR="00F47C58" w:rsidRPr="007C2C8F" w:rsidRDefault="00F47C58" w:rsidP="006D6D7F">
            <w:pPr>
              <w:rPr>
                <w:b/>
                <w:color w:val="FF0000"/>
                <w:sz w:val="28"/>
                <w:szCs w:val="28"/>
              </w:rPr>
            </w:pPr>
          </w:p>
          <w:p w:rsidR="009A7DF8" w:rsidRPr="007C2C8F" w:rsidRDefault="009A7DF8" w:rsidP="006D6D7F">
            <w:pPr>
              <w:rPr>
                <w:sz w:val="20"/>
                <w:szCs w:val="20"/>
              </w:rPr>
            </w:pPr>
          </w:p>
        </w:tc>
        <w:tc>
          <w:tcPr>
            <w:tcW w:w="1440" w:type="dxa"/>
            <w:tcBorders>
              <w:bottom w:val="single" w:sz="4" w:space="0" w:color="auto"/>
            </w:tcBorders>
            <w:shd w:val="clear" w:color="auto" w:fill="auto"/>
          </w:tcPr>
          <w:p w:rsidR="009A7DF8" w:rsidRPr="007C2C8F" w:rsidRDefault="009A7DF8" w:rsidP="009A7DF8">
            <w:pPr>
              <w:jc w:val="center"/>
              <w:rPr>
                <w:sz w:val="20"/>
                <w:szCs w:val="20"/>
              </w:rPr>
            </w:pPr>
            <w:r w:rsidRPr="007C2C8F">
              <w:rPr>
                <w:sz w:val="20"/>
                <w:szCs w:val="20"/>
              </w:rPr>
              <w:t>10%</w:t>
            </w:r>
          </w:p>
          <w:p w:rsidR="00F908BC" w:rsidRPr="007C2C8F" w:rsidRDefault="00F908BC" w:rsidP="009A7DF8">
            <w:pPr>
              <w:jc w:val="center"/>
              <w:rPr>
                <w:sz w:val="20"/>
                <w:szCs w:val="20"/>
              </w:rPr>
            </w:pPr>
          </w:p>
          <w:p w:rsidR="009A7DF8" w:rsidRPr="007C2C8F" w:rsidRDefault="00F908BC" w:rsidP="009A7DF8">
            <w:pPr>
              <w:jc w:val="center"/>
              <w:rPr>
                <w:sz w:val="20"/>
                <w:szCs w:val="20"/>
              </w:rPr>
            </w:pPr>
            <w:r w:rsidRPr="007C2C8F">
              <w:rPr>
                <w:color w:val="0000FF"/>
                <w:sz w:val="20"/>
                <w:szCs w:val="20"/>
              </w:rPr>
              <w:t>Less is better</w:t>
            </w:r>
          </w:p>
          <w:p w:rsidR="009A7DF8" w:rsidRPr="007C2C8F" w:rsidRDefault="009A7DF8" w:rsidP="009A7DF8">
            <w:pPr>
              <w:jc w:val="center"/>
              <w:rPr>
                <w:sz w:val="20"/>
                <w:szCs w:val="20"/>
              </w:rPr>
            </w:pPr>
          </w:p>
          <w:p w:rsidR="009A7DF8" w:rsidRPr="007C2C8F" w:rsidRDefault="009A7DF8" w:rsidP="009A7DF8">
            <w:pPr>
              <w:jc w:val="center"/>
              <w:rPr>
                <w:sz w:val="20"/>
                <w:szCs w:val="20"/>
              </w:rPr>
            </w:pPr>
          </w:p>
        </w:tc>
        <w:tc>
          <w:tcPr>
            <w:tcW w:w="5940" w:type="dxa"/>
            <w:tcBorders>
              <w:bottom w:val="single" w:sz="4" w:space="0" w:color="auto"/>
            </w:tcBorders>
          </w:tcPr>
          <w:p w:rsidR="009A7DF8" w:rsidRPr="007C2C8F" w:rsidRDefault="009A7DF8">
            <w:pPr>
              <w:ind w:left="54"/>
              <w:rPr>
                <w:sz w:val="20"/>
                <w:szCs w:val="20"/>
              </w:rPr>
            </w:pPr>
            <w:r w:rsidRPr="007C2C8F">
              <w:rPr>
                <w:sz w:val="20"/>
                <w:szCs w:val="20"/>
              </w:rPr>
              <w:t>Monitor PRF cash flow on a monthly basis.</w:t>
            </w:r>
            <w:r w:rsidR="0097145C" w:rsidRPr="007C2C8F">
              <w:rPr>
                <w:sz w:val="20"/>
                <w:szCs w:val="20"/>
              </w:rPr>
              <w:t xml:space="preserve">  </w:t>
            </w:r>
            <w:r w:rsidRPr="007C2C8F">
              <w:rPr>
                <w:sz w:val="20"/>
                <w:szCs w:val="20"/>
              </w:rPr>
              <w:t>Appropriate department management team members meet monthly to reach agreement on PRF expenditure decisions.  Annually calculate the percentage of internal funds borrowed to supplement PRF cash flow.</w:t>
            </w:r>
          </w:p>
        </w:tc>
      </w:tr>
      <w:tr w:rsidR="009A7DF8" w:rsidRPr="007C2C8F">
        <w:tblPrEx>
          <w:tblCellMar>
            <w:top w:w="0" w:type="dxa"/>
            <w:bottom w:w="0" w:type="dxa"/>
          </w:tblCellMar>
        </w:tblPrEx>
        <w:trPr>
          <w:trHeight w:val="1453"/>
        </w:trPr>
        <w:tc>
          <w:tcPr>
            <w:tcW w:w="2880" w:type="dxa"/>
            <w:vMerge/>
          </w:tcPr>
          <w:p w:rsidR="009A7DF8" w:rsidRPr="007C2C8F" w:rsidRDefault="009A7DF8" w:rsidP="002479D7">
            <w:pPr>
              <w:numPr>
                <w:ilvl w:val="0"/>
                <w:numId w:val="1"/>
              </w:numPr>
              <w:tabs>
                <w:tab w:val="clear" w:pos="720"/>
                <w:tab w:val="num" w:pos="180"/>
              </w:tabs>
              <w:ind w:hanging="720"/>
              <w:rPr>
                <w:sz w:val="20"/>
                <w:szCs w:val="20"/>
              </w:rPr>
            </w:pPr>
          </w:p>
        </w:tc>
        <w:tc>
          <w:tcPr>
            <w:tcW w:w="3600" w:type="dxa"/>
            <w:tcBorders>
              <w:top w:val="single" w:sz="4" w:space="0" w:color="auto"/>
              <w:bottom w:val="nil"/>
            </w:tcBorders>
            <w:shd w:val="clear" w:color="auto" w:fill="auto"/>
          </w:tcPr>
          <w:p w:rsidR="00965501" w:rsidRPr="007C2C8F" w:rsidRDefault="009A7DF8" w:rsidP="006D6D7F">
            <w:pPr>
              <w:rPr>
                <w:sz w:val="20"/>
                <w:szCs w:val="20"/>
              </w:rPr>
            </w:pPr>
            <w:r w:rsidRPr="007C2C8F">
              <w:rPr>
                <w:sz w:val="20"/>
                <w:szCs w:val="20"/>
              </w:rPr>
              <w:t xml:space="preserve">Percent of classification requests analyzed and a report of the classification analysis and recommendation sent to appropriate division director within 45 calendar days of receipt of a complete request. </w:t>
            </w:r>
          </w:p>
          <w:p w:rsidR="00965501" w:rsidRPr="007C2C8F" w:rsidRDefault="00965501" w:rsidP="006D6D7F">
            <w:pPr>
              <w:rPr>
                <w:b/>
                <w:color w:val="FF0000"/>
                <w:sz w:val="28"/>
                <w:szCs w:val="28"/>
              </w:rPr>
            </w:pPr>
          </w:p>
        </w:tc>
        <w:tc>
          <w:tcPr>
            <w:tcW w:w="1440" w:type="dxa"/>
            <w:tcBorders>
              <w:top w:val="single" w:sz="4" w:space="0" w:color="auto"/>
              <w:bottom w:val="nil"/>
            </w:tcBorders>
            <w:shd w:val="clear" w:color="auto" w:fill="auto"/>
          </w:tcPr>
          <w:p w:rsidR="009A7DF8" w:rsidRPr="007C2C8F" w:rsidRDefault="009A7DF8" w:rsidP="009A7DF8">
            <w:pPr>
              <w:jc w:val="center"/>
              <w:rPr>
                <w:sz w:val="20"/>
                <w:szCs w:val="20"/>
                <w:u w:val="single"/>
              </w:rPr>
            </w:pPr>
            <w:r w:rsidRPr="007C2C8F">
              <w:rPr>
                <w:sz w:val="20"/>
                <w:szCs w:val="20"/>
              </w:rPr>
              <w:t>90%</w:t>
            </w:r>
          </w:p>
        </w:tc>
        <w:tc>
          <w:tcPr>
            <w:tcW w:w="5940" w:type="dxa"/>
            <w:tcBorders>
              <w:top w:val="single" w:sz="4" w:space="0" w:color="auto"/>
              <w:bottom w:val="nil"/>
            </w:tcBorders>
          </w:tcPr>
          <w:p w:rsidR="009A7DF8" w:rsidRPr="007C2C8F" w:rsidRDefault="009A7DF8" w:rsidP="006D6D7F">
            <w:pPr>
              <w:tabs>
                <w:tab w:val="left" w:pos="54"/>
              </w:tabs>
              <w:ind w:left="54"/>
              <w:rPr>
                <w:sz w:val="20"/>
                <w:szCs w:val="20"/>
              </w:rPr>
            </w:pPr>
            <w:r w:rsidRPr="007C2C8F">
              <w:rPr>
                <w:sz w:val="20"/>
                <w:szCs w:val="20"/>
              </w:rPr>
              <w:t>Check each request received and notify the Division Director within seven days of any missing information.  Log in all requests and monitor review status weekly.</w:t>
            </w:r>
          </w:p>
        </w:tc>
      </w:tr>
      <w:tr w:rsidR="007277BD" w:rsidRPr="007C2C8F">
        <w:tblPrEx>
          <w:tblCellMar>
            <w:top w:w="0" w:type="dxa"/>
            <w:bottom w:w="0" w:type="dxa"/>
          </w:tblCellMar>
        </w:tblPrEx>
        <w:tc>
          <w:tcPr>
            <w:tcW w:w="2880" w:type="dxa"/>
          </w:tcPr>
          <w:p w:rsidR="007277BD" w:rsidRPr="007C2C8F" w:rsidRDefault="00290830" w:rsidP="007E0E4A">
            <w:pPr>
              <w:rPr>
                <w:bCs/>
                <w:sz w:val="20"/>
              </w:rPr>
            </w:pPr>
            <w:r w:rsidRPr="007C2C8F">
              <w:rPr>
                <w:bCs/>
                <w:sz w:val="20"/>
              </w:rPr>
              <w:t>6</w:t>
            </w:r>
            <w:r w:rsidR="007277BD" w:rsidRPr="007C2C8F">
              <w:rPr>
                <w:bCs/>
                <w:sz w:val="20"/>
              </w:rPr>
              <w:t>.  Leadership/Administration</w:t>
            </w:r>
          </w:p>
          <w:p w:rsidR="00643224" w:rsidRPr="007C2C8F" w:rsidRDefault="00643224" w:rsidP="007E0E4A">
            <w:pPr>
              <w:tabs>
                <w:tab w:val="left" w:pos="240"/>
              </w:tabs>
              <w:rPr>
                <w:bCs/>
                <w:sz w:val="20"/>
              </w:rPr>
            </w:pPr>
          </w:p>
          <w:p w:rsidR="002B3CA9" w:rsidRPr="007C2C8F" w:rsidRDefault="007277BD" w:rsidP="007E0E4A">
            <w:pPr>
              <w:tabs>
                <w:tab w:val="left" w:pos="240"/>
              </w:tabs>
              <w:rPr>
                <w:bCs/>
                <w:sz w:val="20"/>
              </w:rPr>
            </w:pPr>
            <w:r w:rsidRPr="007C2C8F">
              <w:rPr>
                <w:bCs/>
                <w:sz w:val="20"/>
              </w:rPr>
              <w:t>Orgn #</w:t>
            </w:r>
          </w:p>
          <w:p w:rsidR="00F47C58" w:rsidRPr="007C2C8F" w:rsidRDefault="002B3CA9" w:rsidP="007E0E4A">
            <w:pPr>
              <w:tabs>
                <w:tab w:val="left" w:pos="240"/>
              </w:tabs>
              <w:rPr>
                <w:bCs/>
                <w:sz w:val="20"/>
              </w:rPr>
            </w:pPr>
            <w:r w:rsidRPr="007C2C8F">
              <w:rPr>
                <w:bCs/>
                <w:sz w:val="20"/>
              </w:rPr>
              <w:t>64</w:t>
            </w:r>
            <w:r w:rsidR="0047722E" w:rsidRPr="007C2C8F">
              <w:rPr>
                <w:bCs/>
                <w:sz w:val="20"/>
              </w:rPr>
              <w:t>5</w:t>
            </w:r>
            <w:r w:rsidRPr="007C2C8F">
              <w:rPr>
                <w:bCs/>
                <w:sz w:val="20"/>
              </w:rPr>
              <w:t>-</w:t>
            </w:r>
            <w:r w:rsidR="007277BD" w:rsidRPr="007C2C8F">
              <w:rPr>
                <w:bCs/>
                <w:sz w:val="20"/>
              </w:rPr>
              <w:t xml:space="preserve">0500, </w:t>
            </w:r>
            <w:r w:rsidRPr="007C2C8F">
              <w:rPr>
                <w:bCs/>
                <w:sz w:val="20"/>
              </w:rPr>
              <w:t>645-</w:t>
            </w:r>
            <w:r w:rsidR="007277BD" w:rsidRPr="007C2C8F">
              <w:rPr>
                <w:bCs/>
                <w:sz w:val="20"/>
              </w:rPr>
              <w:t>1010,</w:t>
            </w:r>
            <w:r w:rsidR="0047722E" w:rsidRPr="007C2C8F">
              <w:rPr>
                <w:bCs/>
                <w:sz w:val="20"/>
              </w:rPr>
              <w:t xml:space="preserve"> </w:t>
            </w:r>
            <w:r w:rsidRPr="007C2C8F">
              <w:rPr>
                <w:bCs/>
                <w:sz w:val="20"/>
              </w:rPr>
              <w:t>645-</w:t>
            </w:r>
            <w:r w:rsidR="007277BD" w:rsidRPr="007C2C8F">
              <w:rPr>
                <w:bCs/>
                <w:sz w:val="20"/>
              </w:rPr>
              <w:t>1020</w:t>
            </w:r>
          </w:p>
          <w:p w:rsidR="00F47C58" w:rsidRPr="007C2C8F" w:rsidRDefault="00F47C58" w:rsidP="007E0E4A">
            <w:pPr>
              <w:tabs>
                <w:tab w:val="left" w:pos="240"/>
              </w:tabs>
              <w:rPr>
                <w:bCs/>
                <w:sz w:val="20"/>
              </w:rPr>
            </w:pPr>
          </w:p>
          <w:p w:rsidR="00F47C58" w:rsidRPr="007C2C8F" w:rsidRDefault="00F47C58" w:rsidP="00A2515E">
            <w:pPr>
              <w:tabs>
                <w:tab w:val="left" w:pos="240"/>
              </w:tabs>
              <w:rPr>
                <w:sz w:val="20"/>
                <w:szCs w:val="20"/>
              </w:rPr>
            </w:pPr>
          </w:p>
        </w:tc>
        <w:tc>
          <w:tcPr>
            <w:tcW w:w="3600" w:type="dxa"/>
          </w:tcPr>
          <w:p w:rsidR="007277BD" w:rsidRPr="007C2C8F" w:rsidRDefault="007277BD">
            <w:pPr>
              <w:rPr>
                <w:sz w:val="20"/>
                <w:szCs w:val="20"/>
              </w:rPr>
            </w:pPr>
            <w:r w:rsidRPr="007C2C8F">
              <w:rPr>
                <w:sz w:val="20"/>
                <w:szCs w:val="20"/>
              </w:rPr>
              <w:t xml:space="preserve">Percent of the Director’s Flexible Performance Agreement items accomplished.  </w:t>
            </w:r>
          </w:p>
        </w:tc>
        <w:tc>
          <w:tcPr>
            <w:tcW w:w="1440" w:type="dxa"/>
          </w:tcPr>
          <w:p w:rsidR="007277BD" w:rsidRPr="007C2C8F" w:rsidRDefault="007277BD" w:rsidP="009A7DF8">
            <w:pPr>
              <w:jc w:val="center"/>
              <w:rPr>
                <w:sz w:val="20"/>
                <w:szCs w:val="20"/>
              </w:rPr>
            </w:pPr>
            <w:r w:rsidRPr="007C2C8F">
              <w:rPr>
                <w:sz w:val="20"/>
                <w:szCs w:val="20"/>
              </w:rPr>
              <w:t>75%</w:t>
            </w:r>
          </w:p>
        </w:tc>
        <w:tc>
          <w:tcPr>
            <w:tcW w:w="5940" w:type="dxa"/>
          </w:tcPr>
          <w:p w:rsidR="007277BD" w:rsidRPr="007C2C8F" w:rsidRDefault="007277BD">
            <w:pPr>
              <w:ind w:left="54"/>
              <w:rPr>
                <w:sz w:val="20"/>
                <w:szCs w:val="20"/>
              </w:rPr>
            </w:pPr>
            <w:r w:rsidRPr="007C2C8F">
              <w:rPr>
                <w:sz w:val="20"/>
                <w:szCs w:val="20"/>
              </w:rPr>
              <w:t xml:space="preserve">Director conducts quarterly reviews of the progress and provides advice and guidance as needed.  </w:t>
            </w:r>
          </w:p>
        </w:tc>
      </w:tr>
    </w:tbl>
    <w:p w:rsidR="00542E58" w:rsidRPr="007C2C8F" w:rsidRDefault="00542E58">
      <w:pPr>
        <w:pStyle w:val="Title"/>
        <w:rPr>
          <w:rFonts w:ascii="Times New Roman" w:hAnsi="Times New Roman"/>
          <w:sz w:val="28"/>
        </w:rPr>
      </w:pPr>
    </w:p>
    <w:p w:rsidR="004E667B" w:rsidRPr="007C2C8F" w:rsidRDefault="004E667B">
      <w:pPr>
        <w:pStyle w:val="Title"/>
        <w:rPr>
          <w:rFonts w:ascii="Times New Roman" w:hAnsi="Times New Roman"/>
          <w:sz w:val="28"/>
        </w:rPr>
      </w:pPr>
    </w:p>
    <w:p w:rsidR="00965501" w:rsidRPr="007C2C8F" w:rsidRDefault="00965501">
      <w:pPr>
        <w:pStyle w:val="Title"/>
        <w:rPr>
          <w:rFonts w:ascii="Times New Roman" w:hAnsi="Times New Roman"/>
          <w:sz w:val="28"/>
        </w:rPr>
      </w:pPr>
    </w:p>
    <w:p w:rsidR="00965501" w:rsidRPr="007C2C8F" w:rsidRDefault="00965501">
      <w:pPr>
        <w:pStyle w:val="Title"/>
        <w:rPr>
          <w:rFonts w:ascii="Times New Roman" w:hAnsi="Times New Roman"/>
          <w:sz w:val="28"/>
        </w:rPr>
      </w:pPr>
    </w:p>
    <w:p w:rsidR="00965501" w:rsidRPr="007C2C8F" w:rsidRDefault="00965501">
      <w:pPr>
        <w:pStyle w:val="Title"/>
        <w:rPr>
          <w:rFonts w:ascii="Times New Roman" w:hAnsi="Times New Roman"/>
          <w:sz w:val="28"/>
        </w:rPr>
      </w:pPr>
    </w:p>
    <w:p w:rsidR="00965501" w:rsidRPr="007C2C8F" w:rsidRDefault="00965501">
      <w:pPr>
        <w:pStyle w:val="Title"/>
        <w:rPr>
          <w:rFonts w:ascii="Times New Roman" w:hAnsi="Times New Roman"/>
          <w:sz w:val="28"/>
        </w:rPr>
      </w:pPr>
    </w:p>
    <w:p w:rsidR="00965501" w:rsidRPr="007C2C8F" w:rsidRDefault="00965501">
      <w:pPr>
        <w:pStyle w:val="Title"/>
        <w:rPr>
          <w:rFonts w:ascii="Times New Roman" w:hAnsi="Times New Roman"/>
          <w:sz w:val="28"/>
        </w:rPr>
      </w:pPr>
    </w:p>
    <w:p w:rsidR="00965501" w:rsidRPr="007C2C8F" w:rsidRDefault="00965501">
      <w:pPr>
        <w:pStyle w:val="Title"/>
        <w:rPr>
          <w:rFonts w:ascii="Times New Roman" w:hAnsi="Times New Roman"/>
          <w:sz w:val="28"/>
        </w:rPr>
      </w:pPr>
    </w:p>
    <w:p w:rsidR="00965501" w:rsidRPr="007C2C8F" w:rsidRDefault="00965501">
      <w:pPr>
        <w:pStyle w:val="Title"/>
        <w:rPr>
          <w:rFonts w:ascii="Times New Roman" w:hAnsi="Times New Roman"/>
          <w:sz w:val="28"/>
        </w:rPr>
      </w:pPr>
    </w:p>
    <w:p w:rsidR="00965501" w:rsidRPr="007C2C8F" w:rsidRDefault="00965501">
      <w:pPr>
        <w:pStyle w:val="Title"/>
        <w:rPr>
          <w:rFonts w:ascii="Times New Roman" w:hAnsi="Times New Roman"/>
          <w:sz w:val="28"/>
        </w:rPr>
      </w:pPr>
    </w:p>
    <w:p w:rsidR="008B510F" w:rsidRPr="007C2C8F" w:rsidRDefault="008B510F">
      <w:pPr>
        <w:pStyle w:val="Title"/>
        <w:rPr>
          <w:rFonts w:ascii="Times New Roman" w:hAnsi="Times New Roman"/>
          <w:sz w:val="28"/>
        </w:rPr>
      </w:pPr>
    </w:p>
    <w:p w:rsidR="008B510F" w:rsidRPr="007C2C8F" w:rsidRDefault="008B510F">
      <w:pPr>
        <w:pStyle w:val="Title"/>
        <w:rPr>
          <w:rFonts w:ascii="Times New Roman" w:hAnsi="Times New Roman"/>
          <w:sz w:val="28"/>
        </w:rPr>
      </w:pPr>
    </w:p>
    <w:p w:rsidR="008B510F" w:rsidRPr="007C2C8F" w:rsidRDefault="008B510F">
      <w:pPr>
        <w:pStyle w:val="Title"/>
        <w:rPr>
          <w:rFonts w:ascii="Times New Roman" w:hAnsi="Times New Roman"/>
          <w:sz w:val="28"/>
        </w:rPr>
      </w:pPr>
    </w:p>
    <w:p w:rsidR="00965501" w:rsidRPr="007C2C8F" w:rsidRDefault="00965501">
      <w:pPr>
        <w:pStyle w:val="Title"/>
        <w:rPr>
          <w:rFonts w:ascii="Times New Roman" w:hAnsi="Times New Roman"/>
          <w:sz w:val="28"/>
        </w:rPr>
      </w:pPr>
    </w:p>
    <w:p w:rsidR="00965501" w:rsidRPr="007C2C8F" w:rsidRDefault="00965501">
      <w:pPr>
        <w:pStyle w:val="Title"/>
        <w:rPr>
          <w:rFonts w:ascii="Times New Roman" w:hAnsi="Times New Roman"/>
          <w:sz w:val="28"/>
        </w:rPr>
      </w:pPr>
    </w:p>
    <w:p w:rsidR="00290830" w:rsidRPr="007C2C8F" w:rsidRDefault="00290830">
      <w:pPr>
        <w:pStyle w:val="Title"/>
        <w:rPr>
          <w:rFonts w:ascii="Times New Roman" w:hAnsi="Times New Roman"/>
          <w:sz w:val="28"/>
        </w:rPr>
      </w:pPr>
    </w:p>
    <w:p w:rsidR="00290830" w:rsidRPr="007C2C8F" w:rsidRDefault="00290830">
      <w:pPr>
        <w:pStyle w:val="Title"/>
        <w:rPr>
          <w:rFonts w:ascii="Times New Roman" w:hAnsi="Times New Roman"/>
          <w:sz w:val="28"/>
        </w:rPr>
      </w:pPr>
    </w:p>
    <w:p w:rsidR="00290830" w:rsidRPr="007C2C8F" w:rsidRDefault="00290830">
      <w:pPr>
        <w:pStyle w:val="Title"/>
        <w:rPr>
          <w:rFonts w:ascii="Times New Roman" w:hAnsi="Times New Roman"/>
          <w:sz w:val="28"/>
        </w:rPr>
      </w:pPr>
    </w:p>
    <w:p w:rsidR="004E667B" w:rsidRPr="007C2C8F" w:rsidRDefault="004E667B">
      <w:pPr>
        <w:pStyle w:val="Title"/>
        <w:rPr>
          <w:rFonts w:ascii="Times New Roman" w:hAnsi="Times New Roman"/>
          <w:sz w:val="28"/>
        </w:rPr>
      </w:pPr>
    </w:p>
    <w:p w:rsidR="004E667B" w:rsidRPr="007C2C8F" w:rsidRDefault="004E667B">
      <w:pPr>
        <w:pStyle w:val="Title"/>
        <w:rPr>
          <w:rFonts w:ascii="Times New Roman" w:hAnsi="Times New Roman"/>
          <w:sz w:val="28"/>
        </w:rPr>
      </w:pPr>
    </w:p>
    <w:p w:rsidR="00991A2E" w:rsidRPr="007C2C8F" w:rsidRDefault="00991A2E" w:rsidP="00E2134E">
      <w:pPr>
        <w:pStyle w:val="Title"/>
        <w:rPr>
          <w:rFonts w:ascii="Times New Roman" w:hAnsi="Times New Roman"/>
        </w:rPr>
      </w:pPr>
      <w:r w:rsidRPr="007C2C8F">
        <w:rPr>
          <w:rFonts w:ascii="Times New Roman" w:hAnsi="Times New Roman"/>
        </w:rPr>
        <w:lastRenderedPageBreak/>
        <w:t>AGENCY PERFORMANCE PLAN</w:t>
      </w:r>
      <w:r w:rsidR="00E2134E" w:rsidRPr="007C2C8F">
        <w:rPr>
          <w:rFonts w:ascii="Times New Roman" w:hAnsi="Times New Roman"/>
        </w:rPr>
        <w:t xml:space="preserve"> - </w:t>
      </w:r>
      <w:r w:rsidRPr="007C2C8F">
        <w:rPr>
          <w:rFonts w:ascii="Times New Roman" w:hAnsi="Times New Roman"/>
        </w:rPr>
        <w:t>FY 200</w:t>
      </w:r>
      <w:r w:rsidR="00430687" w:rsidRPr="007C2C8F">
        <w:rPr>
          <w:rFonts w:ascii="Times New Roman" w:hAnsi="Times New Roman"/>
        </w:rPr>
        <w:t>7</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420"/>
        <w:gridCol w:w="1620"/>
        <w:gridCol w:w="5940"/>
      </w:tblGrid>
      <w:tr w:rsidR="00991A2E" w:rsidRPr="007C2C8F">
        <w:tblPrEx>
          <w:tblCellMar>
            <w:top w:w="0" w:type="dxa"/>
            <w:bottom w:w="0" w:type="dxa"/>
          </w:tblCellMar>
        </w:tblPrEx>
        <w:trPr>
          <w:cantSplit/>
        </w:trPr>
        <w:tc>
          <w:tcPr>
            <w:tcW w:w="13860" w:type="dxa"/>
            <w:gridSpan w:val="4"/>
          </w:tcPr>
          <w:p w:rsidR="00991A2E" w:rsidRPr="007C2C8F" w:rsidRDefault="00991A2E">
            <w:pPr>
              <w:rPr>
                <w:b/>
                <w:bCs/>
                <w:sz w:val="20"/>
              </w:rPr>
            </w:pPr>
            <w:r w:rsidRPr="007C2C8F">
              <w:rPr>
                <w:b/>
                <w:bCs/>
                <w:sz w:val="20"/>
              </w:rPr>
              <w:t xml:space="preserve">Name of Agency:  </w:t>
            </w:r>
            <w:r w:rsidRPr="007C2C8F">
              <w:rPr>
                <w:sz w:val="20"/>
              </w:rPr>
              <w:t>Department of Transportation</w:t>
            </w:r>
          </w:p>
        </w:tc>
      </w:tr>
      <w:tr w:rsidR="00991A2E" w:rsidRPr="007C2C8F">
        <w:tblPrEx>
          <w:tblCellMar>
            <w:top w:w="0" w:type="dxa"/>
            <w:bottom w:w="0" w:type="dxa"/>
          </w:tblCellMar>
        </w:tblPrEx>
        <w:trPr>
          <w:cantSplit/>
        </w:trPr>
        <w:tc>
          <w:tcPr>
            <w:tcW w:w="13860" w:type="dxa"/>
            <w:gridSpan w:val="4"/>
          </w:tcPr>
          <w:p w:rsidR="00991A2E" w:rsidRPr="007C2C8F" w:rsidRDefault="00991A2E">
            <w:pPr>
              <w:rPr>
                <w:b/>
                <w:bCs/>
                <w:sz w:val="20"/>
              </w:rPr>
            </w:pPr>
            <w:r w:rsidRPr="007C2C8F">
              <w:rPr>
                <w:b/>
                <w:bCs/>
                <w:sz w:val="20"/>
              </w:rPr>
              <w:t xml:space="preserve">Agency </w:t>
            </w:r>
            <w:smartTag w:uri="urn:schemas-microsoft-com:office:smarttags" w:element="City">
              <w:r w:rsidRPr="007C2C8F">
                <w:rPr>
                  <w:b/>
                  <w:bCs/>
                  <w:sz w:val="20"/>
                </w:rPr>
                <w:t>Mission</w:t>
              </w:r>
            </w:smartTag>
            <w:r w:rsidRPr="007C2C8F">
              <w:rPr>
                <w:sz w:val="20"/>
              </w:rPr>
              <w:t xml:space="preserve">:  The Department of Transportation advocates and delivers transportation services that support the economic, environmental and social vitality of </w:t>
            </w:r>
            <w:smartTag w:uri="urn:schemas-microsoft-com:office:smarttags" w:element="State">
              <w:smartTag w:uri="urn:schemas-microsoft-com:office:smarttags" w:element="place">
                <w:r w:rsidRPr="007C2C8F">
                  <w:rPr>
                    <w:sz w:val="20"/>
                  </w:rPr>
                  <w:t>Iowa</w:t>
                </w:r>
              </w:smartTag>
            </w:smartTag>
            <w:r w:rsidRPr="007C2C8F">
              <w:rPr>
                <w:sz w:val="20"/>
              </w:rPr>
              <w:t>.</w:t>
            </w:r>
          </w:p>
        </w:tc>
      </w:tr>
      <w:tr w:rsidR="00991A2E" w:rsidRPr="007C2C8F">
        <w:tblPrEx>
          <w:tblCellMar>
            <w:top w:w="0" w:type="dxa"/>
            <w:bottom w:w="0" w:type="dxa"/>
          </w:tblCellMar>
        </w:tblPrEx>
        <w:tc>
          <w:tcPr>
            <w:tcW w:w="2880" w:type="dxa"/>
            <w:shd w:val="pct20" w:color="auto" w:fill="auto"/>
          </w:tcPr>
          <w:p w:rsidR="00991A2E" w:rsidRPr="007C2C8F" w:rsidRDefault="00991A2E">
            <w:pPr>
              <w:jc w:val="center"/>
              <w:rPr>
                <w:b/>
                <w:bCs/>
                <w:sz w:val="20"/>
              </w:rPr>
            </w:pPr>
            <w:r w:rsidRPr="007C2C8F">
              <w:rPr>
                <w:b/>
                <w:bCs/>
                <w:sz w:val="20"/>
              </w:rPr>
              <w:t>Core Function</w:t>
            </w:r>
          </w:p>
        </w:tc>
        <w:tc>
          <w:tcPr>
            <w:tcW w:w="3420" w:type="dxa"/>
            <w:shd w:val="pct20" w:color="auto" w:fill="auto"/>
          </w:tcPr>
          <w:p w:rsidR="00991A2E" w:rsidRPr="007C2C8F" w:rsidRDefault="00991A2E">
            <w:pPr>
              <w:jc w:val="center"/>
              <w:rPr>
                <w:b/>
                <w:bCs/>
                <w:sz w:val="20"/>
              </w:rPr>
            </w:pPr>
            <w:r w:rsidRPr="007C2C8F">
              <w:rPr>
                <w:b/>
                <w:bCs/>
                <w:sz w:val="20"/>
              </w:rPr>
              <w:t>Outcome Measure(s)</w:t>
            </w:r>
          </w:p>
        </w:tc>
        <w:tc>
          <w:tcPr>
            <w:tcW w:w="1620" w:type="dxa"/>
            <w:shd w:val="pct20" w:color="auto" w:fill="auto"/>
          </w:tcPr>
          <w:p w:rsidR="00991A2E" w:rsidRPr="007C2C8F" w:rsidRDefault="00991A2E">
            <w:pPr>
              <w:jc w:val="center"/>
              <w:rPr>
                <w:b/>
                <w:bCs/>
                <w:sz w:val="20"/>
              </w:rPr>
            </w:pPr>
            <w:r w:rsidRPr="007C2C8F">
              <w:rPr>
                <w:b/>
                <w:bCs/>
                <w:sz w:val="20"/>
              </w:rPr>
              <w:t>Outcome Target(s)</w:t>
            </w:r>
          </w:p>
        </w:tc>
        <w:tc>
          <w:tcPr>
            <w:tcW w:w="5940" w:type="dxa"/>
            <w:shd w:val="pct20" w:color="auto" w:fill="auto"/>
          </w:tcPr>
          <w:p w:rsidR="00991A2E" w:rsidRPr="007C2C8F" w:rsidRDefault="00991A2E">
            <w:pPr>
              <w:jc w:val="center"/>
              <w:rPr>
                <w:b/>
                <w:bCs/>
                <w:sz w:val="20"/>
              </w:rPr>
            </w:pPr>
            <w:r w:rsidRPr="007C2C8F">
              <w:rPr>
                <w:b/>
                <w:bCs/>
                <w:sz w:val="20"/>
              </w:rPr>
              <w:t>Link to Strategic Plan Goal(s)</w:t>
            </w:r>
          </w:p>
        </w:tc>
      </w:tr>
      <w:tr w:rsidR="00991A2E" w:rsidRPr="007C2C8F">
        <w:tblPrEx>
          <w:tblCellMar>
            <w:top w:w="0" w:type="dxa"/>
            <w:bottom w:w="0" w:type="dxa"/>
          </w:tblCellMar>
        </w:tblPrEx>
        <w:tc>
          <w:tcPr>
            <w:tcW w:w="2880" w:type="dxa"/>
          </w:tcPr>
          <w:p w:rsidR="00991A2E" w:rsidRPr="007C2C8F" w:rsidRDefault="00991A2E">
            <w:pPr>
              <w:rPr>
                <w:b/>
                <w:bCs/>
                <w:sz w:val="20"/>
              </w:rPr>
            </w:pPr>
            <w:r w:rsidRPr="007C2C8F">
              <w:rPr>
                <w:b/>
                <w:bCs/>
                <w:sz w:val="20"/>
              </w:rPr>
              <w:t xml:space="preserve">Core Function:  </w:t>
            </w:r>
            <w:r w:rsidRPr="007C2C8F">
              <w:rPr>
                <w:sz w:val="20"/>
              </w:rPr>
              <w:t>Transportation Systems</w:t>
            </w:r>
            <w:r w:rsidR="007277BD" w:rsidRPr="007C2C8F">
              <w:rPr>
                <w:sz w:val="20"/>
              </w:rPr>
              <w:t xml:space="preserve">  </w:t>
            </w:r>
          </w:p>
        </w:tc>
        <w:tc>
          <w:tcPr>
            <w:tcW w:w="3420" w:type="dxa"/>
          </w:tcPr>
          <w:p w:rsidR="00991A2E" w:rsidRPr="007C2C8F" w:rsidRDefault="00991A2E">
            <w:pPr>
              <w:rPr>
                <w:b/>
                <w:bCs/>
                <w:sz w:val="20"/>
              </w:rPr>
            </w:pPr>
          </w:p>
        </w:tc>
        <w:tc>
          <w:tcPr>
            <w:tcW w:w="1620" w:type="dxa"/>
          </w:tcPr>
          <w:p w:rsidR="00991A2E" w:rsidRPr="007C2C8F" w:rsidRDefault="00991A2E">
            <w:pPr>
              <w:rPr>
                <w:b/>
                <w:bCs/>
                <w:sz w:val="20"/>
              </w:rPr>
            </w:pPr>
          </w:p>
        </w:tc>
        <w:tc>
          <w:tcPr>
            <w:tcW w:w="5940" w:type="dxa"/>
            <w:tcBorders>
              <w:bottom w:val="single" w:sz="4" w:space="0" w:color="auto"/>
            </w:tcBorders>
          </w:tcPr>
          <w:p w:rsidR="00991A2E" w:rsidRPr="007C2C8F" w:rsidRDefault="00991A2E">
            <w:pPr>
              <w:rPr>
                <w:b/>
                <w:bCs/>
                <w:sz w:val="20"/>
              </w:rPr>
            </w:pPr>
          </w:p>
        </w:tc>
      </w:tr>
      <w:tr w:rsidR="005E3A56" w:rsidRPr="007C2C8F">
        <w:tblPrEx>
          <w:tblCellMar>
            <w:top w:w="0" w:type="dxa"/>
            <w:bottom w:w="0" w:type="dxa"/>
          </w:tblCellMar>
        </w:tblPrEx>
        <w:trPr>
          <w:trHeight w:val="534"/>
        </w:trPr>
        <w:tc>
          <w:tcPr>
            <w:tcW w:w="2880" w:type="dxa"/>
            <w:vMerge w:val="restart"/>
          </w:tcPr>
          <w:p w:rsidR="005E3A56" w:rsidRPr="007C2C8F" w:rsidRDefault="005E3A56">
            <w:pPr>
              <w:rPr>
                <w:b/>
                <w:bCs/>
                <w:sz w:val="20"/>
              </w:rPr>
            </w:pPr>
          </w:p>
        </w:tc>
        <w:tc>
          <w:tcPr>
            <w:tcW w:w="3420" w:type="dxa"/>
            <w:vMerge w:val="restart"/>
          </w:tcPr>
          <w:p w:rsidR="005E3A56" w:rsidRPr="007C2C8F" w:rsidRDefault="005E3A56">
            <w:pPr>
              <w:rPr>
                <w:b/>
                <w:bCs/>
                <w:sz w:val="20"/>
              </w:rPr>
            </w:pPr>
          </w:p>
          <w:p w:rsidR="005E3A56" w:rsidRPr="007C2C8F" w:rsidRDefault="005E3A56">
            <w:pPr>
              <w:rPr>
                <w:b/>
                <w:bCs/>
                <w:sz w:val="20"/>
              </w:rPr>
            </w:pPr>
          </w:p>
          <w:p w:rsidR="005E3A56" w:rsidRPr="007C2C8F" w:rsidRDefault="005E3A56">
            <w:pPr>
              <w:rPr>
                <w:sz w:val="20"/>
              </w:rPr>
            </w:pPr>
          </w:p>
        </w:tc>
        <w:tc>
          <w:tcPr>
            <w:tcW w:w="1620" w:type="dxa"/>
            <w:vMerge w:val="restart"/>
          </w:tcPr>
          <w:p w:rsidR="005E3A56" w:rsidRPr="007C2C8F" w:rsidRDefault="005E3A56">
            <w:pPr>
              <w:rPr>
                <w:b/>
                <w:bCs/>
                <w:sz w:val="20"/>
              </w:rPr>
            </w:pPr>
          </w:p>
        </w:tc>
        <w:tc>
          <w:tcPr>
            <w:tcW w:w="5940" w:type="dxa"/>
            <w:tcBorders>
              <w:bottom w:val="single" w:sz="4" w:space="0" w:color="auto"/>
            </w:tcBorders>
          </w:tcPr>
          <w:p w:rsidR="005E3A56" w:rsidRPr="007C2C8F" w:rsidRDefault="005E3A56">
            <w:pPr>
              <w:rPr>
                <w:b/>
                <w:bCs/>
                <w:sz w:val="20"/>
              </w:rPr>
            </w:pPr>
            <w:r w:rsidRPr="007C2C8F">
              <w:rPr>
                <w:sz w:val="20"/>
              </w:rPr>
              <w:t xml:space="preserve">Goal 1:  Accessibility – Enhance the public’s access to the DOT and </w:t>
            </w:r>
            <w:smartTag w:uri="urn:schemas-microsoft-com:office:smarttags" w:element="State">
              <w:smartTag w:uri="urn:schemas-microsoft-com:office:smarttags" w:element="place">
                <w:r w:rsidRPr="007C2C8F">
                  <w:rPr>
                    <w:sz w:val="20"/>
                  </w:rPr>
                  <w:t>Iowa</w:t>
                </w:r>
              </w:smartTag>
            </w:smartTag>
            <w:r w:rsidRPr="007C2C8F">
              <w:rPr>
                <w:sz w:val="20"/>
              </w:rPr>
              <w:t>’s transportation systems.</w:t>
            </w:r>
          </w:p>
        </w:tc>
      </w:tr>
      <w:tr w:rsidR="005E3A56" w:rsidRPr="007C2C8F">
        <w:tblPrEx>
          <w:tblCellMar>
            <w:top w:w="0" w:type="dxa"/>
            <w:bottom w:w="0" w:type="dxa"/>
          </w:tblCellMar>
        </w:tblPrEx>
        <w:trPr>
          <w:trHeight w:val="533"/>
        </w:trPr>
        <w:tc>
          <w:tcPr>
            <w:tcW w:w="2880" w:type="dxa"/>
            <w:vMerge/>
          </w:tcPr>
          <w:p w:rsidR="005E3A56" w:rsidRPr="007C2C8F" w:rsidRDefault="005E3A56">
            <w:pPr>
              <w:rPr>
                <w:b/>
                <w:bCs/>
                <w:sz w:val="20"/>
              </w:rPr>
            </w:pPr>
          </w:p>
        </w:tc>
        <w:tc>
          <w:tcPr>
            <w:tcW w:w="3420" w:type="dxa"/>
            <w:vMerge/>
          </w:tcPr>
          <w:p w:rsidR="005E3A56" w:rsidRPr="007C2C8F" w:rsidRDefault="005E3A56">
            <w:pPr>
              <w:rPr>
                <w:b/>
                <w:bCs/>
                <w:sz w:val="20"/>
              </w:rPr>
            </w:pPr>
          </w:p>
        </w:tc>
        <w:tc>
          <w:tcPr>
            <w:tcW w:w="1620" w:type="dxa"/>
            <w:vMerge/>
          </w:tcPr>
          <w:p w:rsidR="005E3A56" w:rsidRPr="007C2C8F" w:rsidRDefault="005E3A56">
            <w:pPr>
              <w:rPr>
                <w:b/>
                <w:bCs/>
                <w:sz w:val="20"/>
              </w:rPr>
            </w:pPr>
          </w:p>
        </w:tc>
        <w:tc>
          <w:tcPr>
            <w:tcW w:w="5940" w:type="dxa"/>
            <w:tcBorders>
              <w:top w:val="single" w:sz="4" w:space="0" w:color="auto"/>
              <w:bottom w:val="single" w:sz="4" w:space="0" w:color="auto"/>
            </w:tcBorders>
          </w:tcPr>
          <w:p w:rsidR="005E3A56" w:rsidRPr="007C2C8F" w:rsidRDefault="005E3A56">
            <w:pPr>
              <w:rPr>
                <w:sz w:val="20"/>
              </w:rPr>
            </w:pPr>
            <w:r w:rsidRPr="007C2C8F">
              <w:rPr>
                <w:sz w:val="20"/>
              </w:rPr>
              <w:t xml:space="preserve">Goal 2:  Responsiveness – Be responsive to the citizens and businesses of </w:t>
            </w:r>
            <w:smartTag w:uri="urn:schemas-microsoft-com:office:smarttags" w:element="State">
              <w:smartTag w:uri="urn:schemas-microsoft-com:office:smarttags" w:element="place">
                <w:r w:rsidRPr="007C2C8F">
                  <w:rPr>
                    <w:sz w:val="20"/>
                  </w:rPr>
                  <w:t>Iowa</w:t>
                </w:r>
              </w:smartTag>
            </w:smartTag>
            <w:r w:rsidRPr="007C2C8F">
              <w:rPr>
                <w:sz w:val="20"/>
              </w:rPr>
              <w:t xml:space="preserve"> in addressing their needs and ideas.</w:t>
            </w:r>
          </w:p>
        </w:tc>
      </w:tr>
      <w:tr w:rsidR="005E3A56" w:rsidRPr="007C2C8F">
        <w:tblPrEx>
          <w:tblCellMar>
            <w:top w:w="0" w:type="dxa"/>
            <w:bottom w:w="0" w:type="dxa"/>
          </w:tblCellMar>
        </w:tblPrEx>
        <w:trPr>
          <w:trHeight w:val="533"/>
        </w:trPr>
        <w:tc>
          <w:tcPr>
            <w:tcW w:w="2880" w:type="dxa"/>
            <w:vMerge/>
          </w:tcPr>
          <w:p w:rsidR="005E3A56" w:rsidRPr="007C2C8F" w:rsidRDefault="005E3A56">
            <w:pPr>
              <w:rPr>
                <w:b/>
                <w:bCs/>
                <w:sz w:val="20"/>
              </w:rPr>
            </w:pPr>
          </w:p>
        </w:tc>
        <w:tc>
          <w:tcPr>
            <w:tcW w:w="3420" w:type="dxa"/>
            <w:vMerge/>
          </w:tcPr>
          <w:p w:rsidR="005E3A56" w:rsidRPr="007C2C8F" w:rsidRDefault="005E3A56">
            <w:pPr>
              <w:rPr>
                <w:b/>
                <w:bCs/>
                <w:sz w:val="20"/>
              </w:rPr>
            </w:pPr>
          </w:p>
        </w:tc>
        <w:tc>
          <w:tcPr>
            <w:tcW w:w="1620" w:type="dxa"/>
            <w:vMerge/>
          </w:tcPr>
          <w:p w:rsidR="005E3A56" w:rsidRPr="007C2C8F" w:rsidRDefault="005E3A56">
            <w:pPr>
              <w:rPr>
                <w:b/>
                <w:bCs/>
                <w:sz w:val="20"/>
              </w:rPr>
            </w:pPr>
          </w:p>
        </w:tc>
        <w:tc>
          <w:tcPr>
            <w:tcW w:w="5940" w:type="dxa"/>
            <w:tcBorders>
              <w:top w:val="single" w:sz="4" w:space="0" w:color="auto"/>
            </w:tcBorders>
          </w:tcPr>
          <w:p w:rsidR="005E3A56" w:rsidRPr="007C2C8F" w:rsidRDefault="005E3A56">
            <w:pPr>
              <w:rPr>
                <w:sz w:val="20"/>
              </w:rPr>
            </w:pPr>
            <w:r w:rsidRPr="007C2C8F">
              <w:rPr>
                <w:sz w:val="20"/>
              </w:rPr>
              <w:t>Goal 3:  Accountability – Enhance the DOT’s management of financial and human resources.</w:t>
            </w:r>
          </w:p>
        </w:tc>
      </w:tr>
      <w:tr w:rsidR="00991A2E" w:rsidRPr="007C2C8F">
        <w:tblPrEx>
          <w:tblCellMar>
            <w:top w:w="0" w:type="dxa"/>
            <w:bottom w:w="0" w:type="dxa"/>
          </w:tblCellMar>
        </w:tblPrEx>
        <w:tc>
          <w:tcPr>
            <w:tcW w:w="2880" w:type="dxa"/>
          </w:tcPr>
          <w:p w:rsidR="00991A2E" w:rsidRPr="007C2C8F" w:rsidRDefault="00991A2E">
            <w:pPr>
              <w:rPr>
                <w:b/>
                <w:bCs/>
                <w:sz w:val="20"/>
              </w:rPr>
            </w:pPr>
            <w:r w:rsidRPr="007C2C8F">
              <w:rPr>
                <w:b/>
                <w:bCs/>
                <w:sz w:val="20"/>
              </w:rPr>
              <w:t xml:space="preserve">Desired Outcome(s):  </w:t>
            </w:r>
          </w:p>
        </w:tc>
        <w:tc>
          <w:tcPr>
            <w:tcW w:w="3420" w:type="dxa"/>
          </w:tcPr>
          <w:p w:rsidR="00991A2E" w:rsidRPr="007C2C8F" w:rsidRDefault="00991A2E">
            <w:pPr>
              <w:rPr>
                <w:b/>
                <w:bCs/>
                <w:sz w:val="20"/>
              </w:rPr>
            </w:pPr>
          </w:p>
        </w:tc>
        <w:tc>
          <w:tcPr>
            <w:tcW w:w="1620" w:type="dxa"/>
          </w:tcPr>
          <w:p w:rsidR="00991A2E" w:rsidRPr="007C2C8F" w:rsidRDefault="00991A2E">
            <w:pPr>
              <w:rPr>
                <w:b/>
                <w:bCs/>
                <w:sz w:val="20"/>
              </w:rPr>
            </w:pPr>
          </w:p>
        </w:tc>
        <w:tc>
          <w:tcPr>
            <w:tcW w:w="5940" w:type="dxa"/>
          </w:tcPr>
          <w:p w:rsidR="00991A2E" w:rsidRPr="007C2C8F" w:rsidRDefault="00991A2E">
            <w:pPr>
              <w:rPr>
                <w:b/>
                <w:bCs/>
                <w:sz w:val="20"/>
              </w:rPr>
            </w:pPr>
          </w:p>
        </w:tc>
      </w:tr>
      <w:tr w:rsidR="00991A2E" w:rsidRPr="007C2C8F">
        <w:tblPrEx>
          <w:tblCellMar>
            <w:top w:w="0" w:type="dxa"/>
            <w:bottom w:w="0" w:type="dxa"/>
          </w:tblCellMar>
        </w:tblPrEx>
        <w:tc>
          <w:tcPr>
            <w:tcW w:w="2880" w:type="dxa"/>
          </w:tcPr>
          <w:p w:rsidR="00991A2E" w:rsidRPr="007C2C8F" w:rsidRDefault="00991A2E">
            <w:pPr>
              <w:rPr>
                <w:sz w:val="20"/>
              </w:rPr>
            </w:pPr>
            <w:r w:rsidRPr="007C2C8F">
              <w:rPr>
                <w:sz w:val="20"/>
              </w:rPr>
              <w:t>To provide and preserve an adequate, safe and efficient multi-modal transportation system.</w:t>
            </w:r>
          </w:p>
        </w:tc>
        <w:tc>
          <w:tcPr>
            <w:tcW w:w="3420" w:type="dxa"/>
          </w:tcPr>
          <w:p w:rsidR="00991A2E" w:rsidRPr="007C2C8F" w:rsidRDefault="00991A2E" w:rsidP="002418AD">
            <w:pPr>
              <w:rPr>
                <w:sz w:val="20"/>
                <w:szCs w:val="20"/>
              </w:rPr>
            </w:pPr>
            <w:r w:rsidRPr="007C2C8F">
              <w:rPr>
                <w:sz w:val="20"/>
                <w:szCs w:val="20"/>
              </w:rPr>
              <w:t>Percent of highway miles that meet or exceed a sufficiency rating of tolerable or above.</w:t>
            </w:r>
            <w:r w:rsidR="007277BD" w:rsidRPr="007C2C8F">
              <w:rPr>
                <w:sz w:val="20"/>
                <w:szCs w:val="20"/>
              </w:rPr>
              <w:t xml:space="preserve"> </w:t>
            </w:r>
            <w:r w:rsidR="00C81933" w:rsidRPr="007C2C8F">
              <w:rPr>
                <w:sz w:val="20"/>
                <w:szCs w:val="20"/>
              </w:rPr>
              <w:t xml:space="preserve"> </w:t>
            </w:r>
            <w:r w:rsidR="00C81933" w:rsidRPr="007C2C8F">
              <w:rPr>
                <w:sz w:val="20"/>
              </w:rPr>
              <w:t>(Offer</w:t>
            </w:r>
            <w:r w:rsidR="00656C6F" w:rsidRPr="007C2C8F">
              <w:rPr>
                <w:sz w:val="20"/>
              </w:rPr>
              <w:t xml:space="preserve"> </w:t>
            </w:r>
            <w:r w:rsidR="00C81933" w:rsidRPr="007C2C8F">
              <w:rPr>
                <w:sz w:val="20"/>
              </w:rPr>
              <w:t>I_645_1F)</w:t>
            </w:r>
            <w:r w:rsidR="007277BD" w:rsidRPr="007C2C8F">
              <w:rPr>
                <w:sz w:val="20"/>
                <w:szCs w:val="20"/>
              </w:rPr>
              <w:t xml:space="preserve"> </w:t>
            </w:r>
          </w:p>
        </w:tc>
        <w:tc>
          <w:tcPr>
            <w:tcW w:w="1620" w:type="dxa"/>
          </w:tcPr>
          <w:p w:rsidR="00991A2E" w:rsidRPr="007C2C8F" w:rsidRDefault="00991A2E" w:rsidP="0051323B">
            <w:pPr>
              <w:jc w:val="center"/>
              <w:rPr>
                <w:sz w:val="20"/>
                <w:highlight w:val="yellow"/>
              </w:rPr>
            </w:pPr>
            <w:r w:rsidRPr="007C2C8F">
              <w:rPr>
                <w:sz w:val="20"/>
              </w:rPr>
              <w:t>75%</w:t>
            </w:r>
          </w:p>
          <w:p w:rsidR="00991A2E" w:rsidRPr="007C2C8F" w:rsidRDefault="00991A2E" w:rsidP="0051323B">
            <w:pPr>
              <w:jc w:val="center"/>
              <w:rPr>
                <w:sz w:val="20"/>
                <w:highlight w:val="yellow"/>
              </w:rPr>
            </w:pPr>
          </w:p>
          <w:p w:rsidR="00991A2E" w:rsidRPr="007C2C8F" w:rsidRDefault="00991A2E" w:rsidP="0051323B">
            <w:pPr>
              <w:jc w:val="center"/>
              <w:rPr>
                <w:sz w:val="20"/>
                <w:highlight w:val="yellow"/>
              </w:rPr>
            </w:pPr>
          </w:p>
        </w:tc>
        <w:tc>
          <w:tcPr>
            <w:tcW w:w="5940" w:type="dxa"/>
          </w:tcPr>
          <w:p w:rsidR="00991A2E" w:rsidRPr="007C2C8F" w:rsidRDefault="00991A2E">
            <w:pPr>
              <w:rPr>
                <w:b/>
                <w:bCs/>
                <w:sz w:val="20"/>
              </w:rPr>
            </w:pPr>
          </w:p>
        </w:tc>
      </w:tr>
      <w:tr w:rsidR="00991A2E" w:rsidRPr="007C2C8F">
        <w:tblPrEx>
          <w:tblCellMar>
            <w:top w:w="0" w:type="dxa"/>
            <w:bottom w:w="0" w:type="dxa"/>
          </w:tblCellMar>
        </w:tblPrEx>
        <w:trPr>
          <w:trHeight w:val="215"/>
        </w:trPr>
        <w:tc>
          <w:tcPr>
            <w:tcW w:w="2880" w:type="dxa"/>
            <w:shd w:val="pct20" w:color="auto" w:fill="auto"/>
          </w:tcPr>
          <w:p w:rsidR="00991A2E" w:rsidRPr="007C2C8F" w:rsidRDefault="00991A2E">
            <w:pPr>
              <w:pStyle w:val="Heading2"/>
              <w:rPr>
                <w:rFonts w:ascii="Times New Roman" w:hAnsi="Times New Roman"/>
              </w:rPr>
            </w:pPr>
            <w:r w:rsidRPr="007C2C8F">
              <w:rPr>
                <w:rFonts w:ascii="Times New Roman" w:hAnsi="Times New Roman"/>
              </w:rPr>
              <w:t>Services, Products, Activities</w:t>
            </w:r>
          </w:p>
        </w:tc>
        <w:tc>
          <w:tcPr>
            <w:tcW w:w="3420" w:type="dxa"/>
            <w:tcBorders>
              <w:bottom w:val="single" w:sz="4" w:space="0" w:color="auto"/>
            </w:tcBorders>
            <w:shd w:val="pct20" w:color="auto" w:fill="auto"/>
          </w:tcPr>
          <w:p w:rsidR="00991A2E" w:rsidRPr="007C2C8F" w:rsidRDefault="00991A2E">
            <w:pPr>
              <w:pStyle w:val="Heading2"/>
              <w:rPr>
                <w:rFonts w:ascii="Times New Roman" w:hAnsi="Times New Roman"/>
              </w:rPr>
            </w:pPr>
            <w:r w:rsidRPr="007C2C8F">
              <w:rPr>
                <w:rFonts w:ascii="Times New Roman" w:hAnsi="Times New Roman"/>
              </w:rPr>
              <w:t>Performance Measures</w:t>
            </w:r>
          </w:p>
        </w:tc>
        <w:tc>
          <w:tcPr>
            <w:tcW w:w="1620" w:type="dxa"/>
            <w:tcBorders>
              <w:bottom w:val="single" w:sz="4" w:space="0" w:color="auto"/>
            </w:tcBorders>
            <w:shd w:val="pct20" w:color="auto" w:fill="auto"/>
          </w:tcPr>
          <w:p w:rsidR="00991A2E" w:rsidRPr="007C2C8F" w:rsidRDefault="00991A2E">
            <w:pPr>
              <w:jc w:val="center"/>
              <w:rPr>
                <w:b/>
                <w:bCs/>
                <w:sz w:val="20"/>
              </w:rPr>
            </w:pPr>
            <w:r w:rsidRPr="007C2C8F">
              <w:rPr>
                <w:b/>
                <w:bCs/>
                <w:sz w:val="20"/>
              </w:rPr>
              <w:t>Performance Target(s)</w:t>
            </w:r>
          </w:p>
        </w:tc>
        <w:tc>
          <w:tcPr>
            <w:tcW w:w="5940" w:type="dxa"/>
            <w:tcBorders>
              <w:bottom w:val="single" w:sz="4" w:space="0" w:color="auto"/>
            </w:tcBorders>
            <w:shd w:val="pct20" w:color="auto" w:fill="auto"/>
          </w:tcPr>
          <w:p w:rsidR="00991A2E" w:rsidRPr="007C2C8F" w:rsidRDefault="00991A2E">
            <w:pPr>
              <w:pStyle w:val="Heading2"/>
              <w:rPr>
                <w:rFonts w:ascii="Times New Roman" w:hAnsi="Times New Roman"/>
              </w:rPr>
            </w:pPr>
            <w:r w:rsidRPr="007C2C8F">
              <w:rPr>
                <w:rFonts w:ascii="Times New Roman" w:hAnsi="Times New Roman"/>
              </w:rPr>
              <w:t>Strategies/Recommended Actions</w:t>
            </w:r>
          </w:p>
        </w:tc>
      </w:tr>
      <w:tr w:rsidR="006F556F" w:rsidRPr="007C2C8F">
        <w:tblPrEx>
          <w:tblCellMar>
            <w:top w:w="0" w:type="dxa"/>
            <w:bottom w:w="0" w:type="dxa"/>
          </w:tblCellMar>
        </w:tblPrEx>
        <w:trPr>
          <w:trHeight w:val="1205"/>
        </w:trPr>
        <w:tc>
          <w:tcPr>
            <w:tcW w:w="2880" w:type="dxa"/>
            <w:vMerge w:val="restart"/>
          </w:tcPr>
          <w:p w:rsidR="006F556F" w:rsidRPr="007C2C8F" w:rsidRDefault="006F556F" w:rsidP="00DB7F47">
            <w:pPr>
              <w:tabs>
                <w:tab w:val="left" w:pos="240"/>
              </w:tabs>
              <w:ind w:left="360" w:hanging="360"/>
              <w:rPr>
                <w:bCs/>
                <w:sz w:val="20"/>
              </w:rPr>
            </w:pPr>
            <w:r w:rsidRPr="007C2C8F">
              <w:rPr>
                <w:bCs/>
                <w:sz w:val="20"/>
              </w:rPr>
              <w:t xml:space="preserve">7.  </w:t>
            </w:r>
            <w:r w:rsidRPr="007C2C8F">
              <w:rPr>
                <w:sz w:val="20"/>
              </w:rPr>
              <w:t>Highway Management</w:t>
            </w:r>
          </w:p>
          <w:p w:rsidR="006F556F" w:rsidRPr="007C2C8F" w:rsidRDefault="006F556F" w:rsidP="00DB7F47">
            <w:pPr>
              <w:tabs>
                <w:tab w:val="left" w:pos="240"/>
              </w:tabs>
              <w:rPr>
                <w:sz w:val="20"/>
              </w:rPr>
            </w:pPr>
          </w:p>
          <w:p w:rsidR="006F556F" w:rsidRPr="007C2C8F" w:rsidRDefault="006F556F" w:rsidP="00DB7F47">
            <w:pPr>
              <w:tabs>
                <w:tab w:val="left" w:pos="240"/>
              </w:tabs>
              <w:rPr>
                <w:sz w:val="20"/>
              </w:rPr>
            </w:pPr>
            <w:r w:rsidRPr="007C2C8F">
              <w:rPr>
                <w:sz w:val="20"/>
              </w:rPr>
              <w:t>Orgn #</w:t>
            </w:r>
          </w:p>
          <w:p w:rsidR="006F556F" w:rsidRPr="007C2C8F" w:rsidRDefault="006F556F" w:rsidP="00DB7F47">
            <w:pPr>
              <w:tabs>
                <w:tab w:val="left" w:pos="240"/>
              </w:tabs>
              <w:rPr>
                <w:sz w:val="20"/>
              </w:rPr>
            </w:pPr>
            <w:r w:rsidRPr="007C2C8F">
              <w:rPr>
                <w:sz w:val="20"/>
              </w:rPr>
              <w:t xml:space="preserve">645-5101, 645-5109, 645-5170, 645-5180, 645-5191, 645-5192, </w:t>
            </w:r>
          </w:p>
          <w:p w:rsidR="006F556F" w:rsidRPr="007C2C8F" w:rsidRDefault="006F556F" w:rsidP="00DB7F47">
            <w:pPr>
              <w:tabs>
                <w:tab w:val="left" w:pos="240"/>
              </w:tabs>
              <w:rPr>
                <w:sz w:val="20"/>
              </w:rPr>
            </w:pPr>
            <w:r w:rsidRPr="007C2C8F">
              <w:rPr>
                <w:sz w:val="20"/>
              </w:rPr>
              <w:t>645-5193, 645-5200, 645-5310, 645-5320, 645-5330, 645-5360, 645-5370, 645-5410, 645-5500, 645-5600, 645-7393, 645-S160, 645-S690, 645-S800, 645-S820,</w:t>
            </w:r>
          </w:p>
          <w:p w:rsidR="006F556F" w:rsidRPr="007C2C8F" w:rsidRDefault="006F556F" w:rsidP="00DB7F47">
            <w:pPr>
              <w:tabs>
                <w:tab w:val="left" w:pos="240"/>
              </w:tabs>
              <w:rPr>
                <w:sz w:val="20"/>
              </w:rPr>
            </w:pPr>
          </w:p>
          <w:p w:rsidR="006F556F" w:rsidRPr="007C2C8F" w:rsidRDefault="006F556F" w:rsidP="00DB7F47">
            <w:pPr>
              <w:tabs>
                <w:tab w:val="left" w:pos="240"/>
              </w:tabs>
              <w:rPr>
                <w:b/>
                <w:color w:val="FF0000"/>
                <w:sz w:val="28"/>
                <w:szCs w:val="28"/>
              </w:rPr>
            </w:pPr>
          </w:p>
          <w:p w:rsidR="006F556F" w:rsidRPr="007C2C8F" w:rsidRDefault="006F556F" w:rsidP="00DB7F47">
            <w:pPr>
              <w:tabs>
                <w:tab w:val="left" w:pos="240"/>
              </w:tabs>
              <w:rPr>
                <w:b/>
                <w:bCs/>
                <w:sz w:val="20"/>
              </w:rPr>
            </w:pPr>
            <w:r w:rsidRPr="007C2C8F">
              <w:rPr>
                <w:b/>
                <w:sz w:val="20"/>
              </w:rPr>
              <w:t xml:space="preserve"> </w:t>
            </w:r>
          </w:p>
        </w:tc>
        <w:tc>
          <w:tcPr>
            <w:tcW w:w="3420" w:type="dxa"/>
            <w:tcBorders>
              <w:bottom w:val="single" w:sz="4" w:space="0" w:color="auto"/>
            </w:tcBorders>
            <w:shd w:val="clear" w:color="auto" w:fill="auto"/>
          </w:tcPr>
          <w:p w:rsidR="006F556F" w:rsidRPr="007C2C8F" w:rsidRDefault="006F556F" w:rsidP="00970375">
            <w:pPr>
              <w:rPr>
                <w:sz w:val="20"/>
              </w:rPr>
            </w:pPr>
            <w:r w:rsidRPr="007C2C8F">
              <w:rPr>
                <w:bCs/>
                <w:sz w:val="20"/>
                <w:szCs w:val="20"/>
              </w:rPr>
              <w:t>The overall annual percent of all districts’ A and B highway miles returned to a reasonable, near-normal surface condition within 24 hours from the end of a winter storm.</w:t>
            </w:r>
            <w:r w:rsidRPr="007C2C8F">
              <w:rPr>
                <w:bCs/>
                <w:szCs w:val="20"/>
              </w:rPr>
              <w:t xml:space="preserve">  </w:t>
            </w:r>
            <w:r w:rsidRPr="007C2C8F">
              <w:rPr>
                <w:sz w:val="20"/>
              </w:rPr>
              <w:t>(Offer I_645_1F)</w:t>
            </w:r>
          </w:p>
          <w:p w:rsidR="006F556F" w:rsidRPr="007C2C8F" w:rsidRDefault="006F556F" w:rsidP="00970375">
            <w:pPr>
              <w:rPr>
                <w:b/>
                <w:bCs/>
                <w:sz w:val="20"/>
                <w:szCs w:val="20"/>
              </w:rPr>
            </w:pPr>
          </w:p>
        </w:tc>
        <w:tc>
          <w:tcPr>
            <w:tcW w:w="1620" w:type="dxa"/>
            <w:tcBorders>
              <w:bottom w:val="single" w:sz="4" w:space="0" w:color="auto"/>
            </w:tcBorders>
            <w:shd w:val="clear" w:color="auto" w:fill="auto"/>
          </w:tcPr>
          <w:p w:rsidR="006F556F" w:rsidRPr="007C2C8F" w:rsidRDefault="006F556F" w:rsidP="0051323B">
            <w:pPr>
              <w:jc w:val="center"/>
              <w:rPr>
                <w:sz w:val="20"/>
                <w:szCs w:val="20"/>
              </w:rPr>
            </w:pPr>
            <w:r w:rsidRPr="007C2C8F">
              <w:rPr>
                <w:sz w:val="20"/>
                <w:szCs w:val="20"/>
              </w:rPr>
              <w:t>95%</w:t>
            </w:r>
          </w:p>
          <w:p w:rsidR="006F556F" w:rsidRPr="007C2C8F" w:rsidRDefault="006F556F" w:rsidP="0051323B">
            <w:pPr>
              <w:jc w:val="center"/>
              <w:rPr>
                <w:sz w:val="20"/>
                <w:szCs w:val="20"/>
              </w:rPr>
            </w:pPr>
          </w:p>
          <w:p w:rsidR="006F556F" w:rsidRPr="007C2C8F" w:rsidRDefault="006F556F" w:rsidP="0051323B">
            <w:pPr>
              <w:jc w:val="center"/>
              <w:rPr>
                <w:sz w:val="20"/>
                <w:szCs w:val="20"/>
              </w:rPr>
            </w:pPr>
          </w:p>
          <w:p w:rsidR="006F556F" w:rsidRPr="007C2C8F" w:rsidRDefault="006F556F" w:rsidP="009A7DF8">
            <w:pPr>
              <w:jc w:val="center"/>
              <w:rPr>
                <w:sz w:val="20"/>
                <w:szCs w:val="20"/>
              </w:rPr>
            </w:pPr>
          </w:p>
        </w:tc>
        <w:tc>
          <w:tcPr>
            <w:tcW w:w="5940" w:type="dxa"/>
            <w:tcBorders>
              <w:bottom w:val="single" w:sz="4" w:space="0" w:color="auto"/>
            </w:tcBorders>
          </w:tcPr>
          <w:p w:rsidR="006F556F" w:rsidRPr="007C2C8F" w:rsidRDefault="006F556F" w:rsidP="00970375">
            <w:pPr>
              <w:rPr>
                <w:sz w:val="20"/>
                <w:szCs w:val="20"/>
              </w:rPr>
            </w:pPr>
            <w:r w:rsidRPr="007C2C8F">
              <w:rPr>
                <w:sz w:val="20"/>
                <w:szCs w:val="20"/>
              </w:rPr>
              <w:t>Maintenance supervisors will gather and record winter storm information in the daily report.  Maintenance supervisors will make decisions, as appropriate, using the information in the daily report.</w:t>
            </w:r>
          </w:p>
          <w:p w:rsidR="006F556F" w:rsidRPr="007C2C8F" w:rsidRDefault="006F556F" w:rsidP="00A60FD5">
            <w:pPr>
              <w:pStyle w:val="BodyText2"/>
              <w:rPr>
                <w:rFonts w:ascii="Times New Roman" w:hAnsi="Times New Roman"/>
                <w:b w:val="0"/>
                <w:szCs w:val="20"/>
              </w:rPr>
            </w:pPr>
          </w:p>
          <w:p w:rsidR="006F556F" w:rsidRPr="007C2C8F" w:rsidRDefault="006F556F" w:rsidP="009A7DF8">
            <w:pPr>
              <w:rPr>
                <w:bCs/>
                <w:sz w:val="20"/>
                <w:szCs w:val="20"/>
                <w:highlight w:val="yellow"/>
              </w:rPr>
            </w:pPr>
          </w:p>
        </w:tc>
      </w:tr>
      <w:tr w:rsidR="006F556F" w:rsidRPr="007C2C8F">
        <w:tblPrEx>
          <w:tblCellMar>
            <w:top w:w="0" w:type="dxa"/>
            <w:bottom w:w="0" w:type="dxa"/>
          </w:tblCellMar>
        </w:tblPrEx>
        <w:trPr>
          <w:trHeight w:val="1358"/>
        </w:trPr>
        <w:tc>
          <w:tcPr>
            <w:tcW w:w="2880" w:type="dxa"/>
            <w:vMerge/>
          </w:tcPr>
          <w:p w:rsidR="006F556F" w:rsidRPr="007C2C8F" w:rsidRDefault="006F556F" w:rsidP="00DB7F47">
            <w:pPr>
              <w:tabs>
                <w:tab w:val="left" w:pos="240"/>
              </w:tabs>
              <w:ind w:left="360" w:hanging="360"/>
              <w:rPr>
                <w:bCs/>
                <w:sz w:val="20"/>
              </w:rPr>
            </w:pPr>
          </w:p>
        </w:tc>
        <w:tc>
          <w:tcPr>
            <w:tcW w:w="3420" w:type="dxa"/>
            <w:tcBorders>
              <w:top w:val="single" w:sz="4" w:space="0" w:color="auto"/>
              <w:bottom w:val="single" w:sz="4" w:space="0" w:color="auto"/>
            </w:tcBorders>
            <w:shd w:val="clear" w:color="auto" w:fill="auto"/>
          </w:tcPr>
          <w:p w:rsidR="006F556F" w:rsidRPr="007C2C8F" w:rsidRDefault="006F556F" w:rsidP="007277BD">
            <w:pPr>
              <w:tabs>
                <w:tab w:val="left" w:pos="240"/>
              </w:tabs>
              <w:rPr>
                <w:sz w:val="20"/>
              </w:rPr>
            </w:pPr>
            <w:r w:rsidRPr="007C2C8F">
              <w:rPr>
                <w:sz w:val="20"/>
                <w:szCs w:val="20"/>
              </w:rPr>
              <w:t xml:space="preserve">The overall annual percent of all districts’ C highway miles returned to a reasonable, near-normal surface condition within three work days from the end of a winter storm.  </w:t>
            </w:r>
            <w:r w:rsidRPr="007C2C8F">
              <w:rPr>
                <w:sz w:val="20"/>
              </w:rPr>
              <w:t>(Offer I_645_1F)</w:t>
            </w:r>
          </w:p>
          <w:p w:rsidR="006F556F" w:rsidRPr="007C2C8F" w:rsidRDefault="006F556F" w:rsidP="007277BD">
            <w:pPr>
              <w:tabs>
                <w:tab w:val="left" w:pos="240"/>
              </w:tabs>
              <w:rPr>
                <w:bCs/>
                <w:sz w:val="20"/>
                <w:szCs w:val="20"/>
              </w:rPr>
            </w:pPr>
          </w:p>
        </w:tc>
        <w:tc>
          <w:tcPr>
            <w:tcW w:w="1620" w:type="dxa"/>
            <w:tcBorders>
              <w:top w:val="single" w:sz="4" w:space="0" w:color="auto"/>
              <w:bottom w:val="single" w:sz="4" w:space="0" w:color="auto"/>
            </w:tcBorders>
            <w:shd w:val="clear" w:color="auto" w:fill="auto"/>
          </w:tcPr>
          <w:p w:rsidR="006F556F" w:rsidRPr="007C2C8F" w:rsidRDefault="006F556F" w:rsidP="008959B5">
            <w:pPr>
              <w:jc w:val="center"/>
              <w:rPr>
                <w:sz w:val="20"/>
                <w:szCs w:val="20"/>
              </w:rPr>
            </w:pPr>
            <w:r w:rsidRPr="007C2C8F">
              <w:rPr>
                <w:sz w:val="20"/>
                <w:szCs w:val="20"/>
              </w:rPr>
              <w:t>85%</w:t>
            </w:r>
          </w:p>
          <w:p w:rsidR="006F556F" w:rsidRPr="007C2C8F" w:rsidRDefault="006F556F" w:rsidP="0051323B">
            <w:pPr>
              <w:jc w:val="center"/>
              <w:rPr>
                <w:sz w:val="20"/>
                <w:szCs w:val="20"/>
              </w:rPr>
            </w:pPr>
          </w:p>
        </w:tc>
        <w:tc>
          <w:tcPr>
            <w:tcW w:w="5940" w:type="dxa"/>
            <w:tcBorders>
              <w:top w:val="single" w:sz="4" w:space="0" w:color="auto"/>
              <w:bottom w:val="single" w:sz="4" w:space="0" w:color="auto"/>
            </w:tcBorders>
          </w:tcPr>
          <w:p w:rsidR="006F556F" w:rsidRPr="007C2C8F" w:rsidRDefault="006F556F" w:rsidP="008959B5">
            <w:pPr>
              <w:rPr>
                <w:sz w:val="20"/>
                <w:szCs w:val="20"/>
              </w:rPr>
            </w:pPr>
            <w:r w:rsidRPr="007C2C8F">
              <w:rPr>
                <w:sz w:val="20"/>
                <w:szCs w:val="20"/>
              </w:rPr>
              <w:t>Maintenance supervisors will gather and record winter storm information in the daily report.  Maintenance supervisors will make decisions, as appropriate, using the information in the daily report.</w:t>
            </w:r>
          </w:p>
          <w:p w:rsidR="006F556F" w:rsidRPr="007C2C8F" w:rsidRDefault="006F556F" w:rsidP="00970375">
            <w:pPr>
              <w:rPr>
                <w:sz w:val="20"/>
                <w:szCs w:val="20"/>
              </w:rPr>
            </w:pPr>
          </w:p>
        </w:tc>
      </w:tr>
      <w:tr w:rsidR="006F556F" w:rsidRPr="007C2C8F">
        <w:tblPrEx>
          <w:tblCellMar>
            <w:top w:w="0" w:type="dxa"/>
            <w:bottom w:w="0" w:type="dxa"/>
          </w:tblCellMar>
        </w:tblPrEx>
        <w:trPr>
          <w:trHeight w:val="800"/>
        </w:trPr>
        <w:tc>
          <w:tcPr>
            <w:tcW w:w="2880" w:type="dxa"/>
            <w:vMerge/>
          </w:tcPr>
          <w:p w:rsidR="006F556F" w:rsidRPr="007C2C8F" w:rsidRDefault="006F556F" w:rsidP="00DB7F47">
            <w:pPr>
              <w:tabs>
                <w:tab w:val="left" w:pos="240"/>
              </w:tabs>
              <w:ind w:left="360" w:hanging="360"/>
              <w:rPr>
                <w:bCs/>
                <w:sz w:val="20"/>
              </w:rPr>
            </w:pPr>
          </w:p>
        </w:tc>
        <w:tc>
          <w:tcPr>
            <w:tcW w:w="3420" w:type="dxa"/>
            <w:tcBorders>
              <w:top w:val="single" w:sz="4" w:space="0" w:color="auto"/>
              <w:bottom w:val="single" w:sz="4" w:space="0" w:color="auto"/>
            </w:tcBorders>
            <w:shd w:val="clear" w:color="auto" w:fill="auto"/>
          </w:tcPr>
          <w:p w:rsidR="006F556F" w:rsidRPr="007C2C8F" w:rsidRDefault="006F556F" w:rsidP="008959B5">
            <w:pPr>
              <w:pStyle w:val="BodyText"/>
              <w:rPr>
                <w:rFonts w:ascii="Times New Roman" w:hAnsi="Times New Roman"/>
                <w:szCs w:val="20"/>
              </w:rPr>
            </w:pPr>
            <w:r w:rsidRPr="007C2C8F">
              <w:rPr>
                <w:rFonts w:ascii="Times New Roman" w:hAnsi="Times New Roman"/>
                <w:szCs w:val="20"/>
              </w:rPr>
              <w:t xml:space="preserve">Ratio of annual highway program cost awarded versus annual program cost estimate.  </w:t>
            </w:r>
          </w:p>
          <w:p w:rsidR="006F556F" w:rsidRPr="007C2C8F" w:rsidRDefault="006F556F" w:rsidP="00C17459">
            <w:pPr>
              <w:tabs>
                <w:tab w:val="left" w:pos="240"/>
              </w:tabs>
              <w:rPr>
                <w:sz w:val="20"/>
              </w:rPr>
            </w:pPr>
            <w:r w:rsidRPr="007C2C8F">
              <w:rPr>
                <w:sz w:val="20"/>
              </w:rPr>
              <w:t>(Offer I_645_1F)</w:t>
            </w:r>
          </w:p>
          <w:p w:rsidR="006F556F" w:rsidRPr="007C2C8F" w:rsidRDefault="006F556F" w:rsidP="007277BD">
            <w:pPr>
              <w:tabs>
                <w:tab w:val="left" w:pos="240"/>
              </w:tabs>
              <w:rPr>
                <w:bCs/>
                <w:sz w:val="20"/>
                <w:szCs w:val="20"/>
              </w:rPr>
            </w:pPr>
          </w:p>
        </w:tc>
        <w:tc>
          <w:tcPr>
            <w:tcW w:w="1620" w:type="dxa"/>
            <w:tcBorders>
              <w:top w:val="single" w:sz="4" w:space="0" w:color="auto"/>
              <w:bottom w:val="single" w:sz="4" w:space="0" w:color="auto"/>
            </w:tcBorders>
            <w:shd w:val="clear" w:color="auto" w:fill="auto"/>
          </w:tcPr>
          <w:p w:rsidR="006F556F" w:rsidRPr="007C2C8F" w:rsidRDefault="006F556F" w:rsidP="008959B5">
            <w:pPr>
              <w:jc w:val="center"/>
              <w:rPr>
                <w:sz w:val="20"/>
                <w:szCs w:val="20"/>
              </w:rPr>
            </w:pPr>
            <w:r w:rsidRPr="007C2C8F">
              <w:rPr>
                <w:sz w:val="20"/>
                <w:szCs w:val="20"/>
              </w:rPr>
              <w:t>1:1</w:t>
            </w:r>
          </w:p>
          <w:p w:rsidR="006F556F" w:rsidRPr="007C2C8F" w:rsidRDefault="006F556F" w:rsidP="008959B5">
            <w:pPr>
              <w:jc w:val="center"/>
              <w:rPr>
                <w:color w:val="0000FF"/>
                <w:sz w:val="20"/>
                <w:szCs w:val="20"/>
              </w:rPr>
            </w:pPr>
            <w:r w:rsidRPr="007C2C8F">
              <w:rPr>
                <w:color w:val="0000FF"/>
                <w:sz w:val="20"/>
                <w:szCs w:val="20"/>
              </w:rPr>
              <w:t>Less is better</w:t>
            </w:r>
          </w:p>
          <w:p w:rsidR="006F556F" w:rsidRPr="007C2C8F" w:rsidRDefault="006F556F" w:rsidP="0051323B">
            <w:pPr>
              <w:jc w:val="center"/>
              <w:rPr>
                <w:sz w:val="20"/>
                <w:szCs w:val="20"/>
              </w:rPr>
            </w:pPr>
          </w:p>
        </w:tc>
        <w:tc>
          <w:tcPr>
            <w:tcW w:w="5940" w:type="dxa"/>
            <w:tcBorders>
              <w:top w:val="single" w:sz="4" w:space="0" w:color="auto"/>
              <w:bottom w:val="single" w:sz="4" w:space="0" w:color="auto"/>
            </w:tcBorders>
          </w:tcPr>
          <w:p w:rsidR="006F556F" w:rsidRPr="007C2C8F" w:rsidRDefault="006F556F" w:rsidP="00970375">
            <w:pPr>
              <w:rPr>
                <w:sz w:val="20"/>
                <w:szCs w:val="20"/>
              </w:rPr>
            </w:pPr>
            <w:r w:rsidRPr="007C2C8F">
              <w:rPr>
                <w:sz w:val="20"/>
                <w:szCs w:val="20"/>
              </w:rPr>
              <w:t xml:space="preserve">Annually, compare the program cost awarded to the program cost estimate. </w:t>
            </w:r>
          </w:p>
        </w:tc>
      </w:tr>
      <w:tr w:rsidR="006F556F" w:rsidRPr="007C2C8F">
        <w:tblPrEx>
          <w:tblCellMar>
            <w:top w:w="0" w:type="dxa"/>
            <w:bottom w:w="0" w:type="dxa"/>
          </w:tblCellMar>
        </w:tblPrEx>
        <w:trPr>
          <w:trHeight w:val="701"/>
        </w:trPr>
        <w:tc>
          <w:tcPr>
            <w:tcW w:w="2880" w:type="dxa"/>
            <w:vMerge/>
          </w:tcPr>
          <w:p w:rsidR="006F556F" w:rsidRPr="007C2C8F" w:rsidRDefault="006F556F" w:rsidP="00DB7F47">
            <w:pPr>
              <w:tabs>
                <w:tab w:val="left" w:pos="240"/>
              </w:tabs>
              <w:ind w:left="360" w:hanging="360"/>
              <w:rPr>
                <w:bCs/>
                <w:sz w:val="20"/>
              </w:rPr>
            </w:pPr>
          </w:p>
        </w:tc>
        <w:tc>
          <w:tcPr>
            <w:tcW w:w="3420" w:type="dxa"/>
            <w:tcBorders>
              <w:top w:val="single" w:sz="4" w:space="0" w:color="auto"/>
              <w:bottom w:val="single" w:sz="4" w:space="0" w:color="auto"/>
            </w:tcBorders>
            <w:shd w:val="clear" w:color="auto" w:fill="auto"/>
          </w:tcPr>
          <w:p w:rsidR="006F556F" w:rsidRPr="007C2C8F" w:rsidRDefault="006F556F" w:rsidP="007277BD">
            <w:pPr>
              <w:tabs>
                <w:tab w:val="left" w:pos="240"/>
              </w:tabs>
              <w:rPr>
                <w:sz w:val="20"/>
              </w:rPr>
            </w:pPr>
            <w:r w:rsidRPr="007C2C8F">
              <w:rPr>
                <w:sz w:val="20"/>
                <w:szCs w:val="20"/>
              </w:rPr>
              <w:t xml:space="preserve">Shoulder miles of new paved shoulders awarded for construction on the primary highway system.  </w:t>
            </w:r>
            <w:r w:rsidRPr="007C2C8F">
              <w:rPr>
                <w:sz w:val="20"/>
              </w:rPr>
              <w:t>(Offer I_645_1F)</w:t>
            </w:r>
          </w:p>
          <w:p w:rsidR="006F556F" w:rsidRPr="007C2C8F" w:rsidRDefault="006F556F" w:rsidP="007277BD">
            <w:pPr>
              <w:tabs>
                <w:tab w:val="left" w:pos="240"/>
              </w:tabs>
              <w:rPr>
                <w:bCs/>
                <w:sz w:val="20"/>
                <w:szCs w:val="20"/>
              </w:rPr>
            </w:pPr>
          </w:p>
        </w:tc>
        <w:tc>
          <w:tcPr>
            <w:tcW w:w="1620" w:type="dxa"/>
            <w:tcBorders>
              <w:top w:val="single" w:sz="4" w:space="0" w:color="auto"/>
              <w:bottom w:val="single" w:sz="4" w:space="0" w:color="auto"/>
            </w:tcBorders>
            <w:shd w:val="clear" w:color="auto" w:fill="auto"/>
          </w:tcPr>
          <w:p w:rsidR="006F556F" w:rsidRPr="007C2C8F" w:rsidRDefault="006F556F" w:rsidP="008959B5">
            <w:pPr>
              <w:jc w:val="center"/>
              <w:rPr>
                <w:sz w:val="20"/>
                <w:szCs w:val="20"/>
              </w:rPr>
            </w:pPr>
            <w:r w:rsidRPr="007C2C8F">
              <w:rPr>
                <w:sz w:val="20"/>
                <w:szCs w:val="20"/>
              </w:rPr>
              <w:t>200</w:t>
            </w:r>
          </w:p>
          <w:p w:rsidR="006F556F" w:rsidRPr="007C2C8F" w:rsidRDefault="006F556F" w:rsidP="0051323B">
            <w:pPr>
              <w:jc w:val="center"/>
              <w:rPr>
                <w:sz w:val="20"/>
                <w:szCs w:val="20"/>
              </w:rPr>
            </w:pPr>
          </w:p>
        </w:tc>
        <w:tc>
          <w:tcPr>
            <w:tcW w:w="5940" w:type="dxa"/>
            <w:tcBorders>
              <w:top w:val="single" w:sz="4" w:space="0" w:color="auto"/>
              <w:bottom w:val="single" w:sz="4" w:space="0" w:color="auto"/>
            </w:tcBorders>
          </w:tcPr>
          <w:p w:rsidR="006F556F" w:rsidRPr="007C2C8F" w:rsidRDefault="006F556F" w:rsidP="00970375">
            <w:pPr>
              <w:rPr>
                <w:sz w:val="20"/>
                <w:szCs w:val="20"/>
              </w:rPr>
            </w:pPr>
            <w:r w:rsidRPr="007C2C8F">
              <w:rPr>
                <w:sz w:val="20"/>
                <w:szCs w:val="20"/>
              </w:rPr>
              <w:t>Annually, report the miles of new paved shoulders awarded for construction on the primary highway system.</w:t>
            </w:r>
          </w:p>
          <w:p w:rsidR="006F556F" w:rsidRPr="007C2C8F" w:rsidRDefault="006F556F" w:rsidP="00970375">
            <w:pPr>
              <w:rPr>
                <w:sz w:val="20"/>
                <w:szCs w:val="20"/>
              </w:rPr>
            </w:pPr>
          </w:p>
        </w:tc>
      </w:tr>
      <w:tr w:rsidR="006F556F" w:rsidRPr="007C2C8F">
        <w:tblPrEx>
          <w:tblCellMar>
            <w:top w:w="0" w:type="dxa"/>
            <w:bottom w:w="0" w:type="dxa"/>
          </w:tblCellMar>
        </w:tblPrEx>
        <w:trPr>
          <w:trHeight w:val="539"/>
        </w:trPr>
        <w:tc>
          <w:tcPr>
            <w:tcW w:w="2880" w:type="dxa"/>
            <w:vMerge/>
          </w:tcPr>
          <w:p w:rsidR="006F556F" w:rsidRPr="007C2C8F" w:rsidRDefault="006F556F" w:rsidP="00DB7F47">
            <w:pPr>
              <w:tabs>
                <w:tab w:val="left" w:pos="240"/>
              </w:tabs>
              <w:ind w:left="360" w:hanging="360"/>
              <w:rPr>
                <w:bCs/>
                <w:sz w:val="20"/>
              </w:rPr>
            </w:pPr>
          </w:p>
        </w:tc>
        <w:tc>
          <w:tcPr>
            <w:tcW w:w="3420" w:type="dxa"/>
            <w:tcBorders>
              <w:top w:val="single" w:sz="4" w:space="0" w:color="auto"/>
              <w:bottom w:val="single" w:sz="4" w:space="0" w:color="auto"/>
            </w:tcBorders>
            <w:shd w:val="clear" w:color="auto" w:fill="auto"/>
          </w:tcPr>
          <w:p w:rsidR="006F556F" w:rsidRPr="007C2C8F" w:rsidRDefault="006F556F" w:rsidP="008959B5">
            <w:pPr>
              <w:pStyle w:val="BodyText"/>
              <w:rPr>
                <w:rFonts w:ascii="Times New Roman" w:hAnsi="Times New Roman"/>
                <w:szCs w:val="20"/>
              </w:rPr>
            </w:pPr>
            <w:r w:rsidRPr="007C2C8F">
              <w:rPr>
                <w:rFonts w:ascii="Times New Roman" w:hAnsi="Times New Roman"/>
                <w:szCs w:val="20"/>
              </w:rPr>
              <w:t xml:space="preserve">The percent of total dollars paid to the total awarded amount for all contracts dollars. </w:t>
            </w:r>
            <w:r w:rsidRPr="007C2C8F">
              <w:rPr>
                <w:rFonts w:ascii="Times New Roman" w:hAnsi="Times New Roman"/>
              </w:rPr>
              <w:t>(Offer I_645_1F)</w:t>
            </w:r>
          </w:p>
          <w:p w:rsidR="006F556F" w:rsidRPr="007C2C8F" w:rsidRDefault="006F556F" w:rsidP="007277BD">
            <w:pPr>
              <w:tabs>
                <w:tab w:val="left" w:pos="240"/>
              </w:tabs>
              <w:rPr>
                <w:bCs/>
                <w:sz w:val="20"/>
                <w:szCs w:val="20"/>
              </w:rPr>
            </w:pPr>
          </w:p>
        </w:tc>
        <w:tc>
          <w:tcPr>
            <w:tcW w:w="1620" w:type="dxa"/>
            <w:tcBorders>
              <w:top w:val="single" w:sz="4" w:space="0" w:color="auto"/>
              <w:bottom w:val="single" w:sz="4" w:space="0" w:color="auto"/>
            </w:tcBorders>
            <w:shd w:val="clear" w:color="auto" w:fill="auto"/>
          </w:tcPr>
          <w:p w:rsidR="006F556F" w:rsidRPr="007C2C8F" w:rsidRDefault="006F556F" w:rsidP="008959B5">
            <w:pPr>
              <w:jc w:val="center"/>
              <w:rPr>
                <w:sz w:val="20"/>
                <w:szCs w:val="20"/>
              </w:rPr>
            </w:pPr>
            <w:r w:rsidRPr="007C2C8F">
              <w:rPr>
                <w:sz w:val="20"/>
                <w:szCs w:val="20"/>
              </w:rPr>
              <w:t>107%</w:t>
            </w:r>
          </w:p>
          <w:p w:rsidR="006F556F" w:rsidRPr="007C2C8F" w:rsidRDefault="006F556F" w:rsidP="008959B5">
            <w:pPr>
              <w:jc w:val="center"/>
              <w:rPr>
                <w:color w:val="0000FF"/>
                <w:sz w:val="20"/>
                <w:szCs w:val="20"/>
              </w:rPr>
            </w:pPr>
            <w:r w:rsidRPr="007C2C8F">
              <w:rPr>
                <w:color w:val="0000FF"/>
                <w:sz w:val="20"/>
                <w:szCs w:val="20"/>
              </w:rPr>
              <w:t>Less is better</w:t>
            </w:r>
          </w:p>
          <w:p w:rsidR="006F556F" w:rsidRPr="007C2C8F" w:rsidRDefault="006F556F" w:rsidP="0051323B">
            <w:pPr>
              <w:jc w:val="center"/>
              <w:rPr>
                <w:sz w:val="20"/>
                <w:szCs w:val="20"/>
              </w:rPr>
            </w:pPr>
          </w:p>
        </w:tc>
        <w:tc>
          <w:tcPr>
            <w:tcW w:w="5940" w:type="dxa"/>
            <w:tcBorders>
              <w:top w:val="single" w:sz="4" w:space="0" w:color="auto"/>
              <w:bottom w:val="single" w:sz="4" w:space="0" w:color="auto"/>
            </w:tcBorders>
          </w:tcPr>
          <w:p w:rsidR="006F556F" w:rsidRPr="007C2C8F" w:rsidRDefault="006F556F" w:rsidP="008959B5">
            <w:pPr>
              <w:pStyle w:val="BodyText2"/>
              <w:rPr>
                <w:rFonts w:ascii="Times New Roman" w:hAnsi="Times New Roman"/>
                <w:b w:val="0"/>
                <w:bCs w:val="0"/>
                <w:szCs w:val="20"/>
              </w:rPr>
            </w:pPr>
            <w:r w:rsidRPr="007C2C8F">
              <w:rPr>
                <w:rFonts w:ascii="Times New Roman" w:hAnsi="Times New Roman"/>
                <w:b w:val="0"/>
                <w:bCs w:val="0"/>
                <w:szCs w:val="20"/>
              </w:rPr>
              <w:t>Annually, compare the final cumulative construction costs to stated costs.</w:t>
            </w:r>
          </w:p>
          <w:p w:rsidR="006F556F" w:rsidRPr="007C2C8F" w:rsidRDefault="006F556F" w:rsidP="00970375">
            <w:pPr>
              <w:rPr>
                <w:sz w:val="20"/>
                <w:szCs w:val="20"/>
              </w:rPr>
            </w:pPr>
          </w:p>
        </w:tc>
      </w:tr>
      <w:tr w:rsidR="006F556F" w:rsidRPr="007C2C8F">
        <w:tblPrEx>
          <w:tblCellMar>
            <w:top w:w="0" w:type="dxa"/>
            <w:bottom w:w="0" w:type="dxa"/>
          </w:tblCellMar>
        </w:tblPrEx>
        <w:trPr>
          <w:trHeight w:val="926"/>
        </w:trPr>
        <w:tc>
          <w:tcPr>
            <w:tcW w:w="2880" w:type="dxa"/>
            <w:vMerge/>
          </w:tcPr>
          <w:p w:rsidR="006F556F" w:rsidRPr="007C2C8F" w:rsidRDefault="006F556F" w:rsidP="00DB7F47">
            <w:pPr>
              <w:tabs>
                <w:tab w:val="left" w:pos="240"/>
              </w:tabs>
              <w:ind w:left="360" w:hanging="360"/>
              <w:rPr>
                <w:bCs/>
                <w:sz w:val="20"/>
              </w:rPr>
            </w:pPr>
          </w:p>
        </w:tc>
        <w:tc>
          <w:tcPr>
            <w:tcW w:w="3420" w:type="dxa"/>
            <w:tcBorders>
              <w:top w:val="single" w:sz="4" w:space="0" w:color="auto"/>
              <w:bottom w:val="single" w:sz="4" w:space="0" w:color="auto"/>
            </w:tcBorders>
            <w:shd w:val="clear" w:color="auto" w:fill="auto"/>
          </w:tcPr>
          <w:p w:rsidR="006F556F" w:rsidRPr="007C2C8F" w:rsidRDefault="006F556F" w:rsidP="008959B5">
            <w:pPr>
              <w:rPr>
                <w:sz w:val="20"/>
                <w:szCs w:val="20"/>
              </w:rPr>
            </w:pPr>
            <w:r w:rsidRPr="007C2C8F">
              <w:rPr>
                <w:sz w:val="20"/>
                <w:szCs w:val="20"/>
              </w:rPr>
              <w:t xml:space="preserve">Average Pavement Condition Index (PCI) value for Planning Class 1 (interstate).  </w:t>
            </w:r>
            <w:r w:rsidRPr="007C2C8F">
              <w:rPr>
                <w:sz w:val="20"/>
              </w:rPr>
              <w:t>(Offer I_645_1F)</w:t>
            </w:r>
          </w:p>
          <w:p w:rsidR="006F556F" w:rsidRPr="007C2C8F" w:rsidRDefault="006F556F" w:rsidP="007277BD">
            <w:pPr>
              <w:tabs>
                <w:tab w:val="left" w:pos="240"/>
              </w:tabs>
              <w:rPr>
                <w:bCs/>
                <w:sz w:val="20"/>
                <w:szCs w:val="20"/>
              </w:rPr>
            </w:pPr>
          </w:p>
        </w:tc>
        <w:tc>
          <w:tcPr>
            <w:tcW w:w="1620" w:type="dxa"/>
            <w:tcBorders>
              <w:top w:val="single" w:sz="4" w:space="0" w:color="auto"/>
              <w:bottom w:val="single" w:sz="4" w:space="0" w:color="auto"/>
            </w:tcBorders>
            <w:shd w:val="clear" w:color="auto" w:fill="auto"/>
          </w:tcPr>
          <w:p w:rsidR="006F556F" w:rsidRPr="007C2C8F" w:rsidRDefault="006F556F" w:rsidP="008959B5">
            <w:pPr>
              <w:jc w:val="center"/>
              <w:rPr>
                <w:sz w:val="20"/>
                <w:szCs w:val="20"/>
              </w:rPr>
            </w:pPr>
            <w:r w:rsidRPr="007C2C8F">
              <w:rPr>
                <w:sz w:val="20"/>
                <w:szCs w:val="20"/>
              </w:rPr>
              <w:t>65</w:t>
            </w:r>
          </w:p>
          <w:p w:rsidR="006F556F" w:rsidRPr="007C2C8F" w:rsidRDefault="006F556F" w:rsidP="0051323B">
            <w:pPr>
              <w:jc w:val="center"/>
              <w:rPr>
                <w:sz w:val="20"/>
                <w:szCs w:val="20"/>
              </w:rPr>
            </w:pPr>
          </w:p>
        </w:tc>
        <w:tc>
          <w:tcPr>
            <w:tcW w:w="5940" w:type="dxa"/>
            <w:tcBorders>
              <w:top w:val="single" w:sz="4" w:space="0" w:color="auto"/>
              <w:bottom w:val="single" w:sz="4" w:space="0" w:color="auto"/>
            </w:tcBorders>
          </w:tcPr>
          <w:p w:rsidR="006F556F" w:rsidRPr="007C2C8F" w:rsidRDefault="006F556F" w:rsidP="008959B5">
            <w:pPr>
              <w:pStyle w:val="BodyText2"/>
              <w:rPr>
                <w:rFonts w:ascii="Times New Roman" w:hAnsi="Times New Roman"/>
                <w:b w:val="0"/>
                <w:szCs w:val="20"/>
              </w:rPr>
            </w:pPr>
            <w:r w:rsidRPr="007C2C8F">
              <w:rPr>
                <w:rFonts w:ascii="Times New Roman" w:hAnsi="Times New Roman"/>
                <w:b w:val="0"/>
                <w:szCs w:val="20"/>
              </w:rPr>
              <w:t>Throughout the year, Highway Division staff will monitor road condition to identify any road deterioration that must be corrected to maintain the desired PCI.  Annually review the statewide weighted average PCI number for each roadway planning class (1 - 4).</w:t>
            </w:r>
          </w:p>
          <w:p w:rsidR="006F556F" w:rsidRPr="007C2C8F" w:rsidRDefault="006F556F" w:rsidP="00970375">
            <w:pPr>
              <w:rPr>
                <w:sz w:val="20"/>
                <w:szCs w:val="20"/>
              </w:rPr>
            </w:pPr>
          </w:p>
        </w:tc>
      </w:tr>
      <w:tr w:rsidR="006F556F" w:rsidRPr="007C2C8F">
        <w:tblPrEx>
          <w:tblCellMar>
            <w:top w:w="0" w:type="dxa"/>
            <w:bottom w:w="0" w:type="dxa"/>
          </w:tblCellMar>
        </w:tblPrEx>
        <w:trPr>
          <w:trHeight w:val="1058"/>
        </w:trPr>
        <w:tc>
          <w:tcPr>
            <w:tcW w:w="2880" w:type="dxa"/>
            <w:vMerge/>
          </w:tcPr>
          <w:p w:rsidR="006F556F" w:rsidRPr="007C2C8F" w:rsidRDefault="006F556F" w:rsidP="00DB7F47">
            <w:pPr>
              <w:tabs>
                <w:tab w:val="left" w:pos="240"/>
              </w:tabs>
              <w:ind w:left="360" w:hanging="360"/>
              <w:rPr>
                <w:bCs/>
                <w:sz w:val="20"/>
              </w:rPr>
            </w:pPr>
          </w:p>
        </w:tc>
        <w:tc>
          <w:tcPr>
            <w:tcW w:w="3420" w:type="dxa"/>
            <w:tcBorders>
              <w:top w:val="single" w:sz="4" w:space="0" w:color="auto"/>
              <w:bottom w:val="single" w:sz="4" w:space="0" w:color="auto"/>
            </w:tcBorders>
            <w:shd w:val="clear" w:color="auto" w:fill="auto"/>
          </w:tcPr>
          <w:p w:rsidR="006F556F" w:rsidRPr="007C2C8F" w:rsidRDefault="006F556F" w:rsidP="008959B5">
            <w:pPr>
              <w:rPr>
                <w:sz w:val="20"/>
                <w:szCs w:val="20"/>
              </w:rPr>
            </w:pPr>
            <w:r w:rsidRPr="007C2C8F">
              <w:rPr>
                <w:sz w:val="20"/>
                <w:szCs w:val="20"/>
              </w:rPr>
              <w:t>Average Pavement Condition Index (PCI) value for Planning Class 2 (CIN).</w:t>
            </w:r>
          </w:p>
          <w:p w:rsidR="006F556F" w:rsidRPr="007C2C8F" w:rsidRDefault="006F556F" w:rsidP="007277BD">
            <w:pPr>
              <w:tabs>
                <w:tab w:val="left" w:pos="240"/>
              </w:tabs>
              <w:rPr>
                <w:bCs/>
                <w:sz w:val="20"/>
                <w:szCs w:val="20"/>
              </w:rPr>
            </w:pPr>
            <w:r w:rsidRPr="007C2C8F">
              <w:rPr>
                <w:sz w:val="20"/>
              </w:rPr>
              <w:t>(Offer I_645_1F)</w:t>
            </w:r>
          </w:p>
        </w:tc>
        <w:tc>
          <w:tcPr>
            <w:tcW w:w="1620" w:type="dxa"/>
            <w:tcBorders>
              <w:top w:val="single" w:sz="4" w:space="0" w:color="auto"/>
              <w:bottom w:val="single" w:sz="4" w:space="0" w:color="auto"/>
            </w:tcBorders>
            <w:shd w:val="clear" w:color="auto" w:fill="auto"/>
          </w:tcPr>
          <w:p w:rsidR="006F556F" w:rsidRPr="007C2C8F" w:rsidRDefault="006F556F" w:rsidP="008959B5">
            <w:pPr>
              <w:jc w:val="center"/>
              <w:rPr>
                <w:sz w:val="20"/>
                <w:szCs w:val="20"/>
              </w:rPr>
            </w:pPr>
            <w:r w:rsidRPr="007C2C8F">
              <w:rPr>
                <w:sz w:val="20"/>
                <w:szCs w:val="20"/>
              </w:rPr>
              <w:t>60</w:t>
            </w:r>
          </w:p>
          <w:p w:rsidR="006F556F" w:rsidRPr="007C2C8F" w:rsidRDefault="006F556F" w:rsidP="0051323B">
            <w:pPr>
              <w:jc w:val="center"/>
              <w:rPr>
                <w:sz w:val="20"/>
                <w:szCs w:val="20"/>
              </w:rPr>
            </w:pPr>
          </w:p>
        </w:tc>
        <w:tc>
          <w:tcPr>
            <w:tcW w:w="5940" w:type="dxa"/>
            <w:tcBorders>
              <w:top w:val="single" w:sz="4" w:space="0" w:color="auto"/>
              <w:bottom w:val="single" w:sz="4" w:space="0" w:color="auto"/>
            </w:tcBorders>
          </w:tcPr>
          <w:p w:rsidR="006F556F" w:rsidRPr="007C2C8F" w:rsidRDefault="006F556F" w:rsidP="008959B5">
            <w:pPr>
              <w:pStyle w:val="BodyText2"/>
              <w:rPr>
                <w:rFonts w:ascii="Times New Roman" w:hAnsi="Times New Roman"/>
                <w:b w:val="0"/>
                <w:szCs w:val="20"/>
              </w:rPr>
            </w:pPr>
            <w:r w:rsidRPr="007C2C8F">
              <w:rPr>
                <w:rFonts w:ascii="Times New Roman" w:hAnsi="Times New Roman"/>
                <w:b w:val="0"/>
                <w:szCs w:val="20"/>
              </w:rPr>
              <w:t>Throughout the year, Highway Division staff will monitor road condition to identify any road deterioration that must be corrected to maintain the desired PCI.  Annually review the statewide weighted average PCI number for each roadway planning class (1 - 4).</w:t>
            </w:r>
          </w:p>
          <w:p w:rsidR="006F556F" w:rsidRPr="007C2C8F" w:rsidRDefault="006F556F" w:rsidP="00970375">
            <w:pPr>
              <w:rPr>
                <w:sz w:val="20"/>
                <w:szCs w:val="20"/>
              </w:rPr>
            </w:pPr>
          </w:p>
        </w:tc>
      </w:tr>
      <w:tr w:rsidR="006F556F" w:rsidRPr="007C2C8F">
        <w:tblPrEx>
          <w:tblCellMar>
            <w:top w:w="0" w:type="dxa"/>
            <w:bottom w:w="0" w:type="dxa"/>
          </w:tblCellMar>
        </w:tblPrEx>
        <w:trPr>
          <w:trHeight w:val="1058"/>
        </w:trPr>
        <w:tc>
          <w:tcPr>
            <w:tcW w:w="2880" w:type="dxa"/>
            <w:vMerge/>
          </w:tcPr>
          <w:p w:rsidR="006F556F" w:rsidRPr="007C2C8F" w:rsidRDefault="006F556F" w:rsidP="00DB7F47">
            <w:pPr>
              <w:tabs>
                <w:tab w:val="left" w:pos="240"/>
              </w:tabs>
              <w:ind w:left="360" w:hanging="360"/>
              <w:rPr>
                <w:bCs/>
                <w:sz w:val="20"/>
              </w:rPr>
            </w:pPr>
          </w:p>
        </w:tc>
        <w:tc>
          <w:tcPr>
            <w:tcW w:w="3420" w:type="dxa"/>
            <w:tcBorders>
              <w:top w:val="single" w:sz="4" w:space="0" w:color="auto"/>
              <w:bottom w:val="single" w:sz="4" w:space="0" w:color="auto"/>
            </w:tcBorders>
            <w:shd w:val="clear" w:color="auto" w:fill="auto"/>
          </w:tcPr>
          <w:p w:rsidR="006F556F" w:rsidRPr="007C2C8F" w:rsidRDefault="006F556F" w:rsidP="008959B5">
            <w:pPr>
              <w:rPr>
                <w:sz w:val="20"/>
                <w:szCs w:val="20"/>
              </w:rPr>
            </w:pPr>
            <w:r w:rsidRPr="007C2C8F">
              <w:rPr>
                <w:sz w:val="20"/>
                <w:szCs w:val="20"/>
              </w:rPr>
              <w:t>Average Pavement Condition Index (PCI) value for Planning Class 3 (AD).</w:t>
            </w:r>
          </w:p>
          <w:p w:rsidR="006F556F" w:rsidRPr="007C2C8F" w:rsidRDefault="006F556F" w:rsidP="007277BD">
            <w:pPr>
              <w:tabs>
                <w:tab w:val="left" w:pos="240"/>
              </w:tabs>
              <w:rPr>
                <w:bCs/>
                <w:sz w:val="20"/>
                <w:szCs w:val="20"/>
              </w:rPr>
            </w:pPr>
            <w:r w:rsidRPr="007C2C8F">
              <w:rPr>
                <w:sz w:val="20"/>
              </w:rPr>
              <w:t>(Offer I_645_1F)</w:t>
            </w:r>
          </w:p>
        </w:tc>
        <w:tc>
          <w:tcPr>
            <w:tcW w:w="1620" w:type="dxa"/>
            <w:tcBorders>
              <w:top w:val="single" w:sz="4" w:space="0" w:color="auto"/>
              <w:bottom w:val="single" w:sz="4" w:space="0" w:color="auto"/>
            </w:tcBorders>
            <w:shd w:val="clear" w:color="auto" w:fill="auto"/>
          </w:tcPr>
          <w:p w:rsidR="006F556F" w:rsidRPr="007C2C8F" w:rsidRDefault="006F556F" w:rsidP="008959B5">
            <w:pPr>
              <w:jc w:val="center"/>
              <w:rPr>
                <w:sz w:val="20"/>
                <w:szCs w:val="20"/>
              </w:rPr>
            </w:pPr>
            <w:r w:rsidRPr="007C2C8F">
              <w:rPr>
                <w:sz w:val="20"/>
                <w:szCs w:val="20"/>
              </w:rPr>
              <w:t>50</w:t>
            </w:r>
          </w:p>
          <w:p w:rsidR="006F556F" w:rsidRPr="007C2C8F" w:rsidRDefault="006F556F" w:rsidP="0051323B">
            <w:pPr>
              <w:jc w:val="center"/>
              <w:rPr>
                <w:sz w:val="20"/>
                <w:szCs w:val="20"/>
              </w:rPr>
            </w:pPr>
          </w:p>
        </w:tc>
        <w:tc>
          <w:tcPr>
            <w:tcW w:w="5940" w:type="dxa"/>
            <w:tcBorders>
              <w:top w:val="single" w:sz="4" w:space="0" w:color="auto"/>
              <w:bottom w:val="single" w:sz="4" w:space="0" w:color="auto"/>
            </w:tcBorders>
          </w:tcPr>
          <w:p w:rsidR="006F556F" w:rsidRPr="007C2C8F" w:rsidRDefault="006F556F" w:rsidP="008959B5">
            <w:pPr>
              <w:pStyle w:val="BodyText2"/>
              <w:rPr>
                <w:rFonts w:ascii="Times New Roman" w:hAnsi="Times New Roman"/>
                <w:b w:val="0"/>
                <w:szCs w:val="20"/>
              </w:rPr>
            </w:pPr>
            <w:r w:rsidRPr="007C2C8F">
              <w:rPr>
                <w:rFonts w:ascii="Times New Roman" w:hAnsi="Times New Roman"/>
                <w:b w:val="0"/>
                <w:szCs w:val="20"/>
              </w:rPr>
              <w:t>Throughout the year, Highway Division staff will monitor road condition to identify any road deterioration that must be corrected to maintain the desired PCI.  Annually review the statewide weighted average PCI number for each roadway planning class (1 - 4).</w:t>
            </w:r>
          </w:p>
          <w:p w:rsidR="006F556F" w:rsidRPr="007C2C8F" w:rsidRDefault="006F556F" w:rsidP="00970375">
            <w:pPr>
              <w:rPr>
                <w:sz w:val="20"/>
                <w:szCs w:val="20"/>
              </w:rPr>
            </w:pPr>
          </w:p>
        </w:tc>
      </w:tr>
      <w:tr w:rsidR="006F556F" w:rsidRPr="007C2C8F">
        <w:tblPrEx>
          <w:tblCellMar>
            <w:top w:w="0" w:type="dxa"/>
            <w:bottom w:w="0" w:type="dxa"/>
          </w:tblCellMar>
        </w:tblPrEx>
        <w:trPr>
          <w:trHeight w:val="1058"/>
        </w:trPr>
        <w:tc>
          <w:tcPr>
            <w:tcW w:w="2880" w:type="dxa"/>
            <w:vMerge/>
          </w:tcPr>
          <w:p w:rsidR="006F556F" w:rsidRPr="007C2C8F" w:rsidRDefault="006F556F" w:rsidP="00DB7F47">
            <w:pPr>
              <w:tabs>
                <w:tab w:val="left" w:pos="240"/>
              </w:tabs>
              <w:ind w:left="360" w:hanging="360"/>
              <w:rPr>
                <w:bCs/>
                <w:sz w:val="20"/>
              </w:rPr>
            </w:pPr>
          </w:p>
        </w:tc>
        <w:tc>
          <w:tcPr>
            <w:tcW w:w="3420" w:type="dxa"/>
            <w:tcBorders>
              <w:top w:val="single" w:sz="4" w:space="0" w:color="auto"/>
              <w:bottom w:val="single" w:sz="4" w:space="0" w:color="auto"/>
            </w:tcBorders>
            <w:shd w:val="clear" w:color="auto" w:fill="auto"/>
          </w:tcPr>
          <w:p w:rsidR="006F556F" w:rsidRPr="007C2C8F" w:rsidRDefault="006F556F" w:rsidP="008959B5">
            <w:pPr>
              <w:rPr>
                <w:sz w:val="20"/>
                <w:szCs w:val="20"/>
              </w:rPr>
            </w:pPr>
            <w:r w:rsidRPr="007C2C8F">
              <w:rPr>
                <w:sz w:val="20"/>
                <w:szCs w:val="20"/>
              </w:rPr>
              <w:t>Average Pavement Condition Index (PCI) value for Planning Class 4 (AR).</w:t>
            </w:r>
          </w:p>
          <w:p w:rsidR="006F556F" w:rsidRPr="007C2C8F" w:rsidRDefault="006F556F" w:rsidP="007277BD">
            <w:pPr>
              <w:tabs>
                <w:tab w:val="left" w:pos="240"/>
              </w:tabs>
              <w:rPr>
                <w:bCs/>
                <w:sz w:val="20"/>
                <w:szCs w:val="20"/>
              </w:rPr>
            </w:pPr>
            <w:r w:rsidRPr="007C2C8F">
              <w:rPr>
                <w:sz w:val="20"/>
              </w:rPr>
              <w:t>(Offer I_645_1F)</w:t>
            </w:r>
          </w:p>
        </w:tc>
        <w:tc>
          <w:tcPr>
            <w:tcW w:w="1620" w:type="dxa"/>
            <w:tcBorders>
              <w:top w:val="single" w:sz="4" w:space="0" w:color="auto"/>
              <w:bottom w:val="single" w:sz="4" w:space="0" w:color="auto"/>
            </w:tcBorders>
            <w:shd w:val="clear" w:color="auto" w:fill="auto"/>
          </w:tcPr>
          <w:p w:rsidR="006F556F" w:rsidRPr="007C2C8F" w:rsidRDefault="006F556F" w:rsidP="008959B5">
            <w:pPr>
              <w:jc w:val="center"/>
              <w:rPr>
                <w:sz w:val="20"/>
                <w:szCs w:val="20"/>
              </w:rPr>
            </w:pPr>
            <w:r w:rsidRPr="007C2C8F">
              <w:rPr>
                <w:sz w:val="20"/>
                <w:szCs w:val="20"/>
              </w:rPr>
              <w:t>45</w:t>
            </w:r>
          </w:p>
          <w:p w:rsidR="006F556F" w:rsidRPr="007C2C8F" w:rsidRDefault="006F556F" w:rsidP="0051323B">
            <w:pPr>
              <w:jc w:val="center"/>
              <w:rPr>
                <w:sz w:val="20"/>
                <w:szCs w:val="20"/>
              </w:rPr>
            </w:pPr>
          </w:p>
        </w:tc>
        <w:tc>
          <w:tcPr>
            <w:tcW w:w="5940" w:type="dxa"/>
            <w:tcBorders>
              <w:top w:val="single" w:sz="4" w:space="0" w:color="auto"/>
              <w:bottom w:val="single" w:sz="4" w:space="0" w:color="auto"/>
            </w:tcBorders>
          </w:tcPr>
          <w:p w:rsidR="006F556F" w:rsidRPr="007C2C8F" w:rsidRDefault="006F556F" w:rsidP="008959B5">
            <w:pPr>
              <w:pStyle w:val="BodyText2"/>
              <w:rPr>
                <w:rFonts w:ascii="Times New Roman" w:hAnsi="Times New Roman"/>
                <w:b w:val="0"/>
                <w:szCs w:val="20"/>
              </w:rPr>
            </w:pPr>
            <w:r w:rsidRPr="007C2C8F">
              <w:rPr>
                <w:rFonts w:ascii="Times New Roman" w:hAnsi="Times New Roman"/>
                <w:b w:val="0"/>
                <w:szCs w:val="20"/>
              </w:rPr>
              <w:t>Throughout the year, Highway Division staff will monitor road condition to identify any road deterioration that must be corrected to maintain the desired PCI. Annually review the statewide weighted average PCI number for each roadway planning class (1 - 4).</w:t>
            </w:r>
          </w:p>
          <w:p w:rsidR="006F556F" w:rsidRPr="007C2C8F" w:rsidRDefault="006F556F" w:rsidP="00970375">
            <w:pPr>
              <w:rPr>
                <w:sz w:val="20"/>
                <w:szCs w:val="20"/>
              </w:rPr>
            </w:pPr>
          </w:p>
        </w:tc>
      </w:tr>
      <w:tr w:rsidR="006F556F" w:rsidRPr="007C2C8F">
        <w:tblPrEx>
          <w:tblCellMar>
            <w:top w:w="0" w:type="dxa"/>
            <w:bottom w:w="0" w:type="dxa"/>
          </w:tblCellMar>
        </w:tblPrEx>
        <w:trPr>
          <w:trHeight w:val="719"/>
        </w:trPr>
        <w:tc>
          <w:tcPr>
            <w:tcW w:w="2880" w:type="dxa"/>
            <w:vMerge/>
          </w:tcPr>
          <w:p w:rsidR="006F556F" w:rsidRPr="007C2C8F" w:rsidRDefault="006F556F" w:rsidP="00DB7F47">
            <w:pPr>
              <w:tabs>
                <w:tab w:val="left" w:pos="240"/>
              </w:tabs>
              <w:ind w:left="360" w:hanging="360"/>
              <w:rPr>
                <w:bCs/>
                <w:sz w:val="20"/>
              </w:rPr>
            </w:pPr>
          </w:p>
        </w:tc>
        <w:tc>
          <w:tcPr>
            <w:tcW w:w="3420" w:type="dxa"/>
            <w:tcBorders>
              <w:top w:val="single" w:sz="4" w:space="0" w:color="auto"/>
              <w:bottom w:val="single" w:sz="4" w:space="0" w:color="auto"/>
            </w:tcBorders>
            <w:shd w:val="clear" w:color="auto" w:fill="auto"/>
          </w:tcPr>
          <w:p w:rsidR="006F556F" w:rsidRPr="007C2C8F" w:rsidRDefault="006F556F" w:rsidP="007277BD">
            <w:pPr>
              <w:tabs>
                <w:tab w:val="left" w:pos="240"/>
              </w:tabs>
              <w:rPr>
                <w:bCs/>
                <w:sz w:val="20"/>
                <w:szCs w:val="20"/>
              </w:rPr>
            </w:pPr>
            <w:r w:rsidRPr="007C2C8F">
              <w:rPr>
                <w:sz w:val="20"/>
                <w:szCs w:val="20"/>
              </w:rPr>
              <w:t xml:space="preserve">Percent of Structure Inventory and Appraisal (SI&amp;A) values for our bridge system that meets last year’s values.  </w:t>
            </w:r>
            <w:r w:rsidRPr="007C2C8F">
              <w:rPr>
                <w:sz w:val="20"/>
              </w:rPr>
              <w:t>(Offer I_645_1F)</w:t>
            </w:r>
          </w:p>
        </w:tc>
        <w:tc>
          <w:tcPr>
            <w:tcW w:w="1620" w:type="dxa"/>
            <w:tcBorders>
              <w:top w:val="single" w:sz="4" w:space="0" w:color="auto"/>
              <w:bottom w:val="single" w:sz="4" w:space="0" w:color="auto"/>
            </w:tcBorders>
            <w:shd w:val="clear" w:color="auto" w:fill="auto"/>
          </w:tcPr>
          <w:p w:rsidR="006F556F" w:rsidRPr="007C2C8F" w:rsidRDefault="006F556F" w:rsidP="0051323B">
            <w:pPr>
              <w:jc w:val="center"/>
              <w:rPr>
                <w:sz w:val="20"/>
                <w:szCs w:val="20"/>
              </w:rPr>
            </w:pPr>
            <w:r w:rsidRPr="007C2C8F">
              <w:rPr>
                <w:sz w:val="20"/>
                <w:szCs w:val="20"/>
              </w:rPr>
              <w:t>95%</w:t>
            </w:r>
          </w:p>
        </w:tc>
        <w:tc>
          <w:tcPr>
            <w:tcW w:w="5940" w:type="dxa"/>
            <w:tcBorders>
              <w:top w:val="single" w:sz="4" w:space="0" w:color="auto"/>
              <w:bottom w:val="single" w:sz="4" w:space="0" w:color="auto"/>
            </w:tcBorders>
          </w:tcPr>
          <w:p w:rsidR="006F556F" w:rsidRPr="007C2C8F" w:rsidRDefault="006F556F" w:rsidP="00970375">
            <w:pPr>
              <w:rPr>
                <w:sz w:val="20"/>
                <w:szCs w:val="20"/>
              </w:rPr>
            </w:pPr>
            <w:r w:rsidRPr="007C2C8F">
              <w:rPr>
                <w:sz w:val="20"/>
                <w:szCs w:val="20"/>
              </w:rPr>
              <w:t>Use existing National Bridge Index database to track changes in SI&amp;A values.  Use bridge condition reports to identify repair/replacement/rehabilitation needs to maintain the condition of our bridge infrastructure.</w:t>
            </w:r>
          </w:p>
          <w:p w:rsidR="006F556F" w:rsidRPr="007C2C8F" w:rsidRDefault="006F556F" w:rsidP="00970375">
            <w:pPr>
              <w:rPr>
                <w:sz w:val="20"/>
                <w:szCs w:val="20"/>
              </w:rPr>
            </w:pPr>
          </w:p>
        </w:tc>
      </w:tr>
      <w:tr w:rsidR="006F556F" w:rsidRPr="007C2C8F">
        <w:tblPrEx>
          <w:tblCellMar>
            <w:top w:w="0" w:type="dxa"/>
            <w:bottom w:w="0" w:type="dxa"/>
          </w:tblCellMar>
        </w:tblPrEx>
        <w:trPr>
          <w:trHeight w:val="566"/>
        </w:trPr>
        <w:tc>
          <w:tcPr>
            <w:tcW w:w="2880" w:type="dxa"/>
            <w:vMerge/>
          </w:tcPr>
          <w:p w:rsidR="006F556F" w:rsidRPr="007C2C8F" w:rsidRDefault="006F556F" w:rsidP="00DB7F47">
            <w:pPr>
              <w:tabs>
                <w:tab w:val="left" w:pos="240"/>
              </w:tabs>
              <w:ind w:left="360" w:hanging="360"/>
              <w:rPr>
                <w:bCs/>
                <w:sz w:val="20"/>
              </w:rPr>
            </w:pPr>
          </w:p>
        </w:tc>
        <w:tc>
          <w:tcPr>
            <w:tcW w:w="3420" w:type="dxa"/>
            <w:tcBorders>
              <w:top w:val="single" w:sz="4" w:space="0" w:color="auto"/>
              <w:bottom w:val="single" w:sz="4" w:space="0" w:color="auto"/>
            </w:tcBorders>
            <w:shd w:val="clear" w:color="auto" w:fill="auto"/>
          </w:tcPr>
          <w:p w:rsidR="006F556F" w:rsidRPr="007C2C8F" w:rsidRDefault="006F556F" w:rsidP="007277BD">
            <w:pPr>
              <w:tabs>
                <w:tab w:val="left" w:pos="240"/>
              </w:tabs>
              <w:rPr>
                <w:bCs/>
                <w:sz w:val="20"/>
                <w:szCs w:val="20"/>
              </w:rPr>
            </w:pPr>
            <w:r w:rsidRPr="007C2C8F">
              <w:rPr>
                <w:sz w:val="20"/>
                <w:szCs w:val="20"/>
              </w:rPr>
              <w:t xml:space="preserve">Number of new transportation research dollars secured.  </w:t>
            </w:r>
            <w:r w:rsidRPr="007C2C8F">
              <w:rPr>
                <w:sz w:val="20"/>
              </w:rPr>
              <w:t>(Offer I_645_1F)</w:t>
            </w:r>
          </w:p>
        </w:tc>
        <w:tc>
          <w:tcPr>
            <w:tcW w:w="1620" w:type="dxa"/>
            <w:tcBorders>
              <w:top w:val="single" w:sz="4" w:space="0" w:color="auto"/>
              <w:bottom w:val="single" w:sz="4" w:space="0" w:color="auto"/>
            </w:tcBorders>
            <w:shd w:val="clear" w:color="auto" w:fill="auto"/>
          </w:tcPr>
          <w:p w:rsidR="006F556F" w:rsidRPr="007C2C8F" w:rsidRDefault="006F556F" w:rsidP="009A7DF8">
            <w:pPr>
              <w:jc w:val="center"/>
              <w:rPr>
                <w:sz w:val="20"/>
                <w:szCs w:val="20"/>
              </w:rPr>
            </w:pPr>
            <w:r w:rsidRPr="007C2C8F">
              <w:rPr>
                <w:sz w:val="20"/>
                <w:szCs w:val="20"/>
              </w:rPr>
              <w:t>$50,000</w:t>
            </w:r>
          </w:p>
          <w:p w:rsidR="006F556F" w:rsidRPr="007C2C8F" w:rsidRDefault="006F556F" w:rsidP="0051323B">
            <w:pPr>
              <w:jc w:val="center"/>
              <w:rPr>
                <w:sz w:val="20"/>
                <w:szCs w:val="20"/>
              </w:rPr>
            </w:pPr>
          </w:p>
        </w:tc>
        <w:tc>
          <w:tcPr>
            <w:tcW w:w="5940" w:type="dxa"/>
            <w:tcBorders>
              <w:top w:val="single" w:sz="4" w:space="0" w:color="auto"/>
              <w:bottom w:val="single" w:sz="4" w:space="0" w:color="auto"/>
            </w:tcBorders>
          </w:tcPr>
          <w:p w:rsidR="006F556F" w:rsidRPr="007C2C8F" w:rsidRDefault="006F556F" w:rsidP="00970375">
            <w:pPr>
              <w:rPr>
                <w:bCs/>
                <w:sz w:val="20"/>
                <w:szCs w:val="20"/>
              </w:rPr>
            </w:pPr>
            <w:r w:rsidRPr="007C2C8F">
              <w:rPr>
                <w:bCs/>
                <w:sz w:val="20"/>
                <w:szCs w:val="20"/>
              </w:rPr>
              <w:t>Throughout the year, the Research and Technology staff will solicit new transportation research funding from other states and agencies.</w:t>
            </w:r>
          </w:p>
          <w:p w:rsidR="006F556F" w:rsidRPr="007C2C8F" w:rsidRDefault="006F556F" w:rsidP="00970375">
            <w:pPr>
              <w:rPr>
                <w:sz w:val="20"/>
                <w:szCs w:val="20"/>
              </w:rPr>
            </w:pPr>
          </w:p>
        </w:tc>
      </w:tr>
      <w:tr w:rsidR="006F556F" w:rsidRPr="007C2C8F">
        <w:tblPrEx>
          <w:tblCellMar>
            <w:top w:w="0" w:type="dxa"/>
            <w:bottom w:w="0" w:type="dxa"/>
          </w:tblCellMar>
        </w:tblPrEx>
        <w:trPr>
          <w:trHeight w:val="566"/>
        </w:trPr>
        <w:tc>
          <w:tcPr>
            <w:tcW w:w="2880" w:type="dxa"/>
            <w:vMerge/>
          </w:tcPr>
          <w:p w:rsidR="006F556F" w:rsidRPr="007C2C8F" w:rsidRDefault="006F556F" w:rsidP="00DB7F47">
            <w:pPr>
              <w:tabs>
                <w:tab w:val="left" w:pos="240"/>
              </w:tabs>
              <w:ind w:left="360" w:hanging="360"/>
              <w:rPr>
                <w:bCs/>
                <w:sz w:val="20"/>
              </w:rPr>
            </w:pPr>
          </w:p>
        </w:tc>
        <w:tc>
          <w:tcPr>
            <w:tcW w:w="3420" w:type="dxa"/>
            <w:tcBorders>
              <w:top w:val="single" w:sz="4" w:space="0" w:color="auto"/>
              <w:bottom w:val="single" w:sz="4" w:space="0" w:color="auto"/>
            </w:tcBorders>
            <w:shd w:val="clear" w:color="auto" w:fill="auto"/>
          </w:tcPr>
          <w:p w:rsidR="006F556F" w:rsidRPr="007C2C8F" w:rsidRDefault="006F556F" w:rsidP="00E22D2E">
            <w:pPr>
              <w:pStyle w:val="BodyText"/>
              <w:rPr>
                <w:rFonts w:ascii="Times New Roman" w:hAnsi="Times New Roman"/>
                <w:szCs w:val="20"/>
              </w:rPr>
            </w:pPr>
            <w:r w:rsidRPr="007C2C8F">
              <w:rPr>
                <w:rFonts w:ascii="Times New Roman" w:hAnsi="Times New Roman"/>
                <w:szCs w:val="20"/>
              </w:rPr>
              <w:t xml:space="preserve">Percent of non-committed right of way parcels returned to private, commercial, or public uses.  </w:t>
            </w:r>
            <w:r w:rsidRPr="007C2C8F">
              <w:rPr>
                <w:rFonts w:ascii="Times New Roman" w:hAnsi="Times New Roman"/>
              </w:rPr>
              <w:t>(Offer I_645_1F)</w:t>
            </w:r>
          </w:p>
          <w:p w:rsidR="006F556F" w:rsidRPr="007C2C8F" w:rsidRDefault="006F556F" w:rsidP="00E22D2E">
            <w:pPr>
              <w:tabs>
                <w:tab w:val="left" w:pos="240"/>
              </w:tabs>
              <w:rPr>
                <w:bCs/>
                <w:sz w:val="20"/>
                <w:szCs w:val="20"/>
              </w:rPr>
            </w:pPr>
          </w:p>
        </w:tc>
        <w:tc>
          <w:tcPr>
            <w:tcW w:w="1620" w:type="dxa"/>
            <w:tcBorders>
              <w:top w:val="single" w:sz="4" w:space="0" w:color="auto"/>
              <w:bottom w:val="single" w:sz="4" w:space="0" w:color="auto"/>
            </w:tcBorders>
            <w:shd w:val="clear" w:color="auto" w:fill="auto"/>
          </w:tcPr>
          <w:p w:rsidR="006F556F" w:rsidRPr="007C2C8F" w:rsidRDefault="006F556F" w:rsidP="00E22D2E">
            <w:pPr>
              <w:jc w:val="center"/>
              <w:rPr>
                <w:sz w:val="22"/>
                <w:szCs w:val="22"/>
              </w:rPr>
            </w:pPr>
            <w:r w:rsidRPr="007C2C8F">
              <w:rPr>
                <w:sz w:val="22"/>
                <w:szCs w:val="22"/>
              </w:rPr>
              <w:t>40%</w:t>
            </w:r>
          </w:p>
        </w:tc>
        <w:tc>
          <w:tcPr>
            <w:tcW w:w="5940" w:type="dxa"/>
            <w:tcBorders>
              <w:top w:val="single" w:sz="4" w:space="0" w:color="auto"/>
              <w:bottom w:val="single" w:sz="4" w:space="0" w:color="auto"/>
            </w:tcBorders>
          </w:tcPr>
          <w:p w:rsidR="006F556F" w:rsidRPr="007C2C8F" w:rsidRDefault="006F556F" w:rsidP="00E22D2E">
            <w:pPr>
              <w:rPr>
                <w:sz w:val="20"/>
                <w:szCs w:val="20"/>
              </w:rPr>
            </w:pPr>
            <w:r w:rsidRPr="007C2C8F">
              <w:rPr>
                <w:sz w:val="20"/>
                <w:szCs w:val="20"/>
              </w:rPr>
              <w:t xml:space="preserve">Throughout the year, Highway Division staff will proceed with disposals of properties no longer required for highway purposes through sales to the public and sales or transfers to other governmental agencies. </w:t>
            </w:r>
          </w:p>
        </w:tc>
      </w:tr>
      <w:tr w:rsidR="006F556F" w:rsidRPr="007C2C8F">
        <w:tblPrEx>
          <w:tblCellMar>
            <w:top w:w="0" w:type="dxa"/>
            <w:bottom w:w="0" w:type="dxa"/>
          </w:tblCellMar>
        </w:tblPrEx>
        <w:trPr>
          <w:trHeight w:val="566"/>
        </w:trPr>
        <w:tc>
          <w:tcPr>
            <w:tcW w:w="2880" w:type="dxa"/>
            <w:vMerge/>
          </w:tcPr>
          <w:p w:rsidR="006F556F" w:rsidRPr="007C2C8F" w:rsidRDefault="006F556F" w:rsidP="00DB7F47">
            <w:pPr>
              <w:tabs>
                <w:tab w:val="left" w:pos="240"/>
              </w:tabs>
              <w:ind w:left="360" w:hanging="360"/>
              <w:rPr>
                <w:bCs/>
                <w:sz w:val="20"/>
              </w:rPr>
            </w:pPr>
          </w:p>
        </w:tc>
        <w:tc>
          <w:tcPr>
            <w:tcW w:w="3420" w:type="dxa"/>
            <w:tcBorders>
              <w:top w:val="single" w:sz="4" w:space="0" w:color="auto"/>
              <w:bottom w:val="single" w:sz="4" w:space="0" w:color="auto"/>
            </w:tcBorders>
            <w:shd w:val="clear" w:color="auto" w:fill="auto"/>
          </w:tcPr>
          <w:p w:rsidR="006F556F" w:rsidRPr="007C2C8F" w:rsidRDefault="006F556F" w:rsidP="00E22D2E">
            <w:pPr>
              <w:tabs>
                <w:tab w:val="left" w:pos="240"/>
              </w:tabs>
              <w:rPr>
                <w:bCs/>
                <w:sz w:val="20"/>
                <w:szCs w:val="20"/>
              </w:rPr>
            </w:pPr>
            <w:r w:rsidRPr="007C2C8F">
              <w:rPr>
                <w:sz w:val="20"/>
                <w:szCs w:val="20"/>
              </w:rPr>
              <w:t>The percent of originally programmed projects let for construction in the current fiscal year versus programmed projects</w:t>
            </w:r>
            <w:r w:rsidRPr="007C2C8F">
              <w:rPr>
                <w:szCs w:val="20"/>
              </w:rPr>
              <w:t xml:space="preserve">.  </w:t>
            </w:r>
          </w:p>
        </w:tc>
        <w:tc>
          <w:tcPr>
            <w:tcW w:w="1620" w:type="dxa"/>
            <w:tcBorders>
              <w:top w:val="single" w:sz="4" w:space="0" w:color="auto"/>
              <w:bottom w:val="single" w:sz="4" w:space="0" w:color="auto"/>
            </w:tcBorders>
            <w:shd w:val="clear" w:color="auto" w:fill="auto"/>
          </w:tcPr>
          <w:p w:rsidR="006F556F" w:rsidRPr="007C2C8F" w:rsidRDefault="006F556F" w:rsidP="00E22D2E">
            <w:pPr>
              <w:jc w:val="center"/>
              <w:rPr>
                <w:sz w:val="20"/>
                <w:szCs w:val="20"/>
              </w:rPr>
            </w:pPr>
            <w:r w:rsidRPr="007C2C8F">
              <w:rPr>
                <w:sz w:val="20"/>
                <w:szCs w:val="20"/>
              </w:rPr>
              <w:t>85%</w:t>
            </w:r>
          </w:p>
          <w:p w:rsidR="006F556F" w:rsidRPr="007C2C8F" w:rsidRDefault="006F556F" w:rsidP="00E22D2E">
            <w:pPr>
              <w:jc w:val="center"/>
              <w:rPr>
                <w:sz w:val="20"/>
                <w:szCs w:val="20"/>
              </w:rPr>
            </w:pPr>
          </w:p>
        </w:tc>
        <w:tc>
          <w:tcPr>
            <w:tcW w:w="5940" w:type="dxa"/>
            <w:tcBorders>
              <w:top w:val="single" w:sz="4" w:space="0" w:color="auto"/>
              <w:bottom w:val="single" w:sz="4" w:space="0" w:color="auto"/>
            </w:tcBorders>
          </w:tcPr>
          <w:p w:rsidR="006F556F" w:rsidRPr="007C2C8F" w:rsidRDefault="006F556F" w:rsidP="00E22D2E">
            <w:pPr>
              <w:pStyle w:val="BodyText2"/>
              <w:rPr>
                <w:rFonts w:ascii="Times New Roman" w:hAnsi="Times New Roman"/>
                <w:b w:val="0"/>
                <w:szCs w:val="20"/>
              </w:rPr>
            </w:pPr>
            <w:r w:rsidRPr="007C2C8F">
              <w:rPr>
                <w:rFonts w:ascii="Times New Roman" w:hAnsi="Times New Roman"/>
                <w:b w:val="0"/>
                <w:szCs w:val="20"/>
              </w:rPr>
              <w:t>Annually, compare the programmed projects against the number of programmed projects let to construction.</w:t>
            </w:r>
          </w:p>
          <w:p w:rsidR="006F556F" w:rsidRPr="007C2C8F" w:rsidRDefault="006F556F" w:rsidP="00E22D2E">
            <w:pPr>
              <w:rPr>
                <w:sz w:val="20"/>
                <w:szCs w:val="20"/>
              </w:rPr>
            </w:pPr>
          </w:p>
        </w:tc>
      </w:tr>
      <w:tr w:rsidR="006F556F" w:rsidRPr="007C2C8F">
        <w:tblPrEx>
          <w:tblCellMar>
            <w:top w:w="0" w:type="dxa"/>
            <w:bottom w:w="0" w:type="dxa"/>
          </w:tblCellMar>
        </w:tblPrEx>
        <w:trPr>
          <w:trHeight w:val="566"/>
        </w:trPr>
        <w:tc>
          <w:tcPr>
            <w:tcW w:w="2880" w:type="dxa"/>
            <w:vMerge/>
          </w:tcPr>
          <w:p w:rsidR="006F556F" w:rsidRPr="007C2C8F" w:rsidRDefault="006F556F" w:rsidP="00DB7F47">
            <w:pPr>
              <w:tabs>
                <w:tab w:val="left" w:pos="240"/>
              </w:tabs>
              <w:ind w:left="360" w:hanging="360"/>
              <w:rPr>
                <w:bCs/>
                <w:sz w:val="20"/>
              </w:rPr>
            </w:pPr>
          </w:p>
        </w:tc>
        <w:tc>
          <w:tcPr>
            <w:tcW w:w="3420" w:type="dxa"/>
            <w:tcBorders>
              <w:top w:val="single" w:sz="4" w:space="0" w:color="auto"/>
              <w:bottom w:val="single" w:sz="4" w:space="0" w:color="auto"/>
            </w:tcBorders>
            <w:shd w:val="clear" w:color="auto" w:fill="auto"/>
          </w:tcPr>
          <w:p w:rsidR="006F556F" w:rsidRPr="007C2C8F" w:rsidRDefault="006F556F" w:rsidP="00E22D2E">
            <w:pPr>
              <w:pStyle w:val="BodyText"/>
              <w:rPr>
                <w:rFonts w:ascii="Times New Roman" w:hAnsi="Times New Roman"/>
                <w:szCs w:val="20"/>
              </w:rPr>
            </w:pPr>
            <w:r w:rsidRPr="007C2C8F">
              <w:rPr>
                <w:rFonts w:ascii="Times New Roman" w:hAnsi="Times New Roman"/>
                <w:szCs w:val="20"/>
              </w:rPr>
              <w:t xml:space="preserve">Average number of days taken to issue access permits (from receipt to date of issuance). </w:t>
            </w:r>
            <w:r w:rsidRPr="007C2C8F">
              <w:rPr>
                <w:rFonts w:ascii="Times New Roman" w:hAnsi="Times New Roman"/>
              </w:rPr>
              <w:t>(Offer I_645_2F)</w:t>
            </w:r>
          </w:p>
          <w:p w:rsidR="006F556F" w:rsidRPr="007C2C8F" w:rsidRDefault="006F556F" w:rsidP="00E22D2E">
            <w:pPr>
              <w:tabs>
                <w:tab w:val="left" w:pos="240"/>
              </w:tabs>
              <w:rPr>
                <w:bCs/>
                <w:sz w:val="20"/>
                <w:szCs w:val="20"/>
              </w:rPr>
            </w:pPr>
          </w:p>
        </w:tc>
        <w:tc>
          <w:tcPr>
            <w:tcW w:w="1620" w:type="dxa"/>
            <w:tcBorders>
              <w:top w:val="single" w:sz="4" w:space="0" w:color="auto"/>
              <w:bottom w:val="single" w:sz="4" w:space="0" w:color="auto"/>
            </w:tcBorders>
            <w:shd w:val="clear" w:color="auto" w:fill="auto"/>
          </w:tcPr>
          <w:p w:rsidR="006F556F" w:rsidRPr="007C2C8F" w:rsidRDefault="006F556F" w:rsidP="00E22D2E">
            <w:pPr>
              <w:jc w:val="center"/>
              <w:rPr>
                <w:sz w:val="20"/>
                <w:szCs w:val="20"/>
              </w:rPr>
            </w:pPr>
            <w:r w:rsidRPr="007C2C8F">
              <w:rPr>
                <w:sz w:val="20"/>
                <w:szCs w:val="20"/>
              </w:rPr>
              <w:t>14 calendar days</w:t>
            </w:r>
          </w:p>
        </w:tc>
        <w:tc>
          <w:tcPr>
            <w:tcW w:w="5940" w:type="dxa"/>
            <w:tcBorders>
              <w:top w:val="single" w:sz="4" w:space="0" w:color="auto"/>
              <w:bottom w:val="single" w:sz="4" w:space="0" w:color="auto"/>
            </w:tcBorders>
          </w:tcPr>
          <w:p w:rsidR="006F556F" w:rsidRPr="007C2C8F" w:rsidRDefault="006F556F" w:rsidP="00E22D2E">
            <w:pPr>
              <w:rPr>
                <w:sz w:val="20"/>
                <w:szCs w:val="20"/>
              </w:rPr>
            </w:pPr>
            <w:r w:rsidRPr="007C2C8F">
              <w:rPr>
                <w:sz w:val="20"/>
                <w:szCs w:val="20"/>
              </w:rPr>
              <w:t>Throughout the year Highway Division Staff will track the number of days from the date of the signature on the access permit application to the approval date of the permit.</w:t>
            </w:r>
          </w:p>
        </w:tc>
      </w:tr>
      <w:tr w:rsidR="0003781E" w:rsidRPr="007C2C8F">
        <w:tblPrEx>
          <w:tblCellMar>
            <w:top w:w="0" w:type="dxa"/>
            <w:bottom w:w="0" w:type="dxa"/>
          </w:tblCellMar>
        </w:tblPrEx>
        <w:trPr>
          <w:trHeight w:val="881"/>
        </w:trPr>
        <w:tc>
          <w:tcPr>
            <w:tcW w:w="2880" w:type="dxa"/>
            <w:vMerge w:val="restart"/>
          </w:tcPr>
          <w:p w:rsidR="0003781E" w:rsidRPr="007C2C8F" w:rsidRDefault="0003781E" w:rsidP="00290830">
            <w:pPr>
              <w:tabs>
                <w:tab w:val="left" w:pos="240"/>
              </w:tabs>
              <w:ind w:left="360" w:hanging="360"/>
              <w:rPr>
                <w:sz w:val="20"/>
              </w:rPr>
            </w:pPr>
            <w:r w:rsidRPr="007C2C8F">
              <w:rPr>
                <w:sz w:val="20"/>
              </w:rPr>
              <w:lastRenderedPageBreak/>
              <w:t>8.  Modal/Planning Functions</w:t>
            </w:r>
          </w:p>
          <w:p w:rsidR="0003781E" w:rsidRPr="007C2C8F" w:rsidRDefault="0003781E" w:rsidP="00290830">
            <w:pPr>
              <w:tabs>
                <w:tab w:val="left" w:pos="240"/>
              </w:tabs>
              <w:ind w:left="360" w:hanging="108"/>
              <w:rPr>
                <w:sz w:val="20"/>
              </w:rPr>
            </w:pPr>
            <w:r w:rsidRPr="007C2C8F">
              <w:rPr>
                <w:sz w:val="20"/>
              </w:rPr>
              <w:t xml:space="preserve">Management  </w:t>
            </w:r>
          </w:p>
          <w:p w:rsidR="0003781E" w:rsidRPr="007C2C8F" w:rsidRDefault="0003781E">
            <w:pPr>
              <w:tabs>
                <w:tab w:val="left" w:pos="240"/>
              </w:tabs>
              <w:rPr>
                <w:bCs/>
                <w:sz w:val="20"/>
              </w:rPr>
            </w:pPr>
          </w:p>
          <w:p w:rsidR="0003781E" w:rsidRPr="007C2C8F" w:rsidRDefault="0003781E">
            <w:pPr>
              <w:tabs>
                <w:tab w:val="left" w:pos="240"/>
              </w:tabs>
              <w:rPr>
                <w:bCs/>
                <w:sz w:val="20"/>
              </w:rPr>
            </w:pPr>
            <w:r w:rsidRPr="007C2C8F">
              <w:rPr>
                <w:bCs/>
                <w:sz w:val="20"/>
              </w:rPr>
              <w:t>Orgn #</w:t>
            </w:r>
          </w:p>
          <w:p w:rsidR="0003781E" w:rsidRPr="007C2C8F" w:rsidRDefault="0003781E">
            <w:pPr>
              <w:tabs>
                <w:tab w:val="left" w:pos="240"/>
              </w:tabs>
              <w:rPr>
                <w:bCs/>
                <w:sz w:val="20"/>
              </w:rPr>
            </w:pPr>
            <w:r w:rsidRPr="007C2C8F">
              <w:rPr>
                <w:bCs/>
                <w:sz w:val="20"/>
              </w:rPr>
              <w:t>645-2200, 645-2300, 645-2600, 645-2910, 645-5300, 645-5301,</w:t>
            </w:r>
          </w:p>
          <w:p w:rsidR="0003781E" w:rsidRPr="007C2C8F" w:rsidRDefault="0003781E" w:rsidP="00214AE6">
            <w:pPr>
              <w:tabs>
                <w:tab w:val="left" w:pos="240"/>
              </w:tabs>
              <w:rPr>
                <w:bCs/>
                <w:sz w:val="20"/>
              </w:rPr>
            </w:pPr>
            <w:r w:rsidRPr="007C2C8F">
              <w:rPr>
                <w:bCs/>
                <w:sz w:val="20"/>
              </w:rPr>
              <w:t>645-5400, 645-27S0, 645-28S0, 645-29S0, 645-30S0, 645-31S</w:t>
            </w:r>
            <w:r w:rsidR="00123201">
              <w:rPr>
                <w:bCs/>
                <w:sz w:val="20"/>
              </w:rPr>
              <w:t>0</w:t>
            </w:r>
            <w:r w:rsidRPr="007C2C8F">
              <w:rPr>
                <w:bCs/>
                <w:sz w:val="20"/>
              </w:rPr>
              <w:t>, 645-35S0, 645-36S0,  645-039S, 645-040S, 645-041S, 645-042S, 645-044S, 645-045S</w:t>
            </w:r>
          </w:p>
          <w:p w:rsidR="0003781E" w:rsidRPr="007C2C8F" w:rsidRDefault="0003781E">
            <w:pPr>
              <w:tabs>
                <w:tab w:val="left" w:pos="240"/>
              </w:tabs>
              <w:rPr>
                <w:bCs/>
                <w:sz w:val="20"/>
              </w:rPr>
            </w:pPr>
          </w:p>
          <w:p w:rsidR="0003781E" w:rsidRPr="007C2C8F" w:rsidRDefault="0003781E">
            <w:pPr>
              <w:tabs>
                <w:tab w:val="left" w:pos="240"/>
              </w:tabs>
              <w:rPr>
                <w:bCs/>
                <w:sz w:val="20"/>
              </w:rPr>
            </w:pPr>
          </w:p>
          <w:p w:rsidR="0003781E" w:rsidRPr="007C2C8F" w:rsidRDefault="0003781E">
            <w:pPr>
              <w:tabs>
                <w:tab w:val="left" w:pos="240"/>
              </w:tabs>
              <w:rPr>
                <w:b/>
                <w:bCs/>
                <w:color w:val="FF0000"/>
                <w:sz w:val="28"/>
                <w:szCs w:val="28"/>
              </w:rPr>
            </w:pPr>
          </w:p>
        </w:tc>
        <w:tc>
          <w:tcPr>
            <w:tcW w:w="3420" w:type="dxa"/>
            <w:tcBorders>
              <w:bottom w:val="single" w:sz="4" w:space="0" w:color="auto"/>
            </w:tcBorders>
            <w:shd w:val="clear" w:color="auto" w:fill="auto"/>
          </w:tcPr>
          <w:p w:rsidR="0003781E" w:rsidRPr="007C2C8F" w:rsidRDefault="0003781E" w:rsidP="004F11AB">
            <w:pPr>
              <w:rPr>
                <w:bCs/>
                <w:sz w:val="20"/>
                <w:szCs w:val="20"/>
              </w:rPr>
            </w:pPr>
            <w:r w:rsidRPr="007C2C8F">
              <w:rPr>
                <w:bCs/>
                <w:sz w:val="20"/>
                <w:szCs w:val="20"/>
              </w:rPr>
              <w:t xml:space="preserve">Percent of rail miles capable of carrying heavy axle unit trains.  </w:t>
            </w:r>
            <w:r w:rsidRPr="007C2C8F">
              <w:rPr>
                <w:sz w:val="20"/>
              </w:rPr>
              <w:t>(Offer I_645_3F)</w:t>
            </w:r>
          </w:p>
        </w:tc>
        <w:tc>
          <w:tcPr>
            <w:tcW w:w="1620" w:type="dxa"/>
            <w:tcBorders>
              <w:bottom w:val="single" w:sz="4" w:space="0" w:color="auto"/>
            </w:tcBorders>
            <w:shd w:val="clear" w:color="auto" w:fill="auto"/>
          </w:tcPr>
          <w:p w:rsidR="0003781E" w:rsidRPr="007C2C8F" w:rsidRDefault="0003781E" w:rsidP="0051323B">
            <w:pPr>
              <w:jc w:val="center"/>
              <w:rPr>
                <w:sz w:val="20"/>
                <w:szCs w:val="20"/>
              </w:rPr>
            </w:pPr>
            <w:r w:rsidRPr="007C2C8F">
              <w:rPr>
                <w:sz w:val="20"/>
                <w:szCs w:val="20"/>
              </w:rPr>
              <w:t>80%</w:t>
            </w:r>
          </w:p>
          <w:p w:rsidR="0003781E" w:rsidRPr="007C2C8F" w:rsidRDefault="0003781E" w:rsidP="001D3CEC">
            <w:pPr>
              <w:jc w:val="center"/>
              <w:rPr>
                <w:sz w:val="20"/>
                <w:szCs w:val="20"/>
              </w:rPr>
            </w:pPr>
          </w:p>
        </w:tc>
        <w:tc>
          <w:tcPr>
            <w:tcW w:w="5940" w:type="dxa"/>
            <w:tcBorders>
              <w:bottom w:val="single" w:sz="4" w:space="0" w:color="auto"/>
            </w:tcBorders>
          </w:tcPr>
          <w:p w:rsidR="0003781E" w:rsidRPr="007C2C8F" w:rsidRDefault="0003781E" w:rsidP="004F11AB">
            <w:pPr>
              <w:rPr>
                <w:bCs/>
                <w:sz w:val="20"/>
                <w:szCs w:val="20"/>
                <w:highlight w:val="yellow"/>
              </w:rPr>
            </w:pPr>
            <w:r w:rsidRPr="007C2C8F">
              <w:rPr>
                <w:bCs/>
                <w:sz w:val="20"/>
                <w:szCs w:val="20"/>
              </w:rPr>
              <w:t>The Office of Rail Transportation, through advocacy, long-range planning and programming, will support upgrading rail lines as appropriate.</w:t>
            </w:r>
          </w:p>
        </w:tc>
      </w:tr>
      <w:tr w:rsidR="0003781E" w:rsidRPr="007C2C8F">
        <w:tblPrEx>
          <w:tblCellMar>
            <w:top w:w="0" w:type="dxa"/>
            <w:bottom w:w="0" w:type="dxa"/>
          </w:tblCellMar>
        </w:tblPrEx>
        <w:trPr>
          <w:trHeight w:val="965"/>
        </w:trPr>
        <w:tc>
          <w:tcPr>
            <w:tcW w:w="2880" w:type="dxa"/>
            <w:vMerge/>
          </w:tcPr>
          <w:p w:rsidR="0003781E" w:rsidRPr="007C2C8F" w:rsidRDefault="0003781E" w:rsidP="002479D7">
            <w:pPr>
              <w:numPr>
                <w:ilvl w:val="0"/>
                <w:numId w:val="2"/>
              </w:numPr>
              <w:tabs>
                <w:tab w:val="left" w:pos="240"/>
              </w:tabs>
              <w:ind w:hanging="720"/>
              <w:rPr>
                <w:sz w:val="20"/>
              </w:rPr>
            </w:pPr>
          </w:p>
        </w:tc>
        <w:tc>
          <w:tcPr>
            <w:tcW w:w="3420" w:type="dxa"/>
            <w:tcBorders>
              <w:top w:val="single" w:sz="4" w:space="0" w:color="auto"/>
              <w:bottom w:val="single" w:sz="4" w:space="0" w:color="auto"/>
            </w:tcBorders>
            <w:shd w:val="clear" w:color="auto" w:fill="auto"/>
          </w:tcPr>
          <w:p w:rsidR="0003781E" w:rsidRPr="007C2C8F" w:rsidRDefault="0003781E" w:rsidP="004F11AB">
            <w:pPr>
              <w:rPr>
                <w:bCs/>
                <w:sz w:val="20"/>
                <w:szCs w:val="20"/>
              </w:rPr>
            </w:pPr>
            <w:r w:rsidRPr="007C2C8F">
              <w:rPr>
                <w:bCs/>
                <w:sz w:val="20"/>
                <w:szCs w:val="20"/>
              </w:rPr>
              <w:t>Percent of airports that meet at least 75 percent of the facility and service objectives for their functional roles.</w:t>
            </w:r>
          </w:p>
          <w:p w:rsidR="0003781E" w:rsidRPr="007C2C8F" w:rsidRDefault="0003781E" w:rsidP="00970375">
            <w:pPr>
              <w:rPr>
                <w:bCs/>
                <w:sz w:val="20"/>
                <w:szCs w:val="20"/>
              </w:rPr>
            </w:pPr>
            <w:r w:rsidRPr="007C2C8F">
              <w:rPr>
                <w:sz w:val="20"/>
              </w:rPr>
              <w:t>(Offer I_645_3F)</w:t>
            </w:r>
          </w:p>
        </w:tc>
        <w:tc>
          <w:tcPr>
            <w:tcW w:w="1620" w:type="dxa"/>
            <w:tcBorders>
              <w:top w:val="single" w:sz="4" w:space="0" w:color="auto"/>
              <w:bottom w:val="single" w:sz="4" w:space="0" w:color="auto"/>
            </w:tcBorders>
            <w:shd w:val="clear" w:color="auto" w:fill="auto"/>
          </w:tcPr>
          <w:p w:rsidR="0003781E" w:rsidRPr="007C2C8F" w:rsidRDefault="0003781E" w:rsidP="004F11AB">
            <w:pPr>
              <w:jc w:val="center"/>
              <w:rPr>
                <w:sz w:val="20"/>
                <w:szCs w:val="20"/>
              </w:rPr>
            </w:pPr>
            <w:r w:rsidRPr="007C2C8F">
              <w:rPr>
                <w:sz w:val="20"/>
                <w:szCs w:val="20"/>
              </w:rPr>
              <w:t>75%</w:t>
            </w:r>
          </w:p>
          <w:p w:rsidR="0003781E" w:rsidRPr="007C2C8F" w:rsidRDefault="0003781E" w:rsidP="0051323B">
            <w:pPr>
              <w:jc w:val="center"/>
              <w:rPr>
                <w:sz w:val="20"/>
                <w:szCs w:val="20"/>
              </w:rPr>
            </w:pPr>
          </w:p>
        </w:tc>
        <w:tc>
          <w:tcPr>
            <w:tcW w:w="5940" w:type="dxa"/>
            <w:tcBorders>
              <w:top w:val="single" w:sz="4" w:space="0" w:color="auto"/>
              <w:bottom w:val="single" w:sz="4" w:space="0" w:color="auto"/>
            </w:tcBorders>
          </w:tcPr>
          <w:p w:rsidR="0003781E" w:rsidRPr="007C2C8F" w:rsidRDefault="0003781E" w:rsidP="004F11AB">
            <w:pPr>
              <w:rPr>
                <w:bCs/>
                <w:sz w:val="20"/>
                <w:szCs w:val="20"/>
              </w:rPr>
            </w:pPr>
            <w:r w:rsidRPr="007C2C8F">
              <w:rPr>
                <w:bCs/>
                <w:sz w:val="20"/>
                <w:szCs w:val="20"/>
              </w:rPr>
              <w:t>The Office of Aviation, through the long-range planning process, will identify functional roles and facility/service objectives of all public airports.  Through advocacy, long-range planning and programming, the office will support airports in meeting those objectives.</w:t>
            </w:r>
          </w:p>
          <w:p w:rsidR="0003781E" w:rsidRPr="007C2C8F" w:rsidRDefault="0003781E" w:rsidP="00970375">
            <w:pPr>
              <w:rPr>
                <w:bCs/>
                <w:sz w:val="20"/>
                <w:szCs w:val="20"/>
              </w:rPr>
            </w:pPr>
          </w:p>
        </w:tc>
      </w:tr>
      <w:tr w:rsidR="0003781E" w:rsidRPr="007C2C8F">
        <w:tblPrEx>
          <w:tblCellMar>
            <w:top w:w="0" w:type="dxa"/>
            <w:bottom w:w="0" w:type="dxa"/>
          </w:tblCellMar>
        </w:tblPrEx>
        <w:trPr>
          <w:trHeight w:val="980"/>
        </w:trPr>
        <w:tc>
          <w:tcPr>
            <w:tcW w:w="2880" w:type="dxa"/>
            <w:vMerge/>
          </w:tcPr>
          <w:p w:rsidR="0003781E" w:rsidRPr="007C2C8F" w:rsidRDefault="0003781E" w:rsidP="002479D7">
            <w:pPr>
              <w:numPr>
                <w:ilvl w:val="0"/>
                <w:numId w:val="2"/>
              </w:numPr>
              <w:tabs>
                <w:tab w:val="left" w:pos="240"/>
              </w:tabs>
              <w:ind w:hanging="720"/>
              <w:rPr>
                <w:sz w:val="20"/>
              </w:rPr>
            </w:pPr>
          </w:p>
        </w:tc>
        <w:tc>
          <w:tcPr>
            <w:tcW w:w="3420" w:type="dxa"/>
            <w:tcBorders>
              <w:top w:val="single" w:sz="4" w:space="0" w:color="auto"/>
              <w:bottom w:val="single" w:sz="4" w:space="0" w:color="auto"/>
            </w:tcBorders>
            <w:shd w:val="clear" w:color="auto" w:fill="auto"/>
          </w:tcPr>
          <w:p w:rsidR="0003781E" w:rsidRPr="007C2C8F" w:rsidRDefault="0003781E" w:rsidP="004F11AB">
            <w:pPr>
              <w:rPr>
                <w:bCs/>
                <w:sz w:val="20"/>
                <w:szCs w:val="20"/>
              </w:rPr>
            </w:pPr>
            <w:r w:rsidRPr="007C2C8F">
              <w:rPr>
                <w:bCs/>
                <w:sz w:val="20"/>
                <w:szCs w:val="20"/>
              </w:rPr>
              <w:t xml:space="preserve">Percent of cities over 5,000 </w:t>
            </w:r>
            <w:proofErr w:type="gramStart"/>
            <w:r w:rsidRPr="007C2C8F">
              <w:rPr>
                <w:bCs/>
                <w:sz w:val="20"/>
                <w:szCs w:val="20"/>
              </w:rPr>
              <w:t>population</w:t>
            </w:r>
            <w:proofErr w:type="gramEnd"/>
            <w:r w:rsidRPr="007C2C8F">
              <w:rPr>
                <w:bCs/>
                <w:sz w:val="20"/>
                <w:szCs w:val="20"/>
              </w:rPr>
              <w:t xml:space="preserve"> with at least weekly scheduled transit access to health facilities and groceries.</w:t>
            </w:r>
          </w:p>
          <w:p w:rsidR="0003781E" w:rsidRPr="007C2C8F" w:rsidRDefault="0003781E" w:rsidP="00970375">
            <w:pPr>
              <w:rPr>
                <w:bCs/>
                <w:sz w:val="20"/>
                <w:szCs w:val="20"/>
              </w:rPr>
            </w:pPr>
            <w:r w:rsidRPr="007C2C8F">
              <w:rPr>
                <w:sz w:val="20"/>
              </w:rPr>
              <w:t>(Offer I_645_3F)</w:t>
            </w:r>
          </w:p>
        </w:tc>
        <w:tc>
          <w:tcPr>
            <w:tcW w:w="1620" w:type="dxa"/>
            <w:tcBorders>
              <w:top w:val="single" w:sz="4" w:space="0" w:color="auto"/>
              <w:bottom w:val="single" w:sz="4" w:space="0" w:color="auto"/>
            </w:tcBorders>
            <w:shd w:val="clear" w:color="auto" w:fill="auto"/>
          </w:tcPr>
          <w:p w:rsidR="0003781E" w:rsidRPr="007C2C8F" w:rsidRDefault="0003781E" w:rsidP="004F11AB">
            <w:pPr>
              <w:jc w:val="center"/>
              <w:rPr>
                <w:sz w:val="20"/>
                <w:szCs w:val="20"/>
              </w:rPr>
            </w:pPr>
            <w:r w:rsidRPr="007C2C8F">
              <w:rPr>
                <w:sz w:val="20"/>
                <w:szCs w:val="20"/>
              </w:rPr>
              <w:t>75%</w:t>
            </w:r>
          </w:p>
          <w:p w:rsidR="0003781E" w:rsidRPr="007C2C8F" w:rsidRDefault="0003781E" w:rsidP="0051323B">
            <w:pPr>
              <w:jc w:val="center"/>
              <w:rPr>
                <w:sz w:val="20"/>
                <w:szCs w:val="20"/>
              </w:rPr>
            </w:pPr>
          </w:p>
        </w:tc>
        <w:tc>
          <w:tcPr>
            <w:tcW w:w="5940" w:type="dxa"/>
            <w:tcBorders>
              <w:top w:val="single" w:sz="4" w:space="0" w:color="auto"/>
              <w:bottom w:val="single" w:sz="4" w:space="0" w:color="auto"/>
            </w:tcBorders>
          </w:tcPr>
          <w:p w:rsidR="0003781E" w:rsidRPr="007C2C8F" w:rsidRDefault="0003781E" w:rsidP="004F11AB">
            <w:pPr>
              <w:rPr>
                <w:bCs/>
                <w:sz w:val="20"/>
                <w:szCs w:val="20"/>
              </w:rPr>
            </w:pPr>
            <w:r w:rsidRPr="007C2C8F">
              <w:rPr>
                <w:bCs/>
                <w:sz w:val="20"/>
                <w:szCs w:val="20"/>
              </w:rPr>
              <w:t>The Office of Public Transit will survey communities to identify availability of weekly transit service.  Support and enhancement of transit service will be accomplished through advocacy, long-range planning and programming of funds.</w:t>
            </w:r>
          </w:p>
          <w:p w:rsidR="0003781E" w:rsidRPr="007C2C8F" w:rsidRDefault="0003781E" w:rsidP="00970375">
            <w:pPr>
              <w:rPr>
                <w:bCs/>
                <w:sz w:val="20"/>
                <w:szCs w:val="20"/>
              </w:rPr>
            </w:pPr>
          </w:p>
        </w:tc>
      </w:tr>
      <w:tr w:rsidR="0003781E" w:rsidRPr="007C2C8F">
        <w:tblPrEx>
          <w:tblCellMar>
            <w:top w:w="0" w:type="dxa"/>
            <w:bottom w:w="0" w:type="dxa"/>
          </w:tblCellMar>
        </w:tblPrEx>
        <w:trPr>
          <w:trHeight w:val="965"/>
        </w:trPr>
        <w:tc>
          <w:tcPr>
            <w:tcW w:w="2880" w:type="dxa"/>
            <w:vMerge/>
          </w:tcPr>
          <w:p w:rsidR="0003781E" w:rsidRPr="007C2C8F" w:rsidRDefault="0003781E" w:rsidP="002479D7">
            <w:pPr>
              <w:numPr>
                <w:ilvl w:val="0"/>
                <w:numId w:val="2"/>
              </w:numPr>
              <w:tabs>
                <w:tab w:val="left" w:pos="240"/>
              </w:tabs>
              <w:ind w:hanging="720"/>
              <w:rPr>
                <w:sz w:val="20"/>
              </w:rPr>
            </w:pPr>
          </w:p>
        </w:tc>
        <w:tc>
          <w:tcPr>
            <w:tcW w:w="3420" w:type="dxa"/>
            <w:tcBorders>
              <w:top w:val="single" w:sz="4" w:space="0" w:color="auto"/>
              <w:bottom w:val="single" w:sz="4" w:space="0" w:color="auto"/>
            </w:tcBorders>
            <w:shd w:val="clear" w:color="auto" w:fill="auto"/>
          </w:tcPr>
          <w:p w:rsidR="0003781E" w:rsidRPr="007C2C8F" w:rsidRDefault="0003781E" w:rsidP="004F11AB">
            <w:pPr>
              <w:rPr>
                <w:bCs/>
                <w:sz w:val="20"/>
                <w:szCs w:val="20"/>
              </w:rPr>
            </w:pPr>
            <w:r w:rsidRPr="007C2C8F">
              <w:rPr>
                <w:bCs/>
                <w:sz w:val="20"/>
                <w:szCs w:val="20"/>
              </w:rPr>
              <w:t>Percent of Revitalize Iowa’s Sound Economy (RISE) projects that support jobs with wages that meet or exceed 110 percent of the average county wage rate.</w:t>
            </w:r>
          </w:p>
          <w:p w:rsidR="0003781E" w:rsidRPr="007C2C8F" w:rsidRDefault="0003781E" w:rsidP="00970375">
            <w:pPr>
              <w:rPr>
                <w:bCs/>
                <w:sz w:val="20"/>
                <w:szCs w:val="20"/>
              </w:rPr>
            </w:pPr>
          </w:p>
        </w:tc>
        <w:tc>
          <w:tcPr>
            <w:tcW w:w="1620" w:type="dxa"/>
            <w:tcBorders>
              <w:top w:val="single" w:sz="4" w:space="0" w:color="auto"/>
              <w:bottom w:val="single" w:sz="4" w:space="0" w:color="auto"/>
            </w:tcBorders>
            <w:shd w:val="clear" w:color="auto" w:fill="auto"/>
          </w:tcPr>
          <w:p w:rsidR="0003781E" w:rsidRPr="007C2C8F" w:rsidRDefault="0003781E" w:rsidP="004F11AB">
            <w:pPr>
              <w:jc w:val="center"/>
              <w:rPr>
                <w:sz w:val="20"/>
                <w:szCs w:val="20"/>
              </w:rPr>
            </w:pPr>
            <w:r w:rsidRPr="007C2C8F">
              <w:rPr>
                <w:sz w:val="20"/>
                <w:szCs w:val="20"/>
              </w:rPr>
              <w:t>50%</w:t>
            </w:r>
          </w:p>
          <w:p w:rsidR="0003781E" w:rsidRPr="007C2C8F" w:rsidRDefault="0003781E" w:rsidP="0051323B">
            <w:pPr>
              <w:jc w:val="center"/>
              <w:rPr>
                <w:sz w:val="20"/>
                <w:szCs w:val="20"/>
              </w:rPr>
            </w:pPr>
          </w:p>
        </w:tc>
        <w:tc>
          <w:tcPr>
            <w:tcW w:w="5940" w:type="dxa"/>
            <w:tcBorders>
              <w:top w:val="single" w:sz="4" w:space="0" w:color="auto"/>
              <w:bottom w:val="single" w:sz="4" w:space="0" w:color="auto"/>
            </w:tcBorders>
          </w:tcPr>
          <w:p w:rsidR="0003781E" w:rsidRPr="007C2C8F" w:rsidRDefault="0003781E" w:rsidP="004F11AB">
            <w:pPr>
              <w:rPr>
                <w:bCs/>
                <w:sz w:val="20"/>
                <w:szCs w:val="20"/>
              </w:rPr>
            </w:pPr>
            <w:r w:rsidRPr="007C2C8F">
              <w:rPr>
                <w:bCs/>
                <w:sz w:val="20"/>
                <w:szCs w:val="20"/>
              </w:rPr>
              <w:t>Encourage local governments to seek new companies and expanding companies that provide higher wages in return for RISE support.</w:t>
            </w:r>
          </w:p>
          <w:p w:rsidR="0003781E" w:rsidRPr="007C2C8F" w:rsidRDefault="0003781E" w:rsidP="00970375">
            <w:pPr>
              <w:rPr>
                <w:bCs/>
                <w:sz w:val="20"/>
                <w:szCs w:val="20"/>
              </w:rPr>
            </w:pPr>
          </w:p>
        </w:tc>
      </w:tr>
      <w:tr w:rsidR="0003781E" w:rsidRPr="007C2C8F">
        <w:tblPrEx>
          <w:tblCellMar>
            <w:top w:w="0" w:type="dxa"/>
            <w:bottom w:w="0" w:type="dxa"/>
          </w:tblCellMar>
        </w:tblPrEx>
        <w:trPr>
          <w:trHeight w:val="1898"/>
        </w:trPr>
        <w:tc>
          <w:tcPr>
            <w:tcW w:w="2880" w:type="dxa"/>
            <w:vMerge/>
          </w:tcPr>
          <w:p w:rsidR="0003781E" w:rsidRPr="007C2C8F" w:rsidRDefault="0003781E" w:rsidP="002479D7">
            <w:pPr>
              <w:numPr>
                <w:ilvl w:val="0"/>
                <w:numId w:val="2"/>
              </w:numPr>
              <w:tabs>
                <w:tab w:val="left" w:pos="240"/>
              </w:tabs>
              <w:ind w:hanging="720"/>
              <w:rPr>
                <w:sz w:val="20"/>
              </w:rPr>
            </w:pPr>
          </w:p>
        </w:tc>
        <w:tc>
          <w:tcPr>
            <w:tcW w:w="3420" w:type="dxa"/>
            <w:tcBorders>
              <w:top w:val="single" w:sz="4" w:space="0" w:color="auto"/>
              <w:bottom w:val="single" w:sz="4" w:space="0" w:color="auto"/>
            </w:tcBorders>
            <w:shd w:val="clear" w:color="auto" w:fill="auto"/>
          </w:tcPr>
          <w:p w:rsidR="0003781E" w:rsidRPr="007C2C8F" w:rsidRDefault="0003781E" w:rsidP="004F11AB">
            <w:pPr>
              <w:rPr>
                <w:sz w:val="20"/>
                <w:szCs w:val="20"/>
              </w:rPr>
            </w:pPr>
            <w:r w:rsidRPr="007C2C8F">
              <w:rPr>
                <w:sz w:val="20"/>
                <w:szCs w:val="20"/>
              </w:rPr>
              <w:t xml:space="preserve">Note:  The following measures pertain to a desire to know the percentage of customers that are satisfied with accessibility to the state’s transportation system.   This information will is addressed by mode through level of utilization as determined by the measures below. </w:t>
            </w:r>
          </w:p>
          <w:p w:rsidR="0003781E" w:rsidRPr="007C2C8F" w:rsidRDefault="0003781E" w:rsidP="00970375">
            <w:pPr>
              <w:rPr>
                <w:sz w:val="20"/>
              </w:rPr>
            </w:pPr>
            <w:r w:rsidRPr="007C2C8F">
              <w:rPr>
                <w:sz w:val="20"/>
              </w:rPr>
              <w:t>(Offer I_645_3F)</w:t>
            </w:r>
          </w:p>
          <w:p w:rsidR="0003781E" w:rsidRPr="007C2C8F" w:rsidRDefault="0003781E" w:rsidP="00970375">
            <w:pPr>
              <w:rPr>
                <w:bCs/>
                <w:sz w:val="20"/>
                <w:szCs w:val="20"/>
              </w:rPr>
            </w:pPr>
          </w:p>
        </w:tc>
        <w:tc>
          <w:tcPr>
            <w:tcW w:w="1620" w:type="dxa"/>
            <w:tcBorders>
              <w:top w:val="single" w:sz="4" w:space="0" w:color="auto"/>
              <w:bottom w:val="single" w:sz="4" w:space="0" w:color="auto"/>
            </w:tcBorders>
            <w:shd w:val="clear" w:color="auto" w:fill="auto"/>
          </w:tcPr>
          <w:p w:rsidR="0003781E" w:rsidRPr="007C2C8F" w:rsidRDefault="0003781E" w:rsidP="0051323B">
            <w:pPr>
              <w:jc w:val="center"/>
              <w:rPr>
                <w:sz w:val="20"/>
                <w:szCs w:val="20"/>
              </w:rPr>
            </w:pPr>
          </w:p>
        </w:tc>
        <w:tc>
          <w:tcPr>
            <w:tcW w:w="5940" w:type="dxa"/>
            <w:tcBorders>
              <w:top w:val="single" w:sz="4" w:space="0" w:color="auto"/>
              <w:bottom w:val="single" w:sz="4" w:space="0" w:color="auto"/>
            </w:tcBorders>
          </w:tcPr>
          <w:p w:rsidR="0003781E" w:rsidRPr="007C2C8F" w:rsidRDefault="0003781E" w:rsidP="00970375">
            <w:pPr>
              <w:rPr>
                <w:bCs/>
                <w:sz w:val="20"/>
                <w:szCs w:val="20"/>
              </w:rPr>
            </w:pPr>
          </w:p>
        </w:tc>
      </w:tr>
      <w:tr w:rsidR="0003781E" w:rsidRPr="007C2C8F">
        <w:tblPrEx>
          <w:tblCellMar>
            <w:top w:w="0" w:type="dxa"/>
            <w:bottom w:w="0" w:type="dxa"/>
          </w:tblCellMar>
        </w:tblPrEx>
        <w:trPr>
          <w:trHeight w:val="719"/>
        </w:trPr>
        <w:tc>
          <w:tcPr>
            <w:tcW w:w="2880" w:type="dxa"/>
            <w:vMerge/>
          </w:tcPr>
          <w:p w:rsidR="0003781E" w:rsidRPr="007C2C8F" w:rsidRDefault="0003781E" w:rsidP="002479D7">
            <w:pPr>
              <w:numPr>
                <w:ilvl w:val="0"/>
                <w:numId w:val="2"/>
              </w:numPr>
              <w:tabs>
                <w:tab w:val="left" w:pos="240"/>
              </w:tabs>
              <w:ind w:hanging="720"/>
              <w:rPr>
                <w:sz w:val="20"/>
              </w:rPr>
            </w:pPr>
          </w:p>
        </w:tc>
        <w:tc>
          <w:tcPr>
            <w:tcW w:w="3420" w:type="dxa"/>
            <w:tcBorders>
              <w:top w:val="single" w:sz="4" w:space="0" w:color="auto"/>
              <w:bottom w:val="single" w:sz="4" w:space="0" w:color="auto"/>
            </w:tcBorders>
            <w:shd w:val="clear" w:color="auto" w:fill="auto"/>
          </w:tcPr>
          <w:p w:rsidR="0003781E" w:rsidRPr="007C2C8F" w:rsidRDefault="0003781E" w:rsidP="004F11AB">
            <w:pPr>
              <w:rPr>
                <w:sz w:val="20"/>
                <w:szCs w:val="20"/>
              </w:rPr>
            </w:pPr>
            <w:r w:rsidRPr="007C2C8F">
              <w:rPr>
                <w:sz w:val="20"/>
                <w:szCs w:val="20"/>
              </w:rPr>
              <w:t xml:space="preserve">Large trucks (semi-truck) vehicle miles of travel.  </w:t>
            </w:r>
            <w:r w:rsidRPr="007C2C8F">
              <w:rPr>
                <w:sz w:val="20"/>
              </w:rPr>
              <w:t>(Offer I_645_1F and Offer I_645_3F)</w:t>
            </w:r>
          </w:p>
          <w:p w:rsidR="0003781E" w:rsidRPr="007C2C8F" w:rsidRDefault="0003781E" w:rsidP="00970375">
            <w:pPr>
              <w:rPr>
                <w:bCs/>
                <w:sz w:val="20"/>
                <w:szCs w:val="20"/>
              </w:rPr>
            </w:pPr>
          </w:p>
        </w:tc>
        <w:tc>
          <w:tcPr>
            <w:tcW w:w="1620" w:type="dxa"/>
            <w:tcBorders>
              <w:top w:val="single" w:sz="4" w:space="0" w:color="auto"/>
              <w:bottom w:val="single" w:sz="4" w:space="0" w:color="auto"/>
            </w:tcBorders>
            <w:shd w:val="clear" w:color="auto" w:fill="auto"/>
          </w:tcPr>
          <w:p w:rsidR="0003781E" w:rsidRPr="007C2C8F" w:rsidRDefault="0003781E" w:rsidP="0051323B">
            <w:pPr>
              <w:jc w:val="center"/>
              <w:rPr>
                <w:sz w:val="20"/>
                <w:szCs w:val="20"/>
              </w:rPr>
            </w:pPr>
            <w:r w:rsidRPr="007C2C8F">
              <w:rPr>
                <w:sz w:val="20"/>
                <w:szCs w:val="20"/>
              </w:rPr>
              <w:t>2.85 billion</w:t>
            </w:r>
          </w:p>
        </w:tc>
        <w:tc>
          <w:tcPr>
            <w:tcW w:w="5940" w:type="dxa"/>
            <w:tcBorders>
              <w:top w:val="single" w:sz="4" w:space="0" w:color="auto"/>
              <w:bottom w:val="single" w:sz="4" w:space="0" w:color="auto"/>
            </w:tcBorders>
          </w:tcPr>
          <w:p w:rsidR="0003781E" w:rsidRPr="007C2C8F" w:rsidRDefault="0003781E" w:rsidP="004F11AB">
            <w:pPr>
              <w:rPr>
                <w:bCs/>
                <w:sz w:val="20"/>
                <w:szCs w:val="20"/>
              </w:rPr>
            </w:pPr>
            <w:r w:rsidRPr="007C2C8F">
              <w:rPr>
                <w:bCs/>
                <w:sz w:val="20"/>
                <w:szCs w:val="20"/>
              </w:rPr>
              <w:t>The DOT, through planning construction, maintenance, and operations support, assures the state highway system can handle traffic in an efficient manner.</w:t>
            </w:r>
          </w:p>
          <w:p w:rsidR="0003781E" w:rsidRPr="007C2C8F" w:rsidRDefault="0003781E" w:rsidP="00970375">
            <w:pPr>
              <w:rPr>
                <w:bCs/>
                <w:sz w:val="20"/>
                <w:szCs w:val="20"/>
              </w:rPr>
            </w:pPr>
          </w:p>
        </w:tc>
      </w:tr>
      <w:tr w:rsidR="0003781E" w:rsidRPr="007C2C8F">
        <w:tblPrEx>
          <w:tblCellMar>
            <w:top w:w="0" w:type="dxa"/>
            <w:bottom w:w="0" w:type="dxa"/>
          </w:tblCellMar>
        </w:tblPrEx>
        <w:trPr>
          <w:trHeight w:val="701"/>
        </w:trPr>
        <w:tc>
          <w:tcPr>
            <w:tcW w:w="2880" w:type="dxa"/>
            <w:vMerge/>
          </w:tcPr>
          <w:p w:rsidR="0003781E" w:rsidRPr="007C2C8F" w:rsidRDefault="0003781E" w:rsidP="002479D7">
            <w:pPr>
              <w:numPr>
                <w:ilvl w:val="0"/>
                <w:numId w:val="2"/>
              </w:numPr>
              <w:tabs>
                <w:tab w:val="left" w:pos="240"/>
              </w:tabs>
              <w:ind w:hanging="720"/>
              <w:rPr>
                <w:sz w:val="20"/>
              </w:rPr>
            </w:pPr>
          </w:p>
        </w:tc>
        <w:tc>
          <w:tcPr>
            <w:tcW w:w="3420" w:type="dxa"/>
            <w:tcBorders>
              <w:top w:val="single" w:sz="4" w:space="0" w:color="auto"/>
              <w:bottom w:val="single" w:sz="4" w:space="0" w:color="auto"/>
            </w:tcBorders>
            <w:shd w:val="clear" w:color="auto" w:fill="auto"/>
          </w:tcPr>
          <w:p w:rsidR="0003781E" w:rsidRPr="007C2C8F" w:rsidRDefault="0003781E" w:rsidP="004F11AB">
            <w:pPr>
              <w:rPr>
                <w:sz w:val="20"/>
                <w:szCs w:val="20"/>
              </w:rPr>
            </w:pPr>
            <w:r w:rsidRPr="007C2C8F">
              <w:rPr>
                <w:sz w:val="20"/>
                <w:szCs w:val="20"/>
              </w:rPr>
              <w:t xml:space="preserve">Automobile vehicle miles of travel. </w:t>
            </w:r>
            <w:r w:rsidRPr="007C2C8F">
              <w:rPr>
                <w:sz w:val="20"/>
              </w:rPr>
              <w:t>(Offer I_645_1F  and Offer I_645_3F)</w:t>
            </w:r>
          </w:p>
          <w:p w:rsidR="0003781E" w:rsidRPr="007C2C8F" w:rsidRDefault="0003781E" w:rsidP="00970375">
            <w:pPr>
              <w:rPr>
                <w:bCs/>
                <w:sz w:val="20"/>
                <w:szCs w:val="20"/>
              </w:rPr>
            </w:pPr>
          </w:p>
        </w:tc>
        <w:tc>
          <w:tcPr>
            <w:tcW w:w="1620" w:type="dxa"/>
            <w:tcBorders>
              <w:top w:val="single" w:sz="4" w:space="0" w:color="auto"/>
              <w:bottom w:val="single" w:sz="4" w:space="0" w:color="auto"/>
            </w:tcBorders>
            <w:shd w:val="clear" w:color="auto" w:fill="auto"/>
          </w:tcPr>
          <w:p w:rsidR="0003781E" w:rsidRPr="007C2C8F" w:rsidRDefault="0003781E" w:rsidP="004F11AB">
            <w:pPr>
              <w:jc w:val="center"/>
              <w:rPr>
                <w:sz w:val="20"/>
                <w:szCs w:val="20"/>
              </w:rPr>
            </w:pPr>
            <w:r w:rsidRPr="007C2C8F">
              <w:rPr>
                <w:sz w:val="20"/>
                <w:szCs w:val="20"/>
              </w:rPr>
              <w:t>27.5 billion</w:t>
            </w:r>
          </w:p>
          <w:p w:rsidR="0003781E" w:rsidRPr="007C2C8F" w:rsidRDefault="0003781E" w:rsidP="0051323B">
            <w:pPr>
              <w:jc w:val="center"/>
              <w:rPr>
                <w:sz w:val="20"/>
                <w:szCs w:val="20"/>
              </w:rPr>
            </w:pPr>
          </w:p>
        </w:tc>
        <w:tc>
          <w:tcPr>
            <w:tcW w:w="5940" w:type="dxa"/>
            <w:tcBorders>
              <w:top w:val="single" w:sz="4" w:space="0" w:color="auto"/>
              <w:bottom w:val="single" w:sz="4" w:space="0" w:color="auto"/>
            </w:tcBorders>
          </w:tcPr>
          <w:p w:rsidR="0003781E" w:rsidRPr="007C2C8F" w:rsidRDefault="0003781E" w:rsidP="004F11AB">
            <w:pPr>
              <w:rPr>
                <w:bCs/>
                <w:sz w:val="20"/>
                <w:szCs w:val="20"/>
              </w:rPr>
            </w:pPr>
            <w:r w:rsidRPr="007C2C8F">
              <w:rPr>
                <w:bCs/>
                <w:sz w:val="20"/>
                <w:szCs w:val="20"/>
              </w:rPr>
              <w:t>The DOT, through planning construction, maintenance, and operations support, assures the state highway system can handle traffic in an efficient manner.</w:t>
            </w:r>
          </w:p>
          <w:p w:rsidR="0003781E" w:rsidRPr="007C2C8F" w:rsidRDefault="0003781E" w:rsidP="00970375">
            <w:pPr>
              <w:rPr>
                <w:bCs/>
                <w:sz w:val="20"/>
                <w:szCs w:val="20"/>
              </w:rPr>
            </w:pPr>
          </w:p>
        </w:tc>
      </w:tr>
      <w:tr w:rsidR="0003781E" w:rsidRPr="007C2C8F">
        <w:tblPrEx>
          <w:tblCellMar>
            <w:top w:w="0" w:type="dxa"/>
            <w:bottom w:w="0" w:type="dxa"/>
          </w:tblCellMar>
        </w:tblPrEx>
        <w:trPr>
          <w:trHeight w:val="965"/>
        </w:trPr>
        <w:tc>
          <w:tcPr>
            <w:tcW w:w="2880" w:type="dxa"/>
            <w:vMerge/>
          </w:tcPr>
          <w:p w:rsidR="0003781E" w:rsidRPr="007C2C8F" w:rsidRDefault="0003781E" w:rsidP="002479D7">
            <w:pPr>
              <w:numPr>
                <w:ilvl w:val="0"/>
                <w:numId w:val="2"/>
              </w:numPr>
              <w:tabs>
                <w:tab w:val="left" w:pos="240"/>
              </w:tabs>
              <w:ind w:hanging="720"/>
              <w:rPr>
                <w:sz w:val="20"/>
              </w:rPr>
            </w:pPr>
          </w:p>
        </w:tc>
        <w:tc>
          <w:tcPr>
            <w:tcW w:w="3420" w:type="dxa"/>
            <w:tcBorders>
              <w:top w:val="single" w:sz="4" w:space="0" w:color="auto"/>
              <w:bottom w:val="single" w:sz="4" w:space="0" w:color="auto"/>
            </w:tcBorders>
            <w:shd w:val="clear" w:color="auto" w:fill="auto"/>
          </w:tcPr>
          <w:p w:rsidR="0003781E" w:rsidRPr="007C2C8F" w:rsidRDefault="0003781E" w:rsidP="00970375">
            <w:pPr>
              <w:rPr>
                <w:bCs/>
                <w:sz w:val="20"/>
                <w:szCs w:val="20"/>
              </w:rPr>
            </w:pPr>
            <w:r w:rsidRPr="007C2C8F">
              <w:rPr>
                <w:sz w:val="20"/>
                <w:szCs w:val="20"/>
              </w:rPr>
              <w:t xml:space="preserve">Number of miles of trails for public use. </w:t>
            </w:r>
            <w:r w:rsidRPr="007C2C8F">
              <w:rPr>
                <w:sz w:val="20"/>
              </w:rPr>
              <w:t>(Offer I_645_1F and Offer I_645_3F)</w:t>
            </w:r>
          </w:p>
        </w:tc>
        <w:tc>
          <w:tcPr>
            <w:tcW w:w="1620" w:type="dxa"/>
            <w:tcBorders>
              <w:top w:val="single" w:sz="4" w:space="0" w:color="auto"/>
              <w:bottom w:val="single" w:sz="4" w:space="0" w:color="auto"/>
            </w:tcBorders>
            <w:shd w:val="clear" w:color="auto" w:fill="auto"/>
          </w:tcPr>
          <w:p w:rsidR="0003781E" w:rsidRPr="007C2C8F" w:rsidRDefault="0003781E" w:rsidP="004F11AB">
            <w:pPr>
              <w:jc w:val="center"/>
              <w:rPr>
                <w:sz w:val="20"/>
                <w:szCs w:val="20"/>
              </w:rPr>
            </w:pPr>
            <w:r w:rsidRPr="007C2C8F">
              <w:rPr>
                <w:sz w:val="20"/>
                <w:szCs w:val="20"/>
              </w:rPr>
              <w:t xml:space="preserve">1,425 </w:t>
            </w:r>
          </w:p>
          <w:p w:rsidR="0003781E" w:rsidRPr="007C2C8F" w:rsidRDefault="0003781E" w:rsidP="0051323B">
            <w:pPr>
              <w:jc w:val="center"/>
              <w:rPr>
                <w:sz w:val="20"/>
                <w:szCs w:val="20"/>
              </w:rPr>
            </w:pPr>
          </w:p>
        </w:tc>
        <w:tc>
          <w:tcPr>
            <w:tcW w:w="5940" w:type="dxa"/>
            <w:tcBorders>
              <w:top w:val="single" w:sz="4" w:space="0" w:color="auto"/>
              <w:bottom w:val="single" w:sz="4" w:space="0" w:color="auto"/>
            </w:tcBorders>
          </w:tcPr>
          <w:p w:rsidR="0003781E" w:rsidRPr="007C2C8F" w:rsidRDefault="0003781E" w:rsidP="004F11AB">
            <w:pPr>
              <w:rPr>
                <w:bCs/>
                <w:sz w:val="20"/>
                <w:szCs w:val="20"/>
              </w:rPr>
            </w:pPr>
            <w:r w:rsidRPr="007C2C8F">
              <w:rPr>
                <w:bCs/>
                <w:sz w:val="20"/>
                <w:szCs w:val="20"/>
              </w:rPr>
              <w:t>The DOT encourages trail construction by providing funding for improvements, supporting the purchase of abandoned rail right-of-way for trails, and by promoting further trail development.</w:t>
            </w:r>
          </w:p>
          <w:p w:rsidR="0003781E" w:rsidRPr="007C2C8F" w:rsidRDefault="0003781E" w:rsidP="00970375">
            <w:pPr>
              <w:rPr>
                <w:bCs/>
                <w:sz w:val="20"/>
                <w:szCs w:val="20"/>
              </w:rPr>
            </w:pPr>
          </w:p>
        </w:tc>
      </w:tr>
      <w:tr w:rsidR="0003781E" w:rsidRPr="007C2C8F">
        <w:tblPrEx>
          <w:tblCellMar>
            <w:top w:w="0" w:type="dxa"/>
            <w:bottom w:w="0" w:type="dxa"/>
          </w:tblCellMar>
        </w:tblPrEx>
        <w:trPr>
          <w:trHeight w:val="965"/>
        </w:trPr>
        <w:tc>
          <w:tcPr>
            <w:tcW w:w="2880" w:type="dxa"/>
            <w:vMerge/>
          </w:tcPr>
          <w:p w:rsidR="0003781E" w:rsidRPr="007C2C8F" w:rsidRDefault="0003781E" w:rsidP="002479D7">
            <w:pPr>
              <w:numPr>
                <w:ilvl w:val="0"/>
                <w:numId w:val="2"/>
              </w:numPr>
              <w:tabs>
                <w:tab w:val="left" w:pos="240"/>
              </w:tabs>
              <w:ind w:hanging="720"/>
              <w:rPr>
                <w:sz w:val="20"/>
              </w:rPr>
            </w:pPr>
          </w:p>
        </w:tc>
        <w:tc>
          <w:tcPr>
            <w:tcW w:w="3420" w:type="dxa"/>
            <w:tcBorders>
              <w:top w:val="single" w:sz="4" w:space="0" w:color="auto"/>
              <w:bottom w:val="single" w:sz="4" w:space="0" w:color="auto"/>
            </w:tcBorders>
            <w:shd w:val="clear" w:color="auto" w:fill="auto"/>
          </w:tcPr>
          <w:p w:rsidR="0003781E" w:rsidRPr="007C2C8F" w:rsidRDefault="0003781E" w:rsidP="004F11AB">
            <w:pPr>
              <w:rPr>
                <w:sz w:val="20"/>
                <w:szCs w:val="20"/>
              </w:rPr>
            </w:pPr>
            <w:r w:rsidRPr="007C2C8F">
              <w:rPr>
                <w:sz w:val="20"/>
                <w:szCs w:val="20"/>
              </w:rPr>
              <w:t xml:space="preserve">Number of aviation cargo tons originated and terminated in </w:t>
            </w:r>
            <w:smartTag w:uri="urn:schemas-microsoft-com:office:smarttags" w:element="State">
              <w:smartTag w:uri="urn:schemas-microsoft-com:office:smarttags" w:element="place">
                <w:r w:rsidRPr="007C2C8F">
                  <w:rPr>
                    <w:sz w:val="20"/>
                    <w:szCs w:val="20"/>
                  </w:rPr>
                  <w:t>Iowa</w:t>
                </w:r>
              </w:smartTag>
            </w:smartTag>
            <w:r w:rsidRPr="007C2C8F">
              <w:rPr>
                <w:sz w:val="20"/>
                <w:szCs w:val="20"/>
              </w:rPr>
              <w:t xml:space="preserve">. </w:t>
            </w:r>
            <w:r w:rsidRPr="007C2C8F">
              <w:rPr>
                <w:sz w:val="20"/>
              </w:rPr>
              <w:t>(Offer I_645_3F)</w:t>
            </w:r>
          </w:p>
          <w:p w:rsidR="0003781E" w:rsidRPr="007C2C8F" w:rsidRDefault="0003781E" w:rsidP="00970375">
            <w:pPr>
              <w:rPr>
                <w:bCs/>
                <w:sz w:val="20"/>
                <w:szCs w:val="20"/>
              </w:rPr>
            </w:pPr>
          </w:p>
        </w:tc>
        <w:tc>
          <w:tcPr>
            <w:tcW w:w="1620" w:type="dxa"/>
            <w:tcBorders>
              <w:top w:val="single" w:sz="4" w:space="0" w:color="auto"/>
              <w:bottom w:val="single" w:sz="4" w:space="0" w:color="auto"/>
            </w:tcBorders>
            <w:shd w:val="clear" w:color="auto" w:fill="auto"/>
          </w:tcPr>
          <w:p w:rsidR="0003781E" w:rsidRPr="007C2C8F" w:rsidRDefault="0003781E" w:rsidP="00C17459">
            <w:pPr>
              <w:jc w:val="center"/>
              <w:rPr>
                <w:sz w:val="20"/>
                <w:szCs w:val="20"/>
              </w:rPr>
            </w:pPr>
            <w:r w:rsidRPr="007C2C8F">
              <w:rPr>
                <w:sz w:val="20"/>
                <w:szCs w:val="20"/>
              </w:rPr>
              <w:t xml:space="preserve">130 thousand </w:t>
            </w:r>
          </w:p>
          <w:p w:rsidR="0003781E" w:rsidRPr="007C2C8F" w:rsidRDefault="0003781E" w:rsidP="00C17459">
            <w:pPr>
              <w:jc w:val="center"/>
              <w:rPr>
                <w:sz w:val="20"/>
                <w:szCs w:val="20"/>
              </w:rPr>
            </w:pPr>
          </w:p>
        </w:tc>
        <w:tc>
          <w:tcPr>
            <w:tcW w:w="5940" w:type="dxa"/>
            <w:tcBorders>
              <w:top w:val="single" w:sz="4" w:space="0" w:color="auto"/>
              <w:bottom w:val="single" w:sz="4" w:space="0" w:color="auto"/>
            </w:tcBorders>
          </w:tcPr>
          <w:p w:rsidR="0003781E" w:rsidRPr="007C2C8F" w:rsidRDefault="0003781E" w:rsidP="00970375">
            <w:pPr>
              <w:rPr>
                <w:bCs/>
                <w:sz w:val="20"/>
                <w:szCs w:val="20"/>
              </w:rPr>
            </w:pPr>
            <w:r w:rsidRPr="007C2C8F">
              <w:rPr>
                <w:sz w:val="20"/>
                <w:szCs w:val="20"/>
              </w:rPr>
              <w:t xml:space="preserve">The Office of Aviation supports </w:t>
            </w:r>
            <w:smartTag w:uri="urn:schemas-microsoft-com:office:smarttags" w:element="State">
              <w:smartTag w:uri="urn:schemas-microsoft-com:office:smarttags" w:element="place">
                <w:r w:rsidRPr="007C2C8F">
                  <w:rPr>
                    <w:sz w:val="20"/>
                    <w:szCs w:val="20"/>
                  </w:rPr>
                  <w:t>Iowa</w:t>
                </w:r>
              </w:smartTag>
            </w:smartTag>
            <w:r w:rsidRPr="007C2C8F">
              <w:rPr>
                <w:sz w:val="20"/>
                <w:szCs w:val="20"/>
              </w:rPr>
              <w:t>’s commercial service airports through funding programs, including infrastructure assistance and air service development initiatives.</w:t>
            </w:r>
          </w:p>
        </w:tc>
      </w:tr>
      <w:tr w:rsidR="0003781E" w:rsidRPr="007C2C8F">
        <w:tblPrEx>
          <w:tblCellMar>
            <w:top w:w="0" w:type="dxa"/>
            <w:bottom w:w="0" w:type="dxa"/>
          </w:tblCellMar>
        </w:tblPrEx>
        <w:trPr>
          <w:trHeight w:val="965"/>
        </w:trPr>
        <w:tc>
          <w:tcPr>
            <w:tcW w:w="2880" w:type="dxa"/>
            <w:vMerge/>
          </w:tcPr>
          <w:p w:rsidR="0003781E" w:rsidRPr="007C2C8F" w:rsidRDefault="0003781E" w:rsidP="002479D7">
            <w:pPr>
              <w:numPr>
                <w:ilvl w:val="0"/>
                <w:numId w:val="2"/>
              </w:numPr>
              <w:tabs>
                <w:tab w:val="left" w:pos="240"/>
              </w:tabs>
              <w:ind w:hanging="720"/>
              <w:rPr>
                <w:sz w:val="20"/>
              </w:rPr>
            </w:pPr>
          </w:p>
        </w:tc>
        <w:tc>
          <w:tcPr>
            <w:tcW w:w="3420" w:type="dxa"/>
            <w:tcBorders>
              <w:top w:val="single" w:sz="4" w:space="0" w:color="auto"/>
              <w:bottom w:val="single" w:sz="4" w:space="0" w:color="auto"/>
            </w:tcBorders>
            <w:shd w:val="clear" w:color="auto" w:fill="auto"/>
          </w:tcPr>
          <w:p w:rsidR="0003781E" w:rsidRPr="007C2C8F" w:rsidRDefault="0003781E" w:rsidP="004F11AB">
            <w:pPr>
              <w:rPr>
                <w:sz w:val="20"/>
                <w:szCs w:val="20"/>
              </w:rPr>
            </w:pPr>
            <w:r w:rsidRPr="007C2C8F">
              <w:rPr>
                <w:sz w:val="20"/>
                <w:szCs w:val="20"/>
              </w:rPr>
              <w:t xml:space="preserve">Number of tons of rail freight originated and terminated in </w:t>
            </w:r>
            <w:smartTag w:uri="urn:schemas-microsoft-com:office:smarttags" w:element="State">
              <w:smartTag w:uri="urn:schemas-microsoft-com:office:smarttags" w:element="place">
                <w:r w:rsidRPr="007C2C8F">
                  <w:rPr>
                    <w:sz w:val="20"/>
                    <w:szCs w:val="20"/>
                  </w:rPr>
                  <w:t>Iowa</w:t>
                </w:r>
              </w:smartTag>
            </w:smartTag>
            <w:r w:rsidRPr="007C2C8F">
              <w:rPr>
                <w:sz w:val="20"/>
                <w:szCs w:val="20"/>
              </w:rPr>
              <w:t xml:space="preserve">.  </w:t>
            </w:r>
            <w:r w:rsidRPr="007C2C8F">
              <w:rPr>
                <w:sz w:val="20"/>
              </w:rPr>
              <w:t>(Offer I_645_3F)</w:t>
            </w:r>
          </w:p>
          <w:p w:rsidR="0003781E" w:rsidRPr="007C2C8F" w:rsidRDefault="0003781E" w:rsidP="00970375">
            <w:pPr>
              <w:rPr>
                <w:bCs/>
                <w:sz w:val="20"/>
                <w:szCs w:val="20"/>
              </w:rPr>
            </w:pPr>
          </w:p>
        </w:tc>
        <w:tc>
          <w:tcPr>
            <w:tcW w:w="1620" w:type="dxa"/>
            <w:tcBorders>
              <w:top w:val="single" w:sz="4" w:space="0" w:color="auto"/>
              <w:bottom w:val="single" w:sz="4" w:space="0" w:color="auto"/>
            </w:tcBorders>
            <w:shd w:val="clear" w:color="auto" w:fill="auto"/>
          </w:tcPr>
          <w:p w:rsidR="0003781E" w:rsidRPr="007C2C8F" w:rsidRDefault="0003781E" w:rsidP="00C17459">
            <w:pPr>
              <w:jc w:val="center"/>
              <w:rPr>
                <w:sz w:val="20"/>
                <w:szCs w:val="20"/>
              </w:rPr>
            </w:pPr>
            <w:r w:rsidRPr="007C2C8F">
              <w:rPr>
                <w:sz w:val="20"/>
                <w:szCs w:val="20"/>
              </w:rPr>
              <w:t xml:space="preserve">89.9 million </w:t>
            </w:r>
          </w:p>
          <w:p w:rsidR="0003781E" w:rsidRPr="007C2C8F" w:rsidRDefault="0003781E" w:rsidP="00C17459">
            <w:pPr>
              <w:jc w:val="center"/>
              <w:rPr>
                <w:sz w:val="20"/>
                <w:szCs w:val="20"/>
              </w:rPr>
            </w:pPr>
          </w:p>
        </w:tc>
        <w:tc>
          <w:tcPr>
            <w:tcW w:w="5940" w:type="dxa"/>
            <w:tcBorders>
              <w:top w:val="single" w:sz="4" w:space="0" w:color="auto"/>
              <w:bottom w:val="single" w:sz="4" w:space="0" w:color="auto"/>
            </w:tcBorders>
          </w:tcPr>
          <w:p w:rsidR="0003781E" w:rsidRPr="007C2C8F" w:rsidRDefault="0003781E" w:rsidP="004F11AB">
            <w:pPr>
              <w:rPr>
                <w:bCs/>
                <w:sz w:val="20"/>
                <w:szCs w:val="20"/>
              </w:rPr>
            </w:pPr>
            <w:r w:rsidRPr="007C2C8F">
              <w:rPr>
                <w:bCs/>
                <w:sz w:val="20"/>
                <w:szCs w:val="20"/>
              </w:rPr>
              <w:t>The Office of Rail Transportation supports rail usage by funding improvements, providing track inspection and promoting rail as an efficient form of transportation.</w:t>
            </w:r>
          </w:p>
          <w:p w:rsidR="0003781E" w:rsidRPr="007C2C8F" w:rsidRDefault="0003781E" w:rsidP="00970375">
            <w:pPr>
              <w:rPr>
                <w:bCs/>
                <w:sz w:val="20"/>
                <w:szCs w:val="20"/>
              </w:rPr>
            </w:pPr>
          </w:p>
        </w:tc>
      </w:tr>
      <w:tr w:rsidR="0003781E" w:rsidRPr="007C2C8F">
        <w:tblPrEx>
          <w:tblCellMar>
            <w:top w:w="0" w:type="dxa"/>
            <w:bottom w:w="0" w:type="dxa"/>
          </w:tblCellMar>
        </w:tblPrEx>
        <w:trPr>
          <w:trHeight w:val="965"/>
        </w:trPr>
        <w:tc>
          <w:tcPr>
            <w:tcW w:w="2880" w:type="dxa"/>
            <w:vMerge/>
          </w:tcPr>
          <w:p w:rsidR="0003781E" w:rsidRPr="007C2C8F" w:rsidRDefault="0003781E" w:rsidP="002479D7">
            <w:pPr>
              <w:numPr>
                <w:ilvl w:val="0"/>
                <w:numId w:val="2"/>
              </w:numPr>
              <w:tabs>
                <w:tab w:val="left" w:pos="240"/>
              </w:tabs>
              <w:ind w:hanging="720"/>
              <w:rPr>
                <w:sz w:val="20"/>
              </w:rPr>
            </w:pPr>
          </w:p>
        </w:tc>
        <w:tc>
          <w:tcPr>
            <w:tcW w:w="3420" w:type="dxa"/>
            <w:tcBorders>
              <w:top w:val="single" w:sz="4" w:space="0" w:color="auto"/>
              <w:bottom w:val="single" w:sz="4" w:space="0" w:color="auto"/>
            </w:tcBorders>
            <w:shd w:val="clear" w:color="auto" w:fill="auto"/>
          </w:tcPr>
          <w:p w:rsidR="0003781E" w:rsidRPr="007C2C8F" w:rsidRDefault="0003781E" w:rsidP="004F11AB">
            <w:pPr>
              <w:rPr>
                <w:sz w:val="20"/>
                <w:szCs w:val="20"/>
              </w:rPr>
            </w:pPr>
            <w:r w:rsidRPr="007C2C8F">
              <w:rPr>
                <w:sz w:val="20"/>
                <w:szCs w:val="20"/>
              </w:rPr>
              <w:t xml:space="preserve">Number of tons of waterway freight originated and terminated in </w:t>
            </w:r>
            <w:smartTag w:uri="urn:schemas-microsoft-com:office:smarttags" w:element="State">
              <w:smartTag w:uri="urn:schemas-microsoft-com:office:smarttags" w:element="place">
                <w:r w:rsidRPr="007C2C8F">
                  <w:rPr>
                    <w:sz w:val="20"/>
                    <w:szCs w:val="20"/>
                  </w:rPr>
                  <w:t>Iowa</w:t>
                </w:r>
              </w:smartTag>
            </w:smartTag>
            <w:r w:rsidRPr="007C2C8F">
              <w:rPr>
                <w:sz w:val="20"/>
                <w:szCs w:val="20"/>
              </w:rPr>
              <w:t xml:space="preserve">.  </w:t>
            </w:r>
            <w:r w:rsidRPr="007C2C8F">
              <w:rPr>
                <w:sz w:val="20"/>
              </w:rPr>
              <w:t>(Offer I_645_3F)</w:t>
            </w:r>
          </w:p>
          <w:p w:rsidR="0003781E" w:rsidRPr="007C2C8F" w:rsidRDefault="0003781E" w:rsidP="004F11AB">
            <w:pPr>
              <w:rPr>
                <w:bCs/>
                <w:sz w:val="20"/>
                <w:szCs w:val="20"/>
              </w:rPr>
            </w:pPr>
          </w:p>
        </w:tc>
        <w:tc>
          <w:tcPr>
            <w:tcW w:w="1620" w:type="dxa"/>
            <w:tcBorders>
              <w:top w:val="single" w:sz="4" w:space="0" w:color="auto"/>
              <w:bottom w:val="single" w:sz="4" w:space="0" w:color="auto"/>
            </w:tcBorders>
            <w:shd w:val="clear" w:color="auto" w:fill="auto"/>
          </w:tcPr>
          <w:p w:rsidR="0003781E" w:rsidRPr="007C2C8F" w:rsidRDefault="0003781E" w:rsidP="00C17459">
            <w:pPr>
              <w:jc w:val="center"/>
              <w:rPr>
                <w:sz w:val="20"/>
                <w:szCs w:val="20"/>
              </w:rPr>
            </w:pPr>
            <w:r w:rsidRPr="007C2C8F">
              <w:rPr>
                <w:sz w:val="20"/>
                <w:szCs w:val="20"/>
              </w:rPr>
              <w:t xml:space="preserve">16 million </w:t>
            </w:r>
          </w:p>
          <w:p w:rsidR="0003781E" w:rsidRPr="007C2C8F" w:rsidRDefault="0003781E" w:rsidP="00C17459">
            <w:pPr>
              <w:jc w:val="center"/>
              <w:rPr>
                <w:sz w:val="20"/>
                <w:szCs w:val="20"/>
              </w:rPr>
            </w:pPr>
          </w:p>
        </w:tc>
        <w:tc>
          <w:tcPr>
            <w:tcW w:w="5940" w:type="dxa"/>
            <w:tcBorders>
              <w:top w:val="single" w:sz="4" w:space="0" w:color="auto"/>
              <w:bottom w:val="single" w:sz="4" w:space="0" w:color="auto"/>
            </w:tcBorders>
          </w:tcPr>
          <w:p w:rsidR="0003781E" w:rsidRPr="007C2C8F" w:rsidRDefault="0003781E" w:rsidP="004F11AB">
            <w:pPr>
              <w:rPr>
                <w:bCs/>
                <w:sz w:val="20"/>
                <w:szCs w:val="20"/>
              </w:rPr>
            </w:pPr>
            <w:r w:rsidRPr="007C2C8F">
              <w:rPr>
                <w:bCs/>
                <w:sz w:val="20"/>
                <w:szCs w:val="20"/>
              </w:rPr>
              <w:t>The DOT monitors and comments on waterway transportation issues and regulations.</w:t>
            </w:r>
          </w:p>
          <w:p w:rsidR="0003781E" w:rsidRPr="007C2C8F" w:rsidRDefault="0003781E" w:rsidP="004F11AB">
            <w:pPr>
              <w:rPr>
                <w:bCs/>
                <w:sz w:val="20"/>
                <w:szCs w:val="20"/>
              </w:rPr>
            </w:pPr>
          </w:p>
        </w:tc>
      </w:tr>
      <w:tr w:rsidR="0003781E" w:rsidRPr="007C2C8F">
        <w:tblPrEx>
          <w:tblCellMar>
            <w:top w:w="0" w:type="dxa"/>
            <w:bottom w:w="0" w:type="dxa"/>
          </w:tblCellMar>
        </w:tblPrEx>
        <w:trPr>
          <w:trHeight w:val="746"/>
        </w:trPr>
        <w:tc>
          <w:tcPr>
            <w:tcW w:w="2880" w:type="dxa"/>
            <w:vMerge/>
          </w:tcPr>
          <w:p w:rsidR="0003781E" w:rsidRPr="007C2C8F" w:rsidRDefault="0003781E" w:rsidP="002479D7">
            <w:pPr>
              <w:numPr>
                <w:ilvl w:val="0"/>
                <w:numId w:val="2"/>
              </w:numPr>
              <w:tabs>
                <w:tab w:val="left" w:pos="240"/>
              </w:tabs>
              <w:ind w:hanging="720"/>
              <w:rPr>
                <w:sz w:val="20"/>
              </w:rPr>
            </w:pPr>
          </w:p>
        </w:tc>
        <w:tc>
          <w:tcPr>
            <w:tcW w:w="3420" w:type="dxa"/>
            <w:tcBorders>
              <w:top w:val="single" w:sz="4" w:space="0" w:color="auto"/>
              <w:bottom w:val="single" w:sz="4" w:space="0" w:color="auto"/>
            </w:tcBorders>
            <w:shd w:val="clear" w:color="auto" w:fill="auto"/>
          </w:tcPr>
          <w:p w:rsidR="0003781E" w:rsidRPr="007C2C8F" w:rsidRDefault="0003781E" w:rsidP="004F11AB">
            <w:pPr>
              <w:rPr>
                <w:sz w:val="20"/>
                <w:szCs w:val="20"/>
              </w:rPr>
            </w:pPr>
            <w:r w:rsidRPr="007C2C8F">
              <w:rPr>
                <w:sz w:val="20"/>
                <w:szCs w:val="20"/>
              </w:rPr>
              <w:t xml:space="preserve">Number of enplanements. </w:t>
            </w:r>
            <w:r w:rsidRPr="007C2C8F">
              <w:rPr>
                <w:sz w:val="20"/>
              </w:rPr>
              <w:t>(Offer I_645_3F)</w:t>
            </w:r>
          </w:p>
          <w:p w:rsidR="0003781E" w:rsidRPr="007C2C8F" w:rsidRDefault="0003781E" w:rsidP="004F11AB">
            <w:pPr>
              <w:rPr>
                <w:bCs/>
                <w:sz w:val="20"/>
                <w:szCs w:val="20"/>
              </w:rPr>
            </w:pPr>
          </w:p>
        </w:tc>
        <w:tc>
          <w:tcPr>
            <w:tcW w:w="1620" w:type="dxa"/>
            <w:tcBorders>
              <w:top w:val="single" w:sz="4" w:space="0" w:color="auto"/>
              <w:bottom w:val="single" w:sz="4" w:space="0" w:color="auto"/>
            </w:tcBorders>
            <w:shd w:val="clear" w:color="auto" w:fill="auto"/>
          </w:tcPr>
          <w:p w:rsidR="0003781E" w:rsidRPr="007C2C8F" w:rsidRDefault="0003781E" w:rsidP="00C17459">
            <w:pPr>
              <w:jc w:val="center"/>
              <w:rPr>
                <w:sz w:val="20"/>
                <w:szCs w:val="20"/>
              </w:rPr>
            </w:pPr>
            <w:r w:rsidRPr="007C2C8F">
              <w:rPr>
                <w:sz w:val="20"/>
                <w:szCs w:val="20"/>
              </w:rPr>
              <w:t>1.62 million</w:t>
            </w:r>
          </w:p>
          <w:p w:rsidR="0003781E" w:rsidRPr="007C2C8F" w:rsidRDefault="0003781E" w:rsidP="00C17459">
            <w:pPr>
              <w:jc w:val="center"/>
              <w:rPr>
                <w:sz w:val="20"/>
                <w:szCs w:val="20"/>
              </w:rPr>
            </w:pPr>
          </w:p>
        </w:tc>
        <w:tc>
          <w:tcPr>
            <w:tcW w:w="5940" w:type="dxa"/>
            <w:tcBorders>
              <w:top w:val="single" w:sz="4" w:space="0" w:color="auto"/>
              <w:bottom w:val="single" w:sz="4" w:space="0" w:color="auto"/>
            </w:tcBorders>
          </w:tcPr>
          <w:p w:rsidR="0003781E" w:rsidRPr="007C2C8F" w:rsidRDefault="0003781E" w:rsidP="004F11AB">
            <w:pPr>
              <w:rPr>
                <w:bCs/>
                <w:sz w:val="20"/>
                <w:szCs w:val="20"/>
              </w:rPr>
            </w:pPr>
            <w:r w:rsidRPr="007C2C8F">
              <w:rPr>
                <w:sz w:val="20"/>
                <w:szCs w:val="20"/>
              </w:rPr>
              <w:t xml:space="preserve">The Office of Aviation supports </w:t>
            </w:r>
            <w:smartTag w:uri="urn:schemas-microsoft-com:office:smarttags" w:element="State">
              <w:smartTag w:uri="urn:schemas-microsoft-com:office:smarttags" w:element="place">
                <w:r w:rsidRPr="007C2C8F">
                  <w:rPr>
                    <w:sz w:val="20"/>
                    <w:szCs w:val="20"/>
                  </w:rPr>
                  <w:t>Iowa</w:t>
                </w:r>
              </w:smartTag>
            </w:smartTag>
            <w:r w:rsidRPr="007C2C8F">
              <w:rPr>
                <w:sz w:val="20"/>
                <w:szCs w:val="20"/>
              </w:rPr>
              <w:t>’s commercial service airports through funding programs, including infrastructure assistance and air service development initiatives.</w:t>
            </w:r>
          </w:p>
        </w:tc>
      </w:tr>
      <w:tr w:rsidR="0003781E" w:rsidRPr="007C2C8F">
        <w:tblPrEx>
          <w:tblCellMar>
            <w:top w:w="0" w:type="dxa"/>
            <w:bottom w:w="0" w:type="dxa"/>
          </w:tblCellMar>
        </w:tblPrEx>
        <w:trPr>
          <w:trHeight w:val="965"/>
        </w:trPr>
        <w:tc>
          <w:tcPr>
            <w:tcW w:w="2880" w:type="dxa"/>
            <w:vMerge/>
          </w:tcPr>
          <w:p w:rsidR="0003781E" w:rsidRPr="007C2C8F" w:rsidRDefault="0003781E" w:rsidP="002479D7">
            <w:pPr>
              <w:numPr>
                <w:ilvl w:val="0"/>
                <w:numId w:val="2"/>
              </w:numPr>
              <w:tabs>
                <w:tab w:val="left" w:pos="240"/>
              </w:tabs>
              <w:ind w:hanging="720"/>
              <w:rPr>
                <w:sz w:val="20"/>
              </w:rPr>
            </w:pPr>
          </w:p>
        </w:tc>
        <w:tc>
          <w:tcPr>
            <w:tcW w:w="3420" w:type="dxa"/>
            <w:tcBorders>
              <w:top w:val="single" w:sz="4" w:space="0" w:color="auto"/>
              <w:bottom w:val="single" w:sz="4" w:space="0" w:color="auto"/>
            </w:tcBorders>
            <w:shd w:val="clear" w:color="auto" w:fill="auto"/>
          </w:tcPr>
          <w:p w:rsidR="0003781E" w:rsidRPr="007C2C8F" w:rsidRDefault="0003781E" w:rsidP="004F11AB">
            <w:pPr>
              <w:rPr>
                <w:bCs/>
                <w:sz w:val="20"/>
                <w:szCs w:val="20"/>
              </w:rPr>
            </w:pPr>
            <w:r w:rsidRPr="007C2C8F">
              <w:rPr>
                <w:sz w:val="20"/>
                <w:szCs w:val="20"/>
              </w:rPr>
              <w:t xml:space="preserve">Number of AMTRAK passengers. </w:t>
            </w:r>
            <w:r w:rsidRPr="007C2C8F">
              <w:rPr>
                <w:sz w:val="20"/>
              </w:rPr>
              <w:t>(Offer I_645_3F)</w:t>
            </w:r>
          </w:p>
        </w:tc>
        <w:tc>
          <w:tcPr>
            <w:tcW w:w="1620" w:type="dxa"/>
            <w:tcBorders>
              <w:top w:val="single" w:sz="4" w:space="0" w:color="auto"/>
              <w:bottom w:val="single" w:sz="4" w:space="0" w:color="auto"/>
            </w:tcBorders>
            <w:shd w:val="clear" w:color="auto" w:fill="auto"/>
          </w:tcPr>
          <w:p w:rsidR="0003781E" w:rsidRPr="007C2C8F" w:rsidRDefault="0003781E" w:rsidP="00C17459">
            <w:pPr>
              <w:jc w:val="center"/>
              <w:rPr>
                <w:sz w:val="20"/>
                <w:szCs w:val="20"/>
              </w:rPr>
            </w:pPr>
            <w:r w:rsidRPr="007C2C8F">
              <w:rPr>
                <w:sz w:val="20"/>
                <w:szCs w:val="20"/>
              </w:rPr>
              <w:t xml:space="preserve">58,200 </w:t>
            </w:r>
          </w:p>
          <w:p w:rsidR="0003781E" w:rsidRPr="007C2C8F" w:rsidRDefault="0003781E" w:rsidP="00C17459">
            <w:pPr>
              <w:jc w:val="center"/>
              <w:rPr>
                <w:sz w:val="20"/>
                <w:szCs w:val="20"/>
              </w:rPr>
            </w:pPr>
          </w:p>
        </w:tc>
        <w:tc>
          <w:tcPr>
            <w:tcW w:w="5940" w:type="dxa"/>
            <w:tcBorders>
              <w:top w:val="single" w:sz="4" w:space="0" w:color="auto"/>
              <w:bottom w:val="single" w:sz="4" w:space="0" w:color="auto"/>
            </w:tcBorders>
          </w:tcPr>
          <w:p w:rsidR="0003781E" w:rsidRPr="007C2C8F" w:rsidRDefault="0003781E" w:rsidP="004F11AB">
            <w:pPr>
              <w:rPr>
                <w:bCs/>
                <w:sz w:val="20"/>
                <w:szCs w:val="20"/>
              </w:rPr>
            </w:pPr>
            <w:r w:rsidRPr="007C2C8F">
              <w:rPr>
                <w:bCs/>
                <w:sz w:val="20"/>
                <w:szCs w:val="20"/>
              </w:rPr>
              <w:t>The Office of Rail Transportation supports rail usage by funding improvements, providing track inspection and promoting rail as an efficient form of transportation.</w:t>
            </w:r>
          </w:p>
          <w:p w:rsidR="0003781E" w:rsidRPr="007C2C8F" w:rsidRDefault="0003781E" w:rsidP="004F11AB">
            <w:pPr>
              <w:rPr>
                <w:bCs/>
                <w:sz w:val="20"/>
                <w:szCs w:val="20"/>
              </w:rPr>
            </w:pPr>
          </w:p>
        </w:tc>
      </w:tr>
      <w:tr w:rsidR="0003781E" w:rsidRPr="007C2C8F">
        <w:tblPrEx>
          <w:tblCellMar>
            <w:top w:w="0" w:type="dxa"/>
            <w:bottom w:w="0" w:type="dxa"/>
          </w:tblCellMar>
        </w:tblPrEx>
        <w:trPr>
          <w:trHeight w:val="965"/>
        </w:trPr>
        <w:tc>
          <w:tcPr>
            <w:tcW w:w="2880" w:type="dxa"/>
            <w:vMerge/>
          </w:tcPr>
          <w:p w:rsidR="0003781E" w:rsidRPr="007C2C8F" w:rsidRDefault="0003781E" w:rsidP="002479D7">
            <w:pPr>
              <w:numPr>
                <w:ilvl w:val="0"/>
                <w:numId w:val="2"/>
              </w:numPr>
              <w:tabs>
                <w:tab w:val="left" w:pos="240"/>
              </w:tabs>
              <w:ind w:hanging="720"/>
              <w:rPr>
                <w:sz w:val="20"/>
              </w:rPr>
            </w:pPr>
          </w:p>
        </w:tc>
        <w:tc>
          <w:tcPr>
            <w:tcW w:w="3420" w:type="dxa"/>
            <w:tcBorders>
              <w:top w:val="single" w:sz="4" w:space="0" w:color="auto"/>
              <w:bottom w:val="single" w:sz="4" w:space="0" w:color="auto"/>
            </w:tcBorders>
            <w:shd w:val="clear" w:color="auto" w:fill="auto"/>
          </w:tcPr>
          <w:p w:rsidR="0003781E" w:rsidRPr="007C2C8F" w:rsidRDefault="0003781E" w:rsidP="004F11AB">
            <w:pPr>
              <w:rPr>
                <w:sz w:val="20"/>
                <w:szCs w:val="20"/>
              </w:rPr>
            </w:pPr>
            <w:r w:rsidRPr="007C2C8F">
              <w:rPr>
                <w:sz w:val="20"/>
                <w:szCs w:val="20"/>
              </w:rPr>
              <w:t xml:space="preserve">Number of transit passengers (ridership). </w:t>
            </w:r>
            <w:r w:rsidRPr="007C2C8F">
              <w:rPr>
                <w:sz w:val="20"/>
              </w:rPr>
              <w:t>(Offer I_645_3F)</w:t>
            </w:r>
          </w:p>
          <w:p w:rsidR="0003781E" w:rsidRPr="007C2C8F" w:rsidRDefault="0003781E" w:rsidP="004F11AB">
            <w:pPr>
              <w:rPr>
                <w:bCs/>
                <w:sz w:val="20"/>
                <w:szCs w:val="20"/>
              </w:rPr>
            </w:pPr>
          </w:p>
        </w:tc>
        <w:tc>
          <w:tcPr>
            <w:tcW w:w="1620" w:type="dxa"/>
            <w:tcBorders>
              <w:top w:val="single" w:sz="4" w:space="0" w:color="auto"/>
              <w:bottom w:val="single" w:sz="4" w:space="0" w:color="auto"/>
            </w:tcBorders>
            <w:shd w:val="clear" w:color="auto" w:fill="auto"/>
          </w:tcPr>
          <w:p w:rsidR="0003781E" w:rsidRPr="007C2C8F" w:rsidRDefault="0003781E" w:rsidP="00C17459">
            <w:pPr>
              <w:jc w:val="center"/>
              <w:rPr>
                <w:sz w:val="20"/>
                <w:szCs w:val="20"/>
              </w:rPr>
            </w:pPr>
            <w:r w:rsidRPr="007C2C8F">
              <w:rPr>
                <w:sz w:val="20"/>
                <w:szCs w:val="20"/>
              </w:rPr>
              <w:t>23.7 million</w:t>
            </w:r>
          </w:p>
        </w:tc>
        <w:tc>
          <w:tcPr>
            <w:tcW w:w="5940" w:type="dxa"/>
            <w:tcBorders>
              <w:top w:val="single" w:sz="4" w:space="0" w:color="auto"/>
              <w:bottom w:val="single" w:sz="4" w:space="0" w:color="auto"/>
            </w:tcBorders>
          </w:tcPr>
          <w:p w:rsidR="0003781E" w:rsidRPr="007C2C8F" w:rsidRDefault="0003781E" w:rsidP="004F11AB">
            <w:pPr>
              <w:rPr>
                <w:bCs/>
                <w:sz w:val="20"/>
                <w:szCs w:val="20"/>
              </w:rPr>
            </w:pPr>
            <w:r w:rsidRPr="007C2C8F">
              <w:rPr>
                <w:bCs/>
                <w:sz w:val="20"/>
                <w:szCs w:val="20"/>
              </w:rPr>
              <w:t xml:space="preserve">The Office of Public Transit supports </w:t>
            </w:r>
            <w:smartTag w:uri="urn:schemas-microsoft-com:office:smarttags" w:element="State">
              <w:smartTag w:uri="urn:schemas-microsoft-com:office:smarttags" w:element="place">
                <w:r w:rsidRPr="007C2C8F">
                  <w:rPr>
                    <w:bCs/>
                    <w:sz w:val="20"/>
                    <w:szCs w:val="20"/>
                  </w:rPr>
                  <w:t>Iowa</w:t>
                </w:r>
              </w:smartTag>
            </w:smartTag>
            <w:r w:rsidRPr="007C2C8F">
              <w:rPr>
                <w:bCs/>
                <w:sz w:val="20"/>
                <w:szCs w:val="20"/>
              </w:rPr>
              <w:t>’s transit agencies through funding and operations support to assure Iowans have access to opportunities and quality of life.</w:t>
            </w:r>
          </w:p>
        </w:tc>
      </w:tr>
      <w:tr w:rsidR="0003781E" w:rsidRPr="007C2C8F">
        <w:tblPrEx>
          <w:tblCellMar>
            <w:top w:w="0" w:type="dxa"/>
            <w:bottom w:w="0" w:type="dxa"/>
          </w:tblCellMar>
        </w:tblPrEx>
        <w:trPr>
          <w:trHeight w:val="764"/>
        </w:trPr>
        <w:tc>
          <w:tcPr>
            <w:tcW w:w="2880" w:type="dxa"/>
            <w:vMerge/>
          </w:tcPr>
          <w:p w:rsidR="0003781E" w:rsidRPr="007C2C8F" w:rsidRDefault="0003781E" w:rsidP="002479D7">
            <w:pPr>
              <w:numPr>
                <w:ilvl w:val="0"/>
                <w:numId w:val="2"/>
              </w:numPr>
              <w:tabs>
                <w:tab w:val="left" w:pos="240"/>
              </w:tabs>
              <w:ind w:hanging="720"/>
              <w:rPr>
                <w:sz w:val="20"/>
              </w:rPr>
            </w:pPr>
          </w:p>
        </w:tc>
        <w:tc>
          <w:tcPr>
            <w:tcW w:w="3420" w:type="dxa"/>
            <w:tcBorders>
              <w:top w:val="single" w:sz="4" w:space="0" w:color="auto"/>
            </w:tcBorders>
            <w:shd w:val="clear" w:color="auto" w:fill="auto"/>
          </w:tcPr>
          <w:p w:rsidR="0003781E" w:rsidRPr="007C2C8F" w:rsidRDefault="0003781E" w:rsidP="00970375">
            <w:pPr>
              <w:rPr>
                <w:bCs/>
                <w:sz w:val="20"/>
                <w:szCs w:val="20"/>
              </w:rPr>
            </w:pPr>
            <w:r w:rsidRPr="007C2C8F">
              <w:rPr>
                <w:bCs/>
                <w:sz w:val="20"/>
                <w:szCs w:val="20"/>
              </w:rPr>
              <w:t xml:space="preserve">Total transit revenue mileage. </w:t>
            </w:r>
            <w:r w:rsidRPr="007C2C8F">
              <w:rPr>
                <w:sz w:val="20"/>
              </w:rPr>
              <w:t>(Offer I_645_3F)</w:t>
            </w:r>
          </w:p>
        </w:tc>
        <w:tc>
          <w:tcPr>
            <w:tcW w:w="1620" w:type="dxa"/>
            <w:tcBorders>
              <w:top w:val="single" w:sz="4" w:space="0" w:color="auto"/>
            </w:tcBorders>
            <w:shd w:val="clear" w:color="auto" w:fill="auto"/>
          </w:tcPr>
          <w:p w:rsidR="0003781E" w:rsidRPr="007C2C8F" w:rsidRDefault="0003781E" w:rsidP="00C17459">
            <w:pPr>
              <w:jc w:val="center"/>
              <w:rPr>
                <w:sz w:val="20"/>
                <w:szCs w:val="20"/>
              </w:rPr>
            </w:pPr>
            <w:r w:rsidRPr="007C2C8F">
              <w:rPr>
                <w:sz w:val="20"/>
                <w:szCs w:val="20"/>
              </w:rPr>
              <w:t>24.8 million</w:t>
            </w:r>
          </w:p>
        </w:tc>
        <w:tc>
          <w:tcPr>
            <w:tcW w:w="5940" w:type="dxa"/>
            <w:tcBorders>
              <w:top w:val="single" w:sz="4" w:space="0" w:color="auto"/>
            </w:tcBorders>
          </w:tcPr>
          <w:p w:rsidR="0003781E" w:rsidRPr="007C2C8F" w:rsidRDefault="0003781E" w:rsidP="00970375">
            <w:pPr>
              <w:rPr>
                <w:bCs/>
                <w:sz w:val="20"/>
                <w:szCs w:val="20"/>
              </w:rPr>
            </w:pPr>
            <w:r w:rsidRPr="007C2C8F">
              <w:rPr>
                <w:bCs/>
                <w:sz w:val="20"/>
                <w:szCs w:val="20"/>
              </w:rPr>
              <w:t xml:space="preserve">The Office of Public Transit supports </w:t>
            </w:r>
            <w:smartTag w:uri="urn:schemas-microsoft-com:office:smarttags" w:element="State">
              <w:smartTag w:uri="urn:schemas-microsoft-com:office:smarttags" w:element="place">
                <w:r w:rsidRPr="007C2C8F">
                  <w:rPr>
                    <w:bCs/>
                    <w:sz w:val="20"/>
                    <w:szCs w:val="20"/>
                  </w:rPr>
                  <w:t>Iowa</w:t>
                </w:r>
              </w:smartTag>
            </w:smartTag>
            <w:r w:rsidRPr="007C2C8F">
              <w:rPr>
                <w:bCs/>
                <w:sz w:val="20"/>
                <w:szCs w:val="20"/>
              </w:rPr>
              <w:t>’s transit agencies through funding and operations support to assure Iowans have access to opportunities and quality of life.</w:t>
            </w:r>
          </w:p>
        </w:tc>
      </w:tr>
    </w:tbl>
    <w:p w:rsidR="00991A2E" w:rsidRPr="007C2C8F" w:rsidRDefault="00991A2E" w:rsidP="00EB0AD1"/>
    <w:sectPr w:rsidR="00991A2E" w:rsidRPr="007C2C8F" w:rsidSect="0051323B">
      <w:footerReference w:type="default" r:id="rId9"/>
      <w:pgSz w:w="15840" w:h="12240" w:orient="landscape" w:code="1"/>
      <w:pgMar w:top="432" w:right="432" w:bottom="432" w:left="43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978" w:rsidRDefault="002C1978">
      <w:r>
        <w:separator/>
      </w:r>
    </w:p>
  </w:endnote>
  <w:endnote w:type="continuationSeparator" w:id="1">
    <w:p w:rsidR="002C1978" w:rsidRDefault="002C1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6F" w:rsidRDefault="006F556F" w:rsidP="00EE5E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56F" w:rsidRDefault="006F55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6F" w:rsidRDefault="006F55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6F" w:rsidRDefault="006F556F" w:rsidP="00EE5E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0CBC">
      <w:rPr>
        <w:rStyle w:val="PageNumber"/>
        <w:noProof/>
      </w:rPr>
      <w:t>9</w:t>
    </w:r>
    <w:r>
      <w:rPr>
        <w:rStyle w:val="PageNumber"/>
      </w:rPr>
      <w:fldChar w:fldCharType="end"/>
    </w:r>
  </w:p>
  <w:p w:rsidR="006F556F" w:rsidRDefault="006F5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978" w:rsidRDefault="002C1978">
      <w:r>
        <w:separator/>
      </w:r>
    </w:p>
  </w:footnote>
  <w:footnote w:type="continuationSeparator" w:id="1">
    <w:p w:rsidR="002C1978" w:rsidRDefault="002C1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66F9"/>
    <w:multiLevelType w:val="hybridMultilevel"/>
    <w:tmpl w:val="F5D2360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B21645"/>
    <w:multiLevelType w:val="hybridMultilevel"/>
    <w:tmpl w:val="B50652B4"/>
    <w:lvl w:ilvl="0" w:tplc="48C04042">
      <w:start w:val="2"/>
      <w:numFmt w:val="decimal"/>
      <w:lvlText w:val="%1."/>
      <w:lvlJc w:val="left"/>
      <w:pPr>
        <w:tabs>
          <w:tab w:val="num" w:pos="720"/>
        </w:tabs>
        <w:ind w:left="720" w:hanging="360"/>
      </w:pPr>
      <w:rPr>
        <w:rFonts w:hint="default"/>
      </w:rPr>
    </w:lvl>
    <w:lvl w:ilvl="1" w:tplc="8A206218">
      <w:numFmt w:val="none"/>
      <w:lvlText w:val=""/>
      <w:lvlJc w:val="left"/>
      <w:pPr>
        <w:tabs>
          <w:tab w:val="num" w:pos="360"/>
        </w:tabs>
      </w:pPr>
    </w:lvl>
    <w:lvl w:ilvl="2" w:tplc="B2BEABEC">
      <w:numFmt w:val="none"/>
      <w:lvlText w:val=""/>
      <w:lvlJc w:val="left"/>
      <w:pPr>
        <w:tabs>
          <w:tab w:val="num" w:pos="360"/>
        </w:tabs>
      </w:pPr>
    </w:lvl>
    <w:lvl w:ilvl="3" w:tplc="ECF2B8FC">
      <w:numFmt w:val="none"/>
      <w:lvlText w:val=""/>
      <w:lvlJc w:val="left"/>
      <w:pPr>
        <w:tabs>
          <w:tab w:val="num" w:pos="360"/>
        </w:tabs>
      </w:pPr>
    </w:lvl>
    <w:lvl w:ilvl="4" w:tplc="11F8CCEC">
      <w:numFmt w:val="none"/>
      <w:lvlText w:val=""/>
      <w:lvlJc w:val="left"/>
      <w:pPr>
        <w:tabs>
          <w:tab w:val="num" w:pos="360"/>
        </w:tabs>
      </w:pPr>
    </w:lvl>
    <w:lvl w:ilvl="5" w:tplc="EDF45E10">
      <w:numFmt w:val="none"/>
      <w:lvlText w:val=""/>
      <w:lvlJc w:val="left"/>
      <w:pPr>
        <w:tabs>
          <w:tab w:val="num" w:pos="360"/>
        </w:tabs>
      </w:pPr>
    </w:lvl>
    <w:lvl w:ilvl="6" w:tplc="059C9598">
      <w:numFmt w:val="none"/>
      <w:lvlText w:val=""/>
      <w:lvlJc w:val="left"/>
      <w:pPr>
        <w:tabs>
          <w:tab w:val="num" w:pos="360"/>
        </w:tabs>
      </w:pPr>
    </w:lvl>
    <w:lvl w:ilvl="7" w:tplc="5E321A96">
      <w:numFmt w:val="none"/>
      <w:lvlText w:val=""/>
      <w:lvlJc w:val="left"/>
      <w:pPr>
        <w:tabs>
          <w:tab w:val="num" w:pos="360"/>
        </w:tabs>
      </w:pPr>
    </w:lvl>
    <w:lvl w:ilvl="8" w:tplc="37287EB6">
      <w:numFmt w:val="none"/>
      <w:lvlText w:val=""/>
      <w:lvlJc w:val="left"/>
      <w:pPr>
        <w:tabs>
          <w:tab w:val="num" w:pos="360"/>
        </w:tabs>
      </w:pPr>
    </w:lvl>
  </w:abstractNum>
  <w:abstractNum w:abstractNumId="2">
    <w:nsid w:val="46A2662B"/>
    <w:multiLevelType w:val="hybridMultilevel"/>
    <w:tmpl w:val="603AE8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BC1E77"/>
    <w:multiLevelType w:val="hybridMultilevel"/>
    <w:tmpl w:val="DA127C8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0A60D8"/>
    <w:rsid w:val="00003812"/>
    <w:rsid w:val="00007C29"/>
    <w:rsid w:val="00010DD1"/>
    <w:rsid w:val="000206DD"/>
    <w:rsid w:val="0003117E"/>
    <w:rsid w:val="0003637D"/>
    <w:rsid w:val="0003781E"/>
    <w:rsid w:val="0004353B"/>
    <w:rsid w:val="00061B7F"/>
    <w:rsid w:val="00071597"/>
    <w:rsid w:val="00075C74"/>
    <w:rsid w:val="00081AD2"/>
    <w:rsid w:val="000962FB"/>
    <w:rsid w:val="000A1174"/>
    <w:rsid w:val="000A12E2"/>
    <w:rsid w:val="000A60D8"/>
    <w:rsid w:val="000A6110"/>
    <w:rsid w:val="000A7829"/>
    <w:rsid w:val="000A7A30"/>
    <w:rsid w:val="000B741A"/>
    <w:rsid w:val="000D3ADB"/>
    <w:rsid w:val="000D50BD"/>
    <w:rsid w:val="000E1ADB"/>
    <w:rsid w:val="000E2384"/>
    <w:rsid w:val="000E61CB"/>
    <w:rsid w:val="000F61D8"/>
    <w:rsid w:val="0010292A"/>
    <w:rsid w:val="00123201"/>
    <w:rsid w:val="00123AE8"/>
    <w:rsid w:val="001449B0"/>
    <w:rsid w:val="00145BAA"/>
    <w:rsid w:val="0016392D"/>
    <w:rsid w:val="00171A65"/>
    <w:rsid w:val="00175176"/>
    <w:rsid w:val="00182E79"/>
    <w:rsid w:val="001957B1"/>
    <w:rsid w:val="00197BBC"/>
    <w:rsid w:val="001A77EC"/>
    <w:rsid w:val="001C07F7"/>
    <w:rsid w:val="001C5D29"/>
    <w:rsid w:val="001D3CEC"/>
    <w:rsid w:val="001D7E53"/>
    <w:rsid w:val="001E0C02"/>
    <w:rsid w:val="001E617A"/>
    <w:rsid w:val="001E6A44"/>
    <w:rsid w:val="001F7E96"/>
    <w:rsid w:val="00214A79"/>
    <w:rsid w:val="00214AE6"/>
    <w:rsid w:val="00220118"/>
    <w:rsid w:val="002235F1"/>
    <w:rsid w:val="0022395A"/>
    <w:rsid w:val="00227494"/>
    <w:rsid w:val="00230EF1"/>
    <w:rsid w:val="00235244"/>
    <w:rsid w:val="002418AD"/>
    <w:rsid w:val="002479D7"/>
    <w:rsid w:val="00262317"/>
    <w:rsid w:val="00262AB4"/>
    <w:rsid w:val="00266CD7"/>
    <w:rsid w:val="00275066"/>
    <w:rsid w:val="00284064"/>
    <w:rsid w:val="00284491"/>
    <w:rsid w:val="002870DD"/>
    <w:rsid w:val="00290830"/>
    <w:rsid w:val="002B3CA9"/>
    <w:rsid w:val="002C1978"/>
    <w:rsid w:val="002C234C"/>
    <w:rsid w:val="002C3418"/>
    <w:rsid w:val="002D3D58"/>
    <w:rsid w:val="002D4DEE"/>
    <w:rsid w:val="002D5A1D"/>
    <w:rsid w:val="002D75B7"/>
    <w:rsid w:val="002F10C2"/>
    <w:rsid w:val="002F1700"/>
    <w:rsid w:val="002F344F"/>
    <w:rsid w:val="002F3CD6"/>
    <w:rsid w:val="00306815"/>
    <w:rsid w:val="00312BA3"/>
    <w:rsid w:val="003161E3"/>
    <w:rsid w:val="0032623D"/>
    <w:rsid w:val="003319B6"/>
    <w:rsid w:val="00335C51"/>
    <w:rsid w:val="003369FC"/>
    <w:rsid w:val="00343C0C"/>
    <w:rsid w:val="003545FC"/>
    <w:rsid w:val="00362E4B"/>
    <w:rsid w:val="00365AC0"/>
    <w:rsid w:val="0037074C"/>
    <w:rsid w:val="003952DD"/>
    <w:rsid w:val="00395C9B"/>
    <w:rsid w:val="003B1646"/>
    <w:rsid w:val="003B5D13"/>
    <w:rsid w:val="003D6890"/>
    <w:rsid w:val="00400047"/>
    <w:rsid w:val="00410AE7"/>
    <w:rsid w:val="00426626"/>
    <w:rsid w:val="00430687"/>
    <w:rsid w:val="00431336"/>
    <w:rsid w:val="00431A41"/>
    <w:rsid w:val="00432A59"/>
    <w:rsid w:val="004450E7"/>
    <w:rsid w:val="00456CE9"/>
    <w:rsid w:val="00471FE2"/>
    <w:rsid w:val="00474355"/>
    <w:rsid w:val="0047722E"/>
    <w:rsid w:val="00480EE9"/>
    <w:rsid w:val="00484798"/>
    <w:rsid w:val="00491759"/>
    <w:rsid w:val="004931FD"/>
    <w:rsid w:val="004C6EAD"/>
    <w:rsid w:val="004D2939"/>
    <w:rsid w:val="004E28ED"/>
    <w:rsid w:val="004E667B"/>
    <w:rsid w:val="004E7FC6"/>
    <w:rsid w:val="004F11AB"/>
    <w:rsid w:val="0051323B"/>
    <w:rsid w:val="005153E1"/>
    <w:rsid w:val="00515C77"/>
    <w:rsid w:val="005208BF"/>
    <w:rsid w:val="0052239A"/>
    <w:rsid w:val="0054094C"/>
    <w:rsid w:val="00541F66"/>
    <w:rsid w:val="00542E58"/>
    <w:rsid w:val="0055572F"/>
    <w:rsid w:val="005571BE"/>
    <w:rsid w:val="005669F5"/>
    <w:rsid w:val="00573A92"/>
    <w:rsid w:val="00590D2F"/>
    <w:rsid w:val="0059312A"/>
    <w:rsid w:val="005A675E"/>
    <w:rsid w:val="005B3ADC"/>
    <w:rsid w:val="005B7A19"/>
    <w:rsid w:val="005C3445"/>
    <w:rsid w:val="005D0E66"/>
    <w:rsid w:val="005E150C"/>
    <w:rsid w:val="005E3A56"/>
    <w:rsid w:val="005E5D2E"/>
    <w:rsid w:val="005F1D0D"/>
    <w:rsid w:val="006137A9"/>
    <w:rsid w:val="006317FB"/>
    <w:rsid w:val="00643224"/>
    <w:rsid w:val="00656C6F"/>
    <w:rsid w:val="00662A77"/>
    <w:rsid w:val="0066634E"/>
    <w:rsid w:val="00671B01"/>
    <w:rsid w:val="006756BF"/>
    <w:rsid w:val="00684367"/>
    <w:rsid w:val="00690620"/>
    <w:rsid w:val="00694B75"/>
    <w:rsid w:val="006A73DC"/>
    <w:rsid w:val="006C5EA7"/>
    <w:rsid w:val="006D07B5"/>
    <w:rsid w:val="006D44F0"/>
    <w:rsid w:val="006D600A"/>
    <w:rsid w:val="006D6D7F"/>
    <w:rsid w:val="006E3986"/>
    <w:rsid w:val="006F0854"/>
    <w:rsid w:val="006F28B7"/>
    <w:rsid w:val="006F2C4A"/>
    <w:rsid w:val="006F4E30"/>
    <w:rsid w:val="006F556F"/>
    <w:rsid w:val="0070027F"/>
    <w:rsid w:val="00714391"/>
    <w:rsid w:val="00716103"/>
    <w:rsid w:val="007230D7"/>
    <w:rsid w:val="00727511"/>
    <w:rsid w:val="007277BD"/>
    <w:rsid w:val="00740861"/>
    <w:rsid w:val="0074272F"/>
    <w:rsid w:val="00746B7F"/>
    <w:rsid w:val="00750B79"/>
    <w:rsid w:val="00751A0F"/>
    <w:rsid w:val="00755E67"/>
    <w:rsid w:val="007564F9"/>
    <w:rsid w:val="00770F0C"/>
    <w:rsid w:val="007858D6"/>
    <w:rsid w:val="00787328"/>
    <w:rsid w:val="0079570F"/>
    <w:rsid w:val="007A776D"/>
    <w:rsid w:val="007B3154"/>
    <w:rsid w:val="007B7099"/>
    <w:rsid w:val="007C18F2"/>
    <w:rsid w:val="007C2C8F"/>
    <w:rsid w:val="007C2E79"/>
    <w:rsid w:val="007C458D"/>
    <w:rsid w:val="007C6FC9"/>
    <w:rsid w:val="007D5EC9"/>
    <w:rsid w:val="007E0E4A"/>
    <w:rsid w:val="007E3ED8"/>
    <w:rsid w:val="007F1C85"/>
    <w:rsid w:val="008060FE"/>
    <w:rsid w:val="00813AF4"/>
    <w:rsid w:val="00813F6D"/>
    <w:rsid w:val="00820A73"/>
    <w:rsid w:val="008248B8"/>
    <w:rsid w:val="00831544"/>
    <w:rsid w:val="00836659"/>
    <w:rsid w:val="0083685A"/>
    <w:rsid w:val="00844CDD"/>
    <w:rsid w:val="0085229C"/>
    <w:rsid w:val="00852A56"/>
    <w:rsid w:val="008559DA"/>
    <w:rsid w:val="00857B8B"/>
    <w:rsid w:val="008638C9"/>
    <w:rsid w:val="00872E43"/>
    <w:rsid w:val="0088148C"/>
    <w:rsid w:val="00891028"/>
    <w:rsid w:val="008959B5"/>
    <w:rsid w:val="008A65F8"/>
    <w:rsid w:val="008B510F"/>
    <w:rsid w:val="0090151C"/>
    <w:rsid w:val="00905FB3"/>
    <w:rsid w:val="00922D87"/>
    <w:rsid w:val="00925C67"/>
    <w:rsid w:val="00934DB5"/>
    <w:rsid w:val="00950509"/>
    <w:rsid w:val="009539CD"/>
    <w:rsid w:val="0095599A"/>
    <w:rsid w:val="00965501"/>
    <w:rsid w:val="009673E4"/>
    <w:rsid w:val="00970375"/>
    <w:rsid w:val="0097145C"/>
    <w:rsid w:val="0097548E"/>
    <w:rsid w:val="0098169E"/>
    <w:rsid w:val="00982E69"/>
    <w:rsid w:val="00984FEB"/>
    <w:rsid w:val="00991A2E"/>
    <w:rsid w:val="009977FD"/>
    <w:rsid w:val="009A09F9"/>
    <w:rsid w:val="009A1713"/>
    <w:rsid w:val="009A7DF8"/>
    <w:rsid w:val="009B24FE"/>
    <w:rsid w:val="009C4D18"/>
    <w:rsid w:val="009F2D99"/>
    <w:rsid w:val="00A00FAB"/>
    <w:rsid w:val="00A03667"/>
    <w:rsid w:val="00A10CBC"/>
    <w:rsid w:val="00A130E6"/>
    <w:rsid w:val="00A2436D"/>
    <w:rsid w:val="00A2515E"/>
    <w:rsid w:val="00A27B0F"/>
    <w:rsid w:val="00A27ECD"/>
    <w:rsid w:val="00A341E2"/>
    <w:rsid w:val="00A45CCC"/>
    <w:rsid w:val="00A60FD5"/>
    <w:rsid w:val="00A62EC9"/>
    <w:rsid w:val="00A669B8"/>
    <w:rsid w:val="00AA0419"/>
    <w:rsid w:val="00AA1AB5"/>
    <w:rsid w:val="00AB7288"/>
    <w:rsid w:val="00AD1065"/>
    <w:rsid w:val="00AD13A4"/>
    <w:rsid w:val="00AD4F9A"/>
    <w:rsid w:val="00AE2C9C"/>
    <w:rsid w:val="00AF28A1"/>
    <w:rsid w:val="00B2771D"/>
    <w:rsid w:val="00B33119"/>
    <w:rsid w:val="00B40CEE"/>
    <w:rsid w:val="00B43467"/>
    <w:rsid w:val="00B439F3"/>
    <w:rsid w:val="00B45910"/>
    <w:rsid w:val="00B5182A"/>
    <w:rsid w:val="00B51E34"/>
    <w:rsid w:val="00B51FF0"/>
    <w:rsid w:val="00B573F3"/>
    <w:rsid w:val="00B640CD"/>
    <w:rsid w:val="00B90827"/>
    <w:rsid w:val="00BA0572"/>
    <w:rsid w:val="00BA26BA"/>
    <w:rsid w:val="00BA2C96"/>
    <w:rsid w:val="00BA6A17"/>
    <w:rsid w:val="00BB1D39"/>
    <w:rsid w:val="00BB5AB0"/>
    <w:rsid w:val="00BC2E1B"/>
    <w:rsid w:val="00BC691B"/>
    <w:rsid w:val="00BD6592"/>
    <w:rsid w:val="00BE00B1"/>
    <w:rsid w:val="00BE5B00"/>
    <w:rsid w:val="00BE77DB"/>
    <w:rsid w:val="00BF324D"/>
    <w:rsid w:val="00C01F3A"/>
    <w:rsid w:val="00C034D9"/>
    <w:rsid w:val="00C17459"/>
    <w:rsid w:val="00C17BAB"/>
    <w:rsid w:val="00C2676B"/>
    <w:rsid w:val="00C56E5A"/>
    <w:rsid w:val="00C61A03"/>
    <w:rsid w:val="00C81933"/>
    <w:rsid w:val="00CD78F0"/>
    <w:rsid w:val="00CD7D07"/>
    <w:rsid w:val="00CE528E"/>
    <w:rsid w:val="00CF0491"/>
    <w:rsid w:val="00CF0FA7"/>
    <w:rsid w:val="00CF217A"/>
    <w:rsid w:val="00CF4A43"/>
    <w:rsid w:val="00CF4BCB"/>
    <w:rsid w:val="00D056DA"/>
    <w:rsid w:val="00D1228D"/>
    <w:rsid w:val="00D21D30"/>
    <w:rsid w:val="00D57163"/>
    <w:rsid w:val="00D62A8C"/>
    <w:rsid w:val="00D77357"/>
    <w:rsid w:val="00D968D1"/>
    <w:rsid w:val="00DA20CD"/>
    <w:rsid w:val="00DA7875"/>
    <w:rsid w:val="00DB3B0D"/>
    <w:rsid w:val="00DB7F47"/>
    <w:rsid w:val="00DC3125"/>
    <w:rsid w:val="00E00FC7"/>
    <w:rsid w:val="00E01B2D"/>
    <w:rsid w:val="00E1646C"/>
    <w:rsid w:val="00E2134E"/>
    <w:rsid w:val="00E21966"/>
    <w:rsid w:val="00E22D2E"/>
    <w:rsid w:val="00E305FE"/>
    <w:rsid w:val="00E33F53"/>
    <w:rsid w:val="00E35E07"/>
    <w:rsid w:val="00E43670"/>
    <w:rsid w:val="00E4683B"/>
    <w:rsid w:val="00E546E8"/>
    <w:rsid w:val="00E64B98"/>
    <w:rsid w:val="00E81F7A"/>
    <w:rsid w:val="00E838BB"/>
    <w:rsid w:val="00E93316"/>
    <w:rsid w:val="00E96D2A"/>
    <w:rsid w:val="00EA154D"/>
    <w:rsid w:val="00EA1E54"/>
    <w:rsid w:val="00EA5E1B"/>
    <w:rsid w:val="00EB0AD1"/>
    <w:rsid w:val="00EB425F"/>
    <w:rsid w:val="00EC2705"/>
    <w:rsid w:val="00EC2B94"/>
    <w:rsid w:val="00EE2E6B"/>
    <w:rsid w:val="00EE5E01"/>
    <w:rsid w:val="00F058B7"/>
    <w:rsid w:val="00F22464"/>
    <w:rsid w:val="00F22990"/>
    <w:rsid w:val="00F26DB5"/>
    <w:rsid w:val="00F32170"/>
    <w:rsid w:val="00F45283"/>
    <w:rsid w:val="00F45D78"/>
    <w:rsid w:val="00F47C58"/>
    <w:rsid w:val="00F55BA8"/>
    <w:rsid w:val="00F633AB"/>
    <w:rsid w:val="00F72218"/>
    <w:rsid w:val="00F750F8"/>
    <w:rsid w:val="00F829BC"/>
    <w:rsid w:val="00F851C4"/>
    <w:rsid w:val="00F908BC"/>
    <w:rsid w:val="00FA126E"/>
    <w:rsid w:val="00FA15E3"/>
    <w:rsid w:val="00FA473E"/>
    <w:rsid w:val="00FA5379"/>
    <w:rsid w:val="00FA6FA3"/>
    <w:rsid w:val="00FB0B54"/>
    <w:rsid w:val="00FB4B55"/>
    <w:rsid w:val="00FD1E4A"/>
    <w:rsid w:val="00FD4014"/>
    <w:rsid w:val="00FD4222"/>
    <w:rsid w:val="00FD6CC9"/>
    <w:rsid w:val="00FE4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jc w:val="center"/>
      <w:outlineLvl w:val="1"/>
    </w:pPr>
    <w:rPr>
      <w:rFonts w:ascii="Arial" w:hAnsi="Arial"/>
      <w:b/>
      <w:bCs/>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rFonts w:ascii="Arial" w:hAnsi="Arial"/>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rFonts w:ascii="Arial" w:hAnsi="Arial"/>
      <w:b/>
      <w:bCs/>
      <w:sz w:val="20"/>
    </w:rPr>
  </w:style>
  <w:style w:type="paragraph" w:styleId="Title">
    <w:name w:val="Title"/>
    <w:basedOn w:val="Normal"/>
    <w:qFormat/>
    <w:pPr>
      <w:jc w:val="center"/>
    </w:pPr>
    <w:rPr>
      <w:rFonts w:ascii="Arial" w:hAnsi="Arial"/>
      <w:b/>
      <w:bCs/>
    </w:rPr>
  </w:style>
  <w:style w:type="paragraph" w:styleId="Subtitle">
    <w:name w:val="Subtitle"/>
    <w:basedOn w:val="Normal"/>
    <w:qFormat/>
    <w:pPr>
      <w:jc w:val="center"/>
    </w:pPr>
    <w:rPr>
      <w:b/>
      <w:bCs/>
    </w:rPr>
  </w:style>
  <w:style w:type="paragraph" w:styleId="BodyText">
    <w:name w:val="Body Text"/>
    <w:basedOn w:val="Normal"/>
    <w:rPr>
      <w:rFonts w:ascii="Arial" w:hAnsi="Arial"/>
      <w:sz w:val="20"/>
    </w:rPr>
  </w:style>
  <w:style w:type="paragraph" w:styleId="BodyText3">
    <w:name w:val="Body Text 3"/>
    <w:basedOn w:val="Normal"/>
    <w:rPr>
      <w:rFonts w:ascii="Arial" w:hAnsi="Arial"/>
      <w:b/>
      <w:bCs/>
      <w:color w:val="000000"/>
      <w:sz w:val="20"/>
      <w:szCs w:val="20"/>
    </w:rPr>
  </w:style>
  <w:style w:type="paragraph" w:styleId="BodyTextIndent">
    <w:name w:val="Body Text Indent"/>
    <w:basedOn w:val="Normal"/>
    <w:pPr>
      <w:ind w:left="54"/>
    </w:pPr>
    <w:rPr>
      <w:rFonts w:ascii="Arial" w:hAnsi="Arial"/>
      <w:sz w:val="20"/>
    </w:rPr>
  </w:style>
  <w:style w:type="paragraph" w:styleId="BodyTextIndent2">
    <w:name w:val="Body Text Indent 2"/>
    <w:basedOn w:val="Normal"/>
    <w:pPr>
      <w:ind w:left="18"/>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3014</Words>
  <Characters>17186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Iowa Department of Transportation</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subject/>
  <dc:creator>wrhoads</dc:creator>
  <cp:keywords/>
  <dc:description/>
  <cp:lastModifiedBy>Margaret Noon</cp:lastModifiedBy>
  <cp:revision>2</cp:revision>
  <cp:lastPrinted>2006-08-01T20:46:00Z</cp:lastPrinted>
  <dcterms:created xsi:type="dcterms:W3CDTF">2008-11-19T19:56:00Z</dcterms:created>
  <dcterms:modified xsi:type="dcterms:W3CDTF">2008-11-19T19:56:00Z</dcterms:modified>
</cp:coreProperties>
</file>