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00"/>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3257"/>
        <w:gridCol w:w="1440"/>
        <w:gridCol w:w="5760"/>
      </w:tblGrid>
      <w:tr w:rsidR="00E5058E">
        <w:tblPrEx>
          <w:tblCellMar>
            <w:top w:w="0" w:type="dxa"/>
            <w:bottom w:w="0" w:type="dxa"/>
          </w:tblCellMar>
        </w:tblPrEx>
        <w:trPr>
          <w:cantSplit/>
        </w:trPr>
        <w:tc>
          <w:tcPr>
            <w:tcW w:w="13788" w:type="dxa"/>
            <w:gridSpan w:val="4"/>
          </w:tcPr>
          <w:p w:rsidR="00E5058E" w:rsidRDefault="00E5058E">
            <w:pPr>
              <w:pStyle w:val="Subtitle"/>
              <w:framePr w:hSpace="0" w:wrap="auto" w:vAnchor="margin" w:hAnchor="text" w:yAlign="inline"/>
              <w:rPr>
                <w:rFonts w:ascii="Arial" w:hAnsi="Arial" w:cs="Arial"/>
              </w:rPr>
            </w:pPr>
            <w:r>
              <w:rPr>
                <w:rFonts w:ascii="Arial" w:hAnsi="Arial" w:cs="Arial"/>
              </w:rPr>
              <w:t>Name of Agency: Management</w:t>
            </w:r>
          </w:p>
        </w:tc>
      </w:tr>
      <w:tr w:rsidR="00E5058E">
        <w:tblPrEx>
          <w:tblCellMar>
            <w:top w:w="0" w:type="dxa"/>
            <w:bottom w:w="0" w:type="dxa"/>
          </w:tblCellMar>
        </w:tblPrEx>
        <w:trPr>
          <w:cantSplit/>
        </w:trPr>
        <w:tc>
          <w:tcPr>
            <w:tcW w:w="13788" w:type="dxa"/>
            <w:gridSpan w:val="4"/>
          </w:tcPr>
          <w:p w:rsidR="00E5058E" w:rsidRDefault="00E5058E">
            <w:pPr>
              <w:rPr>
                <w:rFonts w:ascii="Arial" w:hAnsi="Arial" w:cs="Arial"/>
                <w:b/>
                <w:bCs/>
                <w:sz w:val="18"/>
              </w:rPr>
            </w:pPr>
          </w:p>
        </w:tc>
      </w:tr>
      <w:tr w:rsidR="00E5058E">
        <w:tblPrEx>
          <w:tblCellMar>
            <w:top w:w="0" w:type="dxa"/>
            <w:bottom w:w="0" w:type="dxa"/>
          </w:tblCellMar>
        </w:tblPrEx>
        <w:trPr>
          <w:cantSplit/>
        </w:trPr>
        <w:tc>
          <w:tcPr>
            <w:tcW w:w="13788" w:type="dxa"/>
            <w:gridSpan w:val="4"/>
          </w:tcPr>
          <w:p w:rsidR="00E5058E" w:rsidRDefault="00E5058E">
            <w:pPr>
              <w:rPr>
                <w:rFonts w:ascii="Arial" w:hAnsi="Arial" w:cs="Arial"/>
                <w:b/>
                <w:bCs/>
                <w:sz w:val="18"/>
              </w:rPr>
            </w:pPr>
            <w:r>
              <w:rPr>
                <w:rFonts w:ascii="Arial" w:hAnsi="Arial" w:cs="Arial"/>
                <w:b/>
                <w:bCs/>
                <w:sz w:val="18"/>
              </w:rPr>
              <w:t xml:space="preserve">Agency </w:t>
            </w:r>
            <w:smartTag w:uri="urn:schemas-microsoft-com:office:smarttags" w:element="City">
              <w:smartTag w:uri="urn:schemas-microsoft-com:office:smarttags" w:element="place">
                <w:r>
                  <w:rPr>
                    <w:rFonts w:ascii="Arial" w:hAnsi="Arial" w:cs="Arial"/>
                    <w:b/>
                    <w:bCs/>
                    <w:sz w:val="18"/>
                  </w:rPr>
                  <w:t>Mission</w:t>
                </w:r>
              </w:smartTag>
            </w:smartTag>
            <w:r>
              <w:rPr>
                <w:rFonts w:ascii="Arial" w:hAnsi="Arial" w:cs="Arial"/>
                <w:b/>
                <w:bCs/>
                <w:sz w:val="18"/>
              </w:rPr>
              <w:t>: Lead enterprise planning and coordinate enterprise systems so Iowans receive the highest possible return on public investment.</w:t>
            </w:r>
          </w:p>
        </w:tc>
      </w:tr>
      <w:tr w:rsidR="00E5058E">
        <w:tblPrEx>
          <w:tblCellMar>
            <w:top w:w="0" w:type="dxa"/>
            <w:bottom w:w="0" w:type="dxa"/>
          </w:tblCellMar>
        </w:tblPrEx>
        <w:trPr>
          <w:cantSplit/>
        </w:trPr>
        <w:tc>
          <w:tcPr>
            <w:tcW w:w="13788" w:type="dxa"/>
            <w:gridSpan w:val="4"/>
            <w:tcBorders>
              <w:bottom w:val="single" w:sz="4" w:space="0" w:color="auto"/>
            </w:tcBorders>
          </w:tcPr>
          <w:p w:rsidR="00E5058E" w:rsidRDefault="00E5058E">
            <w:pPr>
              <w:rPr>
                <w:rFonts w:ascii="Arial" w:hAnsi="Arial" w:cs="Arial"/>
                <w:b/>
                <w:bCs/>
                <w:sz w:val="18"/>
              </w:rPr>
            </w:pPr>
          </w:p>
        </w:tc>
      </w:tr>
      <w:tr w:rsidR="00E5058E">
        <w:tblPrEx>
          <w:tblCellMar>
            <w:top w:w="0" w:type="dxa"/>
            <w:bottom w:w="0" w:type="dxa"/>
          </w:tblCellMar>
        </w:tblPrEx>
        <w:tc>
          <w:tcPr>
            <w:tcW w:w="3331" w:type="dxa"/>
            <w:shd w:val="pct20" w:color="auto" w:fill="auto"/>
          </w:tcPr>
          <w:p w:rsidR="00E5058E" w:rsidRDefault="00E5058E">
            <w:pPr>
              <w:jc w:val="center"/>
              <w:rPr>
                <w:rFonts w:ascii="Arial" w:hAnsi="Arial" w:cs="Arial"/>
                <w:b/>
                <w:bCs/>
                <w:sz w:val="18"/>
              </w:rPr>
            </w:pPr>
            <w:r>
              <w:rPr>
                <w:rFonts w:ascii="Arial" w:hAnsi="Arial" w:cs="Arial"/>
                <w:b/>
                <w:bCs/>
                <w:sz w:val="18"/>
              </w:rPr>
              <w:t>Core Function</w:t>
            </w:r>
          </w:p>
        </w:tc>
        <w:tc>
          <w:tcPr>
            <w:tcW w:w="3257" w:type="dxa"/>
            <w:shd w:val="pct20" w:color="auto" w:fill="auto"/>
          </w:tcPr>
          <w:p w:rsidR="00E5058E" w:rsidRDefault="00E5058E">
            <w:pPr>
              <w:jc w:val="center"/>
              <w:rPr>
                <w:rFonts w:ascii="Arial" w:hAnsi="Arial" w:cs="Arial"/>
                <w:b/>
                <w:bCs/>
                <w:sz w:val="18"/>
              </w:rPr>
            </w:pPr>
            <w:r>
              <w:rPr>
                <w:rFonts w:ascii="Arial" w:hAnsi="Arial" w:cs="Arial"/>
                <w:b/>
                <w:bCs/>
                <w:sz w:val="18"/>
              </w:rPr>
              <w:t>Outcome Measure(s)</w:t>
            </w:r>
          </w:p>
        </w:tc>
        <w:tc>
          <w:tcPr>
            <w:tcW w:w="1440" w:type="dxa"/>
            <w:shd w:val="pct20" w:color="auto" w:fill="auto"/>
          </w:tcPr>
          <w:p w:rsidR="00E5058E" w:rsidRDefault="00E5058E">
            <w:pPr>
              <w:jc w:val="center"/>
              <w:rPr>
                <w:rFonts w:ascii="Arial" w:hAnsi="Arial" w:cs="Arial"/>
                <w:b/>
                <w:bCs/>
                <w:sz w:val="18"/>
              </w:rPr>
            </w:pPr>
            <w:r>
              <w:rPr>
                <w:rFonts w:ascii="Arial" w:hAnsi="Arial" w:cs="Arial"/>
                <w:b/>
                <w:bCs/>
                <w:sz w:val="18"/>
              </w:rPr>
              <w:t>Outcome Target(s)</w:t>
            </w:r>
          </w:p>
        </w:tc>
        <w:tc>
          <w:tcPr>
            <w:tcW w:w="5760" w:type="dxa"/>
            <w:shd w:val="pct20" w:color="auto" w:fill="auto"/>
          </w:tcPr>
          <w:p w:rsidR="00E5058E" w:rsidRDefault="00E5058E">
            <w:pPr>
              <w:jc w:val="center"/>
              <w:rPr>
                <w:rFonts w:ascii="Arial" w:hAnsi="Arial" w:cs="Arial"/>
                <w:b/>
                <w:bCs/>
                <w:sz w:val="18"/>
              </w:rPr>
            </w:pPr>
            <w:r>
              <w:rPr>
                <w:rFonts w:ascii="Arial" w:hAnsi="Arial" w:cs="Arial"/>
                <w:b/>
                <w:bCs/>
                <w:sz w:val="18"/>
              </w:rPr>
              <w:t>Link to Strategic Plan Goal(s)</w:t>
            </w:r>
          </w:p>
        </w:tc>
      </w:tr>
      <w:tr w:rsidR="00E5058E">
        <w:tblPrEx>
          <w:tblCellMar>
            <w:top w:w="0" w:type="dxa"/>
            <w:bottom w:w="0" w:type="dxa"/>
          </w:tblCellMar>
        </w:tblPrEx>
        <w:trPr>
          <w:cantSplit/>
        </w:trPr>
        <w:tc>
          <w:tcPr>
            <w:tcW w:w="3331" w:type="dxa"/>
          </w:tcPr>
          <w:p w:rsidR="00E5058E" w:rsidRDefault="00E5058E">
            <w:pPr>
              <w:rPr>
                <w:rFonts w:ascii="Arial" w:hAnsi="Arial" w:cs="Arial"/>
                <w:b/>
                <w:bCs/>
                <w:sz w:val="18"/>
              </w:rPr>
            </w:pPr>
            <w:r>
              <w:rPr>
                <w:rFonts w:ascii="Arial" w:hAnsi="Arial" w:cs="Arial"/>
                <w:b/>
                <w:bCs/>
                <w:sz w:val="18"/>
              </w:rPr>
              <w:t xml:space="preserve">CF:  </w:t>
            </w:r>
            <w:smartTag w:uri="urn:schemas-microsoft-com:office:smarttags" w:element="City">
              <w:smartTag w:uri="urn:schemas-microsoft-com:office:smarttags" w:element="place">
                <w:r>
                  <w:rPr>
                    <w:rFonts w:ascii="Arial" w:hAnsi="Arial" w:cs="Arial"/>
                    <w:b/>
                    <w:bCs/>
                    <w:sz w:val="18"/>
                  </w:rPr>
                  <w:t>Enterprise</w:t>
                </w:r>
              </w:smartTag>
            </w:smartTag>
            <w:r>
              <w:rPr>
                <w:rFonts w:ascii="Arial" w:hAnsi="Arial" w:cs="Arial"/>
                <w:b/>
                <w:bCs/>
                <w:sz w:val="18"/>
              </w:rPr>
              <w:t xml:space="preserve"> Resource Management</w:t>
            </w:r>
          </w:p>
          <w:p w:rsidR="00E5058E" w:rsidRDefault="00E5058E">
            <w:pPr>
              <w:rPr>
                <w:rFonts w:ascii="Arial" w:hAnsi="Arial" w:cs="Arial"/>
                <w:b/>
                <w:bCs/>
                <w:sz w:val="18"/>
              </w:rPr>
            </w:pPr>
          </w:p>
        </w:tc>
        <w:tc>
          <w:tcPr>
            <w:tcW w:w="3257" w:type="dxa"/>
            <w:vMerge w:val="restart"/>
          </w:tcPr>
          <w:p w:rsidR="00E5058E" w:rsidRDefault="00E5058E">
            <w:pPr>
              <w:rPr>
                <w:rFonts w:ascii="Arial" w:hAnsi="Arial" w:cs="Arial"/>
                <w:color w:val="000000"/>
                <w:sz w:val="18"/>
                <w:szCs w:val="20"/>
              </w:rPr>
            </w:pPr>
            <w:r>
              <w:rPr>
                <w:rFonts w:ascii="Arial" w:hAnsi="Arial" w:cs="Arial"/>
                <w:color w:val="000000"/>
                <w:sz w:val="18"/>
                <w:szCs w:val="20"/>
              </w:rPr>
              <w:t xml:space="preserve">% of time the State of </w:t>
            </w:r>
            <w:smartTag w:uri="urn:schemas-microsoft-com:office:smarttags" w:element="State">
              <w:smartTag w:uri="urn:schemas-microsoft-com:office:smarttags" w:element="place">
                <w:r>
                  <w:rPr>
                    <w:rFonts w:ascii="Arial" w:hAnsi="Arial" w:cs="Arial"/>
                    <w:color w:val="000000"/>
                    <w:sz w:val="18"/>
                    <w:szCs w:val="20"/>
                  </w:rPr>
                  <w:t>Iowa</w:t>
                </w:r>
              </w:smartTag>
            </w:smartTag>
            <w:r>
              <w:rPr>
                <w:rFonts w:ascii="Arial" w:hAnsi="Arial" w:cs="Arial"/>
                <w:color w:val="000000"/>
                <w:sz w:val="18"/>
                <w:szCs w:val="20"/>
              </w:rPr>
              <w:t xml:space="preserve"> maintains the AA+ credit rating during the year</w:t>
            </w:r>
          </w:p>
          <w:p w:rsidR="00E5058E" w:rsidRDefault="00E5058E">
            <w:pPr>
              <w:rPr>
                <w:rFonts w:ascii="Arial" w:hAnsi="Arial" w:cs="Arial"/>
                <w:color w:val="000000"/>
                <w:sz w:val="18"/>
                <w:szCs w:val="20"/>
              </w:rPr>
            </w:pPr>
          </w:p>
          <w:p w:rsidR="00E5058E" w:rsidRDefault="00E5058E">
            <w:pPr>
              <w:rPr>
                <w:rFonts w:ascii="Arial" w:hAnsi="Arial" w:cs="Arial"/>
                <w:b/>
                <w:bCs/>
                <w:sz w:val="18"/>
              </w:rPr>
            </w:pPr>
            <w:r>
              <w:rPr>
                <w:rFonts w:ascii="Arial" w:hAnsi="Arial" w:cs="Arial"/>
                <w:sz w:val="18"/>
              </w:rPr>
              <w:t xml:space="preserve">% of Iowa Results </w:t>
            </w:r>
            <w:r w:rsidR="00A102D1">
              <w:rPr>
                <w:rFonts w:ascii="Arial" w:hAnsi="Arial" w:cs="Arial"/>
                <w:sz w:val="18"/>
              </w:rPr>
              <w:t>W</w:t>
            </w:r>
            <w:r>
              <w:rPr>
                <w:rFonts w:ascii="Arial" w:hAnsi="Arial" w:cs="Arial"/>
                <w:sz w:val="18"/>
              </w:rPr>
              <w:t xml:space="preserve">ebsite measures </w:t>
            </w:r>
            <w:r w:rsidR="00A50C56">
              <w:rPr>
                <w:rFonts w:ascii="Arial" w:hAnsi="Arial" w:cs="Arial"/>
                <w:sz w:val="18"/>
              </w:rPr>
              <w:t>trending in the desired direction</w:t>
            </w:r>
          </w:p>
        </w:tc>
        <w:tc>
          <w:tcPr>
            <w:tcW w:w="1440" w:type="dxa"/>
            <w:vMerge w:val="restart"/>
          </w:tcPr>
          <w:p w:rsidR="00E5058E" w:rsidRDefault="00E5058E">
            <w:pPr>
              <w:rPr>
                <w:rFonts w:ascii="Arial" w:hAnsi="Arial" w:cs="Arial"/>
                <w:sz w:val="18"/>
              </w:rPr>
            </w:pPr>
            <w:r>
              <w:rPr>
                <w:rFonts w:ascii="Arial" w:hAnsi="Arial" w:cs="Arial"/>
                <w:sz w:val="18"/>
              </w:rPr>
              <w:t>100%</w:t>
            </w:r>
          </w:p>
          <w:p w:rsidR="00E5058E" w:rsidRDefault="00E5058E">
            <w:pPr>
              <w:rPr>
                <w:rFonts w:ascii="Arial" w:hAnsi="Arial" w:cs="Arial"/>
                <w:sz w:val="18"/>
              </w:rPr>
            </w:pPr>
          </w:p>
          <w:p w:rsidR="00E5058E" w:rsidRDefault="00E5058E">
            <w:pPr>
              <w:rPr>
                <w:rFonts w:ascii="Arial" w:hAnsi="Arial" w:cs="Arial"/>
                <w:sz w:val="18"/>
              </w:rPr>
            </w:pPr>
          </w:p>
          <w:p w:rsidR="00E5058E" w:rsidRDefault="00E5058E">
            <w:pPr>
              <w:rPr>
                <w:rFonts w:ascii="Arial" w:hAnsi="Arial" w:cs="Arial"/>
                <w:b/>
                <w:bCs/>
                <w:sz w:val="18"/>
              </w:rPr>
            </w:pPr>
            <w:r>
              <w:rPr>
                <w:rFonts w:ascii="Arial" w:hAnsi="Arial" w:cs="Arial"/>
                <w:sz w:val="18"/>
              </w:rPr>
              <w:t>75%</w:t>
            </w:r>
          </w:p>
        </w:tc>
        <w:tc>
          <w:tcPr>
            <w:tcW w:w="5760" w:type="dxa"/>
            <w:vMerge w:val="restart"/>
          </w:tcPr>
          <w:p w:rsidR="00E5058E" w:rsidRDefault="00E5058E">
            <w:pPr>
              <w:rPr>
                <w:rFonts w:ascii="Arial" w:hAnsi="Arial" w:cs="Arial"/>
                <w:b/>
                <w:sz w:val="28"/>
              </w:rPr>
            </w:pPr>
            <w:r>
              <w:rPr>
                <w:rFonts w:ascii="Arial" w:hAnsi="Arial" w:cs="Arial"/>
                <w:bCs/>
                <w:sz w:val="18"/>
              </w:rPr>
              <w:t xml:space="preserve">Goal #1 – Provide timely, quality service to state government policy makers and the citizens of </w:t>
            </w:r>
            <w:smartTag w:uri="urn:schemas-microsoft-com:office:smarttags" w:element="State">
              <w:smartTag w:uri="urn:schemas-microsoft-com:office:smarttags" w:element="place">
                <w:r>
                  <w:rPr>
                    <w:rFonts w:ascii="Arial" w:hAnsi="Arial" w:cs="Arial"/>
                    <w:bCs/>
                    <w:sz w:val="18"/>
                  </w:rPr>
                  <w:t>Iowa</w:t>
                </w:r>
              </w:smartTag>
            </w:smartTag>
            <w:r>
              <w:rPr>
                <w:rFonts w:ascii="Arial" w:hAnsi="Arial" w:cs="Arial"/>
                <w:b/>
                <w:sz w:val="28"/>
              </w:rPr>
              <w:t xml:space="preserve">   </w:t>
            </w:r>
          </w:p>
          <w:p w:rsidR="00E5058E" w:rsidRDefault="00E5058E">
            <w:pPr>
              <w:rPr>
                <w:rFonts w:ascii="Arial" w:hAnsi="Arial" w:cs="Arial"/>
                <w:sz w:val="18"/>
              </w:rPr>
            </w:pPr>
          </w:p>
          <w:p w:rsidR="00E5058E" w:rsidRDefault="00E5058E">
            <w:pPr>
              <w:rPr>
                <w:rFonts w:ascii="Arial" w:hAnsi="Arial" w:cs="Arial"/>
                <w:sz w:val="18"/>
              </w:rPr>
            </w:pPr>
            <w:r>
              <w:rPr>
                <w:rFonts w:ascii="Arial" w:hAnsi="Arial" w:cs="Arial"/>
                <w:sz w:val="18"/>
              </w:rPr>
              <w:t>Goal # 2: Support the transition to a results-oriented and accountable government</w:t>
            </w:r>
          </w:p>
        </w:tc>
      </w:tr>
      <w:tr w:rsidR="00E5058E">
        <w:tblPrEx>
          <w:tblCellMar>
            <w:top w:w="0" w:type="dxa"/>
            <w:bottom w:w="0" w:type="dxa"/>
          </w:tblCellMar>
        </w:tblPrEx>
        <w:trPr>
          <w:cantSplit/>
        </w:trPr>
        <w:tc>
          <w:tcPr>
            <w:tcW w:w="3331" w:type="dxa"/>
          </w:tcPr>
          <w:p w:rsidR="00E5058E" w:rsidRDefault="00E5058E">
            <w:pPr>
              <w:rPr>
                <w:rFonts w:ascii="Arial" w:hAnsi="Arial" w:cs="Arial"/>
                <w:b/>
                <w:bCs/>
                <w:sz w:val="18"/>
              </w:rPr>
            </w:pPr>
            <w:r>
              <w:rPr>
                <w:rFonts w:ascii="Arial" w:hAnsi="Arial" w:cs="Arial"/>
                <w:b/>
                <w:bCs/>
                <w:sz w:val="18"/>
              </w:rPr>
              <w:t xml:space="preserve">Desired Outcome:  </w:t>
            </w:r>
            <w:r>
              <w:rPr>
                <w:rFonts w:ascii="Arial" w:hAnsi="Arial" w:cs="Arial"/>
                <w:sz w:val="18"/>
              </w:rPr>
              <w:t>Provide information and technical assistance to state agencies so Iowans receive the highest possible return on public investment.</w:t>
            </w:r>
          </w:p>
        </w:tc>
        <w:tc>
          <w:tcPr>
            <w:tcW w:w="3257" w:type="dxa"/>
            <w:vMerge/>
          </w:tcPr>
          <w:p w:rsidR="00E5058E" w:rsidRDefault="00E5058E">
            <w:pPr>
              <w:rPr>
                <w:rFonts w:ascii="Arial" w:hAnsi="Arial" w:cs="Arial"/>
                <w:b/>
                <w:bCs/>
                <w:sz w:val="18"/>
              </w:rPr>
            </w:pPr>
          </w:p>
        </w:tc>
        <w:tc>
          <w:tcPr>
            <w:tcW w:w="1440" w:type="dxa"/>
            <w:vMerge/>
          </w:tcPr>
          <w:p w:rsidR="00E5058E" w:rsidRDefault="00E5058E">
            <w:pPr>
              <w:rPr>
                <w:rFonts w:ascii="Arial" w:hAnsi="Arial" w:cs="Arial"/>
                <w:b/>
                <w:bCs/>
                <w:sz w:val="18"/>
              </w:rPr>
            </w:pPr>
          </w:p>
        </w:tc>
        <w:tc>
          <w:tcPr>
            <w:tcW w:w="5760" w:type="dxa"/>
            <w:vMerge/>
          </w:tcPr>
          <w:p w:rsidR="00E5058E" w:rsidRDefault="00E5058E">
            <w:pPr>
              <w:rPr>
                <w:rFonts w:ascii="Arial" w:hAnsi="Arial" w:cs="Arial"/>
                <w:b/>
                <w:bCs/>
                <w:sz w:val="18"/>
              </w:rPr>
            </w:pPr>
          </w:p>
        </w:tc>
      </w:tr>
      <w:tr w:rsidR="00E5058E">
        <w:tblPrEx>
          <w:tblCellMar>
            <w:top w:w="0" w:type="dxa"/>
            <w:bottom w:w="0" w:type="dxa"/>
          </w:tblCellMar>
        </w:tblPrEx>
        <w:trPr>
          <w:cantSplit/>
        </w:trPr>
        <w:tc>
          <w:tcPr>
            <w:tcW w:w="3331" w:type="dxa"/>
            <w:shd w:val="pct20" w:color="auto" w:fill="auto"/>
          </w:tcPr>
          <w:p w:rsidR="00E5058E" w:rsidRDefault="00E5058E">
            <w:pPr>
              <w:jc w:val="center"/>
              <w:rPr>
                <w:rFonts w:ascii="Arial" w:hAnsi="Arial" w:cs="Arial"/>
                <w:b/>
                <w:bCs/>
                <w:sz w:val="18"/>
              </w:rPr>
            </w:pPr>
            <w:r>
              <w:rPr>
                <w:rFonts w:ascii="Arial" w:hAnsi="Arial" w:cs="Arial"/>
                <w:b/>
                <w:bCs/>
                <w:sz w:val="18"/>
              </w:rPr>
              <w:t>Services, Products, Activities</w:t>
            </w:r>
          </w:p>
        </w:tc>
        <w:tc>
          <w:tcPr>
            <w:tcW w:w="3257" w:type="dxa"/>
            <w:shd w:val="pct20" w:color="auto" w:fill="auto"/>
          </w:tcPr>
          <w:p w:rsidR="00E5058E" w:rsidRDefault="00E5058E">
            <w:pPr>
              <w:jc w:val="center"/>
              <w:rPr>
                <w:rFonts w:ascii="Arial" w:hAnsi="Arial" w:cs="Arial"/>
                <w:b/>
                <w:bCs/>
                <w:sz w:val="18"/>
              </w:rPr>
            </w:pPr>
            <w:r>
              <w:rPr>
                <w:rFonts w:ascii="Arial" w:hAnsi="Arial" w:cs="Arial"/>
                <w:b/>
                <w:bCs/>
                <w:sz w:val="18"/>
              </w:rPr>
              <w:t>Performance Measures</w:t>
            </w:r>
          </w:p>
        </w:tc>
        <w:tc>
          <w:tcPr>
            <w:tcW w:w="1440" w:type="dxa"/>
            <w:shd w:val="pct20" w:color="auto" w:fill="auto"/>
          </w:tcPr>
          <w:p w:rsidR="00E5058E" w:rsidRDefault="00E5058E">
            <w:pPr>
              <w:jc w:val="center"/>
              <w:rPr>
                <w:rFonts w:ascii="Arial" w:hAnsi="Arial" w:cs="Arial"/>
                <w:b/>
                <w:bCs/>
                <w:sz w:val="18"/>
              </w:rPr>
            </w:pPr>
            <w:r>
              <w:rPr>
                <w:rFonts w:ascii="Arial" w:hAnsi="Arial" w:cs="Arial"/>
                <w:b/>
                <w:bCs/>
                <w:sz w:val="18"/>
              </w:rPr>
              <w:t>Performance Target(s)</w:t>
            </w:r>
          </w:p>
        </w:tc>
        <w:tc>
          <w:tcPr>
            <w:tcW w:w="5760" w:type="dxa"/>
            <w:shd w:val="pct20" w:color="auto" w:fill="auto"/>
          </w:tcPr>
          <w:p w:rsidR="00E5058E" w:rsidRDefault="00E5058E">
            <w:pPr>
              <w:jc w:val="center"/>
              <w:rPr>
                <w:rFonts w:ascii="Arial" w:hAnsi="Arial" w:cs="Arial"/>
                <w:b/>
                <w:bCs/>
                <w:sz w:val="18"/>
              </w:rPr>
            </w:pPr>
            <w:r>
              <w:rPr>
                <w:rFonts w:ascii="Arial" w:hAnsi="Arial" w:cs="Arial"/>
                <w:b/>
                <w:bCs/>
                <w:sz w:val="18"/>
              </w:rPr>
              <w:t>Strategies/Recommended Actions</w:t>
            </w:r>
          </w:p>
        </w:tc>
      </w:tr>
      <w:tr w:rsidR="00E5058E">
        <w:tblPrEx>
          <w:tblCellMar>
            <w:top w:w="0" w:type="dxa"/>
            <w:bottom w:w="0" w:type="dxa"/>
          </w:tblCellMar>
        </w:tblPrEx>
        <w:trPr>
          <w:cantSplit/>
        </w:trPr>
        <w:tc>
          <w:tcPr>
            <w:tcW w:w="3331" w:type="dxa"/>
            <w:vMerge w:val="restart"/>
          </w:tcPr>
          <w:p w:rsidR="00E5058E" w:rsidRDefault="00E5058E">
            <w:pPr>
              <w:tabs>
                <w:tab w:val="left" w:pos="240"/>
              </w:tabs>
              <w:rPr>
                <w:rFonts w:ascii="Arial" w:hAnsi="Arial" w:cs="Arial"/>
                <w:b/>
                <w:bCs/>
                <w:sz w:val="18"/>
              </w:rPr>
            </w:pPr>
            <w:r>
              <w:rPr>
                <w:rFonts w:ascii="Arial" w:hAnsi="Arial" w:cs="Arial"/>
                <w:b/>
                <w:bCs/>
                <w:sz w:val="18"/>
              </w:rPr>
              <w:t>1.  Planning &amp; Accountability</w:t>
            </w:r>
          </w:p>
          <w:p w:rsidR="00E5058E" w:rsidRDefault="00E5058E">
            <w:pPr>
              <w:tabs>
                <w:tab w:val="left" w:pos="240"/>
              </w:tabs>
              <w:rPr>
                <w:rFonts w:ascii="Arial" w:hAnsi="Arial" w:cs="Arial"/>
                <w:b/>
                <w:bCs/>
                <w:sz w:val="18"/>
              </w:rPr>
            </w:pPr>
            <w:r>
              <w:rPr>
                <w:rFonts w:ascii="Arial" w:hAnsi="Arial" w:cs="Arial"/>
                <w:b/>
                <w:bCs/>
                <w:sz w:val="18"/>
              </w:rPr>
              <w:t>Org# 1100</w:t>
            </w:r>
          </w:p>
        </w:tc>
        <w:tc>
          <w:tcPr>
            <w:tcW w:w="3257" w:type="dxa"/>
          </w:tcPr>
          <w:p w:rsidR="00E5058E" w:rsidRDefault="00E5058E">
            <w:pPr>
              <w:rPr>
                <w:rFonts w:ascii="Arial" w:hAnsi="Arial" w:cs="Arial"/>
                <w:sz w:val="18"/>
              </w:rPr>
            </w:pPr>
            <w:r>
              <w:rPr>
                <w:rFonts w:ascii="Arial" w:hAnsi="Arial" w:cs="Arial"/>
                <w:sz w:val="18"/>
              </w:rPr>
              <w:t>% of agencies that meet established AGA requirements (Strategic plans, Performance Plans, Link to Enterprise Plan and Performance Measures)</w:t>
            </w:r>
          </w:p>
        </w:tc>
        <w:tc>
          <w:tcPr>
            <w:tcW w:w="1440" w:type="dxa"/>
          </w:tcPr>
          <w:p w:rsidR="00E5058E" w:rsidRDefault="00E5058E">
            <w:pPr>
              <w:rPr>
                <w:rFonts w:ascii="Arial" w:hAnsi="Arial" w:cs="Arial"/>
                <w:b/>
                <w:bCs/>
                <w:sz w:val="18"/>
              </w:rPr>
            </w:pPr>
            <w:r>
              <w:rPr>
                <w:rFonts w:ascii="Arial" w:hAnsi="Arial" w:cs="Arial"/>
                <w:sz w:val="18"/>
              </w:rPr>
              <w:t>100%</w:t>
            </w:r>
          </w:p>
        </w:tc>
        <w:tc>
          <w:tcPr>
            <w:tcW w:w="5760" w:type="dxa"/>
          </w:tcPr>
          <w:p w:rsidR="00E5058E" w:rsidRDefault="00E5058E">
            <w:pPr>
              <w:rPr>
                <w:rFonts w:ascii="Arial" w:hAnsi="Arial" w:cs="Arial"/>
                <w:sz w:val="18"/>
              </w:rPr>
            </w:pPr>
            <w:r>
              <w:rPr>
                <w:rFonts w:ascii="Arial" w:hAnsi="Arial" w:cs="Arial"/>
                <w:sz w:val="18"/>
              </w:rPr>
              <w:t xml:space="preserve">Develop framework and provide guidance, training and technical assistance for </w:t>
            </w:r>
            <w:smartTag w:uri="urn:schemas-microsoft-com:office:smarttags" w:element="City">
              <w:smartTag w:uri="urn:schemas-microsoft-com:office:smarttags" w:element="place">
                <w:r>
                  <w:rPr>
                    <w:rFonts w:ascii="Arial" w:hAnsi="Arial" w:cs="Arial"/>
                    <w:sz w:val="18"/>
                  </w:rPr>
                  <w:t>Enterprise</w:t>
                </w:r>
              </w:smartTag>
            </w:smartTag>
            <w:r>
              <w:rPr>
                <w:rFonts w:ascii="Arial" w:hAnsi="Arial" w:cs="Arial"/>
                <w:sz w:val="18"/>
              </w:rPr>
              <w:t xml:space="preserve"> strategic planning, agency strategic planning, agency performance planning and performance measures </w:t>
            </w:r>
          </w:p>
        </w:tc>
      </w:tr>
      <w:tr w:rsidR="00E5058E">
        <w:tblPrEx>
          <w:tblCellMar>
            <w:top w:w="0" w:type="dxa"/>
            <w:bottom w:w="0" w:type="dxa"/>
          </w:tblCellMar>
        </w:tblPrEx>
        <w:trPr>
          <w:cantSplit/>
        </w:trPr>
        <w:tc>
          <w:tcPr>
            <w:tcW w:w="3331" w:type="dxa"/>
            <w:vMerge/>
          </w:tcPr>
          <w:p w:rsidR="00E5058E" w:rsidRDefault="00E5058E">
            <w:pPr>
              <w:tabs>
                <w:tab w:val="left" w:pos="240"/>
              </w:tabs>
              <w:rPr>
                <w:rFonts w:ascii="Arial" w:hAnsi="Arial" w:cs="Arial"/>
                <w:b/>
                <w:bCs/>
                <w:sz w:val="18"/>
              </w:rPr>
            </w:pPr>
          </w:p>
        </w:tc>
        <w:tc>
          <w:tcPr>
            <w:tcW w:w="3257" w:type="dxa"/>
          </w:tcPr>
          <w:p w:rsidR="00E5058E" w:rsidRDefault="00E5058E">
            <w:pPr>
              <w:rPr>
                <w:rFonts w:ascii="Arial" w:hAnsi="Arial" w:cs="Arial"/>
                <w:sz w:val="18"/>
              </w:rPr>
            </w:pPr>
            <w:r>
              <w:rPr>
                <w:rFonts w:ascii="Arial" w:hAnsi="Arial" w:cs="Arial"/>
                <w:sz w:val="18"/>
              </w:rPr>
              <w:t>#</w:t>
            </w:r>
            <w:r>
              <w:rPr>
                <w:rFonts w:ascii="Arial" w:hAnsi="Arial" w:cs="Arial"/>
                <w:sz w:val="20"/>
                <w:szCs w:val="20"/>
              </w:rPr>
              <w:t xml:space="preserve"> of Improvement Projects successfully launched and achieving results</w:t>
            </w:r>
            <w:r>
              <w:rPr>
                <w:rFonts w:ascii="Arial" w:hAnsi="Arial" w:cs="Arial"/>
                <w:sz w:val="18"/>
              </w:rPr>
              <w:t xml:space="preserve"> </w:t>
            </w:r>
          </w:p>
        </w:tc>
        <w:tc>
          <w:tcPr>
            <w:tcW w:w="1440" w:type="dxa"/>
          </w:tcPr>
          <w:p w:rsidR="00E5058E" w:rsidRDefault="0080231C">
            <w:pPr>
              <w:rPr>
                <w:rFonts w:ascii="Arial" w:hAnsi="Arial" w:cs="Arial"/>
                <w:sz w:val="18"/>
              </w:rPr>
            </w:pPr>
            <w:r>
              <w:rPr>
                <w:rFonts w:ascii="Arial" w:hAnsi="Arial" w:cs="Arial"/>
                <w:sz w:val="18"/>
              </w:rPr>
              <w:t>20</w:t>
            </w:r>
          </w:p>
        </w:tc>
        <w:tc>
          <w:tcPr>
            <w:tcW w:w="5760" w:type="dxa"/>
          </w:tcPr>
          <w:p w:rsidR="00E5058E" w:rsidRDefault="00E5058E">
            <w:pPr>
              <w:rPr>
                <w:rFonts w:ascii="Arial" w:hAnsi="Arial" w:cs="Arial"/>
                <w:sz w:val="18"/>
              </w:rPr>
            </w:pPr>
            <w:r>
              <w:rPr>
                <w:rFonts w:ascii="Arial" w:hAnsi="Arial" w:cs="Arial"/>
                <w:sz w:val="18"/>
              </w:rPr>
              <w:t xml:space="preserve">Provide guidance and technical assistance to agencies in identifying and implementing Reinvention projects to improve services and/or achieve cost savings. </w:t>
            </w:r>
          </w:p>
        </w:tc>
      </w:tr>
      <w:tr w:rsidR="00E5058E">
        <w:tblPrEx>
          <w:tblCellMar>
            <w:top w:w="0" w:type="dxa"/>
            <w:bottom w:w="0" w:type="dxa"/>
          </w:tblCellMar>
        </w:tblPrEx>
        <w:trPr>
          <w:cantSplit/>
        </w:trPr>
        <w:tc>
          <w:tcPr>
            <w:tcW w:w="3331" w:type="dxa"/>
          </w:tcPr>
          <w:p w:rsidR="00E5058E" w:rsidRDefault="00E5058E">
            <w:pPr>
              <w:tabs>
                <w:tab w:val="left" w:pos="240"/>
              </w:tabs>
              <w:rPr>
                <w:rFonts w:ascii="Arial" w:hAnsi="Arial" w:cs="Arial"/>
                <w:b/>
                <w:bCs/>
                <w:sz w:val="18"/>
              </w:rPr>
            </w:pPr>
          </w:p>
        </w:tc>
        <w:tc>
          <w:tcPr>
            <w:tcW w:w="3257" w:type="dxa"/>
          </w:tcPr>
          <w:p w:rsidR="00E5058E" w:rsidRDefault="00E5058E">
            <w:pPr>
              <w:rPr>
                <w:rFonts w:ascii="Arial" w:hAnsi="Arial" w:cs="Arial"/>
                <w:sz w:val="18"/>
              </w:rPr>
            </w:pPr>
            <w:r>
              <w:rPr>
                <w:rFonts w:ascii="Arial" w:hAnsi="Arial" w:cs="Arial"/>
                <w:sz w:val="18"/>
              </w:rPr>
              <w:t># of Performance Audits completed</w:t>
            </w:r>
          </w:p>
        </w:tc>
        <w:tc>
          <w:tcPr>
            <w:tcW w:w="1440" w:type="dxa"/>
          </w:tcPr>
          <w:p w:rsidR="00E5058E" w:rsidRDefault="00B161C0">
            <w:pPr>
              <w:rPr>
                <w:rFonts w:ascii="Arial" w:hAnsi="Arial" w:cs="Arial"/>
                <w:sz w:val="18"/>
              </w:rPr>
            </w:pPr>
            <w:r>
              <w:rPr>
                <w:rFonts w:ascii="Arial" w:hAnsi="Arial" w:cs="Arial"/>
                <w:sz w:val="18"/>
              </w:rPr>
              <w:t>3</w:t>
            </w:r>
          </w:p>
        </w:tc>
        <w:tc>
          <w:tcPr>
            <w:tcW w:w="5760" w:type="dxa"/>
          </w:tcPr>
          <w:p w:rsidR="00E5058E" w:rsidRDefault="00E5058E">
            <w:pPr>
              <w:rPr>
                <w:rFonts w:ascii="Arial" w:hAnsi="Arial" w:cs="Arial"/>
                <w:sz w:val="18"/>
              </w:rPr>
            </w:pPr>
            <w:r>
              <w:rPr>
                <w:rFonts w:ascii="Arial" w:hAnsi="Arial" w:cs="Arial"/>
                <w:sz w:val="18"/>
              </w:rPr>
              <w:t>Create DOM performance audit teams and establish performance audit framework and schedule</w:t>
            </w:r>
          </w:p>
        </w:tc>
      </w:tr>
      <w:tr w:rsidR="00E5058E">
        <w:tblPrEx>
          <w:tblCellMar>
            <w:top w:w="0" w:type="dxa"/>
            <w:bottom w:w="0" w:type="dxa"/>
          </w:tblCellMar>
        </w:tblPrEx>
        <w:trPr>
          <w:cantSplit/>
        </w:trPr>
        <w:tc>
          <w:tcPr>
            <w:tcW w:w="13788" w:type="dxa"/>
            <w:gridSpan w:val="4"/>
          </w:tcPr>
          <w:p w:rsidR="00E5058E" w:rsidRDefault="00E5058E">
            <w:pPr>
              <w:rPr>
                <w:rFonts w:ascii="Arial" w:hAnsi="Arial" w:cs="Arial"/>
                <w:sz w:val="18"/>
              </w:rPr>
            </w:pPr>
          </w:p>
        </w:tc>
      </w:tr>
      <w:tr w:rsidR="00E5058E">
        <w:tblPrEx>
          <w:tblCellMar>
            <w:top w:w="0" w:type="dxa"/>
            <w:bottom w:w="0" w:type="dxa"/>
          </w:tblCellMar>
        </w:tblPrEx>
        <w:trPr>
          <w:cantSplit/>
        </w:trPr>
        <w:tc>
          <w:tcPr>
            <w:tcW w:w="3331" w:type="dxa"/>
            <w:vMerge w:val="restart"/>
          </w:tcPr>
          <w:p w:rsidR="00E5058E" w:rsidRDefault="00E5058E">
            <w:pPr>
              <w:tabs>
                <w:tab w:val="left" w:pos="240"/>
              </w:tabs>
              <w:rPr>
                <w:rFonts w:ascii="Arial" w:hAnsi="Arial" w:cs="Arial"/>
                <w:b/>
                <w:bCs/>
                <w:sz w:val="18"/>
              </w:rPr>
            </w:pPr>
            <w:r>
              <w:rPr>
                <w:rFonts w:ascii="Arial" w:hAnsi="Arial" w:cs="Arial"/>
                <w:b/>
                <w:bCs/>
                <w:sz w:val="18"/>
              </w:rPr>
              <w:t>2. Budget &amp; Finance</w:t>
            </w:r>
          </w:p>
          <w:p w:rsidR="00E5058E" w:rsidRDefault="00E5058E">
            <w:pPr>
              <w:tabs>
                <w:tab w:val="left" w:pos="240"/>
              </w:tabs>
              <w:rPr>
                <w:rFonts w:ascii="Arial" w:hAnsi="Arial" w:cs="Arial"/>
                <w:b/>
                <w:bCs/>
                <w:sz w:val="18"/>
              </w:rPr>
            </w:pPr>
            <w:r>
              <w:rPr>
                <w:rFonts w:ascii="Arial" w:hAnsi="Arial" w:cs="Arial"/>
                <w:b/>
                <w:bCs/>
                <w:sz w:val="18"/>
              </w:rPr>
              <w:t>Org #1100</w:t>
            </w:r>
          </w:p>
          <w:p w:rsidR="00E5058E" w:rsidRDefault="00E5058E">
            <w:pPr>
              <w:tabs>
                <w:tab w:val="left" w:pos="240"/>
              </w:tabs>
              <w:rPr>
                <w:rFonts w:ascii="Arial" w:hAnsi="Arial" w:cs="Arial"/>
                <w:b/>
                <w:bCs/>
                <w:sz w:val="18"/>
              </w:rPr>
            </w:pPr>
          </w:p>
          <w:p w:rsidR="00E5058E" w:rsidRDefault="00E5058E">
            <w:pPr>
              <w:tabs>
                <w:tab w:val="left" w:pos="240"/>
              </w:tabs>
              <w:rPr>
                <w:rFonts w:ascii="Arial" w:hAnsi="Arial" w:cs="Arial"/>
                <w:b/>
                <w:bCs/>
                <w:sz w:val="18"/>
              </w:rPr>
            </w:pPr>
          </w:p>
          <w:p w:rsidR="00E5058E" w:rsidRDefault="00E5058E">
            <w:pPr>
              <w:tabs>
                <w:tab w:val="left" w:pos="240"/>
              </w:tabs>
              <w:rPr>
                <w:rFonts w:ascii="Arial" w:hAnsi="Arial" w:cs="Arial"/>
                <w:b/>
                <w:bCs/>
                <w:sz w:val="18"/>
              </w:rPr>
            </w:pPr>
          </w:p>
          <w:p w:rsidR="00E5058E" w:rsidRDefault="00E5058E">
            <w:pPr>
              <w:tabs>
                <w:tab w:val="left" w:pos="240"/>
              </w:tabs>
              <w:rPr>
                <w:rFonts w:ascii="Arial" w:hAnsi="Arial" w:cs="Arial"/>
                <w:b/>
                <w:bCs/>
                <w:sz w:val="18"/>
              </w:rPr>
            </w:pPr>
          </w:p>
          <w:p w:rsidR="00E5058E" w:rsidRDefault="00E5058E">
            <w:pPr>
              <w:tabs>
                <w:tab w:val="left" w:pos="240"/>
              </w:tabs>
              <w:rPr>
                <w:rFonts w:ascii="Arial" w:hAnsi="Arial" w:cs="Arial"/>
                <w:b/>
                <w:bCs/>
                <w:sz w:val="18"/>
              </w:rPr>
            </w:pPr>
          </w:p>
          <w:p w:rsidR="00E5058E" w:rsidRDefault="00E5058E">
            <w:pPr>
              <w:tabs>
                <w:tab w:val="left" w:pos="240"/>
              </w:tabs>
              <w:rPr>
                <w:rFonts w:ascii="Arial" w:hAnsi="Arial" w:cs="Arial"/>
                <w:b/>
                <w:bCs/>
                <w:sz w:val="18"/>
              </w:rPr>
            </w:pPr>
          </w:p>
          <w:p w:rsidR="00E5058E" w:rsidRDefault="00E5058E">
            <w:pPr>
              <w:tabs>
                <w:tab w:val="left" w:pos="240"/>
              </w:tabs>
              <w:rPr>
                <w:rFonts w:ascii="Arial" w:hAnsi="Arial" w:cs="Arial"/>
                <w:b/>
                <w:bCs/>
                <w:sz w:val="18"/>
              </w:rPr>
            </w:pPr>
          </w:p>
          <w:p w:rsidR="00E5058E" w:rsidRDefault="00E5058E">
            <w:pPr>
              <w:tabs>
                <w:tab w:val="left" w:pos="240"/>
              </w:tabs>
              <w:rPr>
                <w:rFonts w:ascii="Arial" w:hAnsi="Arial" w:cs="Arial"/>
                <w:b/>
                <w:bCs/>
                <w:sz w:val="18"/>
              </w:rPr>
            </w:pPr>
          </w:p>
          <w:p w:rsidR="00E5058E" w:rsidRDefault="00E5058E">
            <w:pPr>
              <w:tabs>
                <w:tab w:val="left" w:pos="240"/>
              </w:tabs>
              <w:rPr>
                <w:rFonts w:ascii="Arial" w:hAnsi="Arial" w:cs="Arial"/>
                <w:b/>
                <w:bCs/>
                <w:sz w:val="18"/>
              </w:rPr>
            </w:pPr>
          </w:p>
          <w:p w:rsidR="00E5058E" w:rsidRDefault="00E5058E">
            <w:pPr>
              <w:tabs>
                <w:tab w:val="left" w:pos="240"/>
              </w:tabs>
              <w:rPr>
                <w:rFonts w:ascii="Arial" w:hAnsi="Arial" w:cs="Arial"/>
                <w:b/>
                <w:bCs/>
                <w:sz w:val="18"/>
              </w:rPr>
            </w:pPr>
          </w:p>
          <w:p w:rsidR="00E5058E" w:rsidRDefault="00E5058E">
            <w:pPr>
              <w:tabs>
                <w:tab w:val="left" w:pos="240"/>
              </w:tabs>
              <w:rPr>
                <w:rFonts w:ascii="Arial" w:hAnsi="Arial" w:cs="Arial"/>
                <w:b/>
                <w:bCs/>
                <w:sz w:val="18"/>
              </w:rPr>
            </w:pPr>
          </w:p>
        </w:tc>
        <w:tc>
          <w:tcPr>
            <w:tcW w:w="3257" w:type="dxa"/>
          </w:tcPr>
          <w:p w:rsidR="00E5058E" w:rsidRDefault="00E5058E">
            <w:pPr>
              <w:rPr>
                <w:rFonts w:ascii="Arial" w:hAnsi="Arial" w:cs="Arial"/>
                <w:sz w:val="18"/>
              </w:rPr>
            </w:pPr>
            <w:r>
              <w:rPr>
                <w:rFonts w:ascii="Arial" w:hAnsi="Arial"/>
                <w:sz w:val="18"/>
              </w:rPr>
              <w:t>% of time budget system operational and accessible to departments for budget submission</w:t>
            </w:r>
          </w:p>
        </w:tc>
        <w:tc>
          <w:tcPr>
            <w:tcW w:w="1440" w:type="dxa"/>
          </w:tcPr>
          <w:p w:rsidR="00E5058E" w:rsidRDefault="00E5058E">
            <w:pPr>
              <w:rPr>
                <w:rFonts w:ascii="Arial" w:hAnsi="Arial" w:cs="Arial"/>
                <w:sz w:val="18"/>
              </w:rPr>
            </w:pPr>
            <w:r>
              <w:rPr>
                <w:rFonts w:ascii="Arial" w:hAnsi="Arial"/>
                <w:sz w:val="18"/>
              </w:rPr>
              <w:t>100%</w:t>
            </w:r>
          </w:p>
        </w:tc>
        <w:tc>
          <w:tcPr>
            <w:tcW w:w="5760" w:type="dxa"/>
          </w:tcPr>
          <w:p w:rsidR="00E5058E" w:rsidRDefault="00E5058E">
            <w:pPr>
              <w:rPr>
                <w:rFonts w:ascii="Arial" w:hAnsi="Arial" w:cs="Arial"/>
                <w:sz w:val="18"/>
              </w:rPr>
            </w:pPr>
            <w:r>
              <w:rPr>
                <w:rFonts w:ascii="Arial" w:hAnsi="Arial"/>
                <w:sz w:val="18"/>
              </w:rPr>
              <w:t>Provide access to working internal system to enterprise users so they can provide information for decision-making in a consistent and uniform format.</w:t>
            </w:r>
          </w:p>
        </w:tc>
      </w:tr>
      <w:tr w:rsidR="00E5058E">
        <w:tblPrEx>
          <w:tblCellMar>
            <w:top w:w="0" w:type="dxa"/>
            <w:bottom w:w="0" w:type="dxa"/>
          </w:tblCellMar>
        </w:tblPrEx>
        <w:trPr>
          <w:cantSplit/>
        </w:trPr>
        <w:tc>
          <w:tcPr>
            <w:tcW w:w="3331" w:type="dxa"/>
            <w:vMerge/>
          </w:tcPr>
          <w:p w:rsidR="00E5058E" w:rsidRDefault="00E5058E">
            <w:pPr>
              <w:tabs>
                <w:tab w:val="left" w:pos="240"/>
              </w:tabs>
              <w:rPr>
                <w:rFonts w:ascii="Arial" w:hAnsi="Arial" w:cs="Arial"/>
                <w:b/>
                <w:bCs/>
                <w:sz w:val="18"/>
              </w:rPr>
            </w:pPr>
          </w:p>
        </w:tc>
        <w:tc>
          <w:tcPr>
            <w:tcW w:w="3257" w:type="dxa"/>
          </w:tcPr>
          <w:p w:rsidR="00E5058E" w:rsidRDefault="00E5058E">
            <w:pPr>
              <w:rPr>
                <w:rFonts w:ascii="Arial" w:hAnsi="Arial"/>
                <w:sz w:val="18"/>
              </w:rPr>
            </w:pPr>
            <w:r>
              <w:rPr>
                <w:rFonts w:ascii="Arial" w:hAnsi="Arial"/>
                <w:sz w:val="18"/>
              </w:rPr>
              <w:t>% of agencies that submit budget on time (Oct. 1)</w:t>
            </w:r>
          </w:p>
        </w:tc>
        <w:tc>
          <w:tcPr>
            <w:tcW w:w="1440" w:type="dxa"/>
          </w:tcPr>
          <w:p w:rsidR="00E5058E" w:rsidRDefault="00E5058E">
            <w:pPr>
              <w:rPr>
                <w:rFonts w:ascii="Arial" w:hAnsi="Arial"/>
                <w:sz w:val="18"/>
              </w:rPr>
            </w:pPr>
            <w:r>
              <w:rPr>
                <w:rFonts w:ascii="Arial" w:hAnsi="Arial"/>
                <w:sz w:val="18"/>
              </w:rPr>
              <w:t>100%</w:t>
            </w:r>
          </w:p>
        </w:tc>
        <w:tc>
          <w:tcPr>
            <w:tcW w:w="5760" w:type="dxa"/>
          </w:tcPr>
          <w:p w:rsidR="00E5058E" w:rsidRDefault="00E5058E">
            <w:pPr>
              <w:rPr>
                <w:rFonts w:ascii="Arial" w:hAnsi="Arial"/>
                <w:sz w:val="18"/>
              </w:rPr>
            </w:pPr>
            <w:r>
              <w:rPr>
                <w:rFonts w:ascii="Arial" w:hAnsi="Arial"/>
                <w:sz w:val="18"/>
              </w:rPr>
              <w:t>Perform budget formulation, management and analysis</w:t>
            </w:r>
          </w:p>
        </w:tc>
      </w:tr>
      <w:tr w:rsidR="00E5058E">
        <w:tblPrEx>
          <w:tblCellMar>
            <w:top w:w="0" w:type="dxa"/>
            <w:bottom w:w="0" w:type="dxa"/>
          </w:tblCellMar>
        </w:tblPrEx>
        <w:trPr>
          <w:cantSplit/>
        </w:trPr>
        <w:tc>
          <w:tcPr>
            <w:tcW w:w="3331" w:type="dxa"/>
            <w:vMerge/>
          </w:tcPr>
          <w:p w:rsidR="00E5058E" w:rsidRDefault="00E5058E">
            <w:pPr>
              <w:tabs>
                <w:tab w:val="left" w:pos="240"/>
              </w:tabs>
              <w:rPr>
                <w:rFonts w:ascii="Arial" w:hAnsi="Arial" w:cs="Arial"/>
                <w:b/>
                <w:bCs/>
                <w:sz w:val="18"/>
              </w:rPr>
            </w:pPr>
          </w:p>
        </w:tc>
        <w:tc>
          <w:tcPr>
            <w:tcW w:w="3257" w:type="dxa"/>
          </w:tcPr>
          <w:p w:rsidR="00E5058E" w:rsidRDefault="00E5058E">
            <w:pPr>
              <w:rPr>
                <w:rFonts w:ascii="Arial" w:hAnsi="Arial" w:cs="Arial"/>
                <w:sz w:val="18"/>
              </w:rPr>
            </w:pPr>
            <w:r>
              <w:rPr>
                <w:rFonts w:ascii="Arial" w:hAnsi="Arial"/>
                <w:sz w:val="18"/>
              </w:rPr>
              <w:t>% Governor’s recs delivered to the legislature on time (Feb 1)</w:t>
            </w:r>
          </w:p>
        </w:tc>
        <w:tc>
          <w:tcPr>
            <w:tcW w:w="1440" w:type="dxa"/>
          </w:tcPr>
          <w:p w:rsidR="00E5058E" w:rsidRDefault="00E5058E">
            <w:pPr>
              <w:rPr>
                <w:rFonts w:ascii="Arial" w:hAnsi="Arial"/>
                <w:sz w:val="18"/>
              </w:rPr>
            </w:pPr>
            <w:r>
              <w:rPr>
                <w:rFonts w:ascii="Arial" w:hAnsi="Arial"/>
                <w:sz w:val="18"/>
              </w:rPr>
              <w:t>100%</w:t>
            </w:r>
          </w:p>
        </w:tc>
        <w:tc>
          <w:tcPr>
            <w:tcW w:w="5760" w:type="dxa"/>
          </w:tcPr>
          <w:p w:rsidR="00E5058E" w:rsidRDefault="00E5058E">
            <w:pPr>
              <w:rPr>
                <w:rFonts w:ascii="Arial" w:hAnsi="Arial"/>
                <w:sz w:val="18"/>
              </w:rPr>
            </w:pPr>
            <w:r>
              <w:rPr>
                <w:rFonts w:ascii="Arial" w:hAnsi="Arial"/>
                <w:sz w:val="18"/>
              </w:rPr>
              <w:t>Develop Governor’s recommended budget</w:t>
            </w:r>
          </w:p>
        </w:tc>
      </w:tr>
      <w:tr w:rsidR="00E5058E">
        <w:tblPrEx>
          <w:tblCellMar>
            <w:top w:w="0" w:type="dxa"/>
            <w:bottom w:w="0" w:type="dxa"/>
          </w:tblCellMar>
        </w:tblPrEx>
        <w:trPr>
          <w:cantSplit/>
        </w:trPr>
        <w:tc>
          <w:tcPr>
            <w:tcW w:w="3331" w:type="dxa"/>
            <w:vMerge/>
          </w:tcPr>
          <w:p w:rsidR="00E5058E" w:rsidRDefault="00E5058E">
            <w:pPr>
              <w:tabs>
                <w:tab w:val="left" w:pos="240"/>
              </w:tabs>
              <w:rPr>
                <w:rFonts w:ascii="Arial" w:hAnsi="Arial" w:cs="Arial"/>
                <w:b/>
                <w:bCs/>
                <w:sz w:val="18"/>
              </w:rPr>
            </w:pPr>
          </w:p>
        </w:tc>
        <w:tc>
          <w:tcPr>
            <w:tcW w:w="3257" w:type="dxa"/>
          </w:tcPr>
          <w:p w:rsidR="00E5058E" w:rsidRDefault="00E5058E">
            <w:pPr>
              <w:rPr>
                <w:rFonts w:ascii="Arial" w:hAnsi="Arial" w:cs="Arial"/>
                <w:sz w:val="18"/>
              </w:rPr>
            </w:pPr>
            <w:r>
              <w:rPr>
                <w:rFonts w:ascii="Arial" w:hAnsi="Arial"/>
                <w:sz w:val="18"/>
              </w:rPr>
              <w:t>% of bill summaries/legislative action completed by IGOV deadline</w:t>
            </w:r>
          </w:p>
        </w:tc>
        <w:tc>
          <w:tcPr>
            <w:tcW w:w="1440" w:type="dxa"/>
          </w:tcPr>
          <w:p w:rsidR="00E5058E" w:rsidRDefault="00E5058E">
            <w:pPr>
              <w:rPr>
                <w:rFonts w:ascii="Arial" w:hAnsi="Arial" w:cs="Arial"/>
                <w:sz w:val="18"/>
              </w:rPr>
            </w:pPr>
            <w:r>
              <w:rPr>
                <w:rFonts w:ascii="Arial" w:hAnsi="Arial"/>
                <w:sz w:val="18"/>
              </w:rPr>
              <w:t>100%</w:t>
            </w:r>
          </w:p>
        </w:tc>
        <w:tc>
          <w:tcPr>
            <w:tcW w:w="5760" w:type="dxa"/>
          </w:tcPr>
          <w:p w:rsidR="00E5058E" w:rsidRDefault="00E5058E">
            <w:pPr>
              <w:rPr>
                <w:rFonts w:ascii="Arial" w:hAnsi="Arial" w:cs="Arial"/>
                <w:b/>
                <w:bCs/>
                <w:sz w:val="18"/>
              </w:rPr>
            </w:pPr>
            <w:r>
              <w:rPr>
                <w:rFonts w:ascii="Arial" w:hAnsi="Arial"/>
                <w:sz w:val="18"/>
              </w:rPr>
              <w:t>Prepare reports and analysis of appropriations and program bills</w:t>
            </w:r>
          </w:p>
        </w:tc>
      </w:tr>
      <w:tr w:rsidR="00E5058E">
        <w:tblPrEx>
          <w:tblCellMar>
            <w:top w:w="0" w:type="dxa"/>
            <w:bottom w:w="0" w:type="dxa"/>
          </w:tblCellMar>
        </w:tblPrEx>
        <w:trPr>
          <w:cantSplit/>
        </w:trPr>
        <w:tc>
          <w:tcPr>
            <w:tcW w:w="3331" w:type="dxa"/>
          </w:tcPr>
          <w:p w:rsidR="00E5058E" w:rsidRDefault="00E5058E">
            <w:pPr>
              <w:tabs>
                <w:tab w:val="left" w:pos="240"/>
              </w:tabs>
              <w:rPr>
                <w:rFonts w:ascii="Arial" w:hAnsi="Arial" w:cs="Arial"/>
                <w:b/>
                <w:bCs/>
                <w:sz w:val="18"/>
              </w:rPr>
            </w:pPr>
          </w:p>
        </w:tc>
        <w:tc>
          <w:tcPr>
            <w:tcW w:w="3257" w:type="dxa"/>
          </w:tcPr>
          <w:p w:rsidR="00E5058E" w:rsidRDefault="00E5058E">
            <w:pPr>
              <w:rPr>
                <w:rFonts w:ascii="Arial" w:hAnsi="Arial"/>
                <w:sz w:val="18"/>
              </w:rPr>
            </w:pPr>
            <w:r>
              <w:rPr>
                <w:rFonts w:ascii="Arial" w:hAnsi="Arial"/>
                <w:sz w:val="18"/>
              </w:rPr>
              <w:t># of people trained in Grants Enterprise  Management (GEMS)</w:t>
            </w:r>
          </w:p>
        </w:tc>
        <w:tc>
          <w:tcPr>
            <w:tcW w:w="1440" w:type="dxa"/>
          </w:tcPr>
          <w:p w:rsidR="00E5058E" w:rsidRDefault="0080231C">
            <w:pPr>
              <w:rPr>
                <w:rFonts w:ascii="Arial" w:hAnsi="Arial"/>
                <w:sz w:val="18"/>
              </w:rPr>
            </w:pPr>
            <w:r>
              <w:rPr>
                <w:rFonts w:ascii="Arial" w:hAnsi="Arial"/>
                <w:sz w:val="18"/>
              </w:rPr>
              <w:t>4</w:t>
            </w:r>
            <w:r w:rsidR="00E5058E">
              <w:rPr>
                <w:rFonts w:ascii="Arial" w:hAnsi="Arial"/>
                <w:sz w:val="18"/>
              </w:rPr>
              <w:t>00</w:t>
            </w:r>
          </w:p>
        </w:tc>
        <w:tc>
          <w:tcPr>
            <w:tcW w:w="5760" w:type="dxa"/>
          </w:tcPr>
          <w:p w:rsidR="00E5058E" w:rsidRDefault="00E5058E">
            <w:pPr>
              <w:rPr>
                <w:rFonts w:ascii="Arial" w:hAnsi="Arial"/>
                <w:sz w:val="18"/>
              </w:rPr>
            </w:pPr>
            <w:r>
              <w:rPr>
                <w:rFonts w:ascii="Arial" w:hAnsi="Arial"/>
                <w:sz w:val="18"/>
              </w:rPr>
              <w:t>Provide affordable and relevant GEMS training opportunities to government entities</w:t>
            </w:r>
          </w:p>
        </w:tc>
      </w:tr>
      <w:tr w:rsidR="00E5058E">
        <w:tblPrEx>
          <w:tblCellMar>
            <w:top w:w="0" w:type="dxa"/>
            <w:bottom w:w="0" w:type="dxa"/>
          </w:tblCellMar>
        </w:tblPrEx>
        <w:trPr>
          <w:cantSplit/>
        </w:trPr>
        <w:tc>
          <w:tcPr>
            <w:tcW w:w="3331" w:type="dxa"/>
          </w:tcPr>
          <w:p w:rsidR="00E5058E" w:rsidRDefault="00E5058E">
            <w:pPr>
              <w:tabs>
                <w:tab w:val="left" w:pos="240"/>
              </w:tabs>
              <w:rPr>
                <w:rFonts w:ascii="Arial" w:hAnsi="Arial" w:cs="Arial"/>
                <w:b/>
                <w:bCs/>
                <w:sz w:val="18"/>
              </w:rPr>
            </w:pPr>
          </w:p>
        </w:tc>
        <w:tc>
          <w:tcPr>
            <w:tcW w:w="3257" w:type="dxa"/>
          </w:tcPr>
          <w:p w:rsidR="00E5058E" w:rsidRDefault="00E5058E">
            <w:pPr>
              <w:rPr>
                <w:rFonts w:ascii="Arial" w:hAnsi="Arial"/>
                <w:sz w:val="18"/>
              </w:rPr>
            </w:pPr>
            <w:r>
              <w:rPr>
                <w:rFonts w:ascii="Arial" w:hAnsi="Arial"/>
                <w:sz w:val="18"/>
              </w:rPr>
              <w:t>% growth in dollar value of grant applications</w:t>
            </w:r>
          </w:p>
        </w:tc>
        <w:tc>
          <w:tcPr>
            <w:tcW w:w="1440" w:type="dxa"/>
          </w:tcPr>
          <w:p w:rsidR="00E5058E" w:rsidRDefault="00E5058E">
            <w:pPr>
              <w:rPr>
                <w:rFonts w:ascii="Arial" w:hAnsi="Arial"/>
                <w:sz w:val="18"/>
              </w:rPr>
            </w:pPr>
            <w:r>
              <w:rPr>
                <w:rFonts w:ascii="Arial" w:hAnsi="Arial"/>
                <w:sz w:val="18"/>
              </w:rPr>
              <w:t>5%</w:t>
            </w:r>
          </w:p>
        </w:tc>
        <w:tc>
          <w:tcPr>
            <w:tcW w:w="5760" w:type="dxa"/>
          </w:tcPr>
          <w:p w:rsidR="00E5058E" w:rsidRDefault="00E5058E">
            <w:pPr>
              <w:rPr>
                <w:rFonts w:ascii="Arial" w:hAnsi="Arial"/>
                <w:sz w:val="18"/>
              </w:rPr>
            </w:pPr>
            <w:r>
              <w:rPr>
                <w:rFonts w:ascii="Arial" w:hAnsi="Arial"/>
                <w:sz w:val="18"/>
              </w:rPr>
              <w:t>Provide technical support, training and grant research alternatives</w:t>
            </w:r>
          </w:p>
        </w:tc>
      </w:tr>
      <w:tr w:rsidR="00E5058E">
        <w:tblPrEx>
          <w:tblCellMar>
            <w:top w:w="0" w:type="dxa"/>
            <w:bottom w:w="0" w:type="dxa"/>
          </w:tblCellMar>
        </w:tblPrEx>
        <w:trPr>
          <w:cantSplit/>
        </w:trPr>
        <w:tc>
          <w:tcPr>
            <w:tcW w:w="3331" w:type="dxa"/>
          </w:tcPr>
          <w:p w:rsidR="00E5058E" w:rsidRDefault="00E5058E">
            <w:pPr>
              <w:tabs>
                <w:tab w:val="left" w:pos="240"/>
              </w:tabs>
              <w:rPr>
                <w:rFonts w:ascii="Arial" w:hAnsi="Arial" w:cs="Arial"/>
                <w:b/>
                <w:bCs/>
                <w:sz w:val="18"/>
              </w:rPr>
            </w:pPr>
          </w:p>
        </w:tc>
        <w:tc>
          <w:tcPr>
            <w:tcW w:w="3257" w:type="dxa"/>
          </w:tcPr>
          <w:p w:rsidR="00E5058E" w:rsidRDefault="00E5058E">
            <w:pPr>
              <w:rPr>
                <w:rFonts w:ascii="Arial" w:hAnsi="Arial"/>
                <w:sz w:val="18"/>
              </w:rPr>
            </w:pPr>
          </w:p>
        </w:tc>
        <w:tc>
          <w:tcPr>
            <w:tcW w:w="1440" w:type="dxa"/>
          </w:tcPr>
          <w:p w:rsidR="00E5058E" w:rsidRDefault="00E5058E">
            <w:pPr>
              <w:rPr>
                <w:rFonts w:ascii="Arial" w:hAnsi="Arial"/>
                <w:sz w:val="18"/>
              </w:rPr>
            </w:pPr>
          </w:p>
        </w:tc>
        <w:tc>
          <w:tcPr>
            <w:tcW w:w="5760" w:type="dxa"/>
          </w:tcPr>
          <w:p w:rsidR="00E5058E" w:rsidRDefault="00E5058E">
            <w:pPr>
              <w:rPr>
                <w:rFonts w:ascii="Arial" w:hAnsi="Arial"/>
                <w:sz w:val="18"/>
              </w:rPr>
            </w:pPr>
          </w:p>
        </w:tc>
      </w:tr>
    </w:tbl>
    <w:p w:rsidR="00E5058E" w:rsidRDefault="00E5058E">
      <w:pPr>
        <w:jc w:val="center"/>
        <w:rPr>
          <w:rFonts w:ascii="Arial" w:hAnsi="Arial" w:cs="Arial"/>
          <w:b/>
          <w:bCs/>
        </w:rPr>
      </w:pPr>
      <w:r>
        <w:rPr>
          <w:rFonts w:ascii="Arial" w:hAnsi="Arial" w:cs="Arial"/>
          <w:b/>
          <w:bCs/>
        </w:rPr>
        <w:t>Department of Management FY0</w:t>
      </w:r>
      <w:r w:rsidR="0080231C">
        <w:rPr>
          <w:rFonts w:ascii="Arial" w:hAnsi="Arial" w:cs="Arial"/>
          <w:b/>
          <w:bCs/>
        </w:rPr>
        <w:t>7</w:t>
      </w:r>
      <w:r>
        <w:rPr>
          <w:rFonts w:ascii="Arial" w:hAnsi="Arial" w:cs="Arial"/>
          <w:b/>
          <w:bCs/>
        </w:rPr>
        <w:t xml:space="preserve"> Performance Plan </w:t>
      </w:r>
      <w:r>
        <w:rPr>
          <w:rFonts w:ascii="Arial" w:hAnsi="Arial"/>
        </w:rPr>
        <w:br w:type="page"/>
      </w:r>
      <w:r>
        <w:rPr>
          <w:rFonts w:ascii="Arial" w:hAnsi="Arial" w:cs="Arial"/>
          <w:b/>
          <w:bCs/>
        </w:rPr>
        <w:lastRenderedPageBreak/>
        <w:t>Department of Management FY0</w:t>
      </w:r>
      <w:r w:rsidR="00FA684F">
        <w:rPr>
          <w:rFonts w:ascii="Arial" w:hAnsi="Arial" w:cs="Arial"/>
          <w:b/>
          <w:bCs/>
        </w:rPr>
        <w:t>7</w:t>
      </w:r>
      <w:r>
        <w:rPr>
          <w:rFonts w:ascii="Arial" w:hAnsi="Arial" w:cs="Arial"/>
          <w:b/>
          <w:bCs/>
        </w:rPr>
        <w:t xml:space="preserve"> Performance Plan Cont.</w:t>
      </w:r>
    </w:p>
    <w:p w:rsidR="00E5058E" w:rsidRDefault="00E5058E">
      <w:pPr>
        <w:rPr>
          <w:rFonts w:ascii="Arial" w:hAnsi="Arial"/>
        </w:rPr>
      </w:pPr>
    </w:p>
    <w:tbl>
      <w:tblPr>
        <w:tblpPr w:leftFromText="180" w:rightFromText="180" w:vertAnchor="text" w:horzAnchor="margin" w:tblpY="400"/>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3257"/>
        <w:gridCol w:w="1440"/>
        <w:gridCol w:w="5760"/>
      </w:tblGrid>
      <w:tr w:rsidR="00E5058E">
        <w:tblPrEx>
          <w:tblCellMar>
            <w:top w:w="0" w:type="dxa"/>
            <w:bottom w:w="0" w:type="dxa"/>
          </w:tblCellMar>
        </w:tblPrEx>
        <w:trPr>
          <w:cantSplit/>
        </w:trPr>
        <w:tc>
          <w:tcPr>
            <w:tcW w:w="13788" w:type="dxa"/>
            <w:gridSpan w:val="4"/>
          </w:tcPr>
          <w:p w:rsidR="00E5058E" w:rsidRDefault="00E5058E">
            <w:pPr>
              <w:pStyle w:val="Subtitle"/>
              <w:framePr w:hSpace="0" w:wrap="auto" w:vAnchor="margin" w:hAnchor="text" w:yAlign="inline"/>
              <w:rPr>
                <w:rFonts w:ascii="Arial" w:hAnsi="Arial" w:cs="Arial"/>
              </w:rPr>
            </w:pPr>
            <w:r>
              <w:rPr>
                <w:rFonts w:ascii="Arial" w:hAnsi="Arial" w:cs="Arial"/>
              </w:rPr>
              <w:t>Name of Agency: Management</w:t>
            </w:r>
          </w:p>
        </w:tc>
      </w:tr>
      <w:tr w:rsidR="00E5058E">
        <w:tblPrEx>
          <w:tblCellMar>
            <w:top w:w="0" w:type="dxa"/>
            <w:bottom w:w="0" w:type="dxa"/>
          </w:tblCellMar>
        </w:tblPrEx>
        <w:trPr>
          <w:cantSplit/>
        </w:trPr>
        <w:tc>
          <w:tcPr>
            <w:tcW w:w="13788" w:type="dxa"/>
            <w:gridSpan w:val="4"/>
          </w:tcPr>
          <w:p w:rsidR="00E5058E" w:rsidRDefault="00E5058E">
            <w:pPr>
              <w:rPr>
                <w:rFonts w:ascii="Arial" w:hAnsi="Arial" w:cs="Arial"/>
                <w:b/>
                <w:bCs/>
                <w:sz w:val="18"/>
              </w:rPr>
            </w:pPr>
          </w:p>
        </w:tc>
      </w:tr>
      <w:tr w:rsidR="00E5058E">
        <w:tblPrEx>
          <w:tblCellMar>
            <w:top w:w="0" w:type="dxa"/>
            <w:bottom w:w="0" w:type="dxa"/>
          </w:tblCellMar>
        </w:tblPrEx>
        <w:trPr>
          <w:cantSplit/>
        </w:trPr>
        <w:tc>
          <w:tcPr>
            <w:tcW w:w="13788" w:type="dxa"/>
            <w:gridSpan w:val="4"/>
          </w:tcPr>
          <w:p w:rsidR="00E5058E" w:rsidRDefault="00E5058E">
            <w:pPr>
              <w:rPr>
                <w:rFonts w:ascii="Arial" w:hAnsi="Arial" w:cs="Arial"/>
                <w:b/>
                <w:bCs/>
                <w:sz w:val="18"/>
              </w:rPr>
            </w:pPr>
            <w:r>
              <w:rPr>
                <w:rFonts w:ascii="Arial" w:hAnsi="Arial" w:cs="Arial"/>
                <w:b/>
                <w:bCs/>
                <w:sz w:val="18"/>
              </w:rPr>
              <w:t xml:space="preserve">Agency </w:t>
            </w:r>
            <w:smartTag w:uri="urn:schemas-microsoft-com:office:smarttags" w:element="City">
              <w:smartTag w:uri="urn:schemas-microsoft-com:office:smarttags" w:element="place">
                <w:r>
                  <w:rPr>
                    <w:rFonts w:ascii="Arial" w:hAnsi="Arial" w:cs="Arial"/>
                    <w:b/>
                    <w:bCs/>
                    <w:sz w:val="18"/>
                  </w:rPr>
                  <w:t>Mission</w:t>
                </w:r>
              </w:smartTag>
            </w:smartTag>
            <w:r>
              <w:rPr>
                <w:rFonts w:ascii="Arial" w:hAnsi="Arial" w:cs="Arial"/>
                <w:b/>
                <w:bCs/>
                <w:sz w:val="18"/>
              </w:rPr>
              <w:t>: Lead enterprise planning and coordinate enterprise systems so Iowans receive the highest possible return on public investment.</w:t>
            </w:r>
          </w:p>
        </w:tc>
      </w:tr>
      <w:tr w:rsidR="00E5058E">
        <w:tblPrEx>
          <w:tblCellMar>
            <w:top w:w="0" w:type="dxa"/>
            <w:bottom w:w="0" w:type="dxa"/>
          </w:tblCellMar>
        </w:tblPrEx>
        <w:trPr>
          <w:cantSplit/>
        </w:trPr>
        <w:tc>
          <w:tcPr>
            <w:tcW w:w="13788" w:type="dxa"/>
            <w:gridSpan w:val="4"/>
            <w:tcBorders>
              <w:bottom w:val="single" w:sz="4" w:space="0" w:color="auto"/>
            </w:tcBorders>
          </w:tcPr>
          <w:p w:rsidR="00E5058E" w:rsidRDefault="00E5058E">
            <w:pPr>
              <w:rPr>
                <w:rFonts w:ascii="Arial" w:hAnsi="Arial" w:cs="Arial"/>
                <w:b/>
                <w:bCs/>
                <w:sz w:val="18"/>
              </w:rPr>
            </w:pPr>
          </w:p>
        </w:tc>
      </w:tr>
      <w:tr w:rsidR="00E5058E">
        <w:tblPrEx>
          <w:tblCellMar>
            <w:top w:w="0" w:type="dxa"/>
            <w:bottom w:w="0" w:type="dxa"/>
          </w:tblCellMar>
        </w:tblPrEx>
        <w:tc>
          <w:tcPr>
            <w:tcW w:w="3331" w:type="dxa"/>
            <w:shd w:val="pct20" w:color="auto" w:fill="auto"/>
          </w:tcPr>
          <w:p w:rsidR="00E5058E" w:rsidRDefault="00E5058E">
            <w:pPr>
              <w:jc w:val="center"/>
              <w:rPr>
                <w:rFonts w:ascii="Arial" w:hAnsi="Arial" w:cs="Arial"/>
                <w:b/>
                <w:bCs/>
                <w:sz w:val="18"/>
              </w:rPr>
            </w:pPr>
            <w:r>
              <w:rPr>
                <w:rFonts w:ascii="Arial" w:hAnsi="Arial" w:cs="Arial"/>
                <w:b/>
                <w:bCs/>
                <w:sz w:val="18"/>
              </w:rPr>
              <w:t>Core Function</w:t>
            </w:r>
          </w:p>
        </w:tc>
        <w:tc>
          <w:tcPr>
            <w:tcW w:w="3257" w:type="dxa"/>
            <w:shd w:val="pct20" w:color="auto" w:fill="auto"/>
          </w:tcPr>
          <w:p w:rsidR="00E5058E" w:rsidRDefault="00E5058E">
            <w:pPr>
              <w:jc w:val="center"/>
              <w:rPr>
                <w:rFonts w:ascii="Arial" w:hAnsi="Arial" w:cs="Arial"/>
                <w:b/>
                <w:bCs/>
                <w:sz w:val="18"/>
              </w:rPr>
            </w:pPr>
            <w:r>
              <w:rPr>
                <w:rFonts w:ascii="Arial" w:hAnsi="Arial" w:cs="Arial"/>
                <w:b/>
                <w:bCs/>
                <w:sz w:val="18"/>
              </w:rPr>
              <w:t>Outcome Measure(s)</w:t>
            </w:r>
          </w:p>
        </w:tc>
        <w:tc>
          <w:tcPr>
            <w:tcW w:w="1440" w:type="dxa"/>
            <w:shd w:val="pct20" w:color="auto" w:fill="auto"/>
          </w:tcPr>
          <w:p w:rsidR="00E5058E" w:rsidRDefault="00E5058E">
            <w:pPr>
              <w:jc w:val="center"/>
              <w:rPr>
                <w:rFonts w:ascii="Arial" w:hAnsi="Arial" w:cs="Arial"/>
                <w:b/>
                <w:bCs/>
                <w:sz w:val="18"/>
              </w:rPr>
            </w:pPr>
            <w:r>
              <w:rPr>
                <w:rFonts w:ascii="Arial" w:hAnsi="Arial" w:cs="Arial"/>
                <w:b/>
                <w:bCs/>
                <w:sz w:val="18"/>
              </w:rPr>
              <w:t>Outcome Target</w:t>
            </w:r>
          </w:p>
        </w:tc>
        <w:tc>
          <w:tcPr>
            <w:tcW w:w="5760" w:type="dxa"/>
            <w:shd w:val="pct20" w:color="auto" w:fill="auto"/>
          </w:tcPr>
          <w:p w:rsidR="00E5058E" w:rsidRDefault="00E5058E">
            <w:pPr>
              <w:jc w:val="center"/>
              <w:rPr>
                <w:rFonts w:ascii="Arial" w:hAnsi="Arial" w:cs="Arial"/>
                <w:b/>
                <w:bCs/>
                <w:sz w:val="18"/>
              </w:rPr>
            </w:pPr>
            <w:r>
              <w:rPr>
                <w:rFonts w:ascii="Arial" w:hAnsi="Arial" w:cs="Arial"/>
                <w:b/>
                <w:bCs/>
                <w:sz w:val="18"/>
              </w:rPr>
              <w:t>Link to Strategic Plan Goal(s)</w:t>
            </w:r>
          </w:p>
        </w:tc>
      </w:tr>
      <w:tr w:rsidR="00E5058E">
        <w:tblPrEx>
          <w:tblCellMar>
            <w:top w:w="0" w:type="dxa"/>
            <w:bottom w:w="0" w:type="dxa"/>
          </w:tblCellMar>
        </w:tblPrEx>
        <w:trPr>
          <w:cantSplit/>
        </w:trPr>
        <w:tc>
          <w:tcPr>
            <w:tcW w:w="3331" w:type="dxa"/>
          </w:tcPr>
          <w:p w:rsidR="00E5058E" w:rsidRDefault="00E5058E">
            <w:pPr>
              <w:rPr>
                <w:rFonts w:ascii="Arial" w:hAnsi="Arial" w:cs="Arial"/>
                <w:b/>
                <w:bCs/>
                <w:sz w:val="18"/>
              </w:rPr>
            </w:pPr>
            <w:r>
              <w:rPr>
                <w:rFonts w:ascii="Arial" w:hAnsi="Arial" w:cs="Arial"/>
                <w:b/>
                <w:bCs/>
                <w:sz w:val="18"/>
              </w:rPr>
              <w:t>CF:  Adjudication</w:t>
            </w:r>
          </w:p>
        </w:tc>
        <w:tc>
          <w:tcPr>
            <w:tcW w:w="3257" w:type="dxa"/>
            <w:vMerge w:val="restart"/>
          </w:tcPr>
          <w:p w:rsidR="00E5058E" w:rsidRDefault="00E5058E">
            <w:pPr>
              <w:rPr>
                <w:rFonts w:ascii="Arial" w:hAnsi="Arial" w:cs="Arial"/>
                <w:b/>
                <w:bCs/>
                <w:sz w:val="18"/>
              </w:rPr>
            </w:pPr>
            <w:r>
              <w:rPr>
                <w:rFonts w:ascii="Arial" w:hAnsi="Arial" w:cs="Arial"/>
                <w:color w:val="000000"/>
                <w:sz w:val="18"/>
                <w:szCs w:val="20"/>
              </w:rPr>
              <w:t>% of cases resolved within 6 months of filing</w:t>
            </w:r>
          </w:p>
        </w:tc>
        <w:tc>
          <w:tcPr>
            <w:tcW w:w="1440" w:type="dxa"/>
            <w:vMerge w:val="restart"/>
          </w:tcPr>
          <w:p w:rsidR="00E5058E" w:rsidRDefault="00E5058E">
            <w:pPr>
              <w:rPr>
                <w:rFonts w:ascii="Arial" w:hAnsi="Arial" w:cs="Arial"/>
                <w:sz w:val="18"/>
              </w:rPr>
            </w:pPr>
            <w:r>
              <w:rPr>
                <w:rFonts w:ascii="Arial" w:hAnsi="Arial" w:cs="Arial"/>
                <w:sz w:val="18"/>
              </w:rPr>
              <w:t>80%</w:t>
            </w:r>
          </w:p>
        </w:tc>
        <w:tc>
          <w:tcPr>
            <w:tcW w:w="5760" w:type="dxa"/>
            <w:vMerge w:val="restart"/>
          </w:tcPr>
          <w:p w:rsidR="00E5058E" w:rsidRDefault="00E5058E">
            <w:pPr>
              <w:rPr>
                <w:rFonts w:ascii="Arial" w:hAnsi="Arial" w:cs="Arial"/>
                <w:sz w:val="18"/>
              </w:rPr>
            </w:pPr>
            <w:r>
              <w:rPr>
                <w:rFonts w:ascii="Arial" w:hAnsi="Arial" w:cs="Arial"/>
                <w:bCs/>
                <w:sz w:val="18"/>
              </w:rPr>
              <w:t xml:space="preserve">Goal #1 – Provide timely, quality service to state government policy makers and the citizens of </w:t>
            </w:r>
            <w:smartTag w:uri="urn:schemas-microsoft-com:office:smarttags" w:element="State">
              <w:smartTag w:uri="urn:schemas-microsoft-com:office:smarttags" w:element="place">
                <w:r>
                  <w:rPr>
                    <w:rFonts w:ascii="Arial" w:hAnsi="Arial" w:cs="Arial"/>
                    <w:bCs/>
                    <w:sz w:val="18"/>
                  </w:rPr>
                  <w:t>Iowa</w:t>
                </w:r>
              </w:smartTag>
            </w:smartTag>
            <w:r>
              <w:rPr>
                <w:rFonts w:ascii="Arial" w:hAnsi="Arial" w:cs="Arial"/>
                <w:b/>
                <w:sz w:val="28"/>
              </w:rPr>
              <w:t xml:space="preserve"> </w:t>
            </w:r>
          </w:p>
        </w:tc>
      </w:tr>
      <w:tr w:rsidR="00E5058E">
        <w:tblPrEx>
          <w:tblCellMar>
            <w:top w:w="0" w:type="dxa"/>
            <w:bottom w:w="0" w:type="dxa"/>
          </w:tblCellMar>
        </w:tblPrEx>
        <w:trPr>
          <w:cantSplit/>
        </w:trPr>
        <w:tc>
          <w:tcPr>
            <w:tcW w:w="3331" w:type="dxa"/>
          </w:tcPr>
          <w:p w:rsidR="00E5058E" w:rsidRDefault="00E5058E">
            <w:pPr>
              <w:rPr>
                <w:rFonts w:ascii="Arial" w:hAnsi="Arial" w:cs="Arial"/>
                <w:b/>
                <w:bCs/>
                <w:sz w:val="18"/>
              </w:rPr>
            </w:pPr>
          </w:p>
        </w:tc>
        <w:tc>
          <w:tcPr>
            <w:tcW w:w="3257" w:type="dxa"/>
            <w:vMerge/>
          </w:tcPr>
          <w:p w:rsidR="00E5058E" w:rsidRDefault="00E5058E">
            <w:pPr>
              <w:rPr>
                <w:rFonts w:ascii="Arial" w:hAnsi="Arial" w:cs="Arial"/>
                <w:b/>
                <w:bCs/>
                <w:sz w:val="18"/>
              </w:rPr>
            </w:pPr>
          </w:p>
        </w:tc>
        <w:tc>
          <w:tcPr>
            <w:tcW w:w="1440" w:type="dxa"/>
            <w:vMerge/>
          </w:tcPr>
          <w:p w:rsidR="00E5058E" w:rsidRDefault="00E5058E">
            <w:pPr>
              <w:rPr>
                <w:rFonts w:ascii="Arial" w:hAnsi="Arial" w:cs="Arial"/>
                <w:b/>
                <w:bCs/>
                <w:sz w:val="18"/>
              </w:rPr>
            </w:pPr>
          </w:p>
        </w:tc>
        <w:tc>
          <w:tcPr>
            <w:tcW w:w="5760" w:type="dxa"/>
            <w:vMerge/>
          </w:tcPr>
          <w:p w:rsidR="00E5058E" w:rsidRDefault="00E5058E">
            <w:pPr>
              <w:rPr>
                <w:rFonts w:ascii="Arial" w:hAnsi="Arial" w:cs="Arial"/>
                <w:b/>
                <w:bCs/>
                <w:sz w:val="18"/>
              </w:rPr>
            </w:pPr>
          </w:p>
        </w:tc>
      </w:tr>
      <w:tr w:rsidR="00E5058E">
        <w:tblPrEx>
          <w:tblCellMar>
            <w:top w:w="0" w:type="dxa"/>
            <w:bottom w:w="0" w:type="dxa"/>
          </w:tblCellMar>
        </w:tblPrEx>
        <w:trPr>
          <w:cantSplit/>
        </w:trPr>
        <w:tc>
          <w:tcPr>
            <w:tcW w:w="3331" w:type="dxa"/>
          </w:tcPr>
          <w:p w:rsidR="00E5058E" w:rsidRDefault="00E5058E">
            <w:pPr>
              <w:rPr>
                <w:rFonts w:ascii="Arial" w:hAnsi="Arial" w:cs="Arial"/>
                <w:b/>
                <w:bCs/>
                <w:sz w:val="18"/>
              </w:rPr>
            </w:pPr>
            <w:r>
              <w:rPr>
                <w:rFonts w:ascii="Arial" w:hAnsi="Arial" w:cs="Arial"/>
                <w:b/>
                <w:bCs/>
                <w:sz w:val="18"/>
              </w:rPr>
              <w:t xml:space="preserve">Desired Outcome(s): </w:t>
            </w:r>
            <w:r>
              <w:rPr>
                <w:rFonts w:ascii="Arial" w:hAnsi="Arial" w:cs="Arial"/>
                <w:color w:val="000000"/>
                <w:sz w:val="20"/>
                <w:szCs w:val="20"/>
              </w:rPr>
              <w:t>State Appeal Board claims are filed properly within the limits and guidelines established by Iowa Law, claimants are notified of the Board's decisions, and the amount of the award is disbursed if entitled.</w:t>
            </w:r>
          </w:p>
        </w:tc>
        <w:tc>
          <w:tcPr>
            <w:tcW w:w="3257" w:type="dxa"/>
            <w:vMerge/>
          </w:tcPr>
          <w:p w:rsidR="00E5058E" w:rsidRDefault="00E5058E">
            <w:pPr>
              <w:rPr>
                <w:rFonts w:ascii="Arial" w:hAnsi="Arial" w:cs="Arial"/>
                <w:b/>
                <w:bCs/>
                <w:sz w:val="18"/>
              </w:rPr>
            </w:pPr>
          </w:p>
        </w:tc>
        <w:tc>
          <w:tcPr>
            <w:tcW w:w="1440" w:type="dxa"/>
            <w:vMerge/>
          </w:tcPr>
          <w:p w:rsidR="00E5058E" w:rsidRDefault="00E5058E">
            <w:pPr>
              <w:rPr>
                <w:rFonts w:ascii="Arial" w:hAnsi="Arial" w:cs="Arial"/>
                <w:b/>
                <w:bCs/>
                <w:sz w:val="18"/>
              </w:rPr>
            </w:pPr>
          </w:p>
        </w:tc>
        <w:tc>
          <w:tcPr>
            <w:tcW w:w="5760" w:type="dxa"/>
            <w:vMerge/>
          </w:tcPr>
          <w:p w:rsidR="00E5058E" w:rsidRDefault="00E5058E">
            <w:pPr>
              <w:rPr>
                <w:rFonts w:ascii="Arial" w:hAnsi="Arial" w:cs="Arial"/>
                <w:b/>
                <w:bCs/>
                <w:sz w:val="18"/>
              </w:rPr>
            </w:pPr>
          </w:p>
        </w:tc>
      </w:tr>
      <w:tr w:rsidR="00E5058E">
        <w:tblPrEx>
          <w:tblCellMar>
            <w:top w:w="0" w:type="dxa"/>
            <w:bottom w:w="0" w:type="dxa"/>
          </w:tblCellMar>
        </w:tblPrEx>
        <w:trPr>
          <w:cantSplit/>
        </w:trPr>
        <w:tc>
          <w:tcPr>
            <w:tcW w:w="3331" w:type="dxa"/>
            <w:shd w:val="pct20" w:color="auto" w:fill="auto"/>
          </w:tcPr>
          <w:p w:rsidR="00E5058E" w:rsidRDefault="00E5058E">
            <w:pPr>
              <w:jc w:val="center"/>
              <w:rPr>
                <w:rFonts w:ascii="Arial" w:hAnsi="Arial" w:cs="Arial"/>
                <w:b/>
                <w:bCs/>
                <w:sz w:val="18"/>
              </w:rPr>
            </w:pPr>
            <w:r>
              <w:rPr>
                <w:rFonts w:ascii="Arial" w:hAnsi="Arial" w:cs="Arial"/>
                <w:b/>
                <w:bCs/>
                <w:sz w:val="18"/>
              </w:rPr>
              <w:t>Services, Products, Activities</w:t>
            </w:r>
          </w:p>
        </w:tc>
        <w:tc>
          <w:tcPr>
            <w:tcW w:w="3257" w:type="dxa"/>
            <w:shd w:val="pct20" w:color="auto" w:fill="auto"/>
          </w:tcPr>
          <w:p w:rsidR="00E5058E" w:rsidRDefault="00E5058E">
            <w:pPr>
              <w:pStyle w:val="Heading4"/>
              <w:framePr w:hSpace="0" w:wrap="auto" w:vAnchor="margin" w:hAnchor="text" w:yAlign="inline"/>
            </w:pPr>
            <w:r>
              <w:t>Performance Measures</w:t>
            </w:r>
          </w:p>
        </w:tc>
        <w:tc>
          <w:tcPr>
            <w:tcW w:w="1440" w:type="dxa"/>
            <w:shd w:val="pct20" w:color="auto" w:fill="auto"/>
          </w:tcPr>
          <w:p w:rsidR="00E5058E" w:rsidRDefault="00E5058E">
            <w:pPr>
              <w:jc w:val="center"/>
              <w:rPr>
                <w:rFonts w:ascii="Arial" w:hAnsi="Arial" w:cs="Arial"/>
                <w:b/>
                <w:bCs/>
                <w:sz w:val="18"/>
              </w:rPr>
            </w:pPr>
            <w:r>
              <w:rPr>
                <w:rFonts w:ascii="Arial" w:hAnsi="Arial" w:cs="Arial"/>
                <w:b/>
                <w:bCs/>
                <w:sz w:val="18"/>
              </w:rPr>
              <w:t>Performance Target(s)</w:t>
            </w:r>
          </w:p>
        </w:tc>
        <w:tc>
          <w:tcPr>
            <w:tcW w:w="5760" w:type="dxa"/>
            <w:shd w:val="pct20" w:color="auto" w:fill="auto"/>
          </w:tcPr>
          <w:p w:rsidR="00E5058E" w:rsidRDefault="00E5058E">
            <w:pPr>
              <w:jc w:val="center"/>
              <w:rPr>
                <w:rFonts w:ascii="Arial" w:hAnsi="Arial" w:cs="Arial"/>
                <w:b/>
                <w:bCs/>
                <w:sz w:val="18"/>
              </w:rPr>
            </w:pPr>
            <w:r>
              <w:rPr>
                <w:rFonts w:ascii="Arial" w:hAnsi="Arial" w:cs="Arial"/>
                <w:b/>
                <w:bCs/>
                <w:sz w:val="18"/>
              </w:rPr>
              <w:t>Strategies/Recommended Actions</w:t>
            </w:r>
          </w:p>
        </w:tc>
      </w:tr>
      <w:tr w:rsidR="00E5058E">
        <w:tblPrEx>
          <w:tblCellMar>
            <w:top w:w="0" w:type="dxa"/>
            <w:bottom w:w="0" w:type="dxa"/>
          </w:tblCellMar>
        </w:tblPrEx>
        <w:trPr>
          <w:cantSplit/>
        </w:trPr>
        <w:tc>
          <w:tcPr>
            <w:tcW w:w="3331" w:type="dxa"/>
            <w:vMerge w:val="restart"/>
          </w:tcPr>
          <w:p w:rsidR="00E5058E" w:rsidRDefault="00E5058E">
            <w:pPr>
              <w:tabs>
                <w:tab w:val="left" w:pos="240"/>
              </w:tabs>
              <w:rPr>
                <w:rFonts w:ascii="Arial" w:hAnsi="Arial" w:cs="Arial"/>
                <w:b/>
                <w:bCs/>
                <w:sz w:val="18"/>
              </w:rPr>
            </w:pPr>
            <w:r>
              <w:rPr>
                <w:rFonts w:ascii="Arial" w:hAnsi="Arial" w:cs="Arial"/>
                <w:b/>
                <w:bCs/>
                <w:sz w:val="18"/>
              </w:rPr>
              <w:t>1. State Appeal Board</w:t>
            </w:r>
          </w:p>
          <w:p w:rsidR="00E5058E" w:rsidRDefault="00E5058E">
            <w:pPr>
              <w:tabs>
                <w:tab w:val="left" w:pos="240"/>
              </w:tabs>
              <w:rPr>
                <w:rFonts w:ascii="Arial" w:hAnsi="Arial" w:cs="Arial"/>
                <w:b/>
                <w:bCs/>
                <w:sz w:val="18"/>
              </w:rPr>
            </w:pPr>
            <w:r>
              <w:rPr>
                <w:rFonts w:ascii="Arial" w:hAnsi="Arial" w:cs="Arial"/>
                <w:b/>
                <w:bCs/>
                <w:sz w:val="18"/>
              </w:rPr>
              <w:t>Org #1100</w:t>
            </w:r>
          </w:p>
        </w:tc>
        <w:tc>
          <w:tcPr>
            <w:tcW w:w="3257" w:type="dxa"/>
          </w:tcPr>
          <w:p w:rsidR="00E5058E" w:rsidRDefault="00E5058E">
            <w:pPr>
              <w:rPr>
                <w:rFonts w:ascii="Arial" w:hAnsi="Arial"/>
                <w:sz w:val="18"/>
              </w:rPr>
            </w:pPr>
            <w:r>
              <w:rPr>
                <w:rFonts w:ascii="Arial" w:hAnsi="Arial"/>
                <w:sz w:val="18"/>
              </w:rPr>
              <w:t>% of requests for SAB information delivered within 7 days</w:t>
            </w:r>
          </w:p>
          <w:p w:rsidR="00E5058E" w:rsidRDefault="00E5058E">
            <w:pPr>
              <w:rPr>
                <w:rFonts w:ascii="Arial" w:hAnsi="Arial"/>
                <w:sz w:val="18"/>
              </w:rPr>
            </w:pPr>
            <w:r>
              <w:rPr>
                <w:rFonts w:ascii="Arial" w:hAnsi="Arial"/>
                <w:sz w:val="18"/>
              </w:rPr>
              <w:t>% of requests for SAB information delivered accurately</w:t>
            </w:r>
          </w:p>
        </w:tc>
        <w:tc>
          <w:tcPr>
            <w:tcW w:w="1440" w:type="dxa"/>
          </w:tcPr>
          <w:p w:rsidR="00E5058E" w:rsidRDefault="00E5058E">
            <w:pPr>
              <w:rPr>
                <w:rFonts w:ascii="Arial" w:hAnsi="Arial"/>
                <w:sz w:val="18"/>
              </w:rPr>
            </w:pPr>
            <w:r>
              <w:rPr>
                <w:rFonts w:ascii="Arial" w:hAnsi="Arial"/>
                <w:sz w:val="18"/>
              </w:rPr>
              <w:t>100%</w:t>
            </w:r>
          </w:p>
          <w:p w:rsidR="00E5058E" w:rsidRDefault="00E5058E">
            <w:pPr>
              <w:rPr>
                <w:rFonts w:ascii="Arial" w:hAnsi="Arial"/>
                <w:sz w:val="18"/>
              </w:rPr>
            </w:pPr>
          </w:p>
          <w:p w:rsidR="00E5058E" w:rsidRDefault="00E5058E">
            <w:pPr>
              <w:rPr>
                <w:rFonts w:ascii="Arial" w:hAnsi="Arial"/>
                <w:sz w:val="18"/>
              </w:rPr>
            </w:pPr>
            <w:r>
              <w:rPr>
                <w:rFonts w:ascii="Arial" w:hAnsi="Arial"/>
                <w:sz w:val="18"/>
              </w:rPr>
              <w:t>100%</w:t>
            </w:r>
          </w:p>
        </w:tc>
        <w:tc>
          <w:tcPr>
            <w:tcW w:w="5760" w:type="dxa"/>
          </w:tcPr>
          <w:p w:rsidR="00E5058E" w:rsidRDefault="00E5058E">
            <w:pPr>
              <w:rPr>
                <w:rFonts w:ascii="Arial" w:hAnsi="Arial"/>
                <w:sz w:val="18"/>
              </w:rPr>
            </w:pPr>
            <w:r>
              <w:rPr>
                <w:rFonts w:ascii="Arial" w:hAnsi="Arial"/>
                <w:sz w:val="18"/>
              </w:rPr>
              <w:t xml:space="preserve">Respond to inquires and assist citizens and agencies in understanding the claims process, filing of the claims, status of claims and payment of claims.  </w:t>
            </w:r>
          </w:p>
        </w:tc>
      </w:tr>
      <w:tr w:rsidR="00E5058E">
        <w:tblPrEx>
          <w:tblCellMar>
            <w:top w:w="0" w:type="dxa"/>
            <w:bottom w:w="0" w:type="dxa"/>
          </w:tblCellMar>
        </w:tblPrEx>
        <w:trPr>
          <w:cantSplit/>
          <w:trHeight w:val="623"/>
        </w:trPr>
        <w:tc>
          <w:tcPr>
            <w:tcW w:w="3331" w:type="dxa"/>
            <w:vMerge/>
          </w:tcPr>
          <w:p w:rsidR="00E5058E" w:rsidRDefault="00E5058E">
            <w:pPr>
              <w:tabs>
                <w:tab w:val="left" w:pos="240"/>
              </w:tabs>
              <w:rPr>
                <w:rFonts w:ascii="Arial" w:hAnsi="Arial" w:cs="Arial"/>
                <w:b/>
                <w:bCs/>
                <w:sz w:val="18"/>
              </w:rPr>
            </w:pPr>
          </w:p>
        </w:tc>
        <w:tc>
          <w:tcPr>
            <w:tcW w:w="3257" w:type="dxa"/>
          </w:tcPr>
          <w:p w:rsidR="00E5058E" w:rsidRDefault="00E5058E">
            <w:pPr>
              <w:rPr>
                <w:rFonts w:ascii="Arial" w:hAnsi="Arial"/>
                <w:sz w:val="18"/>
              </w:rPr>
            </w:pPr>
            <w:r>
              <w:rPr>
                <w:rFonts w:ascii="Arial" w:hAnsi="Arial"/>
                <w:sz w:val="18"/>
              </w:rPr>
              <w:t>% of SAB claims processed within 3 weeks</w:t>
            </w:r>
          </w:p>
          <w:p w:rsidR="00E5058E" w:rsidRDefault="00E5058E">
            <w:pPr>
              <w:rPr>
                <w:rFonts w:ascii="Arial" w:hAnsi="Arial"/>
                <w:sz w:val="18"/>
              </w:rPr>
            </w:pPr>
            <w:r>
              <w:rPr>
                <w:rFonts w:ascii="Arial" w:hAnsi="Arial"/>
                <w:sz w:val="18"/>
              </w:rPr>
              <w:t>% of SAB claims process accurately</w:t>
            </w:r>
          </w:p>
          <w:p w:rsidR="00E5058E" w:rsidRDefault="00E5058E">
            <w:pPr>
              <w:rPr>
                <w:rFonts w:ascii="Arial" w:hAnsi="Arial"/>
                <w:sz w:val="18"/>
              </w:rPr>
            </w:pPr>
          </w:p>
        </w:tc>
        <w:tc>
          <w:tcPr>
            <w:tcW w:w="1440" w:type="dxa"/>
          </w:tcPr>
          <w:p w:rsidR="00E5058E" w:rsidRDefault="00E5058E">
            <w:pPr>
              <w:rPr>
                <w:rFonts w:ascii="Arial" w:hAnsi="Arial"/>
                <w:sz w:val="18"/>
              </w:rPr>
            </w:pPr>
            <w:r>
              <w:rPr>
                <w:rFonts w:ascii="Arial" w:hAnsi="Arial"/>
                <w:sz w:val="18"/>
              </w:rPr>
              <w:t>100%</w:t>
            </w:r>
          </w:p>
          <w:p w:rsidR="00E5058E" w:rsidRDefault="00E5058E">
            <w:pPr>
              <w:rPr>
                <w:rFonts w:ascii="Arial" w:hAnsi="Arial"/>
                <w:sz w:val="18"/>
              </w:rPr>
            </w:pPr>
          </w:p>
          <w:p w:rsidR="00E5058E" w:rsidRDefault="00E5058E">
            <w:pPr>
              <w:rPr>
                <w:rFonts w:ascii="Arial" w:hAnsi="Arial"/>
                <w:sz w:val="18"/>
              </w:rPr>
            </w:pPr>
            <w:r>
              <w:rPr>
                <w:rFonts w:ascii="Arial" w:hAnsi="Arial"/>
                <w:sz w:val="18"/>
              </w:rPr>
              <w:t>100%</w:t>
            </w:r>
          </w:p>
          <w:p w:rsidR="00E5058E" w:rsidRDefault="00E5058E">
            <w:pPr>
              <w:rPr>
                <w:rFonts w:ascii="Arial" w:hAnsi="Arial"/>
                <w:sz w:val="18"/>
              </w:rPr>
            </w:pPr>
          </w:p>
        </w:tc>
        <w:tc>
          <w:tcPr>
            <w:tcW w:w="5760" w:type="dxa"/>
          </w:tcPr>
          <w:p w:rsidR="00E5058E" w:rsidRDefault="00E5058E">
            <w:pPr>
              <w:rPr>
                <w:rFonts w:ascii="Arial" w:hAnsi="Arial"/>
                <w:sz w:val="18"/>
              </w:rPr>
            </w:pPr>
            <w:r>
              <w:rPr>
                <w:rFonts w:ascii="Arial" w:hAnsi="Arial"/>
                <w:sz w:val="18"/>
              </w:rPr>
              <w:t>Process all SAB tort and general claims, outdated warrants, settlements and judgments; includes preparing affidavits for attorneys.  Provide staffing assistance to the SAB; Includes preparing meeting notices, minutes, providing data, payment of claims through the I/3 system, analyzing data and preparing reports to the General Assembly.</w:t>
            </w:r>
          </w:p>
        </w:tc>
      </w:tr>
      <w:tr w:rsidR="00E5058E">
        <w:tblPrEx>
          <w:tblCellMar>
            <w:top w:w="0" w:type="dxa"/>
            <w:bottom w:w="0" w:type="dxa"/>
          </w:tblCellMar>
        </w:tblPrEx>
        <w:trPr>
          <w:cantSplit/>
          <w:trHeight w:val="622"/>
        </w:trPr>
        <w:tc>
          <w:tcPr>
            <w:tcW w:w="3331" w:type="dxa"/>
            <w:vMerge/>
          </w:tcPr>
          <w:p w:rsidR="00E5058E" w:rsidRDefault="00E5058E">
            <w:pPr>
              <w:tabs>
                <w:tab w:val="left" w:pos="240"/>
              </w:tabs>
              <w:rPr>
                <w:rFonts w:ascii="Arial" w:hAnsi="Arial" w:cs="Arial"/>
                <w:b/>
                <w:bCs/>
                <w:sz w:val="18"/>
              </w:rPr>
            </w:pPr>
          </w:p>
        </w:tc>
        <w:tc>
          <w:tcPr>
            <w:tcW w:w="3257" w:type="dxa"/>
          </w:tcPr>
          <w:p w:rsidR="00E5058E" w:rsidRDefault="00E5058E">
            <w:pPr>
              <w:rPr>
                <w:rFonts w:ascii="Arial" w:hAnsi="Arial"/>
                <w:sz w:val="18"/>
              </w:rPr>
            </w:pPr>
          </w:p>
        </w:tc>
        <w:tc>
          <w:tcPr>
            <w:tcW w:w="1440" w:type="dxa"/>
          </w:tcPr>
          <w:p w:rsidR="00E5058E" w:rsidRDefault="00E5058E">
            <w:pPr>
              <w:rPr>
                <w:rFonts w:ascii="Arial" w:hAnsi="Arial"/>
                <w:sz w:val="18"/>
              </w:rPr>
            </w:pPr>
          </w:p>
        </w:tc>
        <w:tc>
          <w:tcPr>
            <w:tcW w:w="5760" w:type="dxa"/>
          </w:tcPr>
          <w:p w:rsidR="00E5058E" w:rsidRDefault="00E5058E">
            <w:pPr>
              <w:rPr>
                <w:rFonts w:ascii="Arial" w:hAnsi="Arial"/>
                <w:sz w:val="18"/>
              </w:rPr>
            </w:pPr>
          </w:p>
        </w:tc>
      </w:tr>
    </w:tbl>
    <w:p w:rsidR="00E5058E" w:rsidRDefault="00E5058E">
      <w:pPr>
        <w:rPr>
          <w:rFonts w:ascii="Arial" w:hAnsi="Arial"/>
        </w:rPr>
      </w:pPr>
    </w:p>
    <w:p w:rsidR="00E5058E" w:rsidRDefault="00E5058E">
      <w:pPr>
        <w:rPr>
          <w:rFonts w:ascii="Arial" w:hAnsi="Arial"/>
        </w:rPr>
      </w:pPr>
      <w:r>
        <w:rPr>
          <w:rFonts w:ascii="Arial" w:hAnsi="Arial"/>
        </w:rPr>
        <w:br w:type="page"/>
      </w:r>
    </w:p>
    <w:p w:rsidR="00E5058E" w:rsidRDefault="00E5058E">
      <w:pPr>
        <w:jc w:val="center"/>
        <w:rPr>
          <w:rFonts w:ascii="Arial" w:hAnsi="Arial" w:cs="Arial"/>
          <w:b/>
          <w:bCs/>
        </w:rPr>
      </w:pPr>
      <w:r>
        <w:rPr>
          <w:rFonts w:ascii="Arial" w:hAnsi="Arial" w:cs="Arial"/>
          <w:b/>
          <w:bCs/>
        </w:rPr>
        <w:t>Department of Management FY0</w:t>
      </w:r>
      <w:r w:rsidR="00FC310C">
        <w:rPr>
          <w:rFonts w:ascii="Arial" w:hAnsi="Arial" w:cs="Arial"/>
          <w:b/>
          <w:bCs/>
        </w:rPr>
        <w:t>7</w:t>
      </w:r>
      <w:r>
        <w:rPr>
          <w:rFonts w:ascii="Arial" w:hAnsi="Arial" w:cs="Arial"/>
          <w:b/>
          <w:bCs/>
        </w:rPr>
        <w:t xml:space="preserve"> Performance Plan</w:t>
      </w:r>
    </w:p>
    <w:p w:rsidR="00E5058E" w:rsidRDefault="00E5058E">
      <w:pPr>
        <w:rPr>
          <w:rFonts w:ascii="Arial" w:hAnsi="Arial"/>
        </w:rPr>
      </w:pPr>
    </w:p>
    <w:tbl>
      <w:tblPr>
        <w:tblpPr w:leftFromText="180" w:rightFromText="180" w:vertAnchor="text" w:horzAnchor="margin" w:tblpY="400"/>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3257"/>
        <w:gridCol w:w="1440"/>
        <w:gridCol w:w="5760"/>
      </w:tblGrid>
      <w:tr w:rsidR="00E5058E">
        <w:tblPrEx>
          <w:tblCellMar>
            <w:top w:w="0" w:type="dxa"/>
            <w:bottom w:w="0" w:type="dxa"/>
          </w:tblCellMar>
        </w:tblPrEx>
        <w:trPr>
          <w:cantSplit/>
        </w:trPr>
        <w:tc>
          <w:tcPr>
            <w:tcW w:w="13788" w:type="dxa"/>
            <w:gridSpan w:val="4"/>
          </w:tcPr>
          <w:p w:rsidR="00E5058E" w:rsidRDefault="00E5058E">
            <w:pPr>
              <w:pStyle w:val="Subtitle"/>
              <w:framePr w:hSpace="0" w:wrap="auto" w:vAnchor="margin" w:hAnchor="text" w:yAlign="inline"/>
              <w:rPr>
                <w:rFonts w:ascii="Arial" w:hAnsi="Arial" w:cs="Arial"/>
              </w:rPr>
            </w:pPr>
            <w:r>
              <w:rPr>
                <w:rFonts w:ascii="Arial" w:hAnsi="Arial" w:cs="Arial"/>
              </w:rPr>
              <w:t>Name of Agency: Management</w:t>
            </w:r>
          </w:p>
        </w:tc>
      </w:tr>
      <w:tr w:rsidR="00E5058E">
        <w:tblPrEx>
          <w:tblCellMar>
            <w:top w:w="0" w:type="dxa"/>
            <w:bottom w:w="0" w:type="dxa"/>
          </w:tblCellMar>
        </w:tblPrEx>
        <w:trPr>
          <w:cantSplit/>
        </w:trPr>
        <w:tc>
          <w:tcPr>
            <w:tcW w:w="13788" w:type="dxa"/>
            <w:gridSpan w:val="4"/>
          </w:tcPr>
          <w:p w:rsidR="00E5058E" w:rsidRDefault="00E5058E">
            <w:pPr>
              <w:rPr>
                <w:rFonts w:ascii="Arial" w:hAnsi="Arial" w:cs="Arial"/>
                <w:b/>
                <w:bCs/>
                <w:sz w:val="18"/>
              </w:rPr>
            </w:pPr>
          </w:p>
        </w:tc>
      </w:tr>
      <w:tr w:rsidR="00E5058E">
        <w:tblPrEx>
          <w:tblCellMar>
            <w:top w:w="0" w:type="dxa"/>
            <w:bottom w:w="0" w:type="dxa"/>
          </w:tblCellMar>
        </w:tblPrEx>
        <w:trPr>
          <w:cantSplit/>
        </w:trPr>
        <w:tc>
          <w:tcPr>
            <w:tcW w:w="13788" w:type="dxa"/>
            <w:gridSpan w:val="4"/>
          </w:tcPr>
          <w:p w:rsidR="00E5058E" w:rsidRDefault="00E5058E">
            <w:pPr>
              <w:rPr>
                <w:rFonts w:ascii="Arial" w:hAnsi="Arial" w:cs="Arial"/>
                <w:b/>
                <w:bCs/>
                <w:sz w:val="18"/>
              </w:rPr>
            </w:pPr>
            <w:r>
              <w:rPr>
                <w:rFonts w:ascii="Arial" w:hAnsi="Arial" w:cs="Arial"/>
                <w:b/>
                <w:bCs/>
                <w:sz w:val="18"/>
              </w:rPr>
              <w:t xml:space="preserve">Agency </w:t>
            </w:r>
            <w:smartTag w:uri="urn:schemas-microsoft-com:office:smarttags" w:element="City">
              <w:smartTag w:uri="urn:schemas-microsoft-com:office:smarttags" w:element="place">
                <w:r>
                  <w:rPr>
                    <w:rFonts w:ascii="Arial" w:hAnsi="Arial" w:cs="Arial"/>
                    <w:b/>
                    <w:bCs/>
                    <w:sz w:val="18"/>
                  </w:rPr>
                  <w:t>Mission</w:t>
                </w:r>
              </w:smartTag>
            </w:smartTag>
            <w:r>
              <w:rPr>
                <w:rFonts w:ascii="Arial" w:hAnsi="Arial" w:cs="Arial"/>
                <w:b/>
                <w:bCs/>
                <w:sz w:val="18"/>
              </w:rPr>
              <w:t>: Lead enterprise planning and coordinate enterprise systems so Iowans receive the highest possible return on public investment.</w:t>
            </w:r>
          </w:p>
        </w:tc>
      </w:tr>
      <w:tr w:rsidR="00E5058E">
        <w:tblPrEx>
          <w:tblCellMar>
            <w:top w:w="0" w:type="dxa"/>
            <w:bottom w:w="0" w:type="dxa"/>
          </w:tblCellMar>
        </w:tblPrEx>
        <w:trPr>
          <w:cantSplit/>
        </w:trPr>
        <w:tc>
          <w:tcPr>
            <w:tcW w:w="13788" w:type="dxa"/>
            <w:gridSpan w:val="4"/>
            <w:tcBorders>
              <w:bottom w:val="single" w:sz="4" w:space="0" w:color="auto"/>
            </w:tcBorders>
          </w:tcPr>
          <w:p w:rsidR="00E5058E" w:rsidRDefault="00E5058E">
            <w:pPr>
              <w:rPr>
                <w:rFonts w:ascii="Arial" w:hAnsi="Arial" w:cs="Arial"/>
                <w:b/>
                <w:bCs/>
                <w:sz w:val="18"/>
              </w:rPr>
            </w:pPr>
          </w:p>
        </w:tc>
      </w:tr>
      <w:tr w:rsidR="00E5058E">
        <w:tblPrEx>
          <w:tblCellMar>
            <w:top w:w="0" w:type="dxa"/>
            <w:bottom w:w="0" w:type="dxa"/>
          </w:tblCellMar>
        </w:tblPrEx>
        <w:tc>
          <w:tcPr>
            <w:tcW w:w="3331" w:type="dxa"/>
            <w:shd w:val="pct20" w:color="auto" w:fill="auto"/>
          </w:tcPr>
          <w:p w:rsidR="00E5058E" w:rsidRDefault="00E5058E">
            <w:pPr>
              <w:jc w:val="center"/>
              <w:rPr>
                <w:rFonts w:ascii="Arial" w:hAnsi="Arial" w:cs="Arial"/>
                <w:b/>
                <w:bCs/>
                <w:sz w:val="18"/>
              </w:rPr>
            </w:pPr>
            <w:r>
              <w:rPr>
                <w:rFonts w:ascii="Arial" w:hAnsi="Arial" w:cs="Arial"/>
                <w:b/>
                <w:bCs/>
                <w:sz w:val="18"/>
              </w:rPr>
              <w:t>Core Function</w:t>
            </w:r>
          </w:p>
        </w:tc>
        <w:tc>
          <w:tcPr>
            <w:tcW w:w="3257" w:type="dxa"/>
            <w:shd w:val="pct20" w:color="auto" w:fill="auto"/>
          </w:tcPr>
          <w:p w:rsidR="00E5058E" w:rsidRDefault="00E5058E">
            <w:pPr>
              <w:jc w:val="center"/>
              <w:rPr>
                <w:rFonts w:ascii="Arial" w:hAnsi="Arial" w:cs="Arial"/>
                <w:b/>
                <w:bCs/>
                <w:sz w:val="18"/>
              </w:rPr>
            </w:pPr>
            <w:r>
              <w:rPr>
                <w:rFonts w:ascii="Arial" w:hAnsi="Arial" w:cs="Arial"/>
                <w:b/>
                <w:bCs/>
                <w:sz w:val="18"/>
              </w:rPr>
              <w:t>Outcome Measure(s)</w:t>
            </w:r>
          </w:p>
        </w:tc>
        <w:tc>
          <w:tcPr>
            <w:tcW w:w="1440" w:type="dxa"/>
            <w:shd w:val="pct20" w:color="auto" w:fill="auto"/>
          </w:tcPr>
          <w:p w:rsidR="00E5058E" w:rsidRDefault="00E5058E">
            <w:pPr>
              <w:jc w:val="center"/>
              <w:rPr>
                <w:rFonts w:ascii="Arial" w:hAnsi="Arial" w:cs="Arial"/>
                <w:b/>
                <w:bCs/>
                <w:sz w:val="18"/>
              </w:rPr>
            </w:pPr>
            <w:r>
              <w:rPr>
                <w:rFonts w:ascii="Arial" w:hAnsi="Arial" w:cs="Arial"/>
                <w:b/>
                <w:bCs/>
                <w:sz w:val="18"/>
              </w:rPr>
              <w:t>Outcome Target</w:t>
            </w:r>
          </w:p>
        </w:tc>
        <w:tc>
          <w:tcPr>
            <w:tcW w:w="5760" w:type="dxa"/>
            <w:shd w:val="pct20" w:color="auto" w:fill="auto"/>
          </w:tcPr>
          <w:p w:rsidR="00E5058E" w:rsidRDefault="00E5058E">
            <w:pPr>
              <w:jc w:val="center"/>
              <w:rPr>
                <w:rFonts w:ascii="Arial" w:hAnsi="Arial" w:cs="Arial"/>
                <w:b/>
                <w:bCs/>
                <w:sz w:val="18"/>
              </w:rPr>
            </w:pPr>
            <w:r>
              <w:rPr>
                <w:rFonts w:ascii="Arial" w:hAnsi="Arial" w:cs="Arial"/>
                <w:b/>
                <w:bCs/>
                <w:sz w:val="18"/>
              </w:rPr>
              <w:t>Link to Strategic Plan Goal(s)</w:t>
            </w:r>
          </w:p>
        </w:tc>
      </w:tr>
      <w:tr w:rsidR="00E5058E">
        <w:tblPrEx>
          <w:tblCellMar>
            <w:top w:w="0" w:type="dxa"/>
            <w:bottom w:w="0" w:type="dxa"/>
          </w:tblCellMar>
        </w:tblPrEx>
        <w:trPr>
          <w:cantSplit/>
        </w:trPr>
        <w:tc>
          <w:tcPr>
            <w:tcW w:w="3331" w:type="dxa"/>
          </w:tcPr>
          <w:p w:rsidR="00E5058E" w:rsidRDefault="00E5058E">
            <w:pPr>
              <w:pStyle w:val="Heading3"/>
              <w:framePr w:hSpace="0" w:wrap="auto" w:vAnchor="margin" w:hAnchor="text" w:yAlign="inline"/>
              <w:rPr>
                <w:sz w:val="16"/>
              </w:rPr>
            </w:pPr>
            <w:r>
              <w:rPr>
                <w:sz w:val="16"/>
              </w:rPr>
              <w:t>CF:  Local Government Assistance</w:t>
            </w:r>
          </w:p>
        </w:tc>
        <w:tc>
          <w:tcPr>
            <w:tcW w:w="3257" w:type="dxa"/>
            <w:vMerge w:val="restart"/>
          </w:tcPr>
          <w:p w:rsidR="00E5058E" w:rsidRDefault="00E5058E">
            <w:pPr>
              <w:rPr>
                <w:rFonts w:ascii="Arial" w:hAnsi="Arial" w:cs="Arial"/>
                <w:b/>
                <w:bCs/>
                <w:sz w:val="16"/>
              </w:rPr>
            </w:pPr>
            <w:r>
              <w:rPr>
                <w:rFonts w:ascii="Arial" w:hAnsi="Arial" w:cs="Arial"/>
                <w:color w:val="000000"/>
                <w:sz w:val="16"/>
                <w:szCs w:val="20"/>
              </w:rPr>
              <w:t>% of tax levies certified by June 15.</w:t>
            </w:r>
          </w:p>
        </w:tc>
        <w:tc>
          <w:tcPr>
            <w:tcW w:w="1440" w:type="dxa"/>
            <w:vMerge w:val="restart"/>
          </w:tcPr>
          <w:p w:rsidR="00E5058E" w:rsidRDefault="00E5058E">
            <w:pPr>
              <w:rPr>
                <w:rFonts w:ascii="Arial" w:hAnsi="Arial" w:cs="Arial"/>
                <w:b/>
                <w:bCs/>
                <w:sz w:val="16"/>
              </w:rPr>
            </w:pPr>
            <w:r>
              <w:rPr>
                <w:rFonts w:ascii="Arial" w:hAnsi="Arial" w:cs="Arial"/>
                <w:sz w:val="16"/>
              </w:rPr>
              <w:t>100%</w:t>
            </w:r>
          </w:p>
        </w:tc>
        <w:tc>
          <w:tcPr>
            <w:tcW w:w="5760" w:type="dxa"/>
            <w:vMerge w:val="restart"/>
          </w:tcPr>
          <w:p w:rsidR="00E5058E" w:rsidRDefault="00E5058E">
            <w:pPr>
              <w:rPr>
                <w:rFonts w:ascii="Arial" w:hAnsi="Arial" w:cs="Arial"/>
                <w:sz w:val="16"/>
              </w:rPr>
            </w:pPr>
            <w:r>
              <w:rPr>
                <w:rFonts w:ascii="Arial" w:hAnsi="Arial" w:cs="Arial"/>
                <w:bCs/>
                <w:sz w:val="16"/>
              </w:rPr>
              <w:t xml:space="preserve">Goal #1 – Provide timely, quality service to state government policy makers and the citizens of </w:t>
            </w:r>
            <w:smartTag w:uri="urn:schemas-microsoft-com:office:smarttags" w:element="State">
              <w:smartTag w:uri="urn:schemas-microsoft-com:office:smarttags" w:element="place">
                <w:r>
                  <w:rPr>
                    <w:rFonts w:ascii="Arial" w:hAnsi="Arial" w:cs="Arial"/>
                    <w:bCs/>
                    <w:sz w:val="16"/>
                  </w:rPr>
                  <w:t>Iowa</w:t>
                </w:r>
              </w:smartTag>
            </w:smartTag>
            <w:r>
              <w:rPr>
                <w:rFonts w:ascii="Arial" w:hAnsi="Arial" w:cs="Arial"/>
                <w:bCs/>
                <w:sz w:val="16"/>
              </w:rPr>
              <w:t>.</w:t>
            </w:r>
            <w:r>
              <w:rPr>
                <w:rFonts w:ascii="Arial" w:hAnsi="Arial" w:cs="Arial"/>
                <w:b/>
                <w:sz w:val="16"/>
              </w:rPr>
              <w:t xml:space="preserve">   </w:t>
            </w:r>
          </w:p>
        </w:tc>
      </w:tr>
      <w:tr w:rsidR="00E5058E">
        <w:tblPrEx>
          <w:tblCellMar>
            <w:top w:w="0" w:type="dxa"/>
            <w:bottom w:w="0" w:type="dxa"/>
          </w:tblCellMar>
        </w:tblPrEx>
        <w:trPr>
          <w:cantSplit/>
        </w:trPr>
        <w:tc>
          <w:tcPr>
            <w:tcW w:w="3331" w:type="dxa"/>
          </w:tcPr>
          <w:p w:rsidR="00E5058E" w:rsidRDefault="00E5058E">
            <w:pPr>
              <w:rPr>
                <w:rFonts w:ascii="Arial" w:hAnsi="Arial" w:cs="Arial"/>
                <w:b/>
                <w:bCs/>
                <w:sz w:val="16"/>
              </w:rPr>
            </w:pPr>
          </w:p>
        </w:tc>
        <w:tc>
          <w:tcPr>
            <w:tcW w:w="3257" w:type="dxa"/>
            <w:vMerge/>
          </w:tcPr>
          <w:p w:rsidR="00E5058E" w:rsidRDefault="00E5058E">
            <w:pPr>
              <w:rPr>
                <w:rFonts w:ascii="Arial" w:hAnsi="Arial" w:cs="Arial"/>
                <w:b/>
                <w:bCs/>
                <w:sz w:val="16"/>
              </w:rPr>
            </w:pPr>
          </w:p>
        </w:tc>
        <w:tc>
          <w:tcPr>
            <w:tcW w:w="1440" w:type="dxa"/>
            <w:vMerge/>
          </w:tcPr>
          <w:p w:rsidR="00E5058E" w:rsidRDefault="00E5058E">
            <w:pPr>
              <w:rPr>
                <w:rFonts w:ascii="Arial" w:hAnsi="Arial" w:cs="Arial"/>
                <w:b/>
                <w:bCs/>
                <w:sz w:val="16"/>
              </w:rPr>
            </w:pPr>
          </w:p>
        </w:tc>
        <w:tc>
          <w:tcPr>
            <w:tcW w:w="5760" w:type="dxa"/>
            <w:vMerge/>
          </w:tcPr>
          <w:p w:rsidR="00E5058E" w:rsidRDefault="00E5058E">
            <w:pPr>
              <w:rPr>
                <w:rFonts w:ascii="Arial" w:hAnsi="Arial" w:cs="Arial"/>
                <w:b/>
                <w:bCs/>
                <w:sz w:val="16"/>
              </w:rPr>
            </w:pPr>
          </w:p>
        </w:tc>
      </w:tr>
      <w:tr w:rsidR="00E5058E">
        <w:tblPrEx>
          <w:tblCellMar>
            <w:top w:w="0" w:type="dxa"/>
            <w:bottom w:w="0" w:type="dxa"/>
          </w:tblCellMar>
        </w:tblPrEx>
        <w:trPr>
          <w:cantSplit/>
        </w:trPr>
        <w:tc>
          <w:tcPr>
            <w:tcW w:w="3331" w:type="dxa"/>
          </w:tcPr>
          <w:p w:rsidR="00E5058E" w:rsidRDefault="00E5058E">
            <w:pPr>
              <w:rPr>
                <w:rFonts w:ascii="Arial" w:hAnsi="Arial" w:cs="Arial"/>
                <w:b/>
                <w:bCs/>
                <w:sz w:val="16"/>
              </w:rPr>
            </w:pPr>
            <w:r>
              <w:rPr>
                <w:rFonts w:ascii="Arial" w:hAnsi="Arial" w:cs="Arial"/>
                <w:b/>
                <w:bCs/>
                <w:sz w:val="16"/>
              </w:rPr>
              <w:t xml:space="preserve">Desired Outcome(s): </w:t>
            </w:r>
            <w:r>
              <w:rPr>
                <w:rFonts w:ascii="Arial" w:hAnsi="Arial" w:cs="Arial"/>
                <w:color w:val="000000"/>
                <w:sz w:val="16"/>
                <w:szCs w:val="20"/>
              </w:rPr>
              <w:t xml:space="preserve">property taxes certified are within the limits and guidelines established by </w:t>
            </w:r>
            <w:smartTag w:uri="urn:schemas-microsoft-com:office:smarttags" w:element="State">
              <w:smartTag w:uri="urn:schemas-microsoft-com:office:smarttags" w:element="place">
                <w:r>
                  <w:rPr>
                    <w:rFonts w:ascii="Arial" w:hAnsi="Arial" w:cs="Arial"/>
                    <w:color w:val="000000"/>
                    <w:sz w:val="16"/>
                    <w:szCs w:val="20"/>
                  </w:rPr>
                  <w:t>Iowa</w:t>
                </w:r>
              </w:smartTag>
            </w:smartTag>
            <w:r>
              <w:rPr>
                <w:rFonts w:ascii="Arial" w:hAnsi="Arial" w:cs="Arial"/>
                <w:color w:val="000000"/>
                <w:sz w:val="16"/>
                <w:szCs w:val="20"/>
              </w:rPr>
              <w:t xml:space="preserve"> law.</w:t>
            </w:r>
            <w:r>
              <w:rPr>
                <w:rFonts w:ascii="Arial" w:hAnsi="Arial" w:cs="Arial"/>
                <w:b/>
                <w:bCs/>
                <w:sz w:val="16"/>
              </w:rPr>
              <w:t xml:space="preserve"> </w:t>
            </w:r>
          </w:p>
        </w:tc>
        <w:tc>
          <w:tcPr>
            <w:tcW w:w="3257" w:type="dxa"/>
            <w:vMerge/>
          </w:tcPr>
          <w:p w:rsidR="00E5058E" w:rsidRDefault="00E5058E">
            <w:pPr>
              <w:rPr>
                <w:rFonts w:ascii="Arial" w:hAnsi="Arial" w:cs="Arial"/>
                <w:b/>
                <w:bCs/>
                <w:sz w:val="16"/>
              </w:rPr>
            </w:pPr>
          </w:p>
        </w:tc>
        <w:tc>
          <w:tcPr>
            <w:tcW w:w="1440" w:type="dxa"/>
            <w:vMerge/>
          </w:tcPr>
          <w:p w:rsidR="00E5058E" w:rsidRDefault="00E5058E">
            <w:pPr>
              <w:rPr>
                <w:rFonts w:ascii="Arial" w:hAnsi="Arial" w:cs="Arial"/>
                <w:sz w:val="16"/>
              </w:rPr>
            </w:pPr>
          </w:p>
        </w:tc>
        <w:tc>
          <w:tcPr>
            <w:tcW w:w="5760" w:type="dxa"/>
            <w:vMerge/>
          </w:tcPr>
          <w:p w:rsidR="00E5058E" w:rsidRDefault="00E5058E">
            <w:pPr>
              <w:rPr>
                <w:rFonts w:ascii="Arial" w:hAnsi="Arial" w:cs="Arial"/>
                <w:b/>
                <w:bCs/>
                <w:sz w:val="16"/>
              </w:rPr>
            </w:pPr>
          </w:p>
        </w:tc>
      </w:tr>
      <w:tr w:rsidR="00E5058E">
        <w:tblPrEx>
          <w:tblCellMar>
            <w:top w:w="0" w:type="dxa"/>
            <w:bottom w:w="0" w:type="dxa"/>
          </w:tblCellMar>
        </w:tblPrEx>
        <w:trPr>
          <w:cantSplit/>
        </w:trPr>
        <w:tc>
          <w:tcPr>
            <w:tcW w:w="3331" w:type="dxa"/>
            <w:shd w:val="pct20" w:color="auto" w:fill="auto"/>
          </w:tcPr>
          <w:p w:rsidR="00E5058E" w:rsidRDefault="00E5058E">
            <w:pPr>
              <w:jc w:val="center"/>
              <w:rPr>
                <w:rFonts w:ascii="Arial" w:hAnsi="Arial" w:cs="Arial"/>
                <w:b/>
                <w:bCs/>
                <w:sz w:val="18"/>
              </w:rPr>
            </w:pPr>
            <w:r>
              <w:rPr>
                <w:rFonts w:ascii="Arial" w:hAnsi="Arial" w:cs="Arial"/>
                <w:b/>
                <w:bCs/>
                <w:sz w:val="18"/>
              </w:rPr>
              <w:t>Services, Products, Activities</w:t>
            </w:r>
          </w:p>
        </w:tc>
        <w:tc>
          <w:tcPr>
            <w:tcW w:w="3257" w:type="dxa"/>
            <w:shd w:val="pct20" w:color="auto" w:fill="auto"/>
          </w:tcPr>
          <w:p w:rsidR="00E5058E" w:rsidRDefault="00E5058E">
            <w:pPr>
              <w:jc w:val="center"/>
              <w:rPr>
                <w:rFonts w:ascii="Arial" w:hAnsi="Arial" w:cs="Arial"/>
                <w:b/>
                <w:bCs/>
                <w:sz w:val="18"/>
              </w:rPr>
            </w:pPr>
            <w:r>
              <w:rPr>
                <w:rFonts w:ascii="Arial" w:hAnsi="Arial" w:cs="Arial"/>
                <w:b/>
                <w:bCs/>
                <w:sz w:val="18"/>
              </w:rPr>
              <w:t>Performance Measures</w:t>
            </w:r>
          </w:p>
        </w:tc>
        <w:tc>
          <w:tcPr>
            <w:tcW w:w="1440" w:type="dxa"/>
            <w:shd w:val="pct20" w:color="auto" w:fill="auto"/>
          </w:tcPr>
          <w:p w:rsidR="00E5058E" w:rsidRDefault="00E5058E">
            <w:pPr>
              <w:jc w:val="center"/>
              <w:rPr>
                <w:rFonts w:ascii="Arial" w:hAnsi="Arial" w:cs="Arial"/>
                <w:b/>
                <w:bCs/>
                <w:sz w:val="18"/>
              </w:rPr>
            </w:pPr>
            <w:r>
              <w:rPr>
                <w:rFonts w:ascii="Arial" w:hAnsi="Arial" w:cs="Arial"/>
                <w:b/>
                <w:bCs/>
                <w:sz w:val="18"/>
              </w:rPr>
              <w:t>Performance Target(s)</w:t>
            </w:r>
          </w:p>
        </w:tc>
        <w:tc>
          <w:tcPr>
            <w:tcW w:w="5760" w:type="dxa"/>
            <w:shd w:val="pct20" w:color="auto" w:fill="auto"/>
          </w:tcPr>
          <w:p w:rsidR="00E5058E" w:rsidRDefault="00E5058E">
            <w:pPr>
              <w:jc w:val="center"/>
              <w:rPr>
                <w:rFonts w:ascii="Arial" w:hAnsi="Arial" w:cs="Arial"/>
                <w:b/>
                <w:bCs/>
                <w:sz w:val="18"/>
              </w:rPr>
            </w:pPr>
            <w:r>
              <w:rPr>
                <w:rFonts w:ascii="Arial" w:hAnsi="Arial" w:cs="Arial"/>
                <w:b/>
                <w:bCs/>
                <w:sz w:val="18"/>
              </w:rPr>
              <w:t>Strategies/Recommended Actions</w:t>
            </w:r>
          </w:p>
        </w:tc>
      </w:tr>
      <w:tr w:rsidR="00E5058E">
        <w:tblPrEx>
          <w:tblCellMar>
            <w:top w:w="0" w:type="dxa"/>
            <w:bottom w:w="0" w:type="dxa"/>
          </w:tblCellMar>
        </w:tblPrEx>
        <w:trPr>
          <w:cantSplit/>
        </w:trPr>
        <w:tc>
          <w:tcPr>
            <w:tcW w:w="3331" w:type="dxa"/>
          </w:tcPr>
          <w:p w:rsidR="00E5058E" w:rsidRDefault="00E5058E">
            <w:pPr>
              <w:tabs>
                <w:tab w:val="left" w:pos="240"/>
              </w:tabs>
              <w:rPr>
                <w:rFonts w:ascii="Arial" w:hAnsi="Arial" w:cs="Arial"/>
                <w:b/>
                <w:bCs/>
                <w:sz w:val="16"/>
              </w:rPr>
            </w:pPr>
            <w:r>
              <w:rPr>
                <w:rFonts w:ascii="Arial" w:hAnsi="Arial" w:cs="Arial"/>
                <w:b/>
                <w:bCs/>
                <w:sz w:val="16"/>
              </w:rPr>
              <w:t>4. Local Government Budgets</w:t>
            </w:r>
          </w:p>
          <w:p w:rsidR="00E5058E" w:rsidRDefault="00E5058E">
            <w:pPr>
              <w:tabs>
                <w:tab w:val="left" w:pos="240"/>
              </w:tabs>
              <w:rPr>
                <w:rFonts w:ascii="Arial" w:hAnsi="Arial" w:cs="Arial"/>
                <w:b/>
                <w:bCs/>
                <w:sz w:val="16"/>
              </w:rPr>
            </w:pPr>
            <w:r>
              <w:rPr>
                <w:rFonts w:ascii="Arial" w:hAnsi="Arial" w:cs="Arial"/>
                <w:b/>
                <w:bCs/>
                <w:sz w:val="16"/>
              </w:rPr>
              <w:t>Org #</w:t>
            </w:r>
            <w:r>
              <w:rPr>
                <w:rFonts w:ascii="Arial" w:hAnsi="Arial" w:cs="Arial"/>
                <w:b/>
                <w:bCs/>
                <w:sz w:val="18"/>
              </w:rPr>
              <w:t>1100</w:t>
            </w:r>
          </w:p>
        </w:tc>
        <w:tc>
          <w:tcPr>
            <w:tcW w:w="3257" w:type="dxa"/>
          </w:tcPr>
          <w:p w:rsidR="00E5058E" w:rsidRDefault="00E5058E">
            <w:pPr>
              <w:rPr>
                <w:rFonts w:ascii="Arial" w:hAnsi="Arial"/>
                <w:sz w:val="16"/>
              </w:rPr>
            </w:pPr>
          </w:p>
        </w:tc>
        <w:tc>
          <w:tcPr>
            <w:tcW w:w="1440" w:type="dxa"/>
          </w:tcPr>
          <w:p w:rsidR="00E5058E" w:rsidRDefault="00E5058E">
            <w:pPr>
              <w:rPr>
                <w:rFonts w:ascii="Arial" w:hAnsi="Arial"/>
                <w:sz w:val="16"/>
              </w:rPr>
            </w:pPr>
          </w:p>
        </w:tc>
        <w:tc>
          <w:tcPr>
            <w:tcW w:w="5760" w:type="dxa"/>
          </w:tcPr>
          <w:p w:rsidR="00E5058E" w:rsidRDefault="00E5058E">
            <w:pPr>
              <w:rPr>
                <w:rFonts w:ascii="Arial" w:hAnsi="Arial"/>
                <w:sz w:val="16"/>
              </w:rPr>
            </w:pPr>
          </w:p>
        </w:tc>
      </w:tr>
      <w:tr w:rsidR="00E5058E">
        <w:tblPrEx>
          <w:tblCellMar>
            <w:top w:w="0" w:type="dxa"/>
            <w:bottom w:w="0" w:type="dxa"/>
          </w:tblCellMar>
        </w:tblPrEx>
        <w:trPr>
          <w:cantSplit/>
        </w:trPr>
        <w:tc>
          <w:tcPr>
            <w:tcW w:w="3331" w:type="dxa"/>
          </w:tcPr>
          <w:p w:rsidR="00E5058E" w:rsidRDefault="00E5058E">
            <w:pPr>
              <w:tabs>
                <w:tab w:val="left" w:pos="240"/>
              </w:tabs>
              <w:rPr>
                <w:rFonts w:ascii="Arial" w:hAnsi="Arial" w:cs="Arial"/>
                <w:b/>
                <w:bCs/>
                <w:sz w:val="16"/>
              </w:rPr>
            </w:pPr>
            <w:r>
              <w:rPr>
                <w:rFonts w:ascii="Arial" w:hAnsi="Arial" w:cs="Arial"/>
                <w:b/>
                <w:bCs/>
                <w:sz w:val="16"/>
              </w:rPr>
              <w:t xml:space="preserve">      A.  City Budgets</w:t>
            </w:r>
          </w:p>
          <w:p w:rsidR="00E5058E" w:rsidRDefault="00E5058E">
            <w:pPr>
              <w:tabs>
                <w:tab w:val="left" w:pos="240"/>
              </w:tabs>
              <w:rPr>
                <w:rFonts w:ascii="Arial" w:hAnsi="Arial" w:cs="Arial"/>
                <w:b/>
                <w:bCs/>
                <w:sz w:val="16"/>
              </w:rPr>
            </w:pPr>
          </w:p>
          <w:p w:rsidR="00E5058E" w:rsidRDefault="00E5058E">
            <w:pPr>
              <w:tabs>
                <w:tab w:val="left" w:pos="240"/>
              </w:tabs>
              <w:rPr>
                <w:rFonts w:ascii="Arial" w:hAnsi="Arial" w:cs="Arial"/>
                <w:b/>
                <w:bCs/>
                <w:sz w:val="16"/>
              </w:rPr>
            </w:pPr>
          </w:p>
        </w:tc>
        <w:tc>
          <w:tcPr>
            <w:tcW w:w="3257" w:type="dxa"/>
          </w:tcPr>
          <w:p w:rsidR="00E5058E" w:rsidRDefault="00E5058E">
            <w:pPr>
              <w:rPr>
                <w:rFonts w:ascii="Arial" w:hAnsi="Arial"/>
                <w:sz w:val="16"/>
              </w:rPr>
            </w:pPr>
            <w:r>
              <w:rPr>
                <w:rFonts w:ascii="Arial" w:hAnsi="Arial"/>
                <w:sz w:val="16"/>
              </w:rPr>
              <w:t>% of city requests for budget materials that are timely</w:t>
            </w:r>
          </w:p>
          <w:p w:rsidR="00E5058E" w:rsidRDefault="00E5058E">
            <w:pPr>
              <w:rPr>
                <w:rFonts w:ascii="Arial" w:hAnsi="Arial"/>
                <w:sz w:val="16"/>
              </w:rPr>
            </w:pPr>
          </w:p>
          <w:p w:rsidR="00E5058E" w:rsidRDefault="00E5058E">
            <w:pPr>
              <w:rPr>
                <w:rFonts w:ascii="Arial" w:hAnsi="Arial"/>
                <w:sz w:val="16"/>
              </w:rPr>
            </w:pPr>
            <w:r>
              <w:rPr>
                <w:rFonts w:ascii="Arial" w:hAnsi="Arial"/>
                <w:sz w:val="16"/>
              </w:rPr>
              <w:t>% of city requests for budget materials that are accurate</w:t>
            </w:r>
          </w:p>
          <w:p w:rsidR="00E5058E" w:rsidRDefault="00E5058E">
            <w:pPr>
              <w:rPr>
                <w:rFonts w:ascii="Arial" w:hAnsi="Arial"/>
                <w:sz w:val="16"/>
              </w:rPr>
            </w:pPr>
          </w:p>
          <w:p w:rsidR="00E5058E" w:rsidRDefault="00E5058E">
            <w:pPr>
              <w:rPr>
                <w:rFonts w:ascii="Arial" w:hAnsi="Arial"/>
                <w:sz w:val="16"/>
              </w:rPr>
            </w:pPr>
            <w:r>
              <w:rPr>
                <w:rFonts w:ascii="Arial" w:hAnsi="Arial"/>
                <w:sz w:val="16"/>
              </w:rPr>
              <w:t>% of city government rates certified by June 15</w:t>
            </w:r>
          </w:p>
        </w:tc>
        <w:tc>
          <w:tcPr>
            <w:tcW w:w="1440" w:type="dxa"/>
          </w:tcPr>
          <w:p w:rsidR="00E5058E" w:rsidRDefault="00E5058E">
            <w:pPr>
              <w:rPr>
                <w:rFonts w:ascii="Arial" w:hAnsi="Arial"/>
                <w:sz w:val="16"/>
              </w:rPr>
            </w:pPr>
            <w:r>
              <w:rPr>
                <w:rFonts w:ascii="Arial" w:hAnsi="Arial"/>
                <w:sz w:val="16"/>
              </w:rPr>
              <w:t>100%</w:t>
            </w:r>
          </w:p>
          <w:p w:rsidR="00E5058E" w:rsidRDefault="00E5058E">
            <w:pPr>
              <w:rPr>
                <w:rFonts w:ascii="Arial" w:hAnsi="Arial"/>
                <w:sz w:val="16"/>
              </w:rPr>
            </w:pPr>
          </w:p>
          <w:p w:rsidR="00E5058E" w:rsidRDefault="00E5058E">
            <w:pPr>
              <w:rPr>
                <w:rFonts w:ascii="Arial" w:hAnsi="Arial"/>
                <w:sz w:val="16"/>
              </w:rPr>
            </w:pPr>
          </w:p>
          <w:p w:rsidR="00E5058E" w:rsidRDefault="00E5058E">
            <w:pPr>
              <w:rPr>
                <w:rFonts w:ascii="Arial" w:hAnsi="Arial"/>
                <w:sz w:val="16"/>
              </w:rPr>
            </w:pPr>
            <w:r>
              <w:rPr>
                <w:rFonts w:ascii="Arial" w:hAnsi="Arial"/>
                <w:sz w:val="16"/>
              </w:rPr>
              <w:t>100%</w:t>
            </w:r>
          </w:p>
          <w:p w:rsidR="00E5058E" w:rsidRDefault="00E5058E">
            <w:pPr>
              <w:rPr>
                <w:rFonts w:ascii="Arial" w:hAnsi="Arial"/>
                <w:sz w:val="16"/>
              </w:rPr>
            </w:pPr>
          </w:p>
          <w:p w:rsidR="00E5058E" w:rsidRDefault="00E5058E">
            <w:pPr>
              <w:rPr>
                <w:rFonts w:ascii="Arial" w:hAnsi="Arial"/>
                <w:sz w:val="16"/>
              </w:rPr>
            </w:pPr>
          </w:p>
          <w:p w:rsidR="00E5058E" w:rsidRDefault="00E5058E">
            <w:pPr>
              <w:rPr>
                <w:rFonts w:ascii="Arial" w:hAnsi="Arial"/>
                <w:sz w:val="16"/>
              </w:rPr>
            </w:pPr>
            <w:r>
              <w:rPr>
                <w:rFonts w:ascii="Arial" w:hAnsi="Arial"/>
                <w:sz w:val="16"/>
              </w:rPr>
              <w:t>100%</w:t>
            </w:r>
          </w:p>
        </w:tc>
        <w:tc>
          <w:tcPr>
            <w:tcW w:w="5760" w:type="dxa"/>
          </w:tcPr>
          <w:p w:rsidR="00E5058E" w:rsidRDefault="00E5058E">
            <w:pPr>
              <w:rPr>
                <w:rFonts w:ascii="Arial" w:hAnsi="Arial"/>
                <w:sz w:val="16"/>
              </w:rPr>
            </w:pPr>
            <w:r>
              <w:rPr>
                <w:rFonts w:ascii="Arial" w:hAnsi="Arial"/>
                <w:sz w:val="16"/>
              </w:rPr>
              <w:t>Certify property tax levies and process city government budgets and payments.  Includes preparing forms, budget software, instructions and computer programs.  Partner with ITD for automation/ maintenance of local government processes.  Respond to questions and provide data related to city government budgets. Assist city government staff in understanding the budget process, meetings requirements and preparing reports. Analyze data and prepare reports.   Provide training to local government staff.  Enhance DOM website and other internet tools to improve usefulness to customers.</w:t>
            </w:r>
          </w:p>
        </w:tc>
      </w:tr>
      <w:tr w:rsidR="00E5058E">
        <w:tblPrEx>
          <w:tblCellMar>
            <w:top w:w="0" w:type="dxa"/>
            <w:bottom w:w="0" w:type="dxa"/>
          </w:tblCellMar>
        </w:tblPrEx>
        <w:trPr>
          <w:cantSplit/>
        </w:trPr>
        <w:tc>
          <w:tcPr>
            <w:tcW w:w="3331" w:type="dxa"/>
          </w:tcPr>
          <w:p w:rsidR="00E5058E" w:rsidRDefault="00E5058E">
            <w:pPr>
              <w:tabs>
                <w:tab w:val="left" w:pos="240"/>
              </w:tabs>
              <w:rPr>
                <w:rFonts w:ascii="Arial" w:hAnsi="Arial" w:cs="Arial"/>
                <w:b/>
                <w:bCs/>
                <w:sz w:val="16"/>
              </w:rPr>
            </w:pPr>
            <w:r>
              <w:rPr>
                <w:rFonts w:ascii="Arial" w:hAnsi="Arial" w:cs="Arial"/>
                <w:b/>
                <w:bCs/>
                <w:sz w:val="16"/>
              </w:rPr>
              <w:t xml:space="preserve">     B.  Property Valuations</w:t>
            </w:r>
          </w:p>
        </w:tc>
        <w:tc>
          <w:tcPr>
            <w:tcW w:w="3257" w:type="dxa"/>
          </w:tcPr>
          <w:p w:rsidR="00E5058E" w:rsidRDefault="00E5058E">
            <w:pPr>
              <w:rPr>
                <w:rFonts w:ascii="Arial" w:hAnsi="Arial"/>
                <w:sz w:val="16"/>
              </w:rPr>
            </w:pPr>
            <w:r>
              <w:rPr>
                <w:rFonts w:ascii="Arial" w:hAnsi="Arial"/>
                <w:sz w:val="16"/>
              </w:rPr>
              <w:t>% of accurate property valuations on file</w:t>
            </w:r>
          </w:p>
        </w:tc>
        <w:tc>
          <w:tcPr>
            <w:tcW w:w="1440" w:type="dxa"/>
          </w:tcPr>
          <w:p w:rsidR="00E5058E" w:rsidRDefault="00E5058E">
            <w:pPr>
              <w:rPr>
                <w:rFonts w:ascii="Arial" w:hAnsi="Arial"/>
                <w:sz w:val="16"/>
              </w:rPr>
            </w:pPr>
            <w:r>
              <w:rPr>
                <w:rFonts w:ascii="Arial" w:hAnsi="Arial"/>
                <w:sz w:val="16"/>
              </w:rPr>
              <w:t>100%</w:t>
            </w:r>
          </w:p>
        </w:tc>
        <w:tc>
          <w:tcPr>
            <w:tcW w:w="5760" w:type="dxa"/>
          </w:tcPr>
          <w:p w:rsidR="00E5058E" w:rsidRDefault="00E5058E">
            <w:pPr>
              <w:rPr>
                <w:rFonts w:ascii="Arial" w:hAnsi="Arial"/>
                <w:sz w:val="16"/>
              </w:rPr>
            </w:pPr>
            <w:r>
              <w:rPr>
                <w:rFonts w:ascii="Arial" w:hAnsi="Arial"/>
                <w:sz w:val="16"/>
              </w:rPr>
              <w:t xml:space="preserve">Facilitate the annual collection of property valuations.  Includes preparing the collection software, receiving software and related instructions. </w:t>
            </w:r>
          </w:p>
        </w:tc>
      </w:tr>
      <w:tr w:rsidR="00E5058E">
        <w:tblPrEx>
          <w:tblCellMar>
            <w:top w:w="0" w:type="dxa"/>
            <w:bottom w:w="0" w:type="dxa"/>
          </w:tblCellMar>
        </w:tblPrEx>
        <w:trPr>
          <w:cantSplit/>
        </w:trPr>
        <w:tc>
          <w:tcPr>
            <w:tcW w:w="3331" w:type="dxa"/>
          </w:tcPr>
          <w:p w:rsidR="00E5058E" w:rsidRDefault="00E5058E">
            <w:pPr>
              <w:tabs>
                <w:tab w:val="left" w:pos="240"/>
              </w:tabs>
              <w:rPr>
                <w:rFonts w:ascii="Arial" w:hAnsi="Arial" w:cs="Arial"/>
                <w:b/>
                <w:bCs/>
                <w:sz w:val="16"/>
              </w:rPr>
            </w:pPr>
            <w:r>
              <w:rPr>
                <w:rFonts w:ascii="Arial" w:hAnsi="Arial" w:cs="Arial"/>
                <w:b/>
                <w:bCs/>
                <w:sz w:val="16"/>
              </w:rPr>
              <w:t xml:space="preserve">     C. Utility Tax Replacement</w:t>
            </w:r>
          </w:p>
        </w:tc>
        <w:tc>
          <w:tcPr>
            <w:tcW w:w="3257" w:type="dxa"/>
          </w:tcPr>
          <w:p w:rsidR="00E5058E" w:rsidRDefault="00E5058E">
            <w:pPr>
              <w:rPr>
                <w:rFonts w:ascii="Arial" w:hAnsi="Arial"/>
                <w:sz w:val="16"/>
              </w:rPr>
            </w:pPr>
            <w:r>
              <w:rPr>
                <w:rFonts w:ascii="Arial" w:hAnsi="Arial"/>
                <w:sz w:val="16"/>
              </w:rPr>
              <w:t>% of utility tax replacement tax data delivered to the counties accurately</w:t>
            </w:r>
          </w:p>
          <w:p w:rsidR="00E5058E" w:rsidRDefault="00E5058E">
            <w:pPr>
              <w:rPr>
                <w:rFonts w:ascii="Arial" w:hAnsi="Arial"/>
                <w:sz w:val="16"/>
              </w:rPr>
            </w:pPr>
          </w:p>
          <w:p w:rsidR="00E5058E" w:rsidRDefault="00E5058E">
            <w:pPr>
              <w:rPr>
                <w:rFonts w:ascii="Arial" w:hAnsi="Arial"/>
                <w:sz w:val="16"/>
              </w:rPr>
            </w:pPr>
            <w:r>
              <w:rPr>
                <w:rFonts w:ascii="Arial" w:hAnsi="Arial"/>
                <w:sz w:val="16"/>
              </w:rPr>
              <w:t xml:space="preserve"> % of utility tax replacement tax data delivered to the counties timely</w:t>
            </w:r>
          </w:p>
        </w:tc>
        <w:tc>
          <w:tcPr>
            <w:tcW w:w="1440" w:type="dxa"/>
          </w:tcPr>
          <w:p w:rsidR="00E5058E" w:rsidRDefault="00E5058E">
            <w:pPr>
              <w:rPr>
                <w:rFonts w:ascii="Arial" w:hAnsi="Arial"/>
                <w:sz w:val="16"/>
              </w:rPr>
            </w:pPr>
            <w:r>
              <w:rPr>
                <w:rFonts w:ascii="Arial" w:hAnsi="Arial"/>
                <w:sz w:val="16"/>
              </w:rPr>
              <w:t>100%</w:t>
            </w:r>
          </w:p>
          <w:p w:rsidR="00E5058E" w:rsidRDefault="00E5058E">
            <w:pPr>
              <w:rPr>
                <w:rFonts w:ascii="Arial" w:hAnsi="Arial"/>
                <w:sz w:val="16"/>
              </w:rPr>
            </w:pPr>
          </w:p>
          <w:p w:rsidR="00E5058E" w:rsidRDefault="00E5058E">
            <w:pPr>
              <w:rPr>
                <w:rFonts w:ascii="Arial" w:hAnsi="Arial"/>
                <w:sz w:val="16"/>
              </w:rPr>
            </w:pPr>
          </w:p>
          <w:p w:rsidR="00E5058E" w:rsidRDefault="00E5058E">
            <w:pPr>
              <w:rPr>
                <w:rFonts w:ascii="Arial" w:hAnsi="Arial"/>
                <w:sz w:val="16"/>
              </w:rPr>
            </w:pPr>
            <w:r>
              <w:rPr>
                <w:rFonts w:ascii="Arial" w:hAnsi="Arial"/>
                <w:sz w:val="16"/>
              </w:rPr>
              <w:t>100%</w:t>
            </w:r>
          </w:p>
        </w:tc>
        <w:tc>
          <w:tcPr>
            <w:tcW w:w="5760" w:type="dxa"/>
          </w:tcPr>
          <w:p w:rsidR="00E5058E" w:rsidRDefault="00E5058E">
            <w:pPr>
              <w:rPr>
                <w:rFonts w:ascii="Arial" w:hAnsi="Arial"/>
                <w:sz w:val="16"/>
              </w:rPr>
            </w:pPr>
            <w:r>
              <w:rPr>
                <w:rFonts w:ascii="Arial" w:hAnsi="Arial"/>
                <w:sz w:val="16"/>
              </w:rPr>
              <w:t>Compute and distribute the utility tax replacement data.  Includes preparing supporting background information/ instructions and delivering replacement tax data in an electronically readable format.</w:t>
            </w:r>
          </w:p>
        </w:tc>
      </w:tr>
      <w:tr w:rsidR="00E5058E">
        <w:tblPrEx>
          <w:tblCellMar>
            <w:top w:w="0" w:type="dxa"/>
            <w:bottom w:w="0" w:type="dxa"/>
          </w:tblCellMar>
        </w:tblPrEx>
        <w:trPr>
          <w:cantSplit/>
        </w:trPr>
        <w:tc>
          <w:tcPr>
            <w:tcW w:w="3331" w:type="dxa"/>
          </w:tcPr>
          <w:p w:rsidR="00E5058E" w:rsidRDefault="00E5058E">
            <w:pPr>
              <w:tabs>
                <w:tab w:val="left" w:pos="240"/>
              </w:tabs>
              <w:rPr>
                <w:rFonts w:ascii="Arial" w:hAnsi="Arial" w:cs="Arial"/>
                <w:b/>
                <w:bCs/>
                <w:sz w:val="16"/>
              </w:rPr>
            </w:pPr>
            <w:r>
              <w:rPr>
                <w:rFonts w:ascii="Arial" w:hAnsi="Arial" w:cs="Arial"/>
                <w:b/>
                <w:bCs/>
                <w:sz w:val="16"/>
              </w:rPr>
              <w:t xml:space="preserve">     D. </w:t>
            </w:r>
            <w:smartTag w:uri="urn:schemas-microsoft-com:office:smarttags" w:element="place">
              <w:smartTag w:uri="urn:schemas-microsoft-com:office:smarttags" w:element="PlaceType">
                <w:r>
                  <w:rPr>
                    <w:rFonts w:ascii="Arial" w:hAnsi="Arial" w:cs="Arial"/>
                    <w:b/>
                    <w:bCs/>
                    <w:sz w:val="16"/>
                  </w:rPr>
                  <w:t>County</w:t>
                </w:r>
              </w:smartTag>
              <w:r>
                <w:rPr>
                  <w:rFonts w:ascii="Arial" w:hAnsi="Arial" w:cs="Arial"/>
                  <w:b/>
                  <w:bCs/>
                  <w:sz w:val="16"/>
                </w:rPr>
                <w:t xml:space="preserve"> </w:t>
              </w:r>
              <w:smartTag w:uri="urn:schemas-microsoft-com:office:smarttags" w:element="PlaceName">
                <w:r>
                  <w:rPr>
                    <w:rFonts w:ascii="Arial" w:hAnsi="Arial" w:cs="Arial"/>
                    <w:b/>
                    <w:bCs/>
                    <w:sz w:val="16"/>
                  </w:rPr>
                  <w:t>Budgets</w:t>
                </w:r>
              </w:smartTag>
            </w:smartTag>
          </w:p>
        </w:tc>
        <w:tc>
          <w:tcPr>
            <w:tcW w:w="3257" w:type="dxa"/>
          </w:tcPr>
          <w:p w:rsidR="00E5058E" w:rsidRDefault="00E5058E">
            <w:pPr>
              <w:rPr>
                <w:rFonts w:ascii="Arial" w:hAnsi="Arial"/>
                <w:sz w:val="16"/>
              </w:rPr>
            </w:pPr>
            <w:r>
              <w:rPr>
                <w:rFonts w:ascii="Arial" w:hAnsi="Arial"/>
                <w:sz w:val="16"/>
              </w:rPr>
              <w:t>% of county budget annual report materials delivered timely</w:t>
            </w:r>
          </w:p>
          <w:p w:rsidR="00E5058E" w:rsidRDefault="00E5058E">
            <w:pPr>
              <w:rPr>
                <w:rFonts w:ascii="Arial" w:hAnsi="Arial"/>
                <w:sz w:val="16"/>
              </w:rPr>
            </w:pPr>
          </w:p>
          <w:p w:rsidR="00E5058E" w:rsidRDefault="00E5058E">
            <w:pPr>
              <w:rPr>
                <w:rFonts w:ascii="Arial" w:hAnsi="Arial"/>
                <w:sz w:val="16"/>
              </w:rPr>
            </w:pPr>
            <w:r>
              <w:rPr>
                <w:rFonts w:ascii="Arial" w:hAnsi="Arial"/>
                <w:sz w:val="16"/>
              </w:rPr>
              <w:t>% of county budget annual report materials delivered accurately</w:t>
            </w:r>
          </w:p>
          <w:p w:rsidR="00E5058E" w:rsidRDefault="00E5058E">
            <w:pPr>
              <w:rPr>
                <w:rFonts w:ascii="Arial" w:hAnsi="Arial"/>
                <w:sz w:val="16"/>
              </w:rPr>
            </w:pPr>
          </w:p>
          <w:p w:rsidR="00E5058E" w:rsidRDefault="00E5058E">
            <w:pPr>
              <w:rPr>
                <w:rFonts w:ascii="Arial" w:hAnsi="Arial"/>
                <w:sz w:val="16"/>
              </w:rPr>
            </w:pPr>
            <w:r>
              <w:rPr>
                <w:rFonts w:ascii="Arial" w:hAnsi="Arial"/>
                <w:sz w:val="16"/>
              </w:rPr>
              <w:t>% of county government rates certified by June 15</w:t>
            </w:r>
          </w:p>
        </w:tc>
        <w:tc>
          <w:tcPr>
            <w:tcW w:w="1440" w:type="dxa"/>
          </w:tcPr>
          <w:p w:rsidR="00E5058E" w:rsidRDefault="00E5058E">
            <w:pPr>
              <w:rPr>
                <w:rFonts w:ascii="Arial" w:hAnsi="Arial"/>
                <w:sz w:val="16"/>
              </w:rPr>
            </w:pPr>
            <w:r>
              <w:rPr>
                <w:rFonts w:ascii="Arial" w:hAnsi="Arial"/>
                <w:sz w:val="16"/>
              </w:rPr>
              <w:t>100%</w:t>
            </w:r>
          </w:p>
          <w:p w:rsidR="00E5058E" w:rsidRDefault="00E5058E">
            <w:pPr>
              <w:rPr>
                <w:rFonts w:ascii="Arial" w:hAnsi="Arial"/>
                <w:sz w:val="16"/>
              </w:rPr>
            </w:pPr>
          </w:p>
          <w:p w:rsidR="00E5058E" w:rsidRDefault="00E5058E">
            <w:pPr>
              <w:rPr>
                <w:rFonts w:ascii="Arial" w:hAnsi="Arial"/>
                <w:sz w:val="16"/>
              </w:rPr>
            </w:pPr>
          </w:p>
          <w:p w:rsidR="00E5058E" w:rsidRDefault="00E5058E">
            <w:pPr>
              <w:rPr>
                <w:rFonts w:ascii="Arial" w:hAnsi="Arial"/>
                <w:sz w:val="16"/>
              </w:rPr>
            </w:pPr>
            <w:r>
              <w:rPr>
                <w:rFonts w:ascii="Arial" w:hAnsi="Arial"/>
                <w:sz w:val="16"/>
              </w:rPr>
              <w:t>100%</w:t>
            </w:r>
          </w:p>
          <w:p w:rsidR="00E5058E" w:rsidRDefault="00E5058E">
            <w:pPr>
              <w:rPr>
                <w:rFonts w:ascii="Arial" w:hAnsi="Arial"/>
                <w:sz w:val="16"/>
              </w:rPr>
            </w:pPr>
          </w:p>
          <w:p w:rsidR="00E5058E" w:rsidRDefault="00E5058E">
            <w:pPr>
              <w:rPr>
                <w:rFonts w:ascii="Arial" w:hAnsi="Arial"/>
                <w:sz w:val="16"/>
              </w:rPr>
            </w:pPr>
          </w:p>
          <w:p w:rsidR="00E5058E" w:rsidRDefault="00E5058E">
            <w:pPr>
              <w:rPr>
                <w:rFonts w:ascii="Arial" w:hAnsi="Arial"/>
                <w:sz w:val="16"/>
              </w:rPr>
            </w:pPr>
            <w:r>
              <w:rPr>
                <w:rFonts w:ascii="Arial" w:hAnsi="Arial"/>
                <w:sz w:val="16"/>
              </w:rPr>
              <w:t>100%</w:t>
            </w:r>
          </w:p>
        </w:tc>
        <w:tc>
          <w:tcPr>
            <w:tcW w:w="5760" w:type="dxa"/>
          </w:tcPr>
          <w:p w:rsidR="00E5058E" w:rsidRDefault="00E5058E">
            <w:pPr>
              <w:rPr>
                <w:rFonts w:ascii="Arial" w:hAnsi="Arial"/>
                <w:sz w:val="16"/>
              </w:rPr>
            </w:pPr>
            <w:r>
              <w:rPr>
                <w:rFonts w:ascii="Arial" w:hAnsi="Arial"/>
                <w:sz w:val="16"/>
              </w:rPr>
              <w:t>Certify property tax levies and process county and other miscellaneous levy authorities and process county government budgets and payments.  Process county annual reports.  Includes preparing forms, budget software, instructions, and computer programs.</w:t>
            </w:r>
          </w:p>
        </w:tc>
      </w:tr>
      <w:tr w:rsidR="00E5058E">
        <w:tblPrEx>
          <w:tblCellMar>
            <w:top w:w="0" w:type="dxa"/>
            <w:bottom w:w="0" w:type="dxa"/>
          </w:tblCellMar>
        </w:tblPrEx>
        <w:trPr>
          <w:cantSplit/>
        </w:trPr>
        <w:tc>
          <w:tcPr>
            <w:tcW w:w="3331" w:type="dxa"/>
          </w:tcPr>
          <w:p w:rsidR="00E5058E" w:rsidRDefault="00E5058E">
            <w:pPr>
              <w:tabs>
                <w:tab w:val="left" w:pos="240"/>
              </w:tabs>
              <w:rPr>
                <w:rFonts w:ascii="Arial" w:hAnsi="Arial" w:cs="Arial"/>
                <w:b/>
                <w:bCs/>
                <w:sz w:val="16"/>
              </w:rPr>
            </w:pPr>
            <w:r>
              <w:rPr>
                <w:rFonts w:ascii="Arial" w:hAnsi="Arial" w:cs="Arial"/>
                <w:b/>
                <w:bCs/>
                <w:sz w:val="16"/>
              </w:rPr>
              <w:t xml:space="preserve">     E. TIF</w:t>
            </w:r>
          </w:p>
        </w:tc>
        <w:tc>
          <w:tcPr>
            <w:tcW w:w="3257" w:type="dxa"/>
          </w:tcPr>
          <w:p w:rsidR="00E5058E" w:rsidRDefault="00E5058E">
            <w:pPr>
              <w:rPr>
                <w:rFonts w:ascii="Arial" w:hAnsi="Arial"/>
                <w:sz w:val="16"/>
              </w:rPr>
            </w:pPr>
            <w:r>
              <w:rPr>
                <w:rFonts w:ascii="Arial" w:hAnsi="Arial"/>
                <w:sz w:val="16"/>
              </w:rPr>
              <w:t>% of TIF reporting forms completed and mailed on-time</w:t>
            </w:r>
          </w:p>
        </w:tc>
        <w:tc>
          <w:tcPr>
            <w:tcW w:w="1440" w:type="dxa"/>
          </w:tcPr>
          <w:p w:rsidR="00E5058E" w:rsidRDefault="00E5058E">
            <w:pPr>
              <w:rPr>
                <w:rFonts w:ascii="Arial" w:hAnsi="Arial"/>
                <w:sz w:val="16"/>
              </w:rPr>
            </w:pPr>
            <w:r>
              <w:rPr>
                <w:rFonts w:ascii="Arial" w:hAnsi="Arial"/>
                <w:sz w:val="16"/>
              </w:rPr>
              <w:t>100%</w:t>
            </w:r>
          </w:p>
        </w:tc>
        <w:tc>
          <w:tcPr>
            <w:tcW w:w="5760" w:type="dxa"/>
          </w:tcPr>
          <w:p w:rsidR="00E5058E" w:rsidRDefault="00E5058E">
            <w:pPr>
              <w:rPr>
                <w:rFonts w:ascii="Arial" w:hAnsi="Arial"/>
                <w:sz w:val="16"/>
              </w:rPr>
            </w:pPr>
            <w:r>
              <w:rPr>
                <w:rFonts w:ascii="Arial" w:hAnsi="Arial"/>
                <w:sz w:val="16"/>
              </w:rPr>
              <w:t>Process TIF annual reports.  Includes preparing reporting forms/software and related instructions.</w:t>
            </w:r>
          </w:p>
        </w:tc>
      </w:tr>
      <w:tr w:rsidR="00E5058E">
        <w:tblPrEx>
          <w:tblCellMar>
            <w:top w:w="0" w:type="dxa"/>
            <w:bottom w:w="0" w:type="dxa"/>
          </w:tblCellMar>
        </w:tblPrEx>
        <w:trPr>
          <w:cantSplit/>
        </w:trPr>
        <w:tc>
          <w:tcPr>
            <w:tcW w:w="3331" w:type="dxa"/>
          </w:tcPr>
          <w:p w:rsidR="00E5058E" w:rsidRDefault="00E5058E">
            <w:pPr>
              <w:tabs>
                <w:tab w:val="left" w:pos="240"/>
              </w:tabs>
              <w:rPr>
                <w:rFonts w:ascii="Arial" w:hAnsi="Arial" w:cs="Arial"/>
                <w:b/>
                <w:bCs/>
                <w:sz w:val="16"/>
              </w:rPr>
            </w:pPr>
            <w:r>
              <w:rPr>
                <w:rFonts w:ascii="Arial" w:hAnsi="Arial" w:cs="Arial"/>
                <w:b/>
                <w:bCs/>
                <w:sz w:val="16"/>
              </w:rPr>
              <w:t xml:space="preserve">     F. School Budgets</w:t>
            </w:r>
          </w:p>
        </w:tc>
        <w:tc>
          <w:tcPr>
            <w:tcW w:w="3257" w:type="dxa"/>
          </w:tcPr>
          <w:p w:rsidR="00E5058E" w:rsidRDefault="00E5058E">
            <w:pPr>
              <w:rPr>
                <w:rFonts w:ascii="Arial" w:hAnsi="Arial"/>
                <w:sz w:val="16"/>
              </w:rPr>
            </w:pPr>
            <w:r>
              <w:rPr>
                <w:rFonts w:ascii="Arial" w:hAnsi="Arial"/>
                <w:sz w:val="16"/>
              </w:rPr>
              <w:t>% of school aid payments that are accurate</w:t>
            </w:r>
          </w:p>
          <w:p w:rsidR="00E5058E" w:rsidRDefault="00E5058E">
            <w:pPr>
              <w:rPr>
                <w:rFonts w:ascii="Arial" w:hAnsi="Arial"/>
                <w:sz w:val="16"/>
              </w:rPr>
            </w:pPr>
            <w:r>
              <w:rPr>
                <w:rFonts w:ascii="Arial" w:hAnsi="Arial"/>
                <w:sz w:val="16"/>
              </w:rPr>
              <w:t>% of school aid payments that are timely</w:t>
            </w:r>
          </w:p>
          <w:p w:rsidR="00E5058E" w:rsidRDefault="00E5058E">
            <w:pPr>
              <w:rPr>
                <w:rFonts w:ascii="Arial" w:hAnsi="Arial"/>
                <w:sz w:val="16"/>
              </w:rPr>
            </w:pPr>
            <w:r>
              <w:rPr>
                <w:rFonts w:ascii="Arial" w:hAnsi="Arial"/>
                <w:sz w:val="16"/>
              </w:rPr>
              <w:t>% of school district rates certified by June 15</w:t>
            </w:r>
          </w:p>
        </w:tc>
        <w:tc>
          <w:tcPr>
            <w:tcW w:w="1440" w:type="dxa"/>
          </w:tcPr>
          <w:p w:rsidR="00E5058E" w:rsidRDefault="00E5058E">
            <w:pPr>
              <w:rPr>
                <w:rFonts w:ascii="Arial" w:hAnsi="Arial"/>
                <w:sz w:val="16"/>
              </w:rPr>
            </w:pPr>
            <w:r>
              <w:rPr>
                <w:rFonts w:ascii="Arial" w:hAnsi="Arial"/>
                <w:sz w:val="16"/>
              </w:rPr>
              <w:t>100%</w:t>
            </w:r>
          </w:p>
          <w:p w:rsidR="00E5058E" w:rsidRDefault="00E5058E">
            <w:pPr>
              <w:rPr>
                <w:rFonts w:ascii="Arial" w:hAnsi="Arial"/>
                <w:sz w:val="16"/>
              </w:rPr>
            </w:pPr>
          </w:p>
          <w:p w:rsidR="00E5058E" w:rsidRDefault="00E5058E">
            <w:pPr>
              <w:rPr>
                <w:rFonts w:ascii="Arial" w:hAnsi="Arial"/>
                <w:sz w:val="16"/>
              </w:rPr>
            </w:pPr>
            <w:r>
              <w:rPr>
                <w:rFonts w:ascii="Arial" w:hAnsi="Arial"/>
                <w:sz w:val="16"/>
              </w:rPr>
              <w:t>100%</w:t>
            </w:r>
          </w:p>
          <w:p w:rsidR="00E5058E" w:rsidRDefault="00E5058E">
            <w:pPr>
              <w:rPr>
                <w:rFonts w:ascii="Arial" w:hAnsi="Arial"/>
                <w:sz w:val="16"/>
              </w:rPr>
            </w:pPr>
          </w:p>
          <w:p w:rsidR="00E5058E" w:rsidRDefault="00E5058E">
            <w:pPr>
              <w:rPr>
                <w:rFonts w:ascii="Arial" w:hAnsi="Arial"/>
                <w:sz w:val="16"/>
              </w:rPr>
            </w:pPr>
            <w:r>
              <w:rPr>
                <w:rFonts w:ascii="Arial" w:hAnsi="Arial"/>
                <w:sz w:val="16"/>
              </w:rPr>
              <w:t>100%</w:t>
            </w:r>
          </w:p>
        </w:tc>
        <w:tc>
          <w:tcPr>
            <w:tcW w:w="5760" w:type="dxa"/>
          </w:tcPr>
          <w:p w:rsidR="00E5058E" w:rsidRDefault="00E5058E">
            <w:pPr>
              <w:rPr>
                <w:rFonts w:ascii="Arial" w:hAnsi="Arial"/>
                <w:sz w:val="16"/>
              </w:rPr>
            </w:pPr>
            <w:r>
              <w:rPr>
                <w:rFonts w:ascii="Arial" w:hAnsi="Arial"/>
                <w:sz w:val="16"/>
              </w:rPr>
              <w:t>Certify property tax levies for school districts and determine the amount of state foundation aid.  Partner with ITD for automation/ maintenance of local government processes.</w:t>
            </w:r>
          </w:p>
        </w:tc>
      </w:tr>
    </w:tbl>
    <w:p w:rsidR="00E5058E" w:rsidRDefault="00E5058E">
      <w:r>
        <w:tab/>
      </w:r>
      <w:r>
        <w:tab/>
      </w:r>
      <w:r>
        <w:tab/>
      </w:r>
    </w:p>
    <w:p w:rsidR="00E5058E" w:rsidRDefault="00E5058E">
      <w:pPr>
        <w:pStyle w:val="Title"/>
        <w:rPr>
          <w:rFonts w:ascii="Times New Roman" w:hAnsi="Times New Roman" w:cs="Times New Roman"/>
        </w:rPr>
      </w:pPr>
    </w:p>
    <w:sectPr w:rsidR="00E5058E">
      <w:pgSz w:w="15840" w:h="12240" w:orient="landscape" w:code="1"/>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E5058E"/>
    <w:rsid w:val="001B5D18"/>
    <w:rsid w:val="00591E92"/>
    <w:rsid w:val="0080231C"/>
    <w:rsid w:val="00865B08"/>
    <w:rsid w:val="00A102D1"/>
    <w:rsid w:val="00A50C56"/>
    <w:rsid w:val="00B161C0"/>
    <w:rsid w:val="00E5058E"/>
    <w:rsid w:val="00ED4B43"/>
    <w:rsid w:val="00FA684F"/>
    <w:rsid w:val="00FC3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tabs>
        <w:tab w:val="left" w:pos="240"/>
      </w:tabs>
      <w:ind w:left="195"/>
      <w:outlineLvl w:val="1"/>
    </w:pPr>
    <w:rPr>
      <w:rFonts w:ascii="Arial" w:hAnsi="Arial" w:cs="Arial"/>
      <w:b/>
      <w:bCs/>
      <w:sz w:val="18"/>
    </w:rPr>
  </w:style>
  <w:style w:type="paragraph" w:styleId="Heading3">
    <w:name w:val="heading 3"/>
    <w:basedOn w:val="Normal"/>
    <w:next w:val="Normal"/>
    <w:qFormat/>
    <w:pPr>
      <w:keepNext/>
      <w:framePr w:hSpace="180" w:wrap="notBeside" w:vAnchor="text" w:hAnchor="margin" w:y="400"/>
      <w:outlineLvl w:val="2"/>
    </w:pPr>
    <w:rPr>
      <w:rFonts w:ascii="Arial" w:hAnsi="Arial" w:cs="Arial"/>
      <w:b/>
      <w:bCs/>
      <w:sz w:val="18"/>
    </w:rPr>
  </w:style>
  <w:style w:type="paragraph" w:styleId="Heading4">
    <w:name w:val="heading 4"/>
    <w:basedOn w:val="Normal"/>
    <w:next w:val="Normal"/>
    <w:qFormat/>
    <w:pPr>
      <w:keepNext/>
      <w:framePr w:hSpace="180" w:wrap="notBeside" w:vAnchor="text" w:hAnchor="margin" w:y="400"/>
      <w:jc w:val="center"/>
      <w:outlineLvl w:val="3"/>
    </w:pPr>
    <w:rPr>
      <w:rFonts w:ascii="Arial" w:hAnsi="Arial" w:cs="Arial"/>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sz w:val="28"/>
    </w:rPr>
  </w:style>
  <w:style w:type="paragraph" w:styleId="Subtitle">
    <w:name w:val="Subtitle"/>
    <w:basedOn w:val="Normal"/>
    <w:qFormat/>
    <w:pPr>
      <w:framePr w:hSpace="180" w:wrap="notBeside" w:vAnchor="text" w:hAnchor="margin" w:y="400"/>
    </w:pPr>
    <w:rPr>
      <w:b/>
      <w:bCs/>
      <w:sz w:val="18"/>
    </w:rPr>
  </w:style>
  <w:style w:type="paragraph" w:styleId="Caption">
    <w:name w:val="caption"/>
    <w:basedOn w:val="Normal"/>
    <w:next w:val="Normal"/>
    <w:qFormat/>
    <w:pPr>
      <w:jc w:val="center"/>
    </w:pPr>
    <w:rPr>
      <w:rFonts w:ascii="Arial" w:hAnsi="Arial" w:cs="Arial"/>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AGENCY PERFORMANCE PLAN TEMPLATE</vt:lpstr>
    </vt:vector>
  </TitlesOfParts>
  <Company>State of Iowa</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PLAN TEMPLATE</dc:title>
  <dc:subject/>
  <dc:creator>LLeto</dc:creator>
  <cp:keywords/>
  <dc:description/>
  <cp:lastModifiedBy>Margaret Noon</cp:lastModifiedBy>
  <cp:revision>2</cp:revision>
  <cp:lastPrinted>2006-08-11T18:41:00Z</cp:lastPrinted>
  <dcterms:created xsi:type="dcterms:W3CDTF">2008-11-19T19:44:00Z</dcterms:created>
  <dcterms:modified xsi:type="dcterms:W3CDTF">2008-11-19T19:44:00Z</dcterms:modified>
</cp:coreProperties>
</file>