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C3" w:rsidRDefault="000556C3">
      <w:pPr>
        <w:pStyle w:val="Title"/>
        <w:rPr>
          <w:rFonts w:cs="Arial"/>
          <w:sz w:val="18"/>
        </w:rPr>
      </w:pPr>
      <w:smartTag w:uri="urn:schemas-microsoft-com:office:smarttags" w:element="place">
        <w:smartTag w:uri="urn:schemas-microsoft-com:office:smarttags" w:element="State">
          <w:r>
            <w:rPr>
              <w:rFonts w:cs="Arial"/>
              <w:sz w:val="18"/>
            </w:rPr>
            <w:t>IOWA</w:t>
          </w:r>
        </w:smartTag>
      </w:smartTag>
      <w:r>
        <w:rPr>
          <w:rFonts w:cs="Arial"/>
          <w:sz w:val="18"/>
        </w:rPr>
        <w:t xml:space="preserve"> LOTTERY AUTHORITY PERFORMANCE PLAN</w:t>
      </w:r>
    </w:p>
    <w:p w:rsidR="000556C3" w:rsidRDefault="000556C3">
      <w:pPr>
        <w:jc w:val="center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FY 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556C3" w:rsidRDefault="000556C3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Name of Agency: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cs="Arial"/>
                    <w:bCs/>
                    <w:sz w:val="18"/>
                  </w:rPr>
                  <w:t>Iowa</w:t>
                </w:r>
              </w:smartTag>
            </w:smartTag>
            <w:r>
              <w:rPr>
                <w:rFonts w:cs="Arial"/>
                <w:bCs/>
                <w:sz w:val="18"/>
              </w:rPr>
              <w:t xml:space="preserve"> Lottery Authority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556C3" w:rsidRDefault="000556C3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Agency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b/>
                    <w:bCs/>
                    <w:sz w:val="18"/>
                  </w:rPr>
                  <w:t>Mission</w:t>
                </w:r>
              </w:smartTag>
            </w:smartTag>
            <w:r>
              <w:rPr>
                <w:rFonts w:cs="Arial"/>
                <w:b/>
                <w:bCs/>
                <w:sz w:val="18"/>
              </w:rPr>
              <w:t>:</w:t>
            </w:r>
            <w:r>
              <w:rPr>
                <w:rFonts w:cs="Arial"/>
                <w:bCs/>
                <w:sz w:val="18"/>
              </w:rPr>
              <w:t xml:space="preserve">  “The Iowa Lottery strives to administer lottery games in a secure manner to maximize revenue while maintaining the dignity of the state and the welfare of its people.”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Link to Strategic Plan Goal(s)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u w:val="double"/>
              </w:rPr>
            </w:pPr>
            <w:r>
              <w:rPr>
                <w:rFonts w:cs="Arial"/>
                <w:b/>
                <w:bCs/>
                <w:sz w:val="18"/>
              </w:rPr>
              <w:t>CF:  Sales &amp; Distribution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  <w:szCs w:val="20"/>
              </w:rPr>
              <w:t>We will administer the Iowa Lottery to produce maximum amount of net revenues in a manner that maintains the dignity of the state and general welfare of the people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Sell and distribute lottery products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Desired Outcome(s):  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Maximize sales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  <w:szCs w:val="20"/>
              </w:rPr>
              <w:t>Total Sales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color w:val="000000"/>
                <w:sz w:val="18"/>
              </w:rPr>
            </w:pPr>
            <w:r>
              <w:rPr>
                <w:rFonts w:cs="Arial"/>
                <w:bCs/>
                <w:color w:val="000000"/>
                <w:sz w:val="18"/>
              </w:rPr>
              <w:t>$212,000,000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Strategies/Recommended Actions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556C3" w:rsidRDefault="000556C3">
            <w:pPr>
              <w:tabs>
                <w:tab w:val="left" w:pos="240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1.  Instant ticket development &amp; management</w:t>
            </w:r>
          </w:p>
          <w:p w:rsidR="000556C3" w:rsidRDefault="000556C3">
            <w:pPr>
              <w:tabs>
                <w:tab w:val="left" w:pos="240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Org. #  8000’s, 9100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  <w:p w:rsidR="000556C3" w:rsidRDefault="000556C3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Total instant ticket sales</w:t>
            </w:r>
          </w:p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  <w:szCs w:val="20"/>
              </w:rPr>
              <w:t>$104,000,000</w:t>
            </w:r>
          </w:p>
        </w:tc>
        <w:tc>
          <w:tcPr>
            <w:tcW w:w="3582" w:type="dxa"/>
          </w:tcPr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Encourage retailers to maximize # of games carried</w:t>
            </w:r>
          </w:p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Launch new games every 3 weeks to leverage advertising shelf life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556C3" w:rsidRDefault="000556C3">
            <w:pPr>
              <w:tabs>
                <w:tab w:val="left" w:pos="240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2.  Online game development &amp; management</w:t>
            </w:r>
          </w:p>
          <w:p w:rsidR="000556C3" w:rsidRDefault="000556C3">
            <w:pPr>
              <w:tabs>
                <w:tab w:val="left" w:pos="240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Org. #  8000’s, 9250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  <w:p w:rsidR="000556C3" w:rsidRDefault="000556C3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Total online game sales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sz w:val="18"/>
                <w:szCs w:val="20"/>
              </w:rPr>
            </w:pPr>
          </w:p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  <w:szCs w:val="20"/>
              </w:rPr>
              <w:t>$88,000,000</w:t>
            </w:r>
          </w:p>
        </w:tc>
        <w:tc>
          <w:tcPr>
            <w:tcW w:w="3582" w:type="dxa"/>
          </w:tcPr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Utilize promotions to encourage purchases</w:t>
            </w:r>
          </w:p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Emphasize Powerball as the nation’s most popular lotto game &amp; one that offers large jackpots</w:t>
            </w:r>
          </w:p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Promote other lotto games as offering better odds and diversity in playing options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556C3" w:rsidRDefault="000556C3">
            <w:pPr>
              <w:tabs>
                <w:tab w:val="left" w:pos="240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3.  Pull-tab development &amp; management</w:t>
            </w:r>
          </w:p>
          <w:p w:rsidR="000556C3" w:rsidRDefault="000556C3">
            <w:pPr>
              <w:tabs>
                <w:tab w:val="left" w:pos="240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Org. #  8000’s, 9100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</w:p>
          <w:p w:rsidR="000556C3" w:rsidRDefault="000556C3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Total pull-tab sales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sz w:val="18"/>
                <w:szCs w:val="20"/>
              </w:rPr>
            </w:pPr>
          </w:p>
          <w:p w:rsidR="000556C3" w:rsidRDefault="000556C3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  <w:szCs w:val="20"/>
              </w:rPr>
              <w:t>$20,000,000</w:t>
            </w:r>
          </w:p>
        </w:tc>
        <w:tc>
          <w:tcPr>
            <w:tcW w:w="3582" w:type="dxa"/>
          </w:tcPr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Offer variety of pull-tab games</w:t>
            </w:r>
          </w:p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Feature nostalgic themes on games (e.g., Betty Boop, Pink Panther, etc.)</w:t>
            </w:r>
          </w:p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Offer games featuring competitive social sports (e.g., billiards, darts, bowling, etc)</w:t>
            </w:r>
          </w:p>
        </w:tc>
      </w:tr>
    </w:tbl>
    <w:p w:rsidR="000556C3" w:rsidRDefault="000556C3">
      <w:pPr>
        <w:rPr>
          <w:rFonts w:cs="Arial"/>
          <w:b/>
          <w:bCs/>
          <w:sz w:val="18"/>
        </w:rPr>
      </w:pPr>
    </w:p>
    <w:p w:rsidR="000556C3" w:rsidRDefault="000556C3">
      <w:pPr>
        <w:rPr>
          <w:rFonts w:cs="Arial"/>
          <w:sz w:val="18"/>
        </w:rPr>
      </w:pPr>
      <w:r>
        <w:rPr>
          <w:rFonts w:cs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Link to Strategic Plan Goal(s)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556C3" w:rsidRDefault="000556C3">
            <w:pPr>
              <w:pStyle w:val="Heading2"/>
              <w:rPr>
                <w:rFonts w:cs="Arial"/>
                <w:sz w:val="18"/>
                <w:u w:val="double"/>
              </w:rPr>
            </w:pPr>
            <w:r>
              <w:rPr>
                <w:rFonts w:cs="Arial"/>
                <w:sz w:val="18"/>
              </w:rPr>
              <w:t>CF:  Resource Management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We will administer the Iowa Lottery to produce maximum amount of net revenues in a manner that maintains the dignity of the state and general welfare of the people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Maintain secure &amp; efficient lottery operations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</w:rPr>
              <w:t>Maximize revenues transferred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Total Funds Transferred to General Fund &amp; Gambler’s Treatment Fund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$52,568,891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`Strategies/Recommended Actions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82" w:type="dxa"/>
          </w:tcPr>
          <w:p w:rsidR="000556C3" w:rsidRDefault="000556C3">
            <w:pPr>
              <w:tabs>
                <w:tab w:val="left" w:pos="240"/>
              </w:tabs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1.  Lottery Operations &amp; Advertising</w:t>
            </w:r>
          </w:p>
          <w:p w:rsidR="000556C3" w:rsidRDefault="000556C3">
            <w:pPr>
              <w:tabs>
                <w:tab w:val="left" w:pos="240"/>
              </w:tabs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Org. #  1010, 2010, 3000’s, 4000</w:t>
            </w:r>
          </w:p>
          <w:p w:rsidR="000556C3" w:rsidRDefault="000556C3">
            <w:pPr>
              <w:tabs>
                <w:tab w:val="left" w:pos="240"/>
              </w:tabs>
              <w:rPr>
                <w:rFonts w:cs="Arial"/>
                <w:b/>
                <w:bCs/>
                <w:sz w:val="18"/>
                <w:szCs w:val="20"/>
              </w:rPr>
            </w:pPr>
          </w:p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</w:p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Percent of operating &amp; advertising budget* to total sales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  <w:p w:rsidR="000556C3" w:rsidRDefault="000556C3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9%</w:t>
            </w:r>
          </w:p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Develop an effective employee force that is professional, knowledgeable, and skilled</w:t>
            </w:r>
          </w:p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Make efficient purchasing decisions</w:t>
            </w:r>
          </w:p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Maintain integrity and security in production and delivery of lottery products while utilizing the highest level of technology available</w:t>
            </w:r>
          </w:p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Maintain accurate and timely accounting of both incoming revenues and outgoing expenditures</w:t>
            </w:r>
          </w:p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Maintain internal lottery computer systems such that they are operational at all times needed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582" w:type="dxa"/>
          </w:tcPr>
          <w:p w:rsidR="000556C3" w:rsidRDefault="000556C3">
            <w:pPr>
              <w:tabs>
                <w:tab w:val="left" w:pos="240"/>
              </w:tabs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2.  Transfers to the General Fund</w:t>
            </w:r>
          </w:p>
          <w:p w:rsidR="000556C3" w:rsidRDefault="000556C3">
            <w:pPr>
              <w:tabs>
                <w:tab w:val="left" w:pos="240"/>
              </w:tabs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Org. #7000</w:t>
            </w:r>
          </w:p>
          <w:p w:rsidR="000556C3" w:rsidRDefault="000556C3">
            <w:pPr>
              <w:tabs>
                <w:tab w:val="left" w:pos="240"/>
              </w:tabs>
              <w:rPr>
                <w:rFonts w:cs="Arial"/>
                <w:bCs/>
                <w:sz w:val="18"/>
                <w:szCs w:val="20"/>
              </w:rPr>
            </w:pPr>
          </w:p>
          <w:p w:rsidR="000556C3" w:rsidRDefault="000556C3">
            <w:pPr>
              <w:tabs>
                <w:tab w:val="left" w:pos="240"/>
              </w:tabs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</w:p>
          <w:p w:rsidR="000556C3" w:rsidRDefault="000556C3">
            <w:pPr>
              <w:rPr>
                <w:rFonts w:cs="Arial"/>
                <w:bCs/>
                <w:sz w:val="18"/>
                <w:szCs w:val="20"/>
                <w:highlight w:val="yellow"/>
              </w:rPr>
            </w:pPr>
            <w:r>
              <w:rPr>
                <w:rFonts w:cs="Arial"/>
                <w:bCs/>
                <w:sz w:val="18"/>
                <w:szCs w:val="20"/>
              </w:rPr>
              <w:t>Total Funds Transferred to General Fund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</w:p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$51,506,241</w:t>
            </w:r>
          </w:p>
        </w:tc>
        <w:tc>
          <w:tcPr>
            <w:tcW w:w="3582" w:type="dxa"/>
          </w:tcPr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Maximize sales &amp; minimize administrative costs</w:t>
            </w:r>
          </w:p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Make accurate and timely transfers to the General Fund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</w:tcPr>
          <w:p w:rsidR="000556C3" w:rsidRDefault="000556C3">
            <w:pPr>
              <w:pStyle w:val="BodyTex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3.  Transfers to Gamblers’ Assistance Fund </w:t>
            </w:r>
          </w:p>
          <w:p w:rsidR="000556C3" w:rsidRDefault="000556C3">
            <w:pPr>
              <w:pStyle w:val="Heading1"/>
              <w:rPr>
                <w:rFonts w:cs="Arial"/>
                <w:b w:val="0"/>
                <w:bCs w:val="0"/>
                <w:sz w:val="18"/>
                <w:szCs w:val="20"/>
              </w:rPr>
            </w:pPr>
            <w:r>
              <w:rPr>
                <w:rFonts w:cs="Arial"/>
                <w:b w:val="0"/>
                <w:bCs w:val="0"/>
                <w:sz w:val="18"/>
                <w:szCs w:val="20"/>
              </w:rPr>
              <w:t>Org #6000</w:t>
            </w:r>
          </w:p>
        </w:tc>
        <w:tc>
          <w:tcPr>
            <w:tcW w:w="3582" w:type="dxa"/>
          </w:tcPr>
          <w:p w:rsidR="000556C3" w:rsidRDefault="000556C3">
            <w:pPr>
              <w:tabs>
                <w:tab w:val="left" w:pos="240"/>
              </w:tabs>
              <w:ind w:left="360"/>
              <w:rPr>
                <w:rFonts w:cs="Arial"/>
                <w:b/>
                <w:bCs/>
                <w:sz w:val="18"/>
                <w:szCs w:val="20"/>
              </w:rPr>
            </w:pPr>
          </w:p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Total Funds Transferred to Gambler’s Assistance Fund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</w:p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$1,062,650</w:t>
            </w:r>
          </w:p>
        </w:tc>
        <w:tc>
          <w:tcPr>
            <w:tcW w:w="3582" w:type="dxa"/>
          </w:tcPr>
          <w:p w:rsidR="000556C3" w:rsidRDefault="000556C3">
            <w:pPr>
              <w:numPr>
                <w:ilvl w:val="0"/>
                <w:numId w:val="15"/>
              </w:num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Maximize sales</w:t>
            </w:r>
          </w:p>
          <w:p w:rsidR="000556C3" w:rsidRDefault="000556C3">
            <w:pPr>
              <w:numPr>
                <w:ilvl w:val="0"/>
                <w:numId w:val="15"/>
              </w:num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Make accurate and timely transfers to the Gambler’s Treatment Fund </w:t>
            </w:r>
          </w:p>
        </w:tc>
      </w:tr>
    </w:tbl>
    <w:p w:rsidR="000556C3" w:rsidRDefault="000556C3">
      <w:pPr>
        <w:rPr>
          <w:rFonts w:cs="Arial"/>
          <w:bCs/>
          <w:i/>
          <w:sz w:val="18"/>
          <w:szCs w:val="20"/>
        </w:rPr>
      </w:pPr>
      <w:r>
        <w:rPr>
          <w:rFonts w:cs="Arial"/>
          <w:bCs/>
          <w:i/>
          <w:sz w:val="18"/>
        </w:rPr>
        <w:t xml:space="preserve">*Lottery Operating &amp; Advertising Budget includes all administrative &amp; advertising expenses incurred by the Lottery, but excludes other costs including, but not limited to, prize payments, retailer compensation, vendor compensation, and instant and pull-tab ticket vending machine and inventory expense. </w:t>
      </w:r>
      <w:r>
        <w:rPr>
          <w:rFonts w:cs="Arial"/>
          <w:bCs/>
          <w:i/>
          <w:sz w:val="18"/>
          <w:szCs w:val="20"/>
        </w:rPr>
        <w:t>These liabilities are reflected under the Sales &amp; Distribution core function.</w:t>
      </w:r>
    </w:p>
    <w:p w:rsidR="000556C3" w:rsidRDefault="000556C3">
      <w:pPr>
        <w:rPr>
          <w:rFonts w:cs="Arial"/>
          <w:sz w:val="18"/>
        </w:rPr>
      </w:pPr>
      <w:r>
        <w:rPr>
          <w:rFonts w:cs="Arial"/>
          <w:b/>
          <w:bCs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Core Function</w:t>
            </w:r>
          </w:p>
        </w:tc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Outcome Measure(s)</w:t>
            </w:r>
          </w:p>
        </w:tc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Outcome Target</w:t>
            </w:r>
          </w:p>
        </w:tc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Link to Strategic Plan Goal(s)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  <w:u w:val="double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CF:  Enforcement &amp; Investigation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We will administer the Iowa Lottery to produce maximum amount of net revenues in a manner that maintains the dignity of the state and general welfare of the people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Enhance the safety and well being of the public through the enforcement of Lottery gaming laws.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Prevent the purchase of Lottery products by minors  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Total Number of complaints filed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  <w:tcBorders>
              <w:bottom w:val="single" w:sz="4" w:space="0" w:color="auto"/>
            </w:tcBorders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Activities, Services, Products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Performance Measures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Performance Target(s)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`Strategies/Recommended Actions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Enforce Lottery gaming laws to prevent the purchase of Lottery products by minors.  Investigate those incidences where law has been violated and initiate appropriate action (i.e. suspend retailer). 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Total number of complaints filed/investigated/resolved to total complaints filed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100%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pStyle w:val="BodyTextIndent2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Information pieces printed by the Lottery &amp; placed on vending machine/terminals contain the message “Must be 21 to play”.  </w:t>
            </w:r>
          </w:p>
          <w:p w:rsidR="000556C3" w:rsidRDefault="000556C3">
            <w:pPr>
              <w:pStyle w:val="BodyTextIndent2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Continue to educate and work with retailers to ensure that age guidelines for playing are enforced.</w:t>
            </w:r>
          </w:p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Core Function</w:t>
            </w:r>
          </w:p>
        </w:tc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Outcome Measure(s)</w:t>
            </w:r>
          </w:p>
        </w:tc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Outcome Target</w:t>
            </w:r>
          </w:p>
        </w:tc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Link to Strategic Plan Goal(s)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  <w:u w:val="double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CF:  Reconciliation Clearing Account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We will administer the Iowa Lottery to produce maximum amount of net revenues in a manner that maintains the dignity of the state and general welfare of the people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Receive/hold assets and issue prize payments to Lottery annuitants.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Desired Outcome(s): 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Prize payments due are issued to Lottery annuitants. 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Annual Prize Payments Due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$9,684,336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Activities, Services, Products</w:t>
            </w:r>
          </w:p>
        </w:tc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Performance Measures</w:t>
            </w:r>
          </w:p>
        </w:tc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Performance Target(s)</w:t>
            </w:r>
          </w:p>
        </w:tc>
        <w:tc>
          <w:tcPr>
            <w:tcW w:w="3582" w:type="dxa"/>
            <w:shd w:val="clear" w:color="auto" w:fill="C0C0C0"/>
          </w:tcPr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`Strategies/Recommended Actions</w:t>
            </w:r>
          </w:p>
        </w:tc>
      </w:tr>
      <w:tr w:rsidR="000556C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582" w:type="dxa"/>
          </w:tcPr>
          <w:p w:rsidR="000556C3" w:rsidRDefault="000556C3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1.  The Lottery jackpot winners' fund receives/ holds assets, which are used to make annual payments to Lottery winners.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Percent of Prizes Paid to Prizes Due</w:t>
            </w:r>
          </w:p>
        </w:tc>
        <w:tc>
          <w:tcPr>
            <w:tcW w:w="3582" w:type="dxa"/>
          </w:tcPr>
          <w:p w:rsidR="000556C3" w:rsidRDefault="000556C3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100%</w:t>
            </w:r>
          </w:p>
        </w:tc>
        <w:tc>
          <w:tcPr>
            <w:tcW w:w="3582" w:type="dxa"/>
          </w:tcPr>
          <w:p w:rsidR="000556C3" w:rsidRDefault="000556C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4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Maintain accurate and timely accounting of both incoming revenues and outgoing expenditures</w:t>
            </w:r>
          </w:p>
          <w:p w:rsidR="000556C3" w:rsidRDefault="000556C3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</w:tbl>
    <w:p w:rsidR="000556C3" w:rsidRDefault="000556C3">
      <w:pPr>
        <w:rPr>
          <w:rFonts w:cs="Arial"/>
          <w:bCs/>
          <w:sz w:val="18"/>
          <w:szCs w:val="20"/>
        </w:rPr>
      </w:pPr>
    </w:p>
    <w:sectPr w:rsidR="000556C3">
      <w:headerReference w:type="default" r:id="rId7"/>
      <w:footerReference w:type="even" r:id="rId8"/>
      <w:footerReference w:type="default" r:id="rId9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2F" w:rsidRDefault="008A262F">
      <w:r>
        <w:separator/>
      </w:r>
    </w:p>
  </w:endnote>
  <w:endnote w:type="continuationSeparator" w:id="1">
    <w:p w:rsidR="008A262F" w:rsidRDefault="008A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C3" w:rsidRDefault="000556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6C3" w:rsidRDefault="000556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C3" w:rsidRDefault="000556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3A4">
      <w:rPr>
        <w:rStyle w:val="PageNumber"/>
        <w:noProof/>
      </w:rPr>
      <w:t>1</w:t>
    </w:r>
    <w:r>
      <w:rPr>
        <w:rStyle w:val="PageNumber"/>
      </w:rPr>
      <w:fldChar w:fldCharType="end"/>
    </w:r>
  </w:p>
  <w:p w:rsidR="000556C3" w:rsidRDefault="000556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2F" w:rsidRDefault="008A262F">
      <w:r>
        <w:separator/>
      </w:r>
    </w:p>
  </w:footnote>
  <w:footnote w:type="continuationSeparator" w:id="1">
    <w:p w:rsidR="008A262F" w:rsidRDefault="008A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C3" w:rsidRDefault="000556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20E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E86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D6F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A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8EA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2AAE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4A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D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384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08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6091F"/>
    <w:multiLevelType w:val="hybridMultilevel"/>
    <w:tmpl w:val="8EA254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343A73"/>
    <w:multiLevelType w:val="hybridMultilevel"/>
    <w:tmpl w:val="0D1C4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A2268"/>
    <w:multiLevelType w:val="hybridMultilevel"/>
    <w:tmpl w:val="74BA8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2658F"/>
    <w:multiLevelType w:val="hybridMultilevel"/>
    <w:tmpl w:val="E7F06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3E5EAB"/>
    <w:multiLevelType w:val="hybridMultilevel"/>
    <w:tmpl w:val="4710A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AE2EC3"/>
    <w:multiLevelType w:val="hybridMultilevel"/>
    <w:tmpl w:val="64384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A65"/>
    <w:rsid w:val="000556C3"/>
    <w:rsid w:val="001433A4"/>
    <w:rsid w:val="00461A65"/>
    <w:rsid w:val="008A262F"/>
    <w:rsid w:val="00E1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9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40"/>
      </w:tabs>
    </w:pPr>
    <w:rPr>
      <w:b/>
      <w:bCs/>
      <w:sz w:val="20"/>
      <w:szCs w:val="20"/>
    </w:rPr>
  </w:style>
  <w:style w:type="paragraph" w:styleId="BodyTextIndent2">
    <w:name w:val="Body Text Indent 2"/>
    <w:basedOn w:val="Normal"/>
    <w:pPr>
      <w:ind w:left="-360" w:firstLine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2006-06-07T21:40:00Z</cp:lastPrinted>
  <dcterms:created xsi:type="dcterms:W3CDTF">2008-11-19T19:43:00Z</dcterms:created>
  <dcterms:modified xsi:type="dcterms:W3CDTF">2008-11-19T19:43:00Z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2129624459</vt:i4>
  </property>
  <property fmtid="{D5CDD505-2E9C-101B-9397-08002B2CF9AE}" pid="3" name="_EmailSubject">
    <vt:lpwstr>Iowa Lottery Authority Performance Plan FY 2007</vt:lpwstr>
  </property>
  <property fmtid="{D5CDD505-2E9C-101B-9397-08002B2CF9AE}" pid="4" name="_AuthorEmail">
    <vt:lpwstr>mtooman@ialottery.com</vt:lpwstr>
  </property>
  <property fmtid="{D5CDD505-2E9C-101B-9397-08002B2CF9AE}" pid="5" name="_AuthorEmailDisplayName">
    <vt:lpwstr>Tooman, Marci</vt:lpwstr>
  </property>
  <property fmtid="{D5CDD505-2E9C-101B-9397-08002B2CF9AE}" pid="6" name="_PreviousAdHocReviewCycleID">
    <vt:i4>1534328864</vt:i4>
  </property>
  <property fmtid="{D5CDD505-2E9C-101B-9397-08002B2CF9AE}" pid="7" name="_ReviewingToolsShownOnce">
    <vt:lpwstr/>
  </property>
</Properties>
</file>