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756D">
      <w:pPr>
        <w:pStyle w:val="Heading2"/>
        <w:jc w:val="center"/>
      </w:pPr>
      <w:r>
        <w:t>DEPARTMENT</w:t>
      </w:r>
    </w:p>
    <w:p w:rsidR="00000000" w:rsidRDefault="00CC756D">
      <w:pPr>
        <w:jc w:val="center"/>
        <w:rPr>
          <w:rFonts w:ascii="Arial" w:hAnsi="Arial" w:cs="Arial"/>
          <w:sz w:val="96"/>
        </w:rPr>
      </w:pPr>
      <w:r>
        <w:rPr>
          <w:rFonts w:ascii="Arial" w:hAnsi="Arial" w:cs="Arial"/>
          <w:sz w:val="96"/>
        </w:rPr>
        <w:t>of</w:t>
      </w:r>
    </w:p>
    <w:p w:rsidR="00000000" w:rsidRDefault="00CC756D">
      <w:pPr>
        <w:jc w:val="center"/>
        <w:rPr>
          <w:rFonts w:ascii="Arial" w:hAnsi="Arial" w:cs="Arial"/>
          <w:sz w:val="96"/>
        </w:rPr>
      </w:pPr>
      <w:r>
        <w:rPr>
          <w:rFonts w:ascii="Arial" w:hAnsi="Arial" w:cs="Arial"/>
          <w:sz w:val="96"/>
        </w:rPr>
        <w:t>MANAGEMENT</w:t>
      </w:r>
    </w:p>
    <w:p w:rsidR="00000000" w:rsidRDefault="00CC756D">
      <w:pPr>
        <w:jc w:val="both"/>
        <w:rPr>
          <w:rFonts w:ascii="Arial" w:hAnsi="Arial" w:cs="Arial"/>
        </w:rPr>
      </w:pPr>
    </w:p>
    <w:p w:rsidR="00000000" w:rsidRDefault="00CC756D">
      <w:pPr>
        <w:jc w:val="center"/>
        <w:rPr>
          <w:rFonts w:ascii="Arial" w:hAnsi="Arial" w:cs="Arial"/>
          <w:sz w:val="96"/>
        </w:rPr>
      </w:pPr>
      <w:r>
        <w:rPr>
          <w:rFonts w:ascii="Arial" w:hAnsi="Arial" w:cs="Arial"/>
          <w:sz w:val="96"/>
        </w:rPr>
        <w:t>PERFORMANCE REPORT</w:t>
      </w:r>
    </w:p>
    <w:p w:rsidR="00000000" w:rsidRDefault="00CC756D">
      <w:pPr>
        <w:jc w:val="center"/>
        <w:rPr>
          <w:rFonts w:ascii="Arial" w:hAnsi="Arial" w:cs="Arial"/>
          <w:sz w:val="96"/>
        </w:rPr>
      </w:pPr>
    </w:p>
    <w:p w:rsidR="00000000" w:rsidRDefault="00CC756D">
      <w:pPr>
        <w:pStyle w:val="Heading9"/>
      </w:pPr>
      <w:r>
        <w:t xml:space="preserve">Performance Results </w:t>
      </w:r>
    </w:p>
    <w:p w:rsidR="00000000" w:rsidRDefault="00CC756D">
      <w:pPr>
        <w:pStyle w:val="Heading8"/>
        <w:rPr>
          <w:sz w:val="48"/>
        </w:rPr>
      </w:pPr>
      <w:r>
        <w:rPr>
          <w:sz w:val="48"/>
        </w:rPr>
        <w:t>Fiscal Year 2005</w:t>
      </w:r>
    </w:p>
    <w:p w:rsidR="00000000" w:rsidRDefault="00CC756D">
      <w:pPr>
        <w:jc w:val="center"/>
        <w:rPr>
          <w:rFonts w:ascii="Arial" w:hAnsi="Arial" w:cs="Arial"/>
          <w:sz w:val="96"/>
        </w:rPr>
      </w:pPr>
    </w:p>
    <w:p w:rsidR="00000000" w:rsidRDefault="00CC756D">
      <w:pPr>
        <w:jc w:val="center"/>
        <w:rPr>
          <w:rFonts w:ascii="Arial" w:hAnsi="Arial" w:cs="Arial"/>
          <w:sz w:val="96"/>
        </w:rPr>
      </w:pPr>
    </w:p>
    <w:p w:rsidR="00000000" w:rsidRDefault="00CC756D">
      <w:pPr>
        <w:jc w:val="center"/>
        <w:rPr>
          <w:rFonts w:ascii="Arial" w:hAnsi="Arial" w:cs="Arial"/>
        </w:rPr>
      </w:pPr>
      <w:r>
        <w:rPr>
          <w:rFonts w:ascii="Arial" w:hAnsi="Arial" w:cs="Arial"/>
        </w:rPr>
        <w:t>Agency Contact Information:</w:t>
      </w:r>
    </w:p>
    <w:p w:rsidR="00000000" w:rsidRDefault="00CC756D">
      <w:pPr>
        <w:jc w:val="center"/>
        <w:rPr>
          <w:rFonts w:ascii="Arial" w:hAnsi="Arial" w:cs="Arial"/>
          <w:sz w:val="22"/>
        </w:rPr>
      </w:pPr>
      <w:r>
        <w:rPr>
          <w:rFonts w:ascii="Arial" w:hAnsi="Arial" w:cs="Arial"/>
          <w:sz w:val="22"/>
        </w:rPr>
        <w:t>Michael Tramontina- Director</w:t>
      </w:r>
    </w:p>
    <w:p w:rsidR="00000000" w:rsidRDefault="00CC756D">
      <w:pPr>
        <w:jc w:val="center"/>
        <w:rPr>
          <w:rFonts w:ascii="Arial" w:hAnsi="Arial" w:cs="Arial"/>
          <w:sz w:val="22"/>
        </w:rPr>
      </w:pPr>
      <w:r>
        <w:rPr>
          <w:rFonts w:ascii="Arial" w:hAnsi="Arial" w:cs="Arial"/>
          <w:sz w:val="22"/>
        </w:rPr>
        <w:t>State Capitol Building, Room 12</w:t>
      </w:r>
    </w:p>
    <w:p w:rsidR="00000000" w:rsidRDefault="00CC756D">
      <w:pPr>
        <w:jc w:val="center"/>
        <w:rPr>
          <w:rFonts w:ascii="Arial" w:hAnsi="Arial" w:cs="Arial"/>
          <w:sz w:val="22"/>
        </w:rPr>
      </w:pPr>
      <w:r>
        <w:rPr>
          <w:rFonts w:ascii="Arial" w:hAnsi="Arial" w:cs="Arial"/>
          <w:sz w:val="22"/>
        </w:rPr>
        <w:t>Des Moines, IA 50319</w:t>
      </w:r>
    </w:p>
    <w:p w:rsidR="00000000" w:rsidRDefault="00CC756D">
      <w:pPr>
        <w:jc w:val="center"/>
        <w:rPr>
          <w:rFonts w:ascii="Arial" w:hAnsi="Arial" w:cs="Arial"/>
          <w:sz w:val="22"/>
        </w:rPr>
      </w:pPr>
      <w:r>
        <w:rPr>
          <w:rFonts w:ascii="Arial" w:hAnsi="Arial" w:cs="Arial"/>
          <w:sz w:val="22"/>
        </w:rPr>
        <w:t>michael.tramontina@iowa.gov</w:t>
      </w:r>
    </w:p>
    <w:p w:rsidR="00000000" w:rsidRDefault="00CC756D">
      <w:pPr>
        <w:jc w:val="center"/>
        <w:rPr>
          <w:rFonts w:ascii="Arial" w:hAnsi="Arial" w:cs="Arial"/>
          <w:sz w:val="22"/>
        </w:rPr>
      </w:pPr>
      <w:r>
        <w:rPr>
          <w:rFonts w:ascii="Arial" w:hAnsi="Arial" w:cs="Arial"/>
          <w:sz w:val="22"/>
        </w:rPr>
        <w:t>515-281-3322</w:t>
      </w:r>
    </w:p>
    <w:p w:rsidR="00000000" w:rsidRDefault="00CC756D">
      <w:pPr>
        <w:jc w:val="both"/>
        <w:rPr>
          <w:rFonts w:ascii="Arial" w:hAnsi="Arial" w:cs="Arial"/>
          <w:sz w:val="22"/>
        </w:rPr>
      </w:pPr>
    </w:p>
    <w:p w:rsidR="00000000" w:rsidRDefault="00CC756D">
      <w:pPr>
        <w:jc w:val="both"/>
        <w:rPr>
          <w:rFonts w:ascii="Arial" w:hAnsi="Arial" w:cs="Arial"/>
        </w:rPr>
      </w:pPr>
    </w:p>
    <w:p w:rsidR="00000000" w:rsidRDefault="00CC756D">
      <w:pPr>
        <w:ind w:left="4320"/>
        <w:jc w:val="both"/>
        <w:rPr>
          <w:rFonts w:ascii="Arial" w:hAnsi="Arial" w:cs="Arial"/>
          <w:sz w:val="36"/>
        </w:rPr>
      </w:pPr>
    </w:p>
    <w:p w:rsidR="00000000" w:rsidRDefault="00CC756D">
      <w:pPr>
        <w:ind w:left="4320"/>
        <w:rPr>
          <w:rFonts w:ascii="Arial" w:hAnsi="Arial" w:cs="Arial"/>
          <w:sz w:val="36"/>
        </w:rPr>
      </w:pPr>
    </w:p>
    <w:p w:rsidR="00000000" w:rsidRDefault="00CC756D">
      <w:pPr>
        <w:jc w:val="both"/>
        <w:rPr>
          <w:rFonts w:ascii="Arial" w:hAnsi="Arial" w:cs="Arial"/>
        </w:rPr>
      </w:pPr>
      <w:r>
        <w:rPr>
          <w:rFonts w:ascii="Arial" w:hAnsi="Arial" w:cs="Arial"/>
        </w:rPr>
        <w:t xml:space="preserve"> </w:t>
      </w:r>
      <w:r>
        <w:rPr>
          <w:rFonts w:ascii="Arial" w:hAnsi="Arial" w:cs="Arial"/>
        </w:rPr>
        <w:br w:type="page"/>
      </w:r>
    </w:p>
    <w:p w:rsidR="00000000" w:rsidRDefault="00CC756D">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8" type="#_x0000_t202" style="position:absolute;left:0;text-align:left;margin-left:9pt;margin-top:-23.55pt;width:468pt;height:36pt;z-index:-251663872" strokeweight="1.5pt">
            <v:shadow on="t" offset="-6pt,-6pt"/>
            <v:textbox style="mso-next-textbox:#_x0000_s1028">
              <w:txbxContent>
                <w:p w:rsidR="00000000" w:rsidRDefault="00CC756D">
                  <w:pPr>
                    <w:jc w:val="center"/>
                    <w:rPr>
                      <w:rFonts w:ascii="Arial Black" w:hAnsi="Arial Black"/>
                      <w:sz w:val="36"/>
                    </w:rPr>
                  </w:pPr>
                  <w:r>
                    <w:rPr>
                      <w:rFonts w:ascii="Arial Black" w:hAnsi="Arial Black"/>
                      <w:sz w:val="36"/>
                    </w:rPr>
                    <w:t xml:space="preserve">TABLE OF CONTENTS </w:t>
                  </w:r>
                </w:p>
                <w:p w:rsidR="00000000" w:rsidRDefault="00CC756D">
                  <w:pPr>
                    <w:jc w:val="center"/>
                    <w:rPr>
                      <w:rFonts w:ascii="Bookman Old Style" w:hAnsi="Bookman Old Style"/>
                      <w:b/>
                      <w:sz w:val="32"/>
                    </w:rPr>
                  </w:pPr>
                </w:p>
                <w:p w:rsidR="00000000" w:rsidRDefault="00CC756D"/>
              </w:txbxContent>
            </v:textbox>
          </v:shape>
        </w:pict>
      </w:r>
    </w:p>
    <w:p w:rsidR="00000000" w:rsidRDefault="00CC756D">
      <w:pPr>
        <w:jc w:val="both"/>
        <w:rPr>
          <w:rFonts w:ascii="Arial" w:hAnsi="Arial" w:cs="Arial"/>
        </w:rPr>
      </w:pPr>
    </w:p>
    <w:p w:rsidR="00000000" w:rsidRDefault="00CC756D">
      <w:pPr>
        <w:jc w:val="both"/>
        <w:rPr>
          <w:rFonts w:ascii="Arial" w:hAnsi="Arial" w:cs="Arial"/>
        </w:rPr>
      </w:pPr>
    </w:p>
    <w:p w:rsidR="00000000" w:rsidRDefault="00CC756D">
      <w:pPr>
        <w:pStyle w:val="Title"/>
        <w:ind w:left="-720"/>
        <w:rPr>
          <w:b w:val="0"/>
          <w:sz w:val="24"/>
        </w:rPr>
      </w:pPr>
    </w:p>
    <w:tbl>
      <w:tblPr>
        <w:tblW w:w="9828" w:type="dxa"/>
        <w:tblBorders>
          <w:bottom w:val="double" w:sz="6" w:space="0" w:color="auto"/>
        </w:tblBorders>
        <w:tblLayout w:type="fixed"/>
        <w:tblLook w:val="0000"/>
      </w:tblPr>
      <w:tblGrid>
        <w:gridCol w:w="18"/>
        <w:gridCol w:w="8640"/>
        <w:gridCol w:w="210"/>
        <w:gridCol w:w="960"/>
      </w:tblGrid>
      <w:tr w:rsidR="00000000">
        <w:tblPrEx>
          <w:tblCellMar>
            <w:top w:w="0" w:type="dxa"/>
            <w:bottom w:w="0" w:type="dxa"/>
          </w:tblCellMar>
        </w:tblPrEx>
        <w:trPr>
          <w:gridBefore w:val="1"/>
          <w:wBefore w:w="18" w:type="dxa"/>
          <w:trHeight w:val="20"/>
        </w:trPr>
        <w:tc>
          <w:tcPr>
            <w:tcW w:w="8640" w:type="dxa"/>
            <w:tcBorders>
              <w:top w:val="nil"/>
              <w:bottom w:val="double" w:sz="6" w:space="0" w:color="auto"/>
            </w:tcBorders>
          </w:tcPr>
          <w:p w:rsidR="00000000" w:rsidRDefault="00CC756D">
            <w:pPr>
              <w:ind w:left="72"/>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gridSpan w:val="2"/>
            <w:tcBorders>
              <w:top w:val="nil"/>
              <w:bottom w:val="double" w:sz="6" w:space="0" w:color="auto"/>
            </w:tcBorders>
          </w:tcPr>
          <w:p w:rsidR="00000000" w:rsidRDefault="00CC756D">
            <w:pPr>
              <w:jc w:val="right"/>
              <w:rPr>
                <w:rFonts w:ascii="Arial" w:hAnsi="Arial" w:cs="Arial"/>
                <w:bCs/>
              </w:rPr>
            </w:pPr>
            <w:r>
              <w:rPr>
                <w:rFonts w:ascii="Arial" w:hAnsi="Arial" w:cs="Arial"/>
                <w:bCs/>
                <w:i/>
                <w:sz w:val="32"/>
              </w:rPr>
              <w:t>PAGE</w:t>
            </w:r>
          </w:p>
        </w:tc>
      </w:tr>
      <w:tr w:rsidR="00000000">
        <w:tblPrEx>
          <w:tblBorders>
            <w:bottom w:val="none" w:sz="0" w:space="0" w:color="auto"/>
          </w:tblBorders>
          <w:tblCellMar>
            <w:top w:w="0" w:type="dxa"/>
            <w:bottom w:w="0" w:type="dxa"/>
          </w:tblCellMar>
        </w:tblPrEx>
        <w:tc>
          <w:tcPr>
            <w:tcW w:w="8868" w:type="dxa"/>
            <w:gridSpan w:val="3"/>
          </w:tcPr>
          <w:p w:rsidR="00000000" w:rsidRDefault="00CC756D">
            <w:pPr>
              <w:pStyle w:val="Heading1"/>
              <w:tabs>
                <w:tab w:val="left" w:leader="dot" w:pos="8400"/>
              </w:tabs>
              <w:rPr>
                <w:rFonts w:ascii="Arial" w:hAnsi="Arial" w:cs="Arial"/>
                <w:b w:val="0"/>
              </w:rPr>
            </w:pPr>
          </w:p>
        </w:tc>
        <w:tc>
          <w:tcPr>
            <w:tcW w:w="960" w:type="dxa"/>
          </w:tcPr>
          <w:p w:rsidR="00000000" w:rsidRDefault="00CC756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CC756D">
            <w:pPr>
              <w:pStyle w:val="Heading1"/>
              <w:tabs>
                <w:tab w:val="left" w:leader="dot" w:pos="8400"/>
              </w:tabs>
              <w:rPr>
                <w:rFonts w:ascii="Arial" w:hAnsi="Arial" w:cs="Arial"/>
                <w:b w:val="0"/>
              </w:rPr>
            </w:pPr>
          </w:p>
        </w:tc>
        <w:tc>
          <w:tcPr>
            <w:tcW w:w="960" w:type="dxa"/>
          </w:tcPr>
          <w:p w:rsidR="00000000" w:rsidRDefault="00CC756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CC756D">
            <w:pPr>
              <w:pStyle w:val="Heading1"/>
              <w:tabs>
                <w:tab w:val="left" w:leader="dot" w:pos="8400"/>
              </w:tabs>
              <w:rPr>
                <w:rFonts w:ascii="Arial" w:hAnsi="Arial" w:cs="Arial"/>
                <w:b w:val="0"/>
              </w:rPr>
            </w:pPr>
            <w:r>
              <w:rPr>
                <w:rFonts w:ascii="Arial" w:hAnsi="Arial" w:cs="Arial"/>
                <w:b w:val="0"/>
              </w:rPr>
              <w:t>INTRODUCTION</w:t>
            </w:r>
          </w:p>
        </w:tc>
        <w:tc>
          <w:tcPr>
            <w:tcW w:w="960" w:type="dxa"/>
          </w:tcPr>
          <w:p w:rsidR="00000000" w:rsidRDefault="00CC756D">
            <w:pPr>
              <w:jc w:val="center"/>
              <w:rPr>
                <w:rFonts w:ascii="Arial" w:hAnsi="Arial" w:cs="Arial"/>
                <w:bCs/>
                <w:sz w:val="28"/>
              </w:rPr>
            </w:pPr>
            <w:r>
              <w:rPr>
                <w:rFonts w:ascii="Arial" w:hAnsi="Arial" w:cs="Arial"/>
                <w:bCs/>
                <w:sz w:val="28"/>
              </w:rPr>
              <w:t>1</w:t>
            </w:r>
          </w:p>
        </w:tc>
      </w:tr>
      <w:tr w:rsidR="00000000">
        <w:tblPrEx>
          <w:tblBorders>
            <w:bottom w:val="none" w:sz="0" w:space="0" w:color="auto"/>
          </w:tblBorders>
          <w:tblCellMar>
            <w:top w:w="0" w:type="dxa"/>
            <w:bottom w:w="0" w:type="dxa"/>
          </w:tblCellMar>
        </w:tblPrEx>
        <w:tc>
          <w:tcPr>
            <w:tcW w:w="8868" w:type="dxa"/>
            <w:gridSpan w:val="3"/>
          </w:tcPr>
          <w:p w:rsidR="00000000" w:rsidRDefault="00CC756D">
            <w:pPr>
              <w:pStyle w:val="Heading1"/>
              <w:rPr>
                <w:rFonts w:ascii="Arial" w:hAnsi="Arial" w:cs="Arial"/>
                <w:b w:val="0"/>
              </w:rPr>
            </w:pPr>
          </w:p>
        </w:tc>
        <w:tc>
          <w:tcPr>
            <w:tcW w:w="960" w:type="dxa"/>
          </w:tcPr>
          <w:p w:rsidR="00000000" w:rsidRDefault="00CC756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CC756D">
            <w:pPr>
              <w:pStyle w:val="Heading1"/>
              <w:rPr>
                <w:rFonts w:ascii="Arial" w:hAnsi="Arial" w:cs="Arial"/>
                <w:b w:val="0"/>
              </w:rPr>
            </w:pPr>
            <w:r>
              <w:rPr>
                <w:rFonts w:ascii="Arial" w:hAnsi="Arial" w:cs="Arial"/>
                <w:b w:val="0"/>
              </w:rPr>
              <w:t>AGENCY OVERVIEW</w:t>
            </w:r>
          </w:p>
        </w:tc>
        <w:tc>
          <w:tcPr>
            <w:tcW w:w="960" w:type="dxa"/>
          </w:tcPr>
          <w:p w:rsidR="00000000" w:rsidRDefault="00CC756D">
            <w:pPr>
              <w:jc w:val="center"/>
              <w:rPr>
                <w:rFonts w:ascii="Arial" w:hAnsi="Arial" w:cs="Arial"/>
                <w:bCs/>
                <w:sz w:val="28"/>
              </w:rPr>
            </w:pPr>
            <w:r>
              <w:rPr>
                <w:rFonts w:ascii="Arial" w:hAnsi="Arial" w:cs="Arial"/>
                <w:bCs/>
                <w:sz w:val="28"/>
              </w:rPr>
              <w:t>2</w:t>
            </w:r>
          </w:p>
        </w:tc>
      </w:tr>
      <w:tr w:rsidR="00000000">
        <w:tblPrEx>
          <w:tblBorders>
            <w:bottom w:val="none" w:sz="0" w:space="0" w:color="auto"/>
          </w:tblBorders>
          <w:tblCellMar>
            <w:top w:w="0" w:type="dxa"/>
            <w:bottom w:w="0" w:type="dxa"/>
          </w:tblCellMar>
        </w:tblPrEx>
        <w:tc>
          <w:tcPr>
            <w:tcW w:w="8868" w:type="dxa"/>
            <w:gridSpan w:val="3"/>
          </w:tcPr>
          <w:p w:rsidR="00000000" w:rsidRDefault="00CC756D">
            <w:pPr>
              <w:pStyle w:val="Heading1"/>
              <w:tabs>
                <w:tab w:val="left" w:pos="360"/>
                <w:tab w:val="left" w:leader="dot" w:pos="8400"/>
              </w:tabs>
              <w:rPr>
                <w:rFonts w:ascii="Arial" w:hAnsi="Arial" w:cs="Arial"/>
                <w:b w:val="0"/>
              </w:rPr>
            </w:pPr>
          </w:p>
        </w:tc>
        <w:tc>
          <w:tcPr>
            <w:tcW w:w="960" w:type="dxa"/>
          </w:tcPr>
          <w:p w:rsidR="00000000" w:rsidRDefault="00CC756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CC756D">
            <w:pPr>
              <w:pStyle w:val="Heading1"/>
              <w:tabs>
                <w:tab w:val="left" w:pos="360"/>
                <w:tab w:val="left" w:leader="dot" w:pos="8400"/>
              </w:tabs>
              <w:rPr>
                <w:rFonts w:ascii="Arial" w:hAnsi="Arial" w:cs="Arial"/>
                <w:b w:val="0"/>
              </w:rPr>
            </w:pPr>
            <w:r>
              <w:rPr>
                <w:rFonts w:ascii="Arial" w:hAnsi="Arial" w:cs="Arial"/>
                <w:b w:val="0"/>
              </w:rPr>
              <w:t>KEY RESULTS TEMPLATES</w:t>
            </w:r>
          </w:p>
        </w:tc>
        <w:tc>
          <w:tcPr>
            <w:tcW w:w="960" w:type="dxa"/>
          </w:tcPr>
          <w:p w:rsidR="00000000" w:rsidRDefault="00CC756D">
            <w:pPr>
              <w:jc w:val="center"/>
              <w:rPr>
                <w:rFonts w:ascii="Arial" w:hAnsi="Arial" w:cs="Arial"/>
                <w:bCs/>
                <w:sz w:val="28"/>
              </w:rPr>
            </w:pPr>
            <w:r>
              <w:rPr>
                <w:rFonts w:ascii="Arial" w:hAnsi="Arial" w:cs="Arial"/>
                <w:bCs/>
                <w:sz w:val="28"/>
              </w:rPr>
              <w:t>3-21</w:t>
            </w:r>
          </w:p>
        </w:tc>
      </w:tr>
      <w:tr w:rsidR="00000000">
        <w:tblPrEx>
          <w:tblBorders>
            <w:bottom w:val="none" w:sz="0" w:space="0" w:color="auto"/>
          </w:tblBorders>
          <w:tblCellMar>
            <w:top w:w="0" w:type="dxa"/>
            <w:bottom w:w="0" w:type="dxa"/>
          </w:tblCellMar>
        </w:tblPrEx>
        <w:tc>
          <w:tcPr>
            <w:tcW w:w="8868" w:type="dxa"/>
            <w:gridSpan w:val="3"/>
          </w:tcPr>
          <w:p w:rsidR="00000000" w:rsidRDefault="00CC756D">
            <w:pPr>
              <w:pStyle w:val="Heading1"/>
              <w:tabs>
                <w:tab w:val="left" w:pos="360"/>
                <w:tab w:val="left" w:leader="dot" w:pos="8400"/>
              </w:tabs>
              <w:rPr>
                <w:rFonts w:ascii="Arial" w:hAnsi="Arial" w:cs="Arial"/>
                <w:b w:val="0"/>
              </w:rPr>
            </w:pPr>
          </w:p>
        </w:tc>
        <w:tc>
          <w:tcPr>
            <w:tcW w:w="960" w:type="dxa"/>
          </w:tcPr>
          <w:p w:rsidR="00000000" w:rsidRDefault="00CC756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CC756D">
            <w:pPr>
              <w:pStyle w:val="Heading1"/>
              <w:tabs>
                <w:tab w:val="left" w:leader="dot" w:pos="8400"/>
              </w:tabs>
              <w:rPr>
                <w:rFonts w:ascii="Arial" w:hAnsi="Arial" w:cs="Arial"/>
                <w:b w:val="0"/>
              </w:rPr>
            </w:pPr>
            <w:r>
              <w:rPr>
                <w:rFonts w:ascii="Arial" w:hAnsi="Arial" w:cs="Arial"/>
                <w:b w:val="0"/>
              </w:rPr>
              <w:t>RESOURCE REALLOCATIONS</w:t>
            </w:r>
          </w:p>
        </w:tc>
        <w:tc>
          <w:tcPr>
            <w:tcW w:w="960" w:type="dxa"/>
          </w:tcPr>
          <w:p w:rsidR="00000000" w:rsidRDefault="00CC756D">
            <w:pPr>
              <w:jc w:val="center"/>
              <w:rPr>
                <w:rFonts w:ascii="Arial" w:hAnsi="Arial" w:cs="Arial"/>
                <w:bCs/>
                <w:sz w:val="28"/>
              </w:rPr>
            </w:pPr>
            <w:r>
              <w:rPr>
                <w:rFonts w:ascii="Arial" w:hAnsi="Arial" w:cs="Arial"/>
                <w:bCs/>
                <w:sz w:val="28"/>
              </w:rPr>
              <w:t>22</w:t>
            </w:r>
          </w:p>
        </w:tc>
      </w:tr>
      <w:tr w:rsidR="00000000">
        <w:tblPrEx>
          <w:tblBorders>
            <w:bottom w:val="none" w:sz="0" w:space="0" w:color="auto"/>
          </w:tblBorders>
          <w:tblCellMar>
            <w:top w:w="0" w:type="dxa"/>
            <w:bottom w:w="0" w:type="dxa"/>
          </w:tblCellMar>
        </w:tblPrEx>
        <w:tc>
          <w:tcPr>
            <w:tcW w:w="8868" w:type="dxa"/>
            <w:gridSpan w:val="3"/>
          </w:tcPr>
          <w:p w:rsidR="00000000" w:rsidRDefault="00CC756D">
            <w:pPr>
              <w:pStyle w:val="Heading1"/>
              <w:tabs>
                <w:tab w:val="left" w:leader="dot" w:pos="8400"/>
              </w:tabs>
              <w:rPr>
                <w:rFonts w:ascii="Arial" w:hAnsi="Arial" w:cs="Arial"/>
                <w:b w:val="0"/>
              </w:rPr>
            </w:pPr>
          </w:p>
        </w:tc>
        <w:tc>
          <w:tcPr>
            <w:tcW w:w="960" w:type="dxa"/>
          </w:tcPr>
          <w:p w:rsidR="00000000" w:rsidRDefault="00CC756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CC756D">
            <w:pPr>
              <w:pStyle w:val="Heading1"/>
              <w:tabs>
                <w:tab w:val="left" w:leader="dot" w:pos="8400"/>
              </w:tabs>
              <w:rPr>
                <w:rFonts w:ascii="Arial" w:hAnsi="Arial" w:cs="Arial"/>
                <w:b w:val="0"/>
              </w:rPr>
            </w:pPr>
            <w:r>
              <w:rPr>
                <w:rFonts w:ascii="Arial" w:hAnsi="Arial" w:cs="Arial"/>
                <w:b w:val="0"/>
              </w:rPr>
              <w:t>PERFORMANCE PLAN CHART- All Targets and Results</w:t>
            </w:r>
          </w:p>
        </w:tc>
        <w:tc>
          <w:tcPr>
            <w:tcW w:w="960" w:type="dxa"/>
          </w:tcPr>
          <w:p w:rsidR="00000000" w:rsidRDefault="00CC756D">
            <w:pPr>
              <w:jc w:val="center"/>
              <w:rPr>
                <w:rFonts w:ascii="Arial" w:hAnsi="Arial" w:cs="Arial"/>
                <w:bCs/>
                <w:sz w:val="28"/>
              </w:rPr>
            </w:pPr>
            <w:r>
              <w:rPr>
                <w:rFonts w:ascii="Arial" w:hAnsi="Arial" w:cs="Arial"/>
                <w:bCs/>
                <w:sz w:val="28"/>
              </w:rPr>
              <w:t>23-4</w:t>
            </w:r>
          </w:p>
        </w:tc>
      </w:tr>
    </w:tbl>
    <w:p w:rsidR="00000000" w:rsidRDefault="00CC756D">
      <w:pPr>
        <w:jc w:val="both"/>
        <w:rPr>
          <w:rFonts w:ascii="Arial" w:hAnsi="Arial" w:cs="Arial"/>
        </w:rPr>
        <w:sectPr w:rsidR="00000000">
          <w:pgSz w:w="12240" w:h="15840" w:code="1"/>
          <w:pgMar w:top="1440" w:right="1440" w:bottom="864" w:left="1440" w:header="720" w:footer="432" w:gutter="0"/>
          <w:pgNumType w:start="1"/>
          <w:cols w:space="720"/>
          <w:noEndnote/>
        </w:sectPr>
      </w:pPr>
    </w:p>
    <w:p w:rsidR="00000000" w:rsidRDefault="00CC756D">
      <w:pPr>
        <w:jc w:val="both"/>
        <w:rPr>
          <w:rFonts w:ascii="Arial" w:hAnsi="Arial" w:cs="Arial"/>
        </w:rPr>
      </w:pPr>
      <w:r>
        <w:rPr>
          <w:rFonts w:ascii="Arial" w:hAnsi="Arial" w:cs="Arial"/>
          <w:noProof/>
          <w:sz w:val="20"/>
        </w:rPr>
        <w:lastRenderedPageBreak/>
        <w:pict>
          <v:shape id="_x0000_s1026" type="#_x0000_t202" style="position:absolute;left:0;text-align:left;margin-left:9.75pt;margin-top:-9.75pt;width:468pt;height:36pt;z-index:-251665920" strokeweight="1.5pt">
            <v:shadow on="t" offset="-6pt,-6pt"/>
            <v:textbox style="mso-next-textbox:#_x0000_s1026">
              <w:txbxContent>
                <w:p w:rsidR="00000000" w:rsidRDefault="00CC756D">
                  <w:pPr>
                    <w:jc w:val="center"/>
                    <w:rPr>
                      <w:rFonts w:ascii="Arial Black" w:hAnsi="Arial Black"/>
                      <w:sz w:val="36"/>
                    </w:rPr>
                  </w:pPr>
                  <w:r>
                    <w:rPr>
                      <w:rFonts w:ascii="Arial Black" w:hAnsi="Arial Black"/>
                      <w:sz w:val="36"/>
                    </w:rPr>
                    <w:t xml:space="preserve">INTRODUCTION </w:t>
                  </w:r>
                </w:p>
                <w:p w:rsidR="00000000" w:rsidRDefault="00CC756D">
                  <w:pPr>
                    <w:jc w:val="center"/>
                    <w:rPr>
                      <w:rFonts w:ascii="Bookman Old Style" w:hAnsi="Bookman Old Style"/>
                      <w:b/>
                      <w:sz w:val="32"/>
                    </w:rPr>
                  </w:pPr>
                </w:p>
                <w:p w:rsidR="00000000" w:rsidRDefault="00CC756D"/>
              </w:txbxContent>
            </v:textbox>
          </v:shape>
        </w:pict>
      </w:r>
    </w:p>
    <w:p w:rsidR="00000000" w:rsidRDefault="00CC756D">
      <w:pPr>
        <w:jc w:val="both"/>
        <w:rPr>
          <w:rFonts w:ascii="Arial" w:hAnsi="Arial" w:cs="Arial"/>
        </w:rPr>
      </w:pPr>
    </w:p>
    <w:p w:rsidR="00000000" w:rsidRDefault="00CC756D">
      <w:pPr>
        <w:jc w:val="both"/>
        <w:rPr>
          <w:rFonts w:ascii="Arial" w:hAnsi="Arial" w:cs="Arial"/>
        </w:rPr>
      </w:pPr>
    </w:p>
    <w:p w:rsidR="00000000" w:rsidRDefault="00CC756D">
      <w:pPr>
        <w:jc w:val="both"/>
        <w:rPr>
          <w:rFonts w:ascii="Arial" w:hAnsi="Arial" w:cs="Arial"/>
        </w:rPr>
        <w:sectPr w:rsidR="00000000">
          <w:footerReference w:type="default" r:id="rId7"/>
          <w:pgSz w:w="12240" w:h="15840" w:code="1"/>
          <w:pgMar w:top="1440" w:right="1440" w:bottom="864" w:left="1440" w:header="720" w:footer="432" w:gutter="0"/>
          <w:pgNumType w:start="1"/>
          <w:cols w:space="720"/>
          <w:noEndnote/>
        </w:sectPr>
      </w:pPr>
    </w:p>
    <w:p w:rsidR="00000000" w:rsidRDefault="00CC756D">
      <w:pPr>
        <w:ind w:left="180"/>
        <w:jc w:val="both"/>
        <w:rPr>
          <w:rFonts w:ascii="Arial" w:hAnsi="Arial" w:cs="Arial"/>
          <w:szCs w:val="22"/>
        </w:rPr>
      </w:pPr>
      <w:r>
        <w:rPr>
          <w:rFonts w:ascii="Arial" w:hAnsi="Arial" w:cs="Arial"/>
        </w:rPr>
        <w:lastRenderedPageBreak/>
        <w:t>The Iowa Department of Management (DOM) is pleased to present our performance r</w:t>
      </w:r>
      <w:r>
        <w:rPr>
          <w:rFonts w:ascii="Arial" w:hAnsi="Arial" w:cs="Arial"/>
        </w:rPr>
        <w:t xml:space="preserve">eport for fiscal year 2005 (July 1, 2004 - June 30, 2005). This report contains valuable information about the services DOM provided in the past fiscal year. </w:t>
      </w:r>
      <w:r>
        <w:rPr>
          <w:rFonts w:ascii="Arial" w:hAnsi="Arial" w:cs="Arial"/>
          <w:szCs w:val="22"/>
        </w:rPr>
        <w:t xml:space="preserve">This report is provided pursuant to Iowa Code section 8E.210, which requires agencies to </w:t>
      </w:r>
      <w:r>
        <w:rPr>
          <w:rFonts w:ascii="Arial" w:hAnsi="Arial" w:cs="Arial"/>
          <w:szCs w:val="22"/>
        </w:rPr>
        <w:lastRenderedPageBreak/>
        <w:t>report on</w:t>
      </w:r>
      <w:r>
        <w:rPr>
          <w:rFonts w:ascii="Arial" w:hAnsi="Arial" w:cs="Arial"/>
          <w:szCs w:val="22"/>
        </w:rPr>
        <w:t xml:space="preserve"> performance. The report includes an agency overview, templates that provide details about key results areas and a spreadsheet that provides all of our FY 2005 performance plan measures and results by core function and service, product or activity (SPA). </w:t>
      </w:r>
    </w:p>
    <w:p w:rsidR="00000000" w:rsidRDefault="00CC756D">
      <w:pPr>
        <w:rPr>
          <w:rFonts w:ascii="Arial" w:hAnsi="Arial" w:cs="Arial"/>
        </w:rPr>
      </w:pPr>
    </w:p>
    <w:p w:rsidR="00000000" w:rsidRDefault="00CC756D">
      <w:pPr>
        <w:rPr>
          <w:rFonts w:ascii="Arial" w:hAnsi="Arial" w:cs="Arial"/>
        </w:rPr>
      </w:pPr>
    </w:p>
    <w:p w:rsidR="00000000" w:rsidRDefault="00CC756D">
      <w:pPr>
        <w:rPr>
          <w:rFonts w:ascii="Arial" w:hAnsi="Arial" w:cs="Arial"/>
        </w:rPr>
        <w:sectPr w:rsidR="00000000">
          <w:type w:val="continuous"/>
          <w:pgSz w:w="12240" w:h="15840" w:code="1"/>
          <w:pgMar w:top="1440" w:right="1440" w:bottom="864" w:left="1440" w:header="720" w:footer="432" w:gutter="0"/>
          <w:cols w:num="2" w:space="720" w:equalWidth="0">
            <w:col w:w="4176" w:space="720"/>
            <w:col w:w="4464"/>
          </w:cols>
          <w:noEndnote/>
        </w:sectPr>
      </w:pPr>
    </w:p>
    <w:p w:rsidR="00000000" w:rsidRDefault="00CC756D">
      <w:pPr>
        <w:rPr>
          <w:rFonts w:ascii="Arial" w:hAnsi="Arial" w:cs="Arial"/>
        </w:rPr>
      </w:pPr>
    </w:p>
    <w:p w:rsidR="00000000" w:rsidRDefault="00CC756D">
      <w:pPr>
        <w:ind w:left="720"/>
        <w:rPr>
          <w:rFonts w:ascii="Arial" w:hAnsi="Arial" w:cs="Arial"/>
        </w:rPr>
      </w:pPr>
    </w:p>
    <w:p w:rsidR="00000000" w:rsidRDefault="00CC756D">
      <w:pPr>
        <w:pStyle w:val="BodyText3"/>
        <w:rPr>
          <w:sz w:val="24"/>
        </w:rPr>
      </w:pPr>
    </w:p>
    <w:p w:rsidR="00000000" w:rsidRDefault="00CC756D">
      <w:pPr>
        <w:rPr>
          <w:rFonts w:ascii="Arial" w:hAnsi="Arial" w:cs="Arial"/>
        </w:rPr>
      </w:pPr>
      <w:r>
        <w:rPr>
          <w:rFonts w:ascii="Arial" w:hAnsi="Arial" w:cs="Arial"/>
        </w:rPr>
        <w:br w:type="page"/>
      </w:r>
    </w:p>
    <w:p w:rsidR="00000000" w:rsidRDefault="00CC756D">
      <w:pPr>
        <w:rPr>
          <w:rFonts w:ascii="Arial" w:hAnsi="Arial" w:cs="Arial"/>
        </w:rPr>
      </w:pPr>
      <w:r>
        <w:rPr>
          <w:rFonts w:ascii="Arial" w:hAnsi="Arial" w:cs="Arial"/>
          <w:noProof/>
          <w:sz w:val="20"/>
        </w:rPr>
        <w:pict>
          <v:shape id="_x0000_s1027" type="#_x0000_t202" style="position:absolute;margin-left:7.5pt;margin-top:-22.5pt;width:465pt;height:36pt;z-index:-251664896" strokeweight="1.5pt">
            <v:shadow on="t" offset="-6pt,-6pt"/>
            <v:textbox style="mso-next-textbox:#_x0000_s1027">
              <w:txbxContent>
                <w:p w:rsidR="00000000" w:rsidRDefault="00CC756D">
                  <w:pPr>
                    <w:jc w:val="center"/>
                  </w:pPr>
                  <w:r>
                    <w:rPr>
                      <w:rFonts w:ascii="Arial Black" w:hAnsi="Arial Black"/>
                      <w:sz w:val="36"/>
                    </w:rPr>
                    <w:t>AGENCY OVERVIEW</w:t>
                  </w:r>
                </w:p>
              </w:txbxContent>
            </v:textbox>
          </v:shape>
        </w:pict>
      </w:r>
    </w:p>
    <w:p w:rsidR="00000000" w:rsidRDefault="00CC756D">
      <w:pPr>
        <w:rPr>
          <w:rFonts w:ascii="Arial" w:hAnsi="Arial" w:cs="Arial"/>
        </w:rPr>
      </w:pPr>
    </w:p>
    <w:p w:rsidR="00000000" w:rsidRDefault="00CC756D">
      <w:pPr>
        <w:rPr>
          <w:rFonts w:ascii="Arial" w:hAnsi="Arial" w:cs="Arial"/>
          <w:b/>
          <w:bCs/>
        </w:rPr>
        <w:sectPr w:rsidR="00000000">
          <w:type w:val="continuous"/>
          <w:pgSz w:w="12240" w:h="15840" w:code="1"/>
          <w:pgMar w:top="1440" w:right="1440" w:bottom="864" w:left="1440" w:header="720" w:footer="432" w:gutter="0"/>
          <w:cols w:space="720"/>
          <w:noEndnote/>
        </w:sectPr>
      </w:pPr>
    </w:p>
    <w:p w:rsidR="00000000" w:rsidRDefault="00CC756D">
      <w:pPr>
        <w:rPr>
          <w:rFonts w:ascii="Arial" w:hAnsi="Arial" w:cs="Arial"/>
        </w:rPr>
      </w:pPr>
      <w:r>
        <w:rPr>
          <w:rFonts w:ascii="Arial" w:hAnsi="Arial" w:cs="Arial"/>
          <w:b/>
          <w:bCs/>
        </w:rPr>
        <w:lastRenderedPageBreak/>
        <w:t xml:space="preserve">Vision: </w:t>
      </w:r>
      <w:r>
        <w:rPr>
          <w:rFonts w:ascii="Arial" w:hAnsi="Arial" w:cs="Arial"/>
        </w:rPr>
        <w:t>DOM’s vision</w:t>
      </w:r>
      <w:r>
        <w:t xml:space="preserve"> </w:t>
      </w:r>
      <w:r>
        <w:rPr>
          <w:rFonts w:ascii="Arial" w:hAnsi="Arial" w:cs="Arial"/>
        </w:rPr>
        <w:t>is to become the strategic planning, finance and accountability center of excellence in state government.</w:t>
      </w:r>
    </w:p>
    <w:p w:rsidR="00000000" w:rsidRDefault="00CC756D">
      <w:pPr>
        <w:rPr>
          <w:rFonts w:ascii="Arial" w:hAnsi="Arial" w:cs="Arial"/>
        </w:rPr>
      </w:pPr>
    </w:p>
    <w:p w:rsidR="00000000" w:rsidRDefault="00CC756D">
      <w:pPr>
        <w:rPr>
          <w:rFonts w:ascii="Arial" w:hAnsi="Arial" w:cs="Arial"/>
        </w:rPr>
      </w:pPr>
      <w:r>
        <w:rPr>
          <w:rFonts w:ascii="Arial" w:hAnsi="Arial" w:cs="Arial"/>
          <w:b/>
          <w:bCs/>
        </w:rPr>
        <w:t>Mission:</w:t>
      </w:r>
      <w:r>
        <w:rPr>
          <w:rFonts w:ascii="Arial" w:hAnsi="Arial" w:cs="Arial"/>
        </w:rPr>
        <w:t xml:space="preserve"> The mission of the DOM is to lead enterprise planning and coordinate enterprise governance systems so Iowan</w:t>
      </w:r>
      <w:r>
        <w:rPr>
          <w:rFonts w:ascii="Arial" w:hAnsi="Arial" w:cs="Arial"/>
        </w:rPr>
        <w:t xml:space="preserve">s receive the highest return on their public investment. </w:t>
      </w:r>
    </w:p>
    <w:p w:rsidR="00000000" w:rsidRDefault="00CC756D">
      <w:pPr>
        <w:rPr>
          <w:rFonts w:ascii="Arial" w:hAnsi="Arial" w:cs="Arial"/>
        </w:rPr>
      </w:pPr>
    </w:p>
    <w:p w:rsidR="00000000" w:rsidRDefault="00CC756D">
      <w:pPr>
        <w:pStyle w:val="Heading4"/>
      </w:pPr>
      <w:r>
        <w:t>Guiding Principles</w:t>
      </w:r>
    </w:p>
    <w:p w:rsidR="00000000" w:rsidRDefault="00CC756D" w:rsidP="00CC756D">
      <w:pPr>
        <w:numPr>
          <w:ilvl w:val="0"/>
          <w:numId w:val="2"/>
        </w:numPr>
        <w:rPr>
          <w:rFonts w:ascii="Arial" w:hAnsi="Arial" w:cs="Arial"/>
        </w:rPr>
      </w:pPr>
      <w:r>
        <w:rPr>
          <w:rFonts w:ascii="Arial" w:hAnsi="Arial" w:cs="Arial"/>
        </w:rPr>
        <w:t>Collaborative Leadership</w:t>
      </w:r>
    </w:p>
    <w:p w:rsidR="00000000" w:rsidRDefault="00CC756D" w:rsidP="00CC756D">
      <w:pPr>
        <w:numPr>
          <w:ilvl w:val="0"/>
          <w:numId w:val="2"/>
        </w:numPr>
        <w:rPr>
          <w:rFonts w:ascii="Arial" w:hAnsi="Arial" w:cs="Arial"/>
        </w:rPr>
      </w:pPr>
      <w:r>
        <w:rPr>
          <w:rFonts w:ascii="Arial" w:hAnsi="Arial" w:cs="Arial"/>
        </w:rPr>
        <w:t>Long Range Thinking</w:t>
      </w:r>
    </w:p>
    <w:p w:rsidR="00000000" w:rsidRDefault="00CC756D" w:rsidP="00CC756D">
      <w:pPr>
        <w:numPr>
          <w:ilvl w:val="0"/>
          <w:numId w:val="2"/>
        </w:numPr>
        <w:rPr>
          <w:rFonts w:ascii="Arial" w:hAnsi="Arial" w:cs="Arial"/>
        </w:rPr>
      </w:pPr>
      <w:r>
        <w:rPr>
          <w:rFonts w:ascii="Arial" w:hAnsi="Arial" w:cs="Arial"/>
        </w:rPr>
        <w:t>Customer Focus</w:t>
      </w:r>
    </w:p>
    <w:p w:rsidR="00000000" w:rsidRDefault="00CC756D" w:rsidP="00CC756D">
      <w:pPr>
        <w:numPr>
          <w:ilvl w:val="0"/>
          <w:numId w:val="2"/>
        </w:numPr>
        <w:rPr>
          <w:rFonts w:ascii="Arial" w:hAnsi="Arial" w:cs="Arial"/>
        </w:rPr>
      </w:pPr>
      <w:r>
        <w:rPr>
          <w:rFonts w:ascii="Arial" w:hAnsi="Arial" w:cs="Arial"/>
        </w:rPr>
        <w:t>Data-Based Decisions</w:t>
      </w:r>
    </w:p>
    <w:p w:rsidR="00000000" w:rsidRDefault="00CC756D" w:rsidP="00CC756D">
      <w:pPr>
        <w:numPr>
          <w:ilvl w:val="0"/>
          <w:numId w:val="2"/>
        </w:numPr>
        <w:rPr>
          <w:rFonts w:ascii="Arial" w:hAnsi="Arial" w:cs="Arial"/>
        </w:rPr>
      </w:pPr>
      <w:r>
        <w:rPr>
          <w:rFonts w:ascii="Arial" w:hAnsi="Arial" w:cs="Arial"/>
        </w:rPr>
        <w:t xml:space="preserve">Employee Participation </w:t>
      </w:r>
    </w:p>
    <w:p w:rsidR="00000000" w:rsidRDefault="00CC756D" w:rsidP="00CC756D">
      <w:pPr>
        <w:numPr>
          <w:ilvl w:val="0"/>
          <w:numId w:val="2"/>
        </w:numPr>
        <w:rPr>
          <w:rFonts w:ascii="Arial" w:hAnsi="Arial" w:cs="Arial"/>
        </w:rPr>
      </w:pPr>
      <w:r>
        <w:rPr>
          <w:rFonts w:ascii="Arial" w:hAnsi="Arial" w:cs="Arial"/>
        </w:rPr>
        <w:t xml:space="preserve">Continuous Improvement </w:t>
      </w:r>
    </w:p>
    <w:p w:rsidR="00000000" w:rsidRDefault="00CC756D" w:rsidP="00CC756D">
      <w:pPr>
        <w:numPr>
          <w:ilvl w:val="0"/>
          <w:numId w:val="2"/>
        </w:numPr>
        <w:rPr>
          <w:rFonts w:ascii="Arial" w:hAnsi="Arial" w:cs="Arial"/>
        </w:rPr>
      </w:pPr>
      <w:r>
        <w:rPr>
          <w:rFonts w:ascii="Arial" w:hAnsi="Arial" w:cs="Arial"/>
        </w:rPr>
        <w:t>Results Orientation</w:t>
      </w:r>
    </w:p>
    <w:p w:rsidR="00000000" w:rsidRDefault="00CC756D">
      <w:pPr>
        <w:rPr>
          <w:rFonts w:ascii="Arial" w:hAnsi="Arial" w:cs="Arial"/>
        </w:rPr>
      </w:pPr>
    </w:p>
    <w:p w:rsidR="00000000" w:rsidRDefault="00CC756D">
      <w:pPr>
        <w:pStyle w:val="Heading4"/>
      </w:pPr>
      <w:r>
        <w:t>Core Functions</w:t>
      </w:r>
    </w:p>
    <w:p w:rsidR="00000000" w:rsidRDefault="00CC756D" w:rsidP="00CC756D">
      <w:pPr>
        <w:numPr>
          <w:ilvl w:val="0"/>
          <w:numId w:val="3"/>
        </w:numPr>
        <w:rPr>
          <w:rFonts w:ascii="Arial" w:hAnsi="Arial" w:cs="Arial"/>
        </w:rPr>
      </w:pPr>
      <w:r>
        <w:rPr>
          <w:rFonts w:ascii="Arial" w:hAnsi="Arial" w:cs="Arial"/>
        </w:rPr>
        <w:t>Enterprise Re</w:t>
      </w:r>
      <w:r>
        <w:rPr>
          <w:rFonts w:ascii="Arial" w:hAnsi="Arial" w:cs="Arial"/>
        </w:rPr>
        <w:t>source Management</w:t>
      </w:r>
    </w:p>
    <w:p w:rsidR="00000000" w:rsidRDefault="00CC756D" w:rsidP="00CC756D">
      <w:pPr>
        <w:numPr>
          <w:ilvl w:val="0"/>
          <w:numId w:val="3"/>
        </w:numPr>
        <w:rPr>
          <w:rFonts w:ascii="Arial" w:hAnsi="Arial" w:cs="Arial"/>
        </w:rPr>
      </w:pPr>
      <w:r>
        <w:rPr>
          <w:rFonts w:ascii="Arial" w:hAnsi="Arial" w:cs="Arial"/>
        </w:rPr>
        <w:t>Local Government Assistance</w:t>
      </w:r>
    </w:p>
    <w:p w:rsidR="00000000" w:rsidRDefault="00CC756D" w:rsidP="00CC756D">
      <w:pPr>
        <w:numPr>
          <w:ilvl w:val="0"/>
          <w:numId w:val="3"/>
        </w:numPr>
        <w:rPr>
          <w:rFonts w:ascii="Arial" w:hAnsi="Arial" w:cs="Arial"/>
        </w:rPr>
      </w:pPr>
      <w:r>
        <w:rPr>
          <w:rFonts w:ascii="Arial" w:hAnsi="Arial" w:cs="Arial"/>
        </w:rPr>
        <w:t>Adjudication</w:t>
      </w:r>
    </w:p>
    <w:p w:rsidR="00000000" w:rsidRDefault="00CC756D">
      <w:pPr>
        <w:rPr>
          <w:rFonts w:ascii="Arial" w:hAnsi="Arial" w:cs="Arial"/>
        </w:rPr>
      </w:pPr>
    </w:p>
    <w:p w:rsidR="00000000" w:rsidRDefault="00CC756D">
      <w:pPr>
        <w:rPr>
          <w:rFonts w:ascii="Arial" w:hAnsi="Arial" w:cs="Arial"/>
        </w:rPr>
      </w:pPr>
    </w:p>
    <w:p w:rsidR="00000000" w:rsidRDefault="00CC756D">
      <w:pPr>
        <w:rPr>
          <w:rFonts w:ascii="Arial" w:hAnsi="Arial" w:cs="Arial"/>
          <w:b/>
          <w:bCs/>
        </w:rPr>
      </w:pPr>
      <w:r>
        <w:rPr>
          <w:rFonts w:ascii="Arial" w:hAnsi="Arial" w:cs="Arial"/>
          <w:b/>
          <w:bCs/>
        </w:rPr>
        <w:t>Key Services, Products and Activities</w:t>
      </w:r>
    </w:p>
    <w:p w:rsidR="00000000" w:rsidRDefault="00CC756D">
      <w:r>
        <w:rPr>
          <w:rFonts w:ascii="Arial" w:hAnsi="Arial" w:cs="Arial"/>
        </w:rPr>
        <w:t>DOM’s key services, products and activities include:</w:t>
      </w:r>
    </w:p>
    <w:p w:rsidR="00000000" w:rsidRDefault="00CC756D" w:rsidP="00CC756D">
      <w:pPr>
        <w:numPr>
          <w:ilvl w:val="0"/>
          <w:numId w:val="4"/>
        </w:numPr>
        <w:rPr>
          <w:rFonts w:ascii="Arial" w:hAnsi="Arial" w:cs="Arial"/>
        </w:rPr>
      </w:pPr>
      <w:r>
        <w:rPr>
          <w:rFonts w:ascii="Arial" w:hAnsi="Arial" w:cs="Arial"/>
        </w:rPr>
        <w:t>State budget development and oversight</w:t>
      </w:r>
    </w:p>
    <w:p w:rsidR="00000000" w:rsidRDefault="00CC756D" w:rsidP="00CC756D">
      <w:pPr>
        <w:numPr>
          <w:ilvl w:val="0"/>
          <w:numId w:val="4"/>
        </w:numPr>
        <w:rPr>
          <w:rFonts w:ascii="Arial" w:hAnsi="Arial" w:cs="Arial"/>
        </w:rPr>
      </w:pPr>
      <w:r>
        <w:rPr>
          <w:rFonts w:ascii="Arial" w:hAnsi="Arial" w:cs="Arial"/>
        </w:rPr>
        <w:t>Governance system development and oversight – Accountable Governm</w:t>
      </w:r>
      <w:r>
        <w:rPr>
          <w:rFonts w:ascii="Arial" w:hAnsi="Arial" w:cs="Arial"/>
        </w:rPr>
        <w:t>ent Act (AGA) including strategic and performance planning</w:t>
      </w:r>
    </w:p>
    <w:p w:rsidR="00000000" w:rsidRDefault="00CC756D" w:rsidP="00CC756D">
      <w:pPr>
        <w:numPr>
          <w:ilvl w:val="0"/>
          <w:numId w:val="4"/>
        </w:numPr>
      </w:pPr>
      <w:r>
        <w:rPr>
          <w:rFonts w:ascii="Arial" w:hAnsi="Arial" w:cs="Arial"/>
        </w:rPr>
        <w:t>Policy development and analysis</w:t>
      </w:r>
    </w:p>
    <w:p w:rsidR="00000000" w:rsidRDefault="00CC756D" w:rsidP="00CC756D">
      <w:pPr>
        <w:numPr>
          <w:ilvl w:val="0"/>
          <w:numId w:val="4"/>
        </w:numPr>
        <w:rPr>
          <w:rFonts w:ascii="Arial" w:hAnsi="Arial" w:cs="Arial"/>
        </w:rPr>
      </w:pPr>
      <w:r>
        <w:rPr>
          <w:rFonts w:ascii="Arial" w:hAnsi="Arial" w:cs="Arial"/>
        </w:rPr>
        <w:t>Revenue estimating and economic forecasting</w:t>
      </w:r>
    </w:p>
    <w:p w:rsidR="00000000" w:rsidRDefault="00CC756D" w:rsidP="00CC756D">
      <w:pPr>
        <w:numPr>
          <w:ilvl w:val="0"/>
          <w:numId w:val="4"/>
        </w:numPr>
        <w:rPr>
          <w:rFonts w:ascii="Arial" w:hAnsi="Arial" w:cs="Arial"/>
        </w:rPr>
      </w:pPr>
      <w:r>
        <w:rPr>
          <w:rFonts w:ascii="Arial" w:hAnsi="Arial" w:cs="Arial"/>
        </w:rPr>
        <w:t>Community empowerment coordination</w:t>
      </w:r>
    </w:p>
    <w:p w:rsidR="00000000" w:rsidRDefault="00CC756D" w:rsidP="00CC756D">
      <w:pPr>
        <w:numPr>
          <w:ilvl w:val="0"/>
          <w:numId w:val="4"/>
        </w:numPr>
        <w:rPr>
          <w:rFonts w:ascii="Arial" w:hAnsi="Arial" w:cs="Arial"/>
        </w:rPr>
      </w:pPr>
      <w:r>
        <w:rPr>
          <w:rFonts w:ascii="Arial" w:hAnsi="Arial" w:cs="Arial"/>
        </w:rPr>
        <w:lastRenderedPageBreak/>
        <w:t>Reinvention and other continuous improvement initiatives</w:t>
      </w:r>
    </w:p>
    <w:p w:rsidR="00000000" w:rsidRDefault="00CC756D" w:rsidP="00CC756D">
      <w:pPr>
        <w:numPr>
          <w:ilvl w:val="0"/>
          <w:numId w:val="4"/>
        </w:numPr>
        <w:rPr>
          <w:rFonts w:ascii="Arial" w:hAnsi="Arial" w:cs="Arial"/>
        </w:rPr>
      </w:pPr>
      <w:r>
        <w:rPr>
          <w:rFonts w:ascii="Arial" w:hAnsi="Arial" w:cs="Arial"/>
        </w:rPr>
        <w:t>Enterprise project management</w:t>
      </w:r>
    </w:p>
    <w:p w:rsidR="00000000" w:rsidRDefault="00CC756D" w:rsidP="00CC756D">
      <w:pPr>
        <w:numPr>
          <w:ilvl w:val="0"/>
          <w:numId w:val="4"/>
        </w:numPr>
        <w:rPr>
          <w:rFonts w:ascii="Arial" w:hAnsi="Arial" w:cs="Arial"/>
        </w:rPr>
      </w:pPr>
      <w:r>
        <w:rPr>
          <w:rFonts w:ascii="Arial" w:hAnsi="Arial" w:cs="Arial"/>
        </w:rPr>
        <w:t>State Appeal Board administration</w:t>
      </w:r>
    </w:p>
    <w:p w:rsidR="00000000" w:rsidRDefault="00CC756D" w:rsidP="00CC756D">
      <w:pPr>
        <w:numPr>
          <w:ilvl w:val="0"/>
          <w:numId w:val="4"/>
        </w:numPr>
        <w:rPr>
          <w:rFonts w:ascii="Arial" w:hAnsi="Arial" w:cs="Arial"/>
        </w:rPr>
      </w:pPr>
      <w:r>
        <w:rPr>
          <w:rFonts w:ascii="Arial" w:hAnsi="Arial" w:cs="Arial"/>
        </w:rPr>
        <w:t>Local government budget support</w:t>
      </w:r>
    </w:p>
    <w:p w:rsidR="00000000" w:rsidRDefault="00CC756D" w:rsidP="00CC756D">
      <w:pPr>
        <w:numPr>
          <w:ilvl w:val="0"/>
          <w:numId w:val="4"/>
        </w:numPr>
        <w:rPr>
          <w:rFonts w:ascii="Arial" w:hAnsi="Arial" w:cs="Arial"/>
        </w:rPr>
      </w:pPr>
      <w:r>
        <w:rPr>
          <w:rFonts w:ascii="Arial" w:hAnsi="Arial" w:cs="Arial"/>
        </w:rPr>
        <w:t>Utility tax replacement administration</w:t>
      </w:r>
    </w:p>
    <w:p w:rsidR="00000000" w:rsidRDefault="00CC756D" w:rsidP="00CC756D">
      <w:pPr>
        <w:numPr>
          <w:ilvl w:val="0"/>
          <w:numId w:val="4"/>
        </w:numPr>
        <w:rPr>
          <w:rFonts w:ascii="Arial" w:hAnsi="Arial" w:cs="Arial"/>
        </w:rPr>
      </w:pPr>
      <w:r>
        <w:rPr>
          <w:rFonts w:ascii="Arial" w:hAnsi="Arial" w:cs="Arial"/>
        </w:rPr>
        <w:t>Collective bargaining support</w:t>
      </w:r>
    </w:p>
    <w:p w:rsidR="00000000" w:rsidRDefault="00CC756D">
      <w:pPr>
        <w:rPr>
          <w:rFonts w:ascii="Arial" w:hAnsi="Arial" w:cs="Arial"/>
        </w:rPr>
      </w:pPr>
    </w:p>
    <w:p w:rsidR="00000000" w:rsidRDefault="00CC756D">
      <w:pPr>
        <w:rPr>
          <w:rFonts w:ascii="Arial" w:hAnsi="Arial" w:cs="Arial"/>
        </w:rPr>
      </w:pPr>
      <w:r>
        <w:rPr>
          <w:rFonts w:ascii="Arial" w:hAnsi="Arial" w:cs="Arial"/>
          <w:b/>
          <w:bCs/>
        </w:rPr>
        <w:t xml:space="preserve">Customers </w:t>
      </w:r>
    </w:p>
    <w:p w:rsidR="00000000" w:rsidRDefault="00CC756D">
      <w:pPr>
        <w:rPr>
          <w:rFonts w:ascii="Arial" w:hAnsi="Arial" w:cs="Arial"/>
        </w:rPr>
      </w:pPr>
      <w:r>
        <w:rPr>
          <w:rFonts w:ascii="Arial" w:hAnsi="Arial" w:cs="Arial"/>
        </w:rPr>
        <w:t>DOM’s services and products are delivered to diverse customer groups. Some customers are internal to state g</w:t>
      </w:r>
      <w:r>
        <w:rPr>
          <w:rFonts w:ascii="Arial" w:hAnsi="Arial" w:cs="Arial"/>
        </w:rPr>
        <w:t>overnment and some are external. Internal customers include all state agencies, the Office of the Governor, the legislature and staff, other elected officials and the judicial branch. External customers include Iowa residents and taxpayers, local governmen</w:t>
      </w:r>
      <w:r>
        <w:rPr>
          <w:rFonts w:ascii="Arial" w:hAnsi="Arial" w:cs="Arial"/>
        </w:rPr>
        <w:t>ts, local</w:t>
      </w:r>
      <w:r>
        <w:t xml:space="preserve"> </w:t>
      </w:r>
      <w:r>
        <w:rPr>
          <w:rFonts w:ascii="Arial" w:hAnsi="Arial" w:cs="Arial"/>
        </w:rPr>
        <w:t xml:space="preserve">community empowerment groups, the state empowerment board, state appeal board claimants, media and state employee labor organizations. </w:t>
      </w:r>
    </w:p>
    <w:p w:rsidR="00000000" w:rsidRDefault="00CC756D">
      <w:pPr>
        <w:rPr>
          <w:rFonts w:ascii="Arial" w:hAnsi="Arial" w:cs="Arial"/>
        </w:rPr>
      </w:pPr>
    </w:p>
    <w:p w:rsidR="00000000" w:rsidRDefault="00CC756D">
      <w:pPr>
        <w:rPr>
          <w:rFonts w:ascii="Arial" w:hAnsi="Arial" w:cs="Arial"/>
          <w:b/>
          <w:bCs/>
        </w:rPr>
      </w:pPr>
      <w:r>
        <w:rPr>
          <w:rFonts w:ascii="Arial" w:hAnsi="Arial" w:cs="Arial"/>
          <w:b/>
          <w:bCs/>
        </w:rPr>
        <w:t>Organizational Structure</w:t>
      </w:r>
      <w:r>
        <w:rPr>
          <w:rFonts w:ascii="Arial" w:hAnsi="Arial" w:cs="Arial"/>
          <w:b/>
          <w:bCs/>
        </w:rPr>
        <w:tab/>
        <w:t xml:space="preserve"> </w:t>
      </w:r>
    </w:p>
    <w:p w:rsidR="00000000" w:rsidRDefault="00CC756D">
      <w:pPr>
        <w:jc w:val="both"/>
        <w:rPr>
          <w:rFonts w:ascii="Arial" w:hAnsi="Arial" w:cs="Arial"/>
        </w:rPr>
      </w:pPr>
      <w:r>
        <w:rPr>
          <w:rFonts w:ascii="Arial" w:hAnsi="Arial" w:cs="Arial"/>
        </w:rPr>
        <w:t>To deliver its services and products, DOM employs 27 staff in FY 2005 structured i</w:t>
      </w:r>
      <w:r>
        <w:rPr>
          <w:rFonts w:ascii="Arial" w:hAnsi="Arial" w:cs="Arial"/>
        </w:rPr>
        <w:t xml:space="preserve">nto three teams- Leadership, State and Local Budget, and Accountability for Results (ART). DOM also coordinates networks of staff from other executive branch departments. </w:t>
      </w:r>
    </w:p>
    <w:p w:rsidR="00000000" w:rsidRDefault="00CC756D">
      <w:pPr>
        <w:jc w:val="both"/>
        <w:rPr>
          <w:rFonts w:ascii="Arial" w:hAnsi="Arial" w:cs="Arial"/>
        </w:rPr>
      </w:pPr>
    </w:p>
    <w:p w:rsidR="00000000" w:rsidRDefault="00CC756D">
      <w:pPr>
        <w:pStyle w:val="Heading4"/>
        <w:jc w:val="both"/>
      </w:pPr>
      <w:r>
        <w:t>Budget</w:t>
      </w:r>
    </w:p>
    <w:p w:rsidR="00000000" w:rsidRDefault="00CC756D">
      <w:pPr>
        <w:jc w:val="both"/>
      </w:pPr>
      <w:r>
        <w:rPr>
          <w:rFonts w:ascii="Arial" w:hAnsi="Arial" w:cs="Arial"/>
        </w:rPr>
        <w:t xml:space="preserve">DOM received General Fund appropriations totaling $2,318,857 in FY 2005. In </w:t>
      </w:r>
      <w:r>
        <w:rPr>
          <w:rFonts w:ascii="Arial" w:hAnsi="Arial" w:cs="Arial"/>
        </w:rPr>
        <w:t xml:space="preserve">addition $56,000 was appropriated to DOM from the Road Use Tax Fund (RUTF).  </w:t>
      </w:r>
    </w:p>
    <w:p w:rsidR="00000000" w:rsidRDefault="00CC756D">
      <w:pPr>
        <w:rPr>
          <w:rFonts w:ascii="Arial" w:hAnsi="Arial" w:cs="Arial"/>
        </w:rPr>
        <w:sectPr w:rsidR="00000000">
          <w:type w:val="continuous"/>
          <w:pgSz w:w="12240" w:h="15840" w:code="1"/>
          <w:pgMar w:top="1440" w:right="1440" w:bottom="864" w:left="1440" w:header="720" w:footer="432" w:gutter="0"/>
          <w:cols w:num="2" w:space="720" w:equalWidth="0">
            <w:col w:w="4176" w:space="720"/>
            <w:col w:w="4464"/>
          </w:cols>
          <w:noEndnote/>
        </w:sectPr>
      </w:pPr>
    </w:p>
    <w:p w:rsidR="00000000" w:rsidRDefault="00CC756D">
      <w:pPr>
        <w:jc w:val="both"/>
        <w:rPr>
          <w:rFonts w:ascii="Arial" w:hAnsi="Arial" w:cs="Arial"/>
        </w:rPr>
      </w:pPr>
    </w:p>
    <w:p w:rsidR="00000000" w:rsidRDefault="00CC756D"/>
    <w:p w:rsidR="00000000" w:rsidRDefault="00CC756D"/>
    <w:p w:rsidR="00000000" w:rsidRDefault="00CC756D">
      <w:r>
        <w:rPr>
          <w:noProof/>
          <w:sz w:val="20"/>
        </w:rPr>
        <w:pict>
          <v:shape id="_x0000_s1033" type="#_x0000_t202" style="position:absolute;margin-left:-9pt;margin-top:-13.8pt;width:468pt;height:36pt;z-index:-251662848" strokeweight="1.5pt">
            <v:shadow on="t" offset="-6pt,-6pt"/>
            <v:textbox style="mso-next-textbox:#_x0000_s1033">
              <w:txbxContent>
                <w:p w:rsidR="00000000" w:rsidRDefault="00CC756D">
                  <w:pPr>
                    <w:jc w:val="center"/>
                    <w:rPr>
                      <w:rFonts w:ascii="Arial Black" w:hAnsi="Arial Black"/>
                      <w:sz w:val="36"/>
                    </w:rPr>
                  </w:pPr>
                  <w:r>
                    <w:rPr>
                      <w:rFonts w:ascii="Arial Black" w:hAnsi="Arial Black"/>
                      <w:sz w:val="36"/>
                    </w:rPr>
                    <w:t xml:space="preserve">KEY RESULT TEMPLATE </w:t>
                  </w:r>
                </w:p>
                <w:p w:rsidR="00000000" w:rsidRDefault="00CC756D">
                  <w:pPr>
                    <w:jc w:val="center"/>
                    <w:rPr>
                      <w:rFonts w:ascii="Bookman Old Style" w:hAnsi="Bookman Old Style"/>
                      <w:b/>
                      <w:sz w:val="32"/>
                    </w:rPr>
                  </w:pPr>
                </w:p>
                <w:p w:rsidR="00000000" w:rsidRDefault="00CC756D"/>
              </w:txbxContent>
            </v:textbox>
          </v:shape>
        </w:pict>
      </w:r>
    </w:p>
    <w:p w:rsidR="00000000" w:rsidRDefault="00CC756D"/>
    <w:p w:rsidR="00000000" w:rsidRDefault="00CC756D"/>
    <w:p w:rsidR="00000000" w:rsidRDefault="00CC756D">
      <w:pPr>
        <w:pStyle w:val="Heading4"/>
      </w:pPr>
      <w:r>
        <w:t>CORE FUNCTION</w:t>
      </w:r>
    </w:p>
    <w:p w:rsidR="00000000" w:rsidRDefault="00CC756D">
      <w:pPr>
        <w:rPr>
          <w:rFonts w:ascii="Arial" w:hAnsi="Arial" w:cs="Arial"/>
          <w:b/>
          <w:bCs/>
        </w:rPr>
      </w:pPr>
    </w:p>
    <w:p w:rsidR="00000000" w:rsidRDefault="00CC756D">
      <w:pPr>
        <w:rPr>
          <w:rFonts w:ascii="Arial" w:hAnsi="Arial" w:cs="Arial"/>
        </w:rPr>
      </w:pPr>
      <w:r>
        <w:rPr>
          <w:rFonts w:ascii="Arial" w:hAnsi="Arial" w:cs="Arial"/>
          <w:b/>
          <w:bCs/>
        </w:rPr>
        <w:t xml:space="preserve">Name:  </w:t>
      </w:r>
      <w:r>
        <w:rPr>
          <w:rFonts w:ascii="Arial" w:hAnsi="Arial" w:cs="Arial"/>
        </w:rPr>
        <w:t>Enterprise Resource Management</w:t>
      </w:r>
    </w:p>
    <w:p w:rsidR="00000000" w:rsidRDefault="00CC756D">
      <w:pPr>
        <w:rPr>
          <w:rFonts w:ascii="Arial" w:hAnsi="Arial" w:cs="Arial"/>
        </w:rPr>
      </w:pPr>
    </w:p>
    <w:p w:rsidR="00000000" w:rsidRDefault="00CC756D">
      <w:pPr>
        <w:rPr>
          <w:rFonts w:ascii="Arial" w:hAnsi="Arial" w:cs="Arial"/>
        </w:rPr>
      </w:pPr>
      <w:r>
        <w:rPr>
          <w:rFonts w:ascii="Arial" w:hAnsi="Arial" w:cs="Arial"/>
          <w:b/>
          <w:bCs/>
        </w:rPr>
        <w:t>Description:</w:t>
      </w:r>
      <w:r>
        <w:rPr>
          <w:rFonts w:ascii="Arial" w:hAnsi="Arial" w:cs="Arial"/>
        </w:rPr>
        <w:t xml:space="preserve">  Provides all vital infrastructure needs necessary to administer and support agency operations.  Key ac</w:t>
      </w:r>
      <w:r>
        <w:rPr>
          <w:rFonts w:ascii="Arial" w:hAnsi="Arial" w:cs="Arial"/>
        </w:rPr>
        <w:t>tivities include financial and personnel services such as payroll, accounting and budget; purchasing of goods and services; media management; information technology enhancement, management and support; staff development; leadership; planning; policy develo</w:t>
      </w:r>
      <w:r>
        <w:rPr>
          <w:rFonts w:ascii="Arial" w:hAnsi="Arial" w:cs="Arial"/>
        </w:rPr>
        <w:t>pment; maintenance of physical infrastructure and governance system development to achieve results for Iowans.</w:t>
      </w:r>
    </w:p>
    <w:p w:rsidR="00000000" w:rsidRDefault="00CC756D">
      <w:pPr>
        <w:rPr>
          <w:rFonts w:ascii="Arial" w:hAnsi="Arial" w:cs="Arial"/>
        </w:rPr>
      </w:pPr>
    </w:p>
    <w:p w:rsidR="00000000" w:rsidRDefault="00CC756D">
      <w:pPr>
        <w:rPr>
          <w:rFonts w:ascii="Arial" w:hAnsi="Arial" w:cs="Arial"/>
        </w:rPr>
      </w:pPr>
      <w:r>
        <w:rPr>
          <w:rFonts w:ascii="Arial" w:hAnsi="Arial" w:cs="Arial"/>
          <w:b/>
          <w:bCs/>
        </w:rPr>
        <w:t xml:space="preserve">Why we are doing this:  </w:t>
      </w:r>
      <w:r>
        <w:rPr>
          <w:rFonts w:ascii="Arial" w:hAnsi="Arial" w:cs="Arial"/>
        </w:rPr>
        <w:t>Chapter 8 of the Code of Iowa designates the Iowa Department of Management with responsibility for preparation and execu</w:t>
      </w:r>
      <w:r>
        <w:rPr>
          <w:rFonts w:ascii="Arial" w:hAnsi="Arial" w:cs="Arial"/>
        </w:rPr>
        <w:t>tion of the state budget.  In addition, under Chapter 8E of the Code the Department of Management is responsible for administering the Accountable Government Act, which includes responsibility for:</w:t>
      </w:r>
    </w:p>
    <w:p w:rsidR="00000000" w:rsidRDefault="00CC756D">
      <w:pPr>
        <w:rPr>
          <w:rFonts w:ascii="Arial" w:hAnsi="Arial" w:cs="Arial"/>
        </w:rPr>
      </w:pPr>
    </w:p>
    <w:p w:rsidR="00000000" w:rsidRDefault="00CC756D" w:rsidP="00CC756D">
      <w:pPr>
        <w:numPr>
          <w:ilvl w:val="0"/>
          <w:numId w:val="6"/>
        </w:numPr>
        <w:rPr>
          <w:rFonts w:ascii="Arial" w:hAnsi="Arial" w:cs="Arial"/>
        </w:rPr>
      </w:pPr>
      <w:r>
        <w:rPr>
          <w:rFonts w:ascii="Arial" w:hAnsi="Arial" w:cs="Arial"/>
        </w:rPr>
        <w:t>Allocating human and material resources available to stat</w:t>
      </w:r>
      <w:r>
        <w:rPr>
          <w:rFonts w:ascii="Arial" w:hAnsi="Arial" w:cs="Arial"/>
        </w:rPr>
        <w:t>e government to maximize measurable results for Iowans.</w:t>
      </w:r>
      <w:r>
        <w:rPr>
          <w:rFonts w:ascii="Arial" w:hAnsi="Arial" w:cs="Arial"/>
        </w:rPr>
        <w:br/>
      </w:r>
    </w:p>
    <w:p w:rsidR="00000000" w:rsidRDefault="00CC756D" w:rsidP="00CC756D">
      <w:pPr>
        <w:numPr>
          <w:ilvl w:val="0"/>
          <w:numId w:val="6"/>
        </w:numPr>
        <w:rPr>
          <w:rFonts w:ascii="Arial" w:hAnsi="Arial" w:cs="Arial"/>
        </w:rPr>
      </w:pPr>
      <w:r>
        <w:rPr>
          <w:rFonts w:ascii="Arial" w:hAnsi="Arial" w:cs="Arial"/>
        </w:rPr>
        <w:t>Improving decision making at all levels of state government</w:t>
      </w:r>
      <w:r>
        <w:rPr>
          <w:rFonts w:ascii="Arial" w:hAnsi="Arial" w:cs="Arial"/>
        </w:rPr>
        <w:br/>
      </w:r>
    </w:p>
    <w:p w:rsidR="00000000" w:rsidRDefault="00CC756D" w:rsidP="00CC756D">
      <w:pPr>
        <w:numPr>
          <w:ilvl w:val="0"/>
          <w:numId w:val="6"/>
        </w:numPr>
        <w:rPr>
          <w:rFonts w:ascii="Arial" w:hAnsi="Arial" w:cs="Arial"/>
        </w:rPr>
      </w:pPr>
      <w:r>
        <w:rPr>
          <w:rFonts w:ascii="Arial" w:hAnsi="Arial" w:cs="Arial"/>
        </w:rPr>
        <w:t>Enhancing state government’s relationship with citizens and taxpayers by providing for the greatest possible accountability of the governm</w:t>
      </w:r>
      <w:r>
        <w:rPr>
          <w:rFonts w:ascii="Arial" w:hAnsi="Arial" w:cs="Arial"/>
        </w:rPr>
        <w:t>ent to the public.</w:t>
      </w:r>
    </w:p>
    <w:p w:rsidR="00000000" w:rsidRDefault="00CC756D">
      <w:pPr>
        <w:rPr>
          <w:rFonts w:ascii="Arial" w:hAnsi="Arial" w:cs="Arial"/>
        </w:rPr>
      </w:pPr>
    </w:p>
    <w:p w:rsidR="00000000" w:rsidRDefault="00CC756D">
      <w:pPr>
        <w:rPr>
          <w:rFonts w:ascii="Arial" w:hAnsi="Arial" w:cs="Arial"/>
        </w:rPr>
      </w:pPr>
      <w:r>
        <w:rPr>
          <w:rFonts w:ascii="Arial" w:hAnsi="Arial" w:cs="Arial"/>
          <w:b/>
          <w:bCs/>
        </w:rPr>
        <w:t>What we’re doing to achieve results:</w:t>
      </w:r>
      <w:r>
        <w:rPr>
          <w:rFonts w:ascii="Arial" w:hAnsi="Arial" w:cs="Arial"/>
        </w:rPr>
        <w:t xml:space="preserve"> DOM works with state agencies to develop and manage their budgets to achieve the highest possible return on investment for Iowans.  The Department provides agencies with tools and technical assistanc</w:t>
      </w:r>
      <w:r>
        <w:rPr>
          <w:rFonts w:ascii="Arial" w:hAnsi="Arial" w:cs="Arial"/>
        </w:rPr>
        <w:t>e for planning and budgeting.</w:t>
      </w:r>
    </w:p>
    <w:p w:rsidR="00000000" w:rsidRDefault="00CC756D">
      <w:pPr>
        <w:rPr>
          <w:rFonts w:ascii="Arial" w:hAnsi="Arial" w:cs="Arial"/>
        </w:rPr>
      </w:pPr>
    </w:p>
    <w:p w:rsidR="00000000" w:rsidRDefault="00CC756D">
      <w:pPr>
        <w:rPr>
          <w:rFonts w:ascii="Arial" w:hAnsi="Arial" w:cs="Arial"/>
        </w:rPr>
      </w:pPr>
      <w:r>
        <w:rPr>
          <w:rFonts w:ascii="Arial" w:hAnsi="Arial" w:cs="Arial"/>
        </w:rPr>
        <w:br w:type="page"/>
      </w:r>
    </w:p>
    <w:tbl>
      <w:tblPr>
        <w:tblW w:w="9900" w:type="dxa"/>
        <w:tblCellSpacing w:w="0" w:type="dxa"/>
        <w:tblInd w:w="-165" w:type="dxa"/>
        <w:tblLayout w:type="fixed"/>
        <w:tblCellMar>
          <w:left w:w="0" w:type="dxa"/>
          <w:right w:w="0" w:type="dxa"/>
        </w:tblCellMar>
        <w:tblLook w:val="0000"/>
      </w:tblPr>
      <w:tblGrid>
        <w:gridCol w:w="9900"/>
      </w:tblGrid>
      <w:tr w:rsidR="00000000">
        <w:trPr>
          <w:tblCellSpacing w:w="0" w:type="dxa"/>
        </w:trPr>
        <w:tc>
          <w:tcPr>
            <w:tcW w:w="9900" w:type="dxa"/>
            <w:shd w:val="clear" w:color="auto" w:fill="FFFFFF"/>
          </w:tcPr>
          <w:p w:rsidR="00000000" w:rsidRDefault="00CC756D">
            <w:pPr>
              <w:shd w:val="clear" w:color="auto" w:fill="E6E6E6"/>
              <w:spacing w:line="320" w:lineRule="atLeast"/>
              <w:ind w:left="160" w:right="160"/>
              <w:rPr>
                <w:rFonts w:ascii="Arial" w:hAnsi="Arial" w:cs="Arial"/>
                <w:b/>
                <w:bCs/>
                <w:i/>
                <w:iCs/>
                <w:color w:val="000000"/>
                <w:szCs w:val="22"/>
              </w:rPr>
            </w:pPr>
            <w:r>
              <w:rPr>
                <w:rFonts w:ascii="Arial" w:hAnsi="Arial" w:cs="Arial"/>
                <w:b/>
                <w:bCs/>
                <w:i/>
                <w:iCs/>
                <w:color w:val="000000"/>
                <w:szCs w:val="22"/>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000000">
              <w:trPr>
                <w:trHeight w:val="4341"/>
                <w:tblCellSpacing w:w="0" w:type="dxa"/>
                <w:jc w:val="center"/>
              </w:trPr>
              <w:tc>
                <w:tcPr>
                  <w:tcW w:w="3286" w:type="dxa"/>
                  <w:tcBorders>
                    <w:right w:val="dotted" w:sz="8" w:space="0" w:color="333333"/>
                  </w:tcBorders>
                  <w:tcMar>
                    <w:top w:w="200" w:type="dxa"/>
                    <w:left w:w="200" w:type="dxa"/>
                    <w:bottom w:w="200" w:type="dxa"/>
                    <w:right w:w="200" w:type="dxa"/>
                  </w:tcMar>
                </w:tcPr>
                <w:p w:rsidR="00000000" w:rsidRDefault="00CC756D">
                  <w:pPr>
                    <w:spacing w:line="320" w:lineRule="atLeast"/>
                    <w:ind w:left="191"/>
                    <w:rPr>
                      <w:rFonts w:ascii="Arial" w:hAnsi="Arial" w:cs="Arial"/>
                      <w:i/>
                      <w:iCs/>
                      <w:color w:val="000000"/>
                      <w:szCs w:val="22"/>
                    </w:rPr>
                  </w:pPr>
                  <w:r>
                    <w:rPr>
                      <w:rFonts w:ascii="Arial" w:hAnsi="Arial" w:cs="Arial"/>
                      <w:b/>
                      <w:bCs/>
                      <w:i/>
                      <w:iCs/>
                      <w:color w:val="000000"/>
                      <w:szCs w:val="22"/>
                    </w:rPr>
                    <w:t>Performance Measures</w:t>
                  </w:r>
                  <w:r>
                    <w:rPr>
                      <w:rFonts w:ascii="Arial" w:hAnsi="Arial" w:cs="Arial"/>
                      <w:i/>
                      <w:iCs/>
                      <w:color w:val="000000"/>
                      <w:szCs w:val="22"/>
                    </w:rPr>
                    <w:t>:</w:t>
                  </w:r>
                </w:p>
                <w:p w:rsidR="00000000" w:rsidRDefault="00CC756D" w:rsidP="00CC756D">
                  <w:pPr>
                    <w:numPr>
                      <w:ilvl w:val="0"/>
                      <w:numId w:val="5"/>
                    </w:numPr>
                    <w:spacing w:line="320" w:lineRule="atLeast"/>
                    <w:rPr>
                      <w:rFonts w:ascii="Arial" w:hAnsi="Arial" w:cs="Arial"/>
                      <w:color w:val="000000"/>
                      <w:szCs w:val="22"/>
                    </w:rPr>
                  </w:pPr>
                  <w:r>
                    <w:rPr>
                      <w:rFonts w:ascii="Arial" w:hAnsi="Arial" w:cs="Arial"/>
                      <w:color w:val="000000"/>
                      <w:szCs w:val="22"/>
                    </w:rPr>
                    <w:t>Percent of time State of Iowa maintains an AA+ credit rating for FY 05.</w:t>
                  </w:r>
                </w:p>
                <w:p w:rsidR="00000000" w:rsidRDefault="00CC756D">
                  <w:pPr>
                    <w:pStyle w:val="NormalWeb"/>
                    <w:spacing w:before="0" w:beforeAutospacing="0" w:after="0" w:afterAutospacing="0" w:line="320" w:lineRule="atLeast"/>
                    <w:rPr>
                      <w:rFonts w:ascii="Arial" w:hAnsi="Arial" w:cs="Arial"/>
                      <w:szCs w:val="22"/>
                    </w:rPr>
                  </w:pPr>
                </w:p>
                <w:p w:rsidR="00000000" w:rsidRDefault="00CC756D" w:rsidP="00CC756D">
                  <w:pPr>
                    <w:numPr>
                      <w:ilvl w:val="0"/>
                      <w:numId w:val="5"/>
                    </w:numPr>
                    <w:spacing w:line="320" w:lineRule="atLeast"/>
                    <w:rPr>
                      <w:rFonts w:ascii="Arial" w:hAnsi="Arial" w:cs="Arial"/>
                      <w:color w:val="000000"/>
                      <w:szCs w:val="22"/>
                    </w:rPr>
                  </w:pPr>
                  <w:r>
                    <w:rPr>
                      <w:rFonts w:ascii="Arial" w:hAnsi="Arial" w:cs="Arial"/>
                      <w:color w:val="000000"/>
                      <w:szCs w:val="22"/>
                    </w:rPr>
                    <w:t>Percent of time State of Iowa maintains a Governing Magazine grade of A- on the “money” component</w:t>
                  </w:r>
                </w:p>
                <w:p w:rsidR="00000000" w:rsidRDefault="00CC756D">
                  <w:pPr>
                    <w:spacing w:line="320" w:lineRule="atLeast"/>
                    <w:ind w:left="191"/>
                    <w:rPr>
                      <w:rFonts w:ascii="Arial" w:hAnsi="Arial" w:cs="Arial"/>
                      <w:i/>
                      <w:iCs/>
                      <w:color w:val="000000"/>
                      <w:szCs w:val="22"/>
                    </w:rPr>
                  </w:pPr>
                </w:p>
                <w:p w:rsidR="00000000" w:rsidRDefault="00CC756D">
                  <w:pPr>
                    <w:spacing w:line="320" w:lineRule="atLeast"/>
                    <w:ind w:left="191"/>
                    <w:rPr>
                      <w:rFonts w:ascii="Arial" w:hAnsi="Arial" w:cs="Arial"/>
                      <w:color w:val="000000"/>
                      <w:szCs w:val="22"/>
                    </w:rPr>
                  </w:pPr>
                  <w:r>
                    <w:rPr>
                      <w:rFonts w:ascii="Arial" w:hAnsi="Arial" w:cs="Arial"/>
                      <w:b/>
                      <w:bCs/>
                      <w:color w:val="000000"/>
                      <w:szCs w:val="22"/>
                    </w:rPr>
                    <w:t xml:space="preserve">Performance </w:t>
                  </w:r>
                  <w:r>
                    <w:rPr>
                      <w:rFonts w:ascii="Arial" w:hAnsi="Arial" w:cs="Arial"/>
                      <w:b/>
                      <w:bCs/>
                      <w:color w:val="000000"/>
                      <w:szCs w:val="22"/>
                    </w:rPr>
                    <w:t>Targets:</w:t>
                  </w:r>
                  <w:r>
                    <w:rPr>
                      <w:rFonts w:ascii="Arial" w:hAnsi="Arial" w:cs="Arial"/>
                      <w:i/>
                      <w:iCs/>
                      <w:color w:val="000000"/>
                      <w:szCs w:val="22"/>
                    </w:rPr>
                    <w:t xml:space="preserve">  </w:t>
                  </w:r>
                  <w:r>
                    <w:rPr>
                      <w:rFonts w:ascii="Arial" w:hAnsi="Arial" w:cs="Arial"/>
                      <w:color w:val="000000"/>
                      <w:szCs w:val="22"/>
                    </w:rPr>
                    <w:t>100%</w:t>
                  </w:r>
                </w:p>
                <w:p w:rsidR="00000000" w:rsidRDefault="00CC756D">
                  <w:pPr>
                    <w:spacing w:line="320" w:lineRule="atLeast"/>
                    <w:ind w:left="191"/>
                    <w:rPr>
                      <w:rFonts w:ascii="Arial" w:hAnsi="Arial" w:cs="Arial"/>
                      <w:color w:val="000000"/>
                      <w:szCs w:val="22"/>
                    </w:rPr>
                  </w:pPr>
                </w:p>
                <w:p w:rsidR="00000000" w:rsidRDefault="00CC756D">
                  <w:pPr>
                    <w:spacing w:line="320" w:lineRule="atLeast"/>
                    <w:ind w:left="191"/>
                    <w:rPr>
                      <w:rFonts w:ascii="Arial" w:hAnsi="Arial" w:cs="Arial"/>
                      <w:color w:val="000000"/>
                      <w:szCs w:val="22"/>
                    </w:rPr>
                  </w:pPr>
                  <w:r>
                    <w:rPr>
                      <w:rFonts w:ascii="Arial" w:hAnsi="Arial" w:cs="Arial"/>
                      <w:color w:val="000000"/>
                      <w:szCs w:val="22"/>
                    </w:rPr>
                    <w:t>100%</w:t>
                  </w:r>
                </w:p>
                <w:p w:rsidR="00000000" w:rsidRDefault="00CC756D">
                  <w:pPr>
                    <w:spacing w:line="320" w:lineRule="atLeast"/>
                    <w:ind w:left="191"/>
                    <w:rPr>
                      <w:rFonts w:ascii="Arial" w:hAnsi="Arial" w:cs="Arial"/>
                      <w:i/>
                      <w:iCs/>
                      <w:color w:val="000000"/>
                      <w:szCs w:val="22"/>
                    </w:rPr>
                  </w:pPr>
                </w:p>
                <w:p w:rsidR="00000000" w:rsidRDefault="00CC756D">
                  <w:pPr>
                    <w:spacing w:line="320" w:lineRule="atLeast"/>
                    <w:ind w:left="191"/>
                    <w:rPr>
                      <w:rFonts w:ascii="Arial" w:hAnsi="Arial" w:cs="Arial"/>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r>
                    <w:rPr>
                      <w:rFonts w:ascii="Arial" w:hAnsi="Arial" w:cs="Arial"/>
                      <w:color w:val="000000"/>
                      <w:szCs w:val="22"/>
                    </w:rPr>
                    <w:t>Standard and Poor’s</w:t>
                  </w:r>
                </w:p>
                <w:p w:rsidR="00000000" w:rsidRDefault="00CC756D">
                  <w:pPr>
                    <w:spacing w:line="320" w:lineRule="atLeast"/>
                    <w:ind w:left="191"/>
                    <w:rPr>
                      <w:rFonts w:ascii="Arial" w:hAnsi="Arial" w:cs="Arial"/>
                      <w:color w:val="000000"/>
                      <w:szCs w:val="22"/>
                    </w:rPr>
                  </w:pPr>
                </w:p>
                <w:p w:rsidR="00000000" w:rsidRDefault="00CC756D">
                  <w:pPr>
                    <w:spacing w:line="320" w:lineRule="atLeast"/>
                    <w:ind w:left="191"/>
                    <w:rPr>
                      <w:rFonts w:ascii="Arial" w:hAnsi="Arial" w:cs="Arial"/>
                      <w:color w:val="000000"/>
                      <w:szCs w:val="22"/>
                    </w:rPr>
                  </w:pPr>
                  <w:r>
                    <w:rPr>
                      <w:rFonts w:ascii="Arial" w:hAnsi="Arial" w:cs="Arial"/>
                      <w:color w:val="000000"/>
                      <w:szCs w:val="22"/>
                    </w:rPr>
                    <w:t>Governing Magazine</w:t>
                  </w:r>
                </w:p>
                <w:p w:rsidR="00000000" w:rsidRDefault="00CC756D">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000000" w:rsidRDefault="00CC756D">
                  <w:pPr>
                    <w:spacing w:line="320" w:lineRule="atLeast"/>
                    <w:rPr>
                      <w:rFonts w:ascii="Arial" w:eastAsia="Arial Unicode MS" w:hAnsi="Arial" w:cs="Arial"/>
                      <w:color w:val="000000"/>
                      <w:sz w:val="22"/>
                      <w:szCs w:val="22"/>
                    </w:rPr>
                  </w:pPr>
                </w:p>
                <w:p w:rsidR="00000000" w:rsidRDefault="00CC756D">
                  <w:pPr>
                    <w:spacing w:line="320" w:lineRule="atLeast"/>
                    <w:rPr>
                      <w:rFonts w:ascii="Arial" w:eastAsia="Arial Unicode MS" w:hAnsi="Arial" w:cs="Arial"/>
                      <w:color w:val="000000"/>
                      <w:sz w:val="22"/>
                      <w:szCs w:val="22"/>
                    </w:rPr>
                  </w:pPr>
                </w:p>
                <w:p w:rsidR="00000000" w:rsidRDefault="00CC756D">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Iowa maintained its AA+ rating in FY 05</w:t>
                  </w:r>
                </w:p>
                <w:p w:rsidR="00000000" w:rsidRDefault="00CC756D">
                  <w:pPr>
                    <w:spacing w:line="320" w:lineRule="atLeast"/>
                    <w:rPr>
                      <w:rFonts w:ascii="Arial" w:eastAsia="Arial Unicode MS" w:hAnsi="Arial" w:cs="Arial"/>
                      <w:color w:val="000000"/>
                      <w:sz w:val="22"/>
                      <w:szCs w:val="22"/>
                    </w:rPr>
                  </w:pPr>
                </w:p>
                <w:p w:rsidR="00000000" w:rsidRDefault="00CC756D">
                  <w:pPr>
                    <w:pStyle w:val="Heading2"/>
                    <w:rPr>
                      <w:rFonts w:eastAsia="Arial Unicode MS"/>
                      <w:color w:val="000000"/>
                      <w:sz w:val="22"/>
                      <w:szCs w:val="22"/>
                    </w:rPr>
                  </w:pPr>
                </w:p>
                <w:p w:rsidR="00000000" w:rsidRDefault="00CC756D">
                  <w:pPr>
                    <w:pStyle w:val="Heading2"/>
                    <w:rPr>
                      <w:rFonts w:eastAsia="Arial Unicode MS"/>
                      <w:color w:val="000000"/>
                      <w:sz w:val="22"/>
                      <w:szCs w:val="22"/>
                    </w:rPr>
                  </w:pPr>
                </w:p>
                <w:p w:rsidR="00000000" w:rsidRDefault="00CC756D">
                  <w:pPr>
                    <w:pStyle w:val="Heading2"/>
                    <w:rPr>
                      <w:rFonts w:eastAsia="Arial Unicode MS"/>
                      <w:color w:val="000000"/>
                      <w:sz w:val="22"/>
                      <w:szCs w:val="22"/>
                    </w:rPr>
                  </w:pPr>
                </w:p>
                <w:p w:rsidR="00000000" w:rsidRDefault="00CC756D">
                  <w:pPr>
                    <w:pStyle w:val="Heading2"/>
                    <w:rPr>
                      <w:rFonts w:eastAsia="Arial Unicode MS"/>
                      <w:color w:val="000000"/>
                      <w:sz w:val="22"/>
                      <w:szCs w:val="22"/>
                    </w:rPr>
                  </w:pPr>
                </w:p>
                <w:p w:rsidR="00000000" w:rsidRDefault="00CC756D">
                  <w:pPr>
                    <w:pStyle w:val="Heading2"/>
                    <w:rPr>
                      <w:b/>
                      <w:bCs/>
                      <w:sz w:val="18"/>
                    </w:rPr>
                  </w:pPr>
                  <w:r>
                    <w:rPr>
                      <w:rFonts w:eastAsia="Arial Unicode MS"/>
                      <w:color w:val="000000"/>
                      <w:sz w:val="22"/>
                      <w:szCs w:val="22"/>
                    </w:rPr>
                    <w:t xml:space="preserve">Iowa received a Governing Magazine “money” grade of B+ n February 2005 </w:t>
                  </w:r>
                </w:p>
                <w:p w:rsidR="00000000" w:rsidRDefault="00CC756D">
                  <w:pPr>
                    <w:spacing w:line="320" w:lineRule="atLeast"/>
                    <w:rPr>
                      <w:rFonts w:ascii="Arial" w:eastAsia="Arial Unicode MS" w:hAnsi="Arial" w:cs="Arial"/>
                      <w:color w:val="000000"/>
                      <w:sz w:val="22"/>
                      <w:szCs w:val="22"/>
                    </w:rPr>
                  </w:pPr>
                </w:p>
              </w:tc>
            </w:tr>
          </w:tbl>
          <w:p w:rsidR="00000000" w:rsidRDefault="00CC756D">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48475" cy="142875"/>
                  <wp:effectExtent l="19050" t="0" r="9525" b="0"/>
                  <wp:docPr id="1" name="Picture 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_gray_btm"/>
                          <pic:cNvPicPr>
                            <a:picLocks noChangeAspect="1" noChangeArrowheads="1"/>
                          </pic:cNvPicPr>
                        </pic:nvPicPr>
                        <pic:blipFill>
                          <a:blip r:embed="rId8"/>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r w:rsidR="00000000">
        <w:trPr>
          <w:tblCellSpacing w:w="0" w:type="dxa"/>
        </w:trPr>
        <w:tc>
          <w:tcPr>
            <w:tcW w:w="9900" w:type="dxa"/>
            <w:shd w:val="clear" w:color="auto" w:fill="FFFFFF"/>
          </w:tcPr>
          <w:p w:rsidR="00000000" w:rsidRDefault="00CC756D">
            <w:pPr>
              <w:rPr>
                <w:rFonts w:ascii="Arial" w:hAnsi="Arial" w:cs="Arial"/>
              </w:rPr>
            </w:pPr>
          </w:p>
          <w:p w:rsidR="00000000" w:rsidRDefault="00CC756D">
            <w:pPr>
              <w:ind w:left="3"/>
              <w:rPr>
                <w:rFonts w:ascii="Arial" w:hAnsi="Arial" w:cs="Arial"/>
                <w:bCs/>
              </w:rPr>
            </w:pPr>
            <w:r>
              <w:rPr>
                <w:rFonts w:ascii="Arial" w:hAnsi="Arial" w:cs="Arial"/>
                <w:b/>
              </w:rPr>
              <w:t>Data Reliability:</w:t>
            </w:r>
            <w:r>
              <w:rPr>
                <w:rFonts w:ascii="Arial" w:hAnsi="Arial" w:cs="Arial"/>
                <w:bCs/>
              </w:rPr>
              <w:t xml:space="preserve"> Standard and Poor’s is an independent credit rating agency and Governing Magazine is nationally renowned publication.</w:t>
            </w:r>
          </w:p>
          <w:p w:rsidR="00000000" w:rsidRDefault="00CC756D">
            <w:pPr>
              <w:ind w:left="3"/>
              <w:rPr>
                <w:rFonts w:ascii="Arial" w:hAnsi="Arial" w:cs="Arial"/>
                <w:b/>
              </w:rPr>
            </w:pPr>
          </w:p>
          <w:p w:rsidR="00000000" w:rsidRDefault="00CC756D">
            <w:pPr>
              <w:ind w:left="3"/>
              <w:rPr>
                <w:rFonts w:ascii="Arial" w:hAnsi="Arial" w:cs="Arial"/>
                <w:bCs/>
              </w:rPr>
            </w:pPr>
            <w:r>
              <w:rPr>
                <w:rFonts w:ascii="Arial" w:hAnsi="Arial" w:cs="Arial"/>
                <w:b/>
              </w:rPr>
              <w:t xml:space="preserve">Why we are using this measure:  </w:t>
            </w:r>
            <w:r>
              <w:rPr>
                <w:rFonts w:ascii="Arial" w:hAnsi="Arial" w:cs="Arial"/>
                <w:bCs/>
              </w:rPr>
              <w:t>The Standard and Poor’s credit rating and Govern</w:t>
            </w:r>
            <w:r>
              <w:rPr>
                <w:rFonts w:ascii="Arial" w:hAnsi="Arial" w:cs="Arial"/>
                <w:bCs/>
              </w:rPr>
              <w:t>ing Magazine study provide independent measures of the state’s fiscal integrity.</w:t>
            </w:r>
          </w:p>
          <w:p w:rsidR="00000000" w:rsidRDefault="00CC756D">
            <w:pPr>
              <w:ind w:left="3"/>
              <w:rPr>
                <w:rFonts w:ascii="Arial" w:hAnsi="Arial" w:cs="Arial"/>
                <w:b/>
              </w:rPr>
            </w:pPr>
          </w:p>
          <w:p w:rsidR="00000000" w:rsidRDefault="00CC756D">
            <w:pPr>
              <w:ind w:left="3"/>
              <w:rPr>
                <w:rFonts w:ascii="Arial" w:hAnsi="Arial" w:cs="Arial"/>
                <w:bCs/>
              </w:rPr>
            </w:pPr>
            <w:r>
              <w:rPr>
                <w:rFonts w:ascii="Arial" w:hAnsi="Arial" w:cs="Arial"/>
                <w:b/>
              </w:rPr>
              <w:t xml:space="preserve">What was achieved:  </w:t>
            </w:r>
            <w:r>
              <w:rPr>
                <w:rFonts w:ascii="Arial" w:hAnsi="Arial" w:cs="Arial"/>
                <w:bCs/>
              </w:rPr>
              <w:t>Iowa maintained its AA+ rating given by the nation’s premier credit rating agency.</w:t>
            </w:r>
          </w:p>
          <w:p w:rsidR="00000000" w:rsidRDefault="00CC756D">
            <w:pPr>
              <w:pStyle w:val="NormalWeb"/>
              <w:tabs>
                <w:tab w:val="left" w:pos="1083"/>
              </w:tabs>
              <w:ind w:left="3"/>
              <w:rPr>
                <w:rFonts w:ascii="Arial" w:hAnsi="Arial" w:cs="Arial"/>
              </w:rPr>
            </w:pPr>
            <w:r>
              <w:rPr>
                <w:rFonts w:ascii="Arial" w:hAnsi="Arial" w:cs="Arial"/>
                <w:b/>
                <w:bCs/>
              </w:rPr>
              <w:t xml:space="preserve">Analysis of results:  </w:t>
            </w:r>
            <w:r>
              <w:rPr>
                <w:rFonts w:ascii="Arial" w:hAnsi="Arial" w:cs="Arial"/>
              </w:rPr>
              <w:t>In reaffirming Iowa’s AA+ credit rating, Standard</w:t>
            </w:r>
            <w:r>
              <w:rPr>
                <w:rFonts w:ascii="Arial" w:hAnsi="Arial" w:cs="Arial"/>
              </w:rPr>
              <w:t xml:space="preserve"> and Poor’s noted the state’s “stable and diversifying economy; conservative fiscal management with a demonstrated willingness to restrain spending to maintain fiscal integrity; good finances, buoyed by statutory reserves; and very low debt burden.</w:t>
            </w:r>
          </w:p>
          <w:p w:rsidR="00000000" w:rsidRDefault="00CC756D">
            <w:pPr>
              <w:pStyle w:val="NormalWeb"/>
              <w:tabs>
                <w:tab w:val="left" w:pos="1083"/>
              </w:tabs>
              <w:ind w:left="3"/>
              <w:rPr>
                <w:rFonts w:ascii="Arial" w:hAnsi="Arial" w:cs="Arial"/>
              </w:rPr>
            </w:pPr>
            <w:r>
              <w:rPr>
                <w:rFonts w:ascii="Arial" w:hAnsi="Arial" w:cs="Arial"/>
                <w:b/>
                <w:bCs/>
              </w:rPr>
              <w:lastRenderedPageBreak/>
              <w:t>Factors</w:t>
            </w:r>
            <w:r>
              <w:rPr>
                <w:rFonts w:ascii="Arial" w:hAnsi="Arial" w:cs="Arial"/>
                <w:b/>
                <w:bCs/>
              </w:rPr>
              <w:t xml:space="preserve"> affecting results:  </w:t>
            </w:r>
            <w:r>
              <w:rPr>
                <w:rFonts w:ascii="Arial" w:hAnsi="Arial" w:cs="Arial"/>
              </w:rPr>
              <w:t>None</w:t>
            </w:r>
          </w:p>
          <w:p w:rsidR="00000000" w:rsidRDefault="00CC756D">
            <w:pPr>
              <w:pStyle w:val="NormalWeb"/>
              <w:tabs>
                <w:tab w:val="left" w:pos="1083"/>
              </w:tabs>
              <w:ind w:left="3"/>
              <w:rPr>
                <w:rFonts w:ascii="Arial" w:hAnsi="Arial" w:cs="Arial"/>
              </w:rPr>
            </w:pPr>
            <w:r>
              <w:rPr>
                <w:rFonts w:ascii="Arial" w:hAnsi="Arial" w:cs="Arial"/>
                <w:b/>
                <w:bCs/>
              </w:rPr>
              <w:t>Resources used:</w:t>
            </w:r>
            <w:r>
              <w:rPr>
                <w:rFonts w:ascii="Arial" w:hAnsi="Arial" w:cs="Arial"/>
              </w:rPr>
              <w:t xml:space="preserve">  24 DOM staff funded through the General Fund and RUTF.</w:t>
            </w:r>
          </w:p>
          <w:p w:rsidR="00000000" w:rsidRDefault="00CC756D">
            <w:pPr>
              <w:pStyle w:val="NormalWeb"/>
              <w:tabs>
                <w:tab w:val="left" w:pos="1083"/>
              </w:tabs>
              <w:ind w:left="3"/>
              <w:rPr>
                <w:rFonts w:ascii="Arial" w:eastAsia="Arial Unicode MS" w:hAnsi="Arial" w:cs="Arial"/>
              </w:rPr>
            </w:pPr>
          </w:p>
        </w:tc>
      </w:tr>
    </w:tbl>
    <w:p w:rsidR="00000000" w:rsidRDefault="00CC756D">
      <w:pPr>
        <w:rPr>
          <w:rFonts w:ascii="Arial" w:hAnsi="Arial" w:cs="Arial"/>
        </w:rPr>
      </w:pPr>
    </w:p>
    <w:p w:rsidR="00000000" w:rsidRDefault="00CC756D">
      <w:pPr>
        <w:rPr>
          <w:rFonts w:ascii="Arial" w:hAnsi="Arial" w:cs="Arial"/>
        </w:rPr>
      </w:pPr>
      <w:r>
        <w:rPr>
          <w:rFonts w:ascii="Arial" w:hAnsi="Arial" w:cs="Arial"/>
        </w:rPr>
        <w:br w:type="page"/>
      </w:r>
    </w:p>
    <w:p w:rsidR="00000000" w:rsidRDefault="00CC756D">
      <w:pPr>
        <w:rPr>
          <w:rFonts w:ascii="Arial" w:hAnsi="Arial" w:cs="Arial"/>
        </w:rPr>
      </w:pPr>
      <w:r>
        <w:rPr>
          <w:rFonts w:ascii="Arial" w:hAnsi="Arial" w:cs="Arial"/>
          <w:noProof/>
          <w:sz w:val="20"/>
        </w:rPr>
        <w:pict>
          <v:shape id="_x0000_s1037" type="#_x0000_t202" style="position:absolute;margin-left:-9pt;margin-top:-13.8pt;width:468pt;height:36pt;z-index:-251661824" strokeweight="1.5pt">
            <v:shadow on="t" offset="-6pt,-6pt"/>
            <v:textbox style="mso-next-textbox:#_x0000_s1037">
              <w:txbxContent>
                <w:p w:rsidR="00000000" w:rsidRDefault="00CC756D">
                  <w:pPr>
                    <w:jc w:val="center"/>
                    <w:rPr>
                      <w:rFonts w:ascii="Arial Black" w:hAnsi="Arial Black"/>
                      <w:sz w:val="36"/>
                    </w:rPr>
                  </w:pPr>
                  <w:r>
                    <w:rPr>
                      <w:rFonts w:ascii="Arial Black" w:hAnsi="Arial Black"/>
                      <w:sz w:val="36"/>
                    </w:rPr>
                    <w:t xml:space="preserve">KEY RESULT TEMPLATE </w:t>
                  </w:r>
                </w:p>
                <w:p w:rsidR="00000000" w:rsidRDefault="00CC756D">
                  <w:pPr>
                    <w:jc w:val="center"/>
                    <w:rPr>
                      <w:rFonts w:ascii="Bookman Old Style" w:hAnsi="Bookman Old Style"/>
                      <w:b/>
                      <w:sz w:val="32"/>
                    </w:rPr>
                  </w:pPr>
                </w:p>
                <w:p w:rsidR="00000000" w:rsidRDefault="00CC756D"/>
              </w:txbxContent>
            </v:textbox>
          </v:shape>
        </w:pict>
      </w:r>
    </w:p>
    <w:p w:rsidR="00000000" w:rsidRDefault="00CC756D">
      <w:pPr>
        <w:rPr>
          <w:rFonts w:ascii="Arial" w:hAnsi="Arial" w:cs="Arial"/>
        </w:rPr>
      </w:pPr>
    </w:p>
    <w:p w:rsidR="00000000" w:rsidRDefault="00CC756D">
      <w:pPr>
        <w:rPr>
          <w:rFonts w:ascii="Arial" w:hAnsi="Arial" w:cs="Arial"/>
        </w:rPr>
      </w:pPr>
    </w:p>
    <w:p w:rsidR="00000000" w:rsidRDefault="00CC756D">
      <w:pPr>
        <w:rPr>
          <w:rFonts w:ascii="Arial" w:hAnsi="Arial" w:cs="Arial"/>
        </w:rPr>
      </w:pPr>
    </w:p>
    <w:p w:rsidR="00000000" w:rsidRDefault="00CC756D">
      <w:pPr>
        <w:pStyle w:val="Heading4"/>
      </w:pPr>
      <w:r>
        <w:t>SERVICES/PRODUCTS/ACTIVITIES</w:t>
      </w:r>
    </w:p>
    <w:p w:rsidR="00000000" w:rsidRDefault="00CC756D">
      <w:pPr>
        <w:rPr>
          <w:rFonts w:ascii="Arial" w:hAnsi="Arial" w:cs="Arial"/>
          <w:b/>
          <w:bCs/>
        </w:rPr>
      </w:pPr>
    </w:p>
    <w:p w:rsidR="00000000" w:rsidRDefault="00CC756D">
      <w:pPr>
        <w:rPr>
          <w:rFonts w:ascii="Arial" w:hAnsi="Arial" w:cs="Arial"/>
        </w:rPr>
      </w:pPr>
      <w:r>
        <w:rPr>
          <w:rFonts w:ascii="Arial" w:hAnsi="Arial" w:cs="Arial"/>
          <w:b/>
          <w:bCs/>
        </w:rPr>
        <w:t xml:space="preserve">Name:  </w:t>
      </w:r>
      <w:r>
        <w:rPr>
          <w:rFonts w:ascii="Arial" w:hAnsi="Arial" w:cs="Arial"/>
        </w:rPr>
        <w:t>Planning and Accountability</w:t>
      </w:r>
    </w:p>
    <w:p w:rsidR="00000000" w:rsidRDefault="00CC756D">
      <w:pPr>
        <w:rPr>
          <w:rFonts w:ascii="Arial" w:hAnsi="Arial" w:cs="Arial"/>
        </w:rPr>
      </w:pPr>
    </w:p>
    <w:p w:rsidR="00000000" w:rsidRDefault="00CC756D">
      <w:pPr>
        <w:rPr>
          <w:rFonts w:ascii="Arial" w:hAnsi="Arial" w:cs="Arial"/>
        </w:rPr>
      </w:pPr>
      <w:r>
        <w:rPr>
          <w:rFonts w:ascii="Arial" w:hAnsi="Arial" w:cs="Arial"/>
          <w:b/>
          <w:bCs/>
        </w:rPr>
        <w:t>Description:</w:t>
      </w:r>
      <w:r>
        <w:rPr>
          <w:rFonts w:ascii="Arial" w:hAnsi="Arial" w:cs="Arial"/>
        </w:rPr>
        <w:t xml:space="preserve">  This SPA addresses many areas of the Accountable Government Act incl</w:t>
      </w:r>
      <w:r>
        <w:rPr>
          <w:rFonts w:ascii="Arial" w:hAnsi="Arial" w:cs="Arial"/>
        </w:rPr>
        <w:t>uding coordination of enterprise and agency strategic planning, performance planning and performance measurement.  This SPA also includes technical assistance in the area of government reinvention.</w:t>
      </w:r>
    </w:p>
    <w:p w:rsidR="00000000" w:rsidRDefault="00CC756D">
      <w:pPr>
        <w:rPr>
          <w:rFonts w:ascii="Arial" w:hAnsi="Arial" w:cs="Arial"/>
        </w:rPr>
      </w:pPr>
    </w:p>
    <w:p w:rsidR="00000000" w:rsidRDefault="00CC756D">
      <w:pPr>
        <w:rPr>
          <w:rFonts w:ascii="Arial" w:hAnsi="Arial" w:cs="Arial"/>
        </w:rPr>
      </w:pPr>
      <w:r>
        <w:rPr>
          <w:rFonts w:ascii="Arial" w:hAnsi="Arial" w:cs="Arial"/>
          <w:b/>
          <w:bCs/>
        </w:rPr>
        <w:t>Why we are doing this:</w:t>
      </w:r>
      <w:r>
        <w:rPr>
          <w:rFonts w:ascii="Arial" w:hAnsi="Arial" w:cs="Arial"/>
        </w:rPr>
        <w:t xml:space="preserve">  To provide accountability and res</w:t>
      </w:r>
      <w:r>
        <w:rPr>
          <w:rFonts w:ascii="Arial" w:hAnsi="Arial" w:cs="Arial"/>
        </w:rPr>
        <w:t>ults and enable state government to achieve the most for Iowans, especially in these times of limited resources.</w:t>
      </w:r>
    </w:p>
    <w:p w:rsidR="00000000" w:rsidRDefault="00CC756D">
      <w:pPr>
        <w:rPr>
          <w:rFonts w:ascii="Arial" w:hAnsi="Arial" w:cs="Arial"/>
        </w:rPr>
      </w:pPr>
    </w:p>
    <w:p w:rsidR="00000000" w:rsidRDefault="00CC756D">
      <w:pPr>
        <w:rPr>
          <w:rFonts w:ascii="Arial" w:hAnsi="Arial" w:cs="Arial"/>
        </w:rPr>
      </w:pPr>
      <w:r>
        <w:rPr>
          <w:rFonts w:ascii="Arial" w:hAnsi="Arial" w:cs="Arial"/>
          <w:b/>
          <w:bCs/>
        </w:rPr>
        <w:t>What we’re doing to achieve results:</w:t>
      </w:r>
      <w:r>
        <w:rPr>
          <w:rFonts w:ascii="Arial" w:hAnsi="Arial" w:cs="Arial"/>
        </w:rPr>
        <w:t xml:space="preserve">  The Department developed guidebooks for strategic planning, performance planning and measurement and age</w:t>
      </w:r>
      <w:r>
        <w:rPr>
          <w:rFonts w:ascii="Arial" w:hAnsi="Arial" w:cs="Arial"/>
        </w:rPr>
        <w:t>ncies were provided training and technical assistance in developing their plans and measures.</w:t>
      </w:r>
    </w:p>
    <w:p w:rsidR="00000000" w:rsidRDefault="00CC756D">
      <w:pPr>
        <w:rPr>
          <w:rFonts w:ascii="Arial" w:hAnsi="Arial" w:cs="Arial"/>
        </w:rPr>
      </w:pPr>
    </w:p>
    <w:p w:rsidR="00000000" w:rsidRDefault="00CC756D">
      <w:pPr>
        <w:rPr>
          <w:rFonts w:ascii="Arial" w:hAnsi="Arial" w:cs="Arial"/>
        </w:rPr>
      </w:pPr>
    </w:p>
    <w:p w:rsidR="00000000" w:rsidRDefault="00CC756D">
      <w:pPr>
        <w:rPr>
          <w:rFonts w:ascii="Arial" w:hAnsi="Arial" w:cs="Arial"/>
        </w:rPr>
      </w:pPr>
    </w:p>
    <w:tbl>
      <w:tblPr>
        <w:tblW w:w="9900" w:type="dxa"/>
        <w:tblCellSpacing w:w="0" w:type="dxa"/>
        <w:tblInd w:w="-165" w:type="dxa"/>
        <w:tblLayout w:type="fixed"/>
        <w:tblCellMar>
          <w:left w:w="0" w:type="dxa"/>
          <w:right w:w="0" w:type="dxa"/>
        </w:tblCellMar>
        <w:tblLook w:val="0000"/>
      </w:tblPr>
      <w:tblGrid>
        <w:gridCol w:w="9900"/>
      </w:tblGrid>
      <w:tr w:rsidR="00000000">
        <w:trPr>
          <w:tblCellSpacing w:w="0" w:type="dxa"/>
        </w:trPr>
        <w:tc>
          <w:tcPr>
            <w:tcW w:w="9900" w:type="dxa"/>
            <w:shd w:val="clear" w:color="auto" w:fill="FFFFFF"/>
          </w:tcPr>
          <w:p w:rsidR="00000000" w:rsidRDefault="00CC756D">
            <w:pPr>
              <w:shd w:val="clear" w:color="auto" w:fill="E6E6E6"/>
              <w:spacing w:line="320" w:lineRule="atLeast"/>
              <w:ind w:left="160" w:right="160"/>
              <w:rPr>
                <w:rFonts w:ascii="Arial" w:hAnsi="Arial" w:cs="Arial"/>
                <w:b/>
                <w:bCs/>
                <w:i/>
                <w:iCs/>
                <w:color w:val="000000"/>
                <w:szCs w:val="22"/>
              </w:rPr>
            </w:pPr>
            <w:r>
              <w:rPr>
                <w:rFonts w:ascii="Arial" w:hAnsi="Arial" w:cs="Arial"/>
                <w:b/>
                <w:bCs/>
                <w:i/>
                <w:iCs/>
                <w:color w:val="000000"/>
                <w:szCs w:val="22"/>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000000">
              <w:trPr>
                <w:trHeight w:val="4341"/>
                <w:tblCellSpacing w:w="0" w:type="dxa"/>
                <w:jc w:val="center"/>
              </w:trPr>
              <w:tc>
                <w:tcPr>
                  <w:tcW w:w="3286" w:type="dxa"/>
                  <w:tcBorders>
                    <w:right w:val="dotted" w:sz="8" w:space="0" w:color="333333"/>
                  </w:tcBorders>
                  <w:tcMar>
                    <w:top w:w="200" w:type="dxa"/>
                    <w:left w:w="200" w:type="dxa"/>
                    <w:bottom w:w="200" w:type="dxa"/>
                    <w:right w:w="200" w:type="dxa"/>
                  </w:tcMar>
                </w:tcPr>
                <w:p w:rsidR="00000000" w:rsidRDefault="00CC756D">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CC756D">
                  <w:pPr>
                    <w:pStyle w:val="BodyTextIndent"/>
                  </w:pPr>
                  <w:r>
                    <w:t>Percent of agencies that meet established AGA requirements</w:t>
                  </w:r>
                </w:p>
                <w:p w:rsidR="00000000" w:rsidRDefault="00CC756D">
                  <w:pPr>
                    <w:spacing w:line="320" w:lineRule="atLeast"/>
                    <w:ind w:left="281"/>
                    <w:rPr>
                      <w:rFonts w:ascii="Arial" w:hAnsi="Arial" w:cs="Arial"/>
                      <w:color w:val="000000"/>
                      <w:szCs w:val="22"/>
                    </w:rPr>
                  </w:pPr>
                </w:p>
                <w:p w:rsidR="00000000" w:rsidRDefault="00CC756D">
                  <w:pPr>
                    <w:spacing w:line="320" w:lineRule="atLeast"/>
                    <w:ind w:left="191"/>
                    <w:rPr>
                      <w:rFonts w:ascii="Arial" w:hAnsi="Arial" w:cs="Arial"/>
                      <w:i/>
                      <w:iCs/>
                      <w:color w:val="000000"/>
                      <w:szCs w:val="22"/>
                    </w:rPr>
                  </w:pPr>
                </w:p>
                <w:p w:rsidR="00000000" w:rsidRDefault="00CC756D">
                  <w:pPr>
                    <w:spacing w:line="320" w:lineRule="atLeast"/>
                    <w:ind w:left="191"/>
                    <w:rPr>
                      <w:rFonts w:ascii="Arial" w:hAnsi="Arial" w:cs="Arial"/>
                      <w:color w:val="000000"/>
                      <w:szCs w:val="22"/>
                    </w:rPr>
                  </w:pPr>
                  <w:r>
                    <w:rPr>
                      <w:rFonts w:ascii="Arial" w:hAnsi="Arial" w:cs="Arial"/>
                      <w:b/>
                      <w:bCs/>
                      <w:color w:val="000000"/>
                      <w:szCs w:val="22"/>
                    </w:rPr>
                    <w:t>Performance Target:</w:t>
                  </w:r>
                  <w:r>
                    <w:rPr>
                      <w:rFonts w:ascii="Arial" w:hAnsi="Arial" w:cs="Arial"/>
                      <w:i/>
                      <w:iCs/>
                      <w:color w:val="000000"/>
                      <w:szCs w:val="22"/>
                    </w:rPr>
                    <w:t xml:space="preserve">  83</w:t>
                  </w:r>
                  <w:r>
                    <w:rPr>
                      <w:rFonts w:ascii="Arial" w:hAnsi="Arial" w:cs="Arial"/>
                      <w:color w:val="000000"/>
                      <w:szCs w:val="22"/>
                    </w:rPr>
                    <w:t>%</w:t>
                  </w:r>
                </w:p>
                <w:p w:rsidR="00000000" w:rsidRDefault="00CC756D">
                  <w:pPr>
                    <w:spacing w:line="320" w:lineRule="atLeast"/>
                    <w:ind w:left="191"/>
                    <w:rPr>
                      <w:rFonts w:ascii="Arial" w:hAnsi="Arial" w:cs="Arial"/>
                      <w:i/>
                      <w:iCs/>
                      <w:color w:val="000000"/>
                      <w:szCs w:val="22"/>
                    </w:rPr>
                  </w:pPr>
                </w:p>
                <w:p w:rsidR="00000000" w:rsidRDefault="00CC756D">
                  <w:pPr>
                    <w:spacing w:line="320" w:lineRule="atLeast"/>
                    <w:ind w:left="191"/>
                    <w:rPr>
                      <w:rFonts w:ascii="Arial" w:hAnsi="Arial" w:cs="Arial"/>
                      <w:color w:val="000000"/>
                      <w:szCs w:val="22"/>
                    </w:rPr>
                  </w:pPr>
                  <w:r>
                    <w:rPr>
                      <w:rFonts w:ascii="Arial" w:hAnsi="Arial" w:cs="Arial"/>
                      <w:b/>
                      <w:bCs/>
                      <w:i/>
                      <w:iCs/>
                      <w:color w:val="000000"/>
                      <w:szCs w:val="22"/>
                    </w:rPr>
                    <w:t xml:space="preserve">Data Sources </w:t>
                  </w:r>
                  <w:r>
                    <w:rPr>
                      <w:rFonts w:ascii="Arial" w:hAnsi="Arial" w:cs="Arial"/>
                      <w:color w:val="000000"/>
                      <w:szCs w:val="22"/>
                    </w:rPr>
                    <w:t>DOM Staff</w:t>
                  </w:r>
                </w:p>
                <w:p w:rsidR="00000000" w:rsidRDefault="00CC756D">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000000" w:rsidRDefault="00CC756D">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55680" behindDoc="0" locked="0" layoutInCell="1" allowOverlap="1">
                        <wp:simplePos x="0" y="0"/>
                        <wp:positionH relativeFrom="column">
                          <wp:posOffset>34925</wp:posOffset>
                        </wp:positionH>
                        <wp:positionV relativeFrom="paragraph">
                          <wp:posOffset>207010</wp:posOffset>
                        </wp:positionV>
                        <wp:extent cx="3666490" cy="2281555"/>
                        <wp:effectExtent l="0" t="0" r="635" b="0"/>
                        <wp:wrapTopAndBottom/>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00000" w:rsidRDefault="00CC756D">
                  <w:pPr>
                    <w:spacing w:line="320" w:lineRule="atLeast"/>
                    <w:rPr>
                      <w:rFonts w:ascii="Arial" w:eastAsia="Arial Unicode MS" w:hAnsi="Arial" w:cs="Arial"/>
                      <w:color w:val="000000"/>
                      <w:sz w:val="22"/>
                      <w:szCs w:val="22"/>
                    </w:rPr>
                  </w:pPr>
                </w:p>
                <w:p w:rsidR="00000000" w:rsidRDefault="00CC756D">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w:t>
                  </w:r>
                </w:p>
              </w:tc>
            </w:tr>
          </w:tbl>
          <w:p w:rsidR="00000000" w:rsidRDefault="00CC756D">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48475" cy="142875"/>
                  <wp:effectExtent l="19050" t="0" r="9525"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8"/>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r w:rsidR="00000000">
        <w:trPr>
          <w:tblCellSpacing w:w="0" w:type="dxa"/>
        </w:trPr>
        <w:tc>
          <w:tcPr>
            <w:tcW w:w="9900" w:type="dxa"/>
            <w:shd w:val="clear" w:color="auto" w:fill="FFFFFF"/>
          </w:tcPr>
          <w:p w:rsidR="00000000" w:rsidRDefault="00CC756D">
            <w:pPr>
              <w:rPr>
                <w:rFonts w:ascii="Arial" w:hAnsi="Arial" w:cs="Arial"/>
              </w:rPr>
            </w:pPr>
          </w:p>
          <w:p w:rsidR="00000000" w:rsidRDefault="00CC756D">
            <w:pPr>
              <w:ind w:left="3"/>
              <w:rPr>
                <w:rFonts w:ascii="Arial" w:hAnsi="Arial" w:cs="Arial"/>
                <w:bCs/>
              </w:rPr>
            </w:pPr>
            <w:r>
              <w:rPr>
                <w:rFonts w:ascii="Arial" w:hAnsi="Arial" w:cs="Arial"/>
                <w:b/>
              </w:rPr>
              <w:lastRenderedPageBreak/>
              <w:t>Data Reliability:</w:t>
            </w:r>
            <w:r>
              <w:rPr>
                <w:rFonts w:ascii="Arial" w:hAnsi="Arial" w:cs="Arial"/>
                <w:bCs/>
              </w:rPr>
              <w:t xml:space="preserve">  Copies of agency strategic and performance plans are available on the DOM and the “Results Iowa” websites.</w:t>
            </w:r>
          </w:p>
          <w:p w:rsidR="00000000" w:rsidRDefault="00CC756D">
            <w:pPr>
              <w:ind w:left="3"/>
              <w:rPr>
                <w:rFonts w:ascii="Arial" w:hAnsi="Arial" w:cs="Arial"/>
                <w:b/>
              </w:rPr>
            </w:pPr>
          </w:p>
          <w:p w:rsidR="00000000" w:rsidRDefault="00CC756D">
            <w:pPr>
              <w:ind w:left="3"/>
              <w:rPr>
                <w:rFonts w:ascii="Arial" w:hAnsi="Arial" w:cs="Arial"/>
                <w:bCs/>
              </w:rPr>
            </w:pPr>
            <w:r>
              <w:rPr>
                <w:rFonts w:ascii="Arial" w:hAnsi="Arial" w:cs="Arial"/>
                <w:b/>
              </w:rPr>
              <w:t xml:space="preserve">Why we are using this measure:  </w:t>
            </w:r>
            <w:r>
              <w:rPr>
                <w:rFonts w:ascii="Arial" w:hAnsi="Arial" w:cs="Arial"/>
                <w:bCs/>
              </w:rPr>
              <w:t>To sh</w:t>
            </w:r>
            <w:r>
              <w:rPr>
                <w:rFonts w:ascii="Arial" w:hAnsi="Arial" w:cs="Arial"/>
                <w:bCs/>
              </w:rPr>
              <w:t>ow whether agencies are meeting the requirements of the AGA.</w:t>
            </w:r>
          </w:p>
          <w:p w:rsidR="00000000" w:rsidRDefault="00CC756D">
            <w:pPr>
              <w:ind w:left="3"/>
              <w:rPr>
                <w:rFonts w:ascii="Arial" w:hAnsi="Arial" w:cs="Arial"/>
                <w:b/>
              </w:rPr>
            </w:pPr>
          </w:p>
          <w:p w:rsidR="00000000" w:rsidRDefault="00CC756D">
            <w:pPr>
              <w:ind w:left="3"/>
              <w:rPr>
                <w:rFonts w:ascii="Arial" w:hAnsi="Arial" w:cs="Arial"/>
                <w:bCs/>
              </w:rPr>
            </w:pPr>
            <w:r>
              <w:rPr>
                <w:rFonts w:ascii="Arial" w:hAnsi="Arial" w:cs="Arial"/>
                <w:b/>
              </w:rPr>
              <w:t xml:space="preserve">What was achieved:  </w:t>
            </w:r>
            <w:r>
              <w:rPr>
                <w:rFonts w:ascii="Arial" w:hAnsi="Arial" w:cs="Arial"/>
                <w:bCs/>
              </w:rPr>
              <w:t xml:space="preserve">Agency strategic and performance plans are used to provide a framework for guiding agency action and include measures to help determine success. </w:t>
            </w:r>
          </w:p>
          <w:p w:rsidR="00000000" w:rsidRDefault="00CC756D">
            <w:pPr>
              <w:pStyle w:val="NormalWeb"/>
              <w:tabs>
                <w:tab w:val="left" w:pos="1083"/>
              </w:tabs>
              <w:ind w:left="3"/>
              <w:rPr>
                <w:rFonts w:ascii="Arial" w:hAnsi="Arial" w:cs="Arial"/>
              </w:rPr>
            </w:pPr>
            <w:r>
              <w:rPr>
                <w:rFonts w:ascii="Arial" w:hAnsi="Arial" w:cs="Arial"/>
                <w:b/>
                <w:bCs/>
              </w:rPr>
              <w:t xml:space="preserve">Analysis of results: </w:t>
            </w:r>
            <w:r>
              <w:rPr>
                <w:rFonts w:ascii="Arial" w:hAnsi="Arial" w:cs="Arial"/>
              </w:rPr>
              <w:t>Desired</w:t>
            </w:r>
            <w:r>
              <w:rPr>
                <w:rFonts w:ascii="Arial" w:hAnsi="Arial" w:cs="Arial"/>
              </w:rPr>
              <w:t xml:space="preserve"> results were achieved</w:t>
            </w:r>
            <w:r>
              <w:rPr>
                <w:rFonts w:ascii="Arial" w:hAnsi="Arial" w:cs="Arial"/>
                <w:b/>
                <w:bCs/>
              </w:rPr>
              <w:t xml:space="preserve"> </w:t>
            </w:r>
          </w:p>
          <w:p w:rsidR="00000000" w:rsidRDefault="00CC756D">
            <w:pPr>
              <w:pStyle w:val="NormalWeb"/>
              <w:tabs>
                <w:tab w:val="left" w:pos="1083"/>
              </w:tabs>
              <w:ind w:left="3"/>
              <w:rPr>
                <w:rFonts w:ascii="Arial" w:hAnsi="Arial" w:cs="Arial"/>
              </w:rPr>
            </w:pPr>
            <w:r>
              <w:rPr>
                <w:rFonts w:ascii="Arial" w:hAnsi="Arial" w:cs="Arial"/>
                <w:b/>
                <w:bCs/>
              </w:rPr>
              <w:t xml:space="preserve">Factors affecting results:  </w:t>
            </w:r>
            <w:r>
              <w:rPr>
                <w:rFonts w:ascii="Arial" w:hAnsi="Arial" w:cs="Arial"/>
              </w:rPr>
              <w:t>None</w:t>
            </w:r>
          </w:p>
          <w:p w:rsidR="00000000" w:rsidRDefault="00CC756D">
            <w:pPr>
              <w:pStyle w:val="NormalWeb"/>
              <w:tabs>
                <w:tab w:val="left" w:pos="1083"/>
              </w:tabs>
              <w:ind w:left="3"/>
              <w:rPr>
                <w:rFonts w:ascii="Arial" w:hAnsi="Arial" w:cs="Arial"/>
              </w:rPr>
            </w:pPr>
            <w:r>
              <w:rPr>
                <w:rFonts w:ascii="Arial" w:hAnsi="Arial" w:cs="Arial"/>
                <w:b/>
                <w:bCs/>
              </w:rPr>
              <w:t>Resources used:</w:t>
            </w:r>
            <w:r>
              <w:rPr>
                <w:rFonts w:ascii="Arial" w:hAnsi="Arial" w:cs="Arial"/>
              </w:rPr>
              <w:t xml:space="preserve">  5 General Funded DOM staff </w:t>
            </w:r>
          </w:p>
          <w:p w:rsidR="00000000" w:rsidRDefault="00CC756D">
            <w:pPr>
              <w:pStyle w:val="NormalWeb"/>
              <w:tabs>
                <w:tab w:val="left" w:pos="1083"/>
              </w:tabs>
              <w:ind w:left="3"/>
              <w:rPr>
                <w:rFonts w:ascii="Arial" w:eastAsia="Arial Unicode MS" w:hAnsi="Arial" w:cs="Arial"/>
              </w:rPr>
            </w:pPr>
          </w:p>
        </w:tc>
      </w:tr>
    </w:tbl>
    <w:p w:rsidR="00000000" w:rsidRDefault="00CC756D">
      <w:pPr>
        <w:rPr>
          <w:rFonts w:ascii="Arial" w:hAnsi="Arial" w:cs="Arial"/>
          <w:b/>
          <w:bCs/>
        </w:rPr>
      </w:pPr>
    </w:p>
    <w:p w:rsidR="00000000" w:rsidRDefault="00CC756D">
      <w:pPr>
        <w:rPr>
          <w:rFonts w:ascii="Arial" w:hAnsi="Arial" w:cs="Arial"/>
        </w:rPr>
      </w:pPr>
      <w:r>
        <w:rPr>
          <w:rFonts w:ascii="Arial" w:hAnsi="Arial" w:cs="Arial"/>
          <w:b/>
          <w:bCs/>
        </w:rPr>
        <w:br w:type="page"/>
      </w:r>
      <w:r>
        <w:rPr>
          <w:rFonts w:ascii="Arial" w:hAnsi="Arial" w:cs="Arial"/>
          <w:b/>
          <w:noProof/>
          <w:sz w:val="20"/>
        </w:rPr>
        <w:lastRenderedPageBreak/>
        <w:pict>
          <v:shape id="_x0000_s1041" type="#_x0000_t202" style="position:absolute;margin-left:-9pt;margin-top:-18pt;width:495pt;height:36pt;z-index:-251659776" strokeweight="1.5pt">
            <v:shadow on="t" offset="-6pt,-6pt"/>
            <v:textbox style="mso-next-textbox:#_x0000_s1041">
              <w:txbxContent>
                <w:p w:rsidR="00000000" w:rsidRDefault="00CC756D">
                  <w:pPr>
                    <w:jc w:val="center"/>
                    <w:rPr>
                      <w:rFonts w:ascii="Arial Black" w:hAnsi="Arial Black"/>
                      <w:sz w:val="36"/>
                    </w:rPr>
                  </w:pPr>
                  <w:r>
                    <w:rPr>
                      <w:rFonts w:ascii="Arial Black" w:hAnsi="Arial Black"/>
                      <w:sz w:val="36"/>
                    </w:rPr>
                    <w:t xml:space="preserve">KEY RESULT TEMPLATE </w:t>
                  </w:r>
                </w:p>
                <w:p w:rsidR="00000000" w:rsidRDefault="00CC756D">
                  <w:pPr>
                    <w:jc w:val="center"/>
                    <w:rPr>
                      <w:rFonts w:ascii="Bookman Old Style" w:hAnsi="Bookman Old Style"/>
                      <w:b/>
                      <w:sz w:val="32"/>
                    </w:rPr>
                  </w:pPr>
                </w:p>
                <w:p w:rsidR="00000000" w:rsidRDefault="00CC756D">
                  <w:pPr>
                    <w:jc w:val="center"/>
                  </w:pPr>
                </w:p>
              </w:txbxContent>
            </v:textbox>
          </v:shape>
        </w:pict>
      </w:r>
    </w:p>
    <w:p w:rsidR="00000000" w:rsidRDefault="00CC756D">
      <w:pPr>
        <w:rPr>
          <w:rFonts w:ascii="Arial" w:hAnsi="Arial" w:cs="Arial"/>
        </w:rPr>
      </w:pPr>
    </w:p>
    <w:p w:rsidR="00000000" w:rsidRDefault="00CC756D">
      <w:pPr>
        <w:rPr>
          <w:rFonts w:ascii="Arial" w:hAnsi="Arial" w:cs="Arial"/>
        </w:rPr>
      </w:pPr>
    </w:p>
    <w:p w:rsidR="00000000" w:rsidRDefault="00CC756D">
      <w:pPr>
        <w:rPr>
          <w:rFonts w:ascii="Arial" w:hAnsi="Arial" w:cs="Arial"/>
        </w:rPr>
      </w:pPr>
    </w:p>
    <w:p w:rsidR="00000000" w:rsidRDefault="00CC756D">
      <w:pPr>
        <w:pStyle w:val="Heading4"/>
      </w:pPr>
      <w:r>
        <w:t>SERVICES/ PRODUCTS/ ACTIVITIES</w:t>
      </w:r>
    </w:p>
    <w:p w:rsidR="00000000" w:rsidRDefault="00CC756D">
      <w:pPr>
        <w:rPr>
          <w:rFonts w:ascii="Arial" w:hAnsi="Arial" w:cs="Arial"/>
          <w:b/>
          <w:bCs/>
        </w:rPr>
      </w:pPr>
    </w:p>
    <w:p w:rsidR="00000000" w:rsidRDefault="00CC756D">
      <w:pPr>
        <w:jc w:val="both"/>
        <w:rPr>
          <w:rFonts w:ascii="Arial" w:hAnsi="Arial" w:cs="Arial"/>
          <w:bCs/>
        </w:rPr>
      </w:pPr>
      <w:r>
        <w:rPr>
          <w:rFonts w:ascii="Arial" w:hAnsi="Arial" w:cs="Arial"/>
          <w:b/>
          <w:bCs/>
        </w:rPr>
        <w:t xml:space="preserve">Name: </w:t>
      </w:r>
      <w:r>
        <w:rPr>
          <w:rFonts w:ascii="Arial" w:hAnsi="Arial" w:cs="Arial"/>
        </w:rPr>
        <w:t>Planning &amp; Accountability</w:t>
      </w:r>
    </w:p>
    <w:p w:rsidR="00000000" w:rsidRDefault="00CC756D">
      <w:pPr>
        <w:jc w:val="both"/>
        <w:rPr>
          <w:rFonts w:ascii="Arial" w:hAnsi="Arial" w:cs="Arial"/>
        </w:rPr>
      </w:pPr>
    </w:p>
    <w:p w:rsidR="00000000" w:rsidRDefault="00CC756D">
      <w:pPr>
        <w:jc w:val="both"/>
        <w:rPr>
          <w:rFonts w:ascii="Arial" w:hAnsi="Arial" w:cs="Arial"/>
          <w:b/>
          <w:bCs/>
        </w:rPr>
      </w:pPr>
      <w:r>
        <w:rPr>
          <w:rFonts w:ascii="Arial" w:hAnsi="Arial" w:cs="Arial"/>
          <w:b/>
          <w:bCs/>
        </w:rPr>
        <w:t xml:space="preserve">Description: </w:t>
      </w:r>
      <w:r>
        <w:rPr>
          <w:rFonts w:ascii="Arial" w:hAnsi="Arial" w:cs="Arial"/>
        </w:rPr>
        <w:t xml:space="preserve">Reinvention Projects </w:t>
      </w:r>
    </w:p>
    <w:p w:rsidR="00000000" w:rsidRDefault="00CC756D">
      <w:pPr>
        <w:jc w:val="both"/>
        <w:rPr>
          <w:rFonts w:ascii="Arial" w:hAnsi="Arial" w:cs="Arial"/>
        </w:rPr>
      </w:pPr>
    </w:p>
    <w:p w:rsidR="00000000" w:rsidRDefault="00CC756D">
      <w:pPr>
        <w:rPr>
          <w:rFonts w:ascii="Arial" w:hAnsi="Arial" w:cs="Arial"/>
        </w:rPr>
      </w:pPr>
      <w:r>
        <w:rPr>
          <w:rFonts w:ascii="Arial" w:hAnsi="Arial" w:cs="Arial"/>
          <w:b/>
          <w:bCs/>
        </w:rPr>
        <w:t>Why we are doing this:</w:t>
      </w:r>
      <w:r>
        <w:rPr>
          <w:rFonts w:ascii="Arial" w:hAnsi="Arial" w:cs="Arial"/>
        </w:rPr>
        <w:t xml:space="preserve">  Iowans expect that s</w:t>
      </w:r>
      <w:r>
        <w:rPr>
          <w:rFonts w:ascii="Arial" w:hAnsi="Arial" w:cs="Arial"/>
        </w:rPr>
        <w:t>tate government will provide them with the best possible services at the lowest price.  Reinvention projects increase value for Iowans and help change the culture of state government to one that increasingly focuses on results, not rules, improves those re</w:t>
      </w:r>
      <w:r>
        <w:rPr>
          <w:rFonts w:ascii="Arial" w:hAnsi="Arial" w:cs="Arial"/>
        </w:rPr>
        <w:t xml:space="preserve">sults, and squeezes the most out of every dollar.  </w:t>
      </w:r>
    </w:p>
    <w:p w:rsidR="00000000" w:rsidRDefault="00CC756D">
      <w:pPr>
        <w:rPr>
          <w:rFonts w:ascii="Arial" w:hAnsi="Arial" w:cs="Arial"/>
        </w:rPr>
      </w:pPr>
    </w:p>
    <w:p w:rsidR="00000000" w:rsidRDefault="00CC756D">
      <w:pPr>
        <w:rPr>
          <w:rFonts w:ascii="Arial" w:hAnsi="Arial" w:cs="Arial"/>
          <w:bCs/>
        </w:rPr>
      </w:pPr>
      <w:r>
        <w:rPr>
          <w:rFonts w:ascii="Arial" w:hAnsi="Arial" w:cs="Arial"/>
          <w:b/>
          <w:bCs/>
        </w:rPr>
        <w:t xml:space="preserve">What we're doing to achieve results: </w:t>
      </w:r>
      <w:r>
        <w:rPr>
          <w:rFonts w:ascii="Arial" w:hAnsi="Arial" w:cs="Arial"/>
          <w:bCs/>
        </w:rPr>
        <w:t xml:space="preserve"> </w:t>
      </w:r>
    </w:p>
    <w:p w:rsidR="00000000" w:rsidRDefault="00CC756D">
      <w:pPr>
        <w:rPr>
          <w:rFonts w:ascii="Arial" w:hAnsi="Arial" w:cs="Arial"/>
          <w:bCs/>
        </w:rPr>
      </w:pPr>
    </w:p>
    <w:p w:rsidR="00000000" w:rsidRDefault="00CC756D">
      <w:pPr>
        <w:rPr>
          <w:rFonts w:ascii="Arial" w:hAnsi="Arial" w:cs="Arial"/>
        </w:rPr>
      </w:pPr>
      <w:r>
        <w:rPr>
          <w:rFonts w:ascii="Arial" w:hAnsi="Arial" w:cs="Arial"/>
        </w:rPr>
        <w:t>To help the state change the way it does business, DOM issued an RFP in 2002 for a “Reinvention Partner.”  This partner would engage with agencies and DOM to creat</w:t>
      </w:r>
      <w:r>
        <w:rPr>
          <w:rFonts w:ascii="Arial" w:hAnsi="Arial" w:cs="Arial"/>
        </w:rPr>
        <w:t xml:space="preserve">e major reinvention projects and drive culture change.  Due to lack of sufficient funding, the RFP required bidders to propose ways to make the contract self-funding.  Public Strategies Group (PSG) of St. Paul, Minnesota did so and won the right to become </w:t>
      </w:r>
      <w:r>
        <w:rPr>
          <w:rFonts w:ascii="Arial" w:hAnsi="Arial" w:cs="Arial"/>
        </w:rPr>
        <w:t xml:space="preserve">Iowa’s partner.  </w:t>
      </w:r>
    </w:p>
    <w:p w:rsidR="00000000" w:rsidRDefault="00CC756D">
      <w:pPr>
        <w:rPr>
          <w:rFonts w:ascii="Arial" w:hAnsi="Arial" w:cs="Arial"/>
        </w:rPr>
      </w:pPr>
    </w:p>
    <w:p w:rsidR="00000000" w:rsidRDefault="00CC756D">
      <w:pPr>
        <w:spacing w:line="320" w:lineRule="atLeast"/>
        <w:rPr>
          <w:rFonts w:ascii="Arial" w:hAnsi="Arial" w:cs="Arial"/>
          <w:color w:val="000000"/>
        </w:rPr>
      </w:pPr>
      <w:r>
        <w:rPr>
          <w:rFonts w:ascii="Arial" w:hAnsi="Arial" w:cs="Arial"/>
        </w:rPr>
        <w:t>As the partnership began, the Department of Management, Office of the Governor, legislative leaders, and PSG entered into a dialogue about major opportunities to transform Iowa government to improve results and better focus resources.  T</w:t>
      </w:r>
      <w:r>
        <w:rPr>
          <w:rFonts w:ascii="Arial" w:hAnsi="Arial" w:cs="Arial"/>
        </w:rPr>
        <w:t xml:space="preserve">hese discussions led to the three largest projects: </w:t>
      </w:r>
      <w:r>
        <w:rPr>
          <w:rFonts w:ascii="Arial" w:hAnsi="Arial" w:cs="Arial"/>
          <w:color w:val="000000"/>
        </w:rPr>
        <w:t xml:space="preserve">Child Welfare Redesign, Local Government, and Charter Agencies.  </w:t>
      </w:r>
    </w:p>
    <w:p w:rsidR="00000000" w:rsidRDefault="00CC756D">
      <w:pPr>
        <w:spacing w:line="320" w:lineRule="atLeast"/>
        <w:rPr>
          <w:rFonts w:ascii="Arial" w:hAnsi="Arial" w:cs="Arial"/>
          <w:color w:val="000000"/>
        </w:rPr>
      </w:pPr>
    </w:p>
    <w:p w:rsidR="00000000" w:rsidRDefault="00CC756D">
      <w:pPr>
        <w:spacing w:line="320" w:lineRule="atLeast"/>
        <w:rPr>
          <w:rFonts w:ascii="Arial" w:hAnsi="Arial" w:cs="Arial"/>
          <w:color w:val="000000"/>
        </w:rPr>
      </w:pPr>
      <w:r>
        <w:rPr>
          <w:rFonts w:ascii="Arial" w:hAnsi="Arial" w:cs="Arial"/>
          <w:color w:val="000000"/>
        </w:rPr>
        <w:t>Many other projects were created under “Reinvention Services,” the broad culture-change effort led by PSG and DOM and funded through over</w:t>
      </w:r>
      <w:r>
        <w:rPr>
          <w:rFonts w:ascii="Arial" w:hAnsi="Arial" w:cs="Arial"/>
          <w:color w:val="000000"/>
        </w:rPr>
        <w:t xml:space="preserve"> $1 million in additional PSG resources and provided at no additional cost to the State.  </w:t>
      </w:r>
    </w:p>
    <w:p w:rsidR="00000000" w:rsidRDefault="00CC756D">
      <w:pPr>
        <w:rPr>
          <w:rFonts w:ascii="Arial" w:hAnsi="Arial" w:cs="Arial"/>
        </w:rPr>
      </w:pPr>
    </w:p>
    <w:p w:rsidR="00000000" w:rsidRDefault="00CC756D">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CC756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CC756D">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Reinvention Projects Completed.  </w:t>
                  </w:r>
                  <w:r>
                    <w:rPr>
                      <w:rFonts w:ascii="Arial" w:hAnsi="Arial" w:cs="Arial"/>
                      <w:color w:val="000000"/>
                      <w:sz w:val="22"/>
                      <w:szCs w:val="22"/>
                    </w:rPr>
                    <w:br/>
                  </w:r>
                  <w:r>
                    <w:rPr>
                      <w:rFonts w:ascii="Arial" w:hAnsi="Arial" w:cs="Arial"/>
                      <w:i/>
                      <w:iCs/>
                      <w:color w:val="000000"/>
                      <w:sz w:val="22"/>
                      <w:szCs w:val="22"/>
                    </w:rPr>
                    <w:t>:</w:t>
                  </w:r>
                </w:p>
                <w:p w:rsidR="00000000" w:rsidRDefault="00CC756D">
                  <w:pPr>
                    <w:spacing w:line="320" w:lineRule="atLeast"/>
                    <w:rPr>
                      <w:rFonts w:ascii="Arial" w:hAnsi="Arial" w:cs="Arial"/>
                      <w:color w:val="000000"/>
                      <w:sz w:val="22"/>
                      <w:szCs w:val="22"/>
                    </w:rPr>
                  </w:pPr>
                  <w:r>
                    <w:rPr>
                      <w:rFonts w:ascii="Arial" w:hAnsi="Arial" w:cs="Arial"/>
                      <w:b/>
                      <w:bCs/>
                      <w:i/>
                      <w:iCs/>
                      <w:color w:val="000000"/>
                      <w:sz w:val="22"/>
                      <w:szCs w:val="22"/>
                    </w:rPr>
                    <w:t>Performance Targ</w:t>
                  </w:r>
                  <w:r>
                    <w:rPr>
                      <w:rFonts w:ascii="Arial" w:hAnsi="Arial" w:cs="Arial"/>
                      <w:b/>
                      <w:bCs/>
                      <w:i/>
                      <w:iCs/>
                      <w:color w:val="000000"/>
                      <w:sz w:val="22"/>
                      <w:szCs w:val="22"/>
                    </w:rPr>
                    <w:t>et</w:t>
                  </w:r>
                  <w:r>
                    <w:rPr>
                      <w:rFonts w:ascii="Arial" w:hAnsi="Arial" w:cs="Arial"/>
                      <w:color w:val="000000"/>
                      <w:sz w:val="22"/>
                      <w:szCs w:val="22"/>
                    </w:rPr>
                    <w:t xml:space="preserve"> </w:t>
                  </w:r>
                </w:p>
                <w:p w:rsidR="00000000" w:rsidRDefault="00CC756D">
                  <w:pPr>
                    <w:spacing w:line="320" w:lineRule="atLeast"/>
                    <w:rPr>
                      <w:rFonts w:ascii="Arial" w:hAnsi="Arial" w:cs="Arial"/>
                      <w:color w:val="000000"/>
                      <w:sz w:val="22"/>
                      <w:szCs w:val="22"/>
                    </w:rPr>
                  </w:pPr>
                  <w:r>
                    <w:rPr>
                      <w:rFonts w:ascii="Arial" w:hAnsi="Arial" w:cs="Arial"/>
                      <w:color w:val="000000"/>
                      <w:sz w:val="22"/>
                      <w:szCs w:val="22"/>
                    </w:rPr>
                    <w:t>18</w:t>
                  </w:r>
                  <w:r>
                    <w:rPr>
                      <w:rFonts w:ascii="Arial" w:hAnsi="Arial" w:cs="Arial"/>
                      <w:color w:val="000000"/>
                      <w:sz w:val="22"/>
                      <w:szCs w:val="22"/>
                    </w:rPr>
                    <w:br/>
                  </w:r>
                </w:p>
                <w:p w:rsidR="00000000" w:rsidRDefault="00CC756D">
                  <w:pPr>
                    <w:spacing w:line="320" w:lineRule="atLeast"/>
                    <w:rPr>
                      <w:rFonts w:ascii="Arial" w:hAnsi="Arial" w:cs="Arial"/>
                      <w:iCs/>
                      <w:color w:val="000000"/>
                      <w:sz w:val="22"/>
                      <w:szCs w:val="22"/>
                    </w:rPr>
                  </w:pPr>
                </w:p>
                <w:p w:rsidR="00000000" w:rsidRDefault="00CC756D">
                  <w:pPr>
                    <w:spacing w:line="320" w:lineRule="atLeast"/>
                    <w:rPr>
                      <w:rFonts w:ascii="Arial" w:hAnsi="Arial" w:cs="Arial"/>
                      <w:i/>
                      <w:iCs/>
                      <w:color w:val="000000"/>
                      <w:sz w:val="22"/>
                      <w:szCs w:val="22"/>
                    </w:rPr>
                  </w:pPr>
                  <w:r>
                    <w:rPr>
                      <w:rFonts w:ascii="Arial" w:hAnsi="Arial" w:cs="Arial"/>
                      <w:b/>
                      <w:bCs/>
                      <w:i/>
                      <w:iCs/>
                      <w:color w:val="000000"/>
                      <w:sz w:val="22"/>
                      <w:szCs w:val="22"/>
                    </w:rPr>
                    <w:t>Data Source</w:t>
                  </w:r>
                  <w:r>
                    <w:rPr>
                      <w:rFonts w:ascii="Arial" w:hAnsi="Arial" w:cs="Arial"/>
                      <w:i/>
                      <w:iCs/>
                      <w:color w:val="000000"/>
                      <w:sz w:val="22"/>
                      <w:szCs w:val="22"/>
                    </w:rPr>
                    <w:t xml:space="preserve">: </w:t>
                  </w:r>
                </w:p>
                <w:p w:rsidR="00000000" w:rsidRDefault="00CC756D">
                  <w:pPr>
                    <w:spacing w:line="320" w:lineRule="atLeast"/>
                    <w:rPr>
                      <w:rFonts w:ascii="Arial" w:eastAsia="Arial Unicode MS" w:hAnsi="Arial" w:cs="Arial"/>
                      <w:color w:val="000000"/>
                      <w:sz w:val="22"/>
                      <w:szCs w:val="22"/>
                    </w:rPr>
                  </w:pPr>
                  <w:r>
                    <w:rPr>
                      <w:rFonts w:ascii="Arial" w:hAnsi="Arial" w:cs="Arial"/>
                      <w:color w:val="000000"/>
                      <w:sz w:val="22"/>
                      <w:szCs w:val="22"/>
                    </w:rPr>
                    <w:t>DOM</w:t>
                  </w:r>
                </w:p>
              </w:tc>
              <w:tc>
                <w:tcPr>
                  <w:tcW w:w="6408" w:type="dxa"/>
                  <w:tcMar>
                    <w:top w:w="200" w:type="dxa"/>
                    <w:left w:w="200" w:type="dxa"/>
                    <w:bottom w:w="200" w:type="dxa"/>
                    <w:right w:w="200" w:type="dxa"/>
                  </w:tcMar>
                </w:tcPr>
                <w:p w:rsidR="00000000" w:rsidRDefault="00CC756D">
                  <w:pPr>
                    <w:spacing w:line="320" w:lineRule="atLeast"/>
                    <w:rPr>
                      <w:rFonts w:ascii="Arial" w:hAnsi="Arial" w:cs="Arial"/>
                      <w:color w:val="000000"/>
                      <w:sz w:val="22"/>
                      <w:szCs w:val="22"/>
                    </w:rPr>
                  </w:pPr>
                  <w:r>
                    <w:rPr>
                      <w:rFonts w:ascii="Arial" w:hAnsi="Arial" w:cs="Arial"/>
                      <w:color w:val="000000"/>
                      <w:sz w:val="22"/>
                      <w:szCs w:val="22"/>
                    </w:rPr>
                    <w:lastRenderedPageBreak/>
                    <w:t>21 projects completed and/or in some cases ongoing, with improvements: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“Winning Compliance” for Assisted Living, Elder Group Homes, and Adult Day Services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 xml:space="preserve">Purchasing Results budgeting process used to </w:t>
                  </w:r>
                  <w:r>
                    <w:rPr>
                      <w:rFonts w:ascii="Arial" w:hAnsi="Arial" w:cs="Arial"/>
                      <w:color w:val="000000"/>
                      <w:sz w:val="22"/>
                      <w:szCs w:val="22"/>
                    </w:rPr>
                    <w:lastRenderedPageBreak/>
                    <w:t>prepare the Governor’s FY06 b</w:t>
                  </w:r>
                  <w:r>
                    <w:rPr>
                      <w:rFonts w:ascii="Arial" w:hAnsi="Arial" w:cs="Arial"/>
                      <w:color w:val="000000"/>
                      <w:sz w:val="22"/>
                      <w:szCs w:val="22"/>
                    </w:rPr>
                    <w:t>udget recommendations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“Reference Point” Savings project with the Department of Corrections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 xml:space="preserve">State Appeal Board Streamlining and Risk Management  </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Child Welfare Redesign</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 xml:space="preserve">Charter Agencies (in 2005 won an Innovations in American Governments award)  </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Results Io</w:t>
                  </w:r>
                  <w:r>
                    <w:rPr>
                      <w:rFonts w:ascii="Arial" w:hAnsi="Arial" w:cs="Arial"/>
                      <w:color w:val="000000"/>
                      <w:sz w:val="22"/>
                      <w:szCs w:val="22"/>
                    </w:rPr>
                    <w:t>wa Website</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Quarterly Results Meetings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Flexible Performance Agreements and alignment of FPAs, agency performance plans, and Results Iowa</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 xml:space="preserve">Entrepreneurial Management (to improve internal services and control costs)  </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$20 million in savings/revenues to help ba</w:t>
                  </w:r>
                  <w:r>
                    <w:rPr>
                      <w:rFonts w:ascii="Arial" w:hAnsi="Arial" w:cs="Arial"/>
                      <w:color w:val="000000"/>
                      <w:sz w:val="22"/>
                      <w:szCs w:val="22"/>
                    </w:rPr>
                    <w:t>lance the FY05 budget</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Front-Line Process Redesign Team: GSE Contract Renewal/Rebid Process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Front-Line Process Redesign Team: GSE Design &amp; Construction Contract Administration Process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Front-Line Process Redesign Team: Public Health Vital Records Certificate</w:t>
                  </w:r>
                  <w:r>
                    <w:rPr>
                      <w:rFonts w:ascii="Arial" w:hAnsi="Arial" w:cs="Arial"/>
                      <w:color w:val="000000"/>
                      <w:sz w:val="22"/>
                      <w:szCs w:val="22"/>
                    </w:rPr>
                    <w:t xml:space="preserve"> Request Process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Front-Line Process Redesign Team: Public Health EMS Contracting Process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Front-Line Process Redesign Team: Revenue Inheritance Tax Processing</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Front-Line Process Redesign Team: Workforce Development Customer Registration Process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Promoted and</w:t>
                  </w:r>
                  <w:r>
                    <w:rPr>
                      <w:rFonts w:ascii="Arial" w:hAnsi="Arial" w:cs="Arial"/>
                      <w:color w:val="000000"/>
                      <w:sz w:val="22"/>
                      <w:szCs w:val="22"/>
                    </w:rPr>
                    <w:t xml:space="preserve"> Increased Momentum of Kaizen Projects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Iowa Butterfly Awards</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 xml:space="preserve">Reinvention E-newsletter </w:t>
                  </w:r>
                </w:p>
                <w:p w:rsidR="00000000" w:rsidRDefault="00CC756D" w:rsidP="00CC756D">
                  <w:pPr>
                    <w:numPr>
                      <w:ilvl w:val="0"/>
                      <w:numId w:val="8"/>
                    </w:numPr>
                    <w:spacing w:line="320" w:lineRule="atLeast"/>
                    <w:ind w:left="520"/>
                    <w:rPr>
                      <w:rFonts w:ascii="Arial" w:hAnsi="Arial" w:cs="Arial"/>
                      <w:color w:val="000000"/>
                      <w:sz w:val="22"/>
                      <w:szCs w:val="22"/>
                    </w:rPr>
                  </w:pPr>
                  <w:r>
                    <w:rPr>
                      <w:rFonts w:ascii="Arial" w:hAnsi="Arial" w:cs="Arial"/>
                      <w:color w:val="000000"/>
                      <w:sz w:val="22"/>
                      <w:szCs w:val="22"/>
                    </w:rPr>
                    <w:t>Department Head Coaching</w:t>
                  </w:r>
                  <w:r>
                    <w:rPr>
                      <w:rFonts w:ascii="Arial" w:hAnsi="Arial" w:cs="Arial"/>
                      <w:color w:val="000000"/>
                      <w:sz w:val="22"/>
                      <w:szCs w:val="22"/>
                    </w:rPr>
                    <w:br/>
                  </w:r>
                </w:p>
              </w:tc>
            </w:tr>
          </w:tbl>
          <w:p w:rsidR="00000000" w:rsidRDefault="00CC756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
                <w:bCs/>
              </w:rPr>
            </w:pPr>
            <w:r>
              <w:rPr>
                <w:rFonts w:ascii="Arial" w:hAnsi="Arial" w:cs="Arial"/>
                <w:b/>
                <w:bCs/>
              </w:rPr>
              <w:lastRenderedPageBreak/>
              <w:t xml:space="preserve">Data reliability:  </w:t>
            </w:r>
          </w:p>
          <w:p w:rsidR="00000000" w:rsidRDefault="00CC756D">
            <w:pPr>
              <w:pStyle w:val="NormalWeb"/>
              <w:rPr>
                <w:rFonts w:ascii="Arial" w:hAnsi="Arial" w:cs="Arial"/>
                <w:bCs/>
              </w:rPr>
            </w:pPr>
            <w:r>
              <w:rPr>
                <w:rFonts w:ascii="Arial" w:hAnsi="Arial" w:cs="Arial"/>
                <w:bCs/>
              </w:rPr>
              <w:t>This list of projects is reflects what has been done, but does not tell the whole story.  There are also huge difference</w:t>
            </w:r>
            <w:r>
              <w:rPr>
                <w:rFonts w:ascii="Arial" w:hAnsi="Arial" w:cs="Arial"/>
                <w:bCs/>
              </w:rPr>
              <w:t xml:space="preserve">s in the size, scope, and accomplishments of the projects listed here.  See also, the entry immediately below.   </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rPr>
            </w:pPr>
            <w:r>
              <w:rPr>
                <w:rFonts w:ascii="Arial" w:hAnsi="Arial" w:cs="Arial"/>
                <w:b/>
                <w:bCs/>
              </w:rPr>
              <w:lastRenderedPageBreak/>
              <w:t>Why we are using this measure:</w:t>
            </w:r>
            <w:r>
              <w:rPr>
                <w:rFonts w:ascii="Arial" w:hAnsi="Arial" w:cs="Arial"/>
              </w:rPr>
              <w:t xml:space="preserve"> </w:t>
            </w:r>
          </w:p>
          <w:p w:rsidR="00000000" w:rsidRDefault="00CC756D">
            <w:pPr>
              <w:pStyle w:val="NormalWeb"/>
              <w:rPr>
                <w:rFonts w:ascii="Arial" w:hAnsi="Arial" w:cs="Arial"/>
              </w:rPr>
            </w:pPr>
            <w:r>
              <w:rPr>
                <w:rFonts w:ascii="Arial" w:hAnsi="Arial" w:cs="Arial"/>
              </w:rPr>
              <w:t>A better measure would be an aggregation of the customer benefit from the Reinvention projects.  As that kin</w:t>
            </w:r>
            <w:r>
              <w:rPr>
                <w:rFonts w:ascii="Arial" w:hAnsi="Arial" w:cs="Arial"/>
              </w:rPr>
              <w:t xml:space="preserve">d of measure is currently beyond our resources, and would be difficult to interpret, a simple count serves to focus our efforts and provide a framework for discussing the projects’ results.  </w:t>
            </w:r>
          </w:p>
          <w:p w:rsidR="00000000" w:rsidRDefault="00CC756D">
            <w:pPr>
              <w:pStyle w:val="NormalWeb"/>
              <w:rPr>
                <w:rFonts w:ascii="Arial" w:hAnsi="Arial" w:cs="Arial"/>
                <w:b/>
                <w:bCs/>
              </w:rPr>
            </w:pPr>
          </w:p>
        </w:tc>
      </w:tr>
    </w:tbl>
    <w:p w:rsidR="00000000" w:rsidRDefault="00CC756D">
      <w:pPr>
        <w:jc w:val="cente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CC756D">
            <w:pPr>
              <w:pStyle w:val="NormalWeb"/>
              <w:rPr>
                <w:rFonts w:ascii="Arial" w:hAnsi="Arial" w:cs="Arial"/>
                <w:bCs/>
              </w:rPr>
            </w:pPr>
            <w:r>
              <w:rPr>
                <w:rFonts w:ascii="Arial" w:hAnsi="Arial" w:cs="Arial"/>
                <w:b/>
                <w:bCs/>
              </w:rPr>
              <w:t xml:space="preserve">What was achieved: </w:t>
            </w:r>
          </w:p>
          <w:p w:rsidR="00000000" w:rsidRDefault="00CC756D">
            <w:pPr>
              <w:pStyle w:val="BodyText"/>
              <w:rPr>
                <w:rFonts w:cs="Arial"/>
                <w:sz w:val="24"/>
              </w:rPr>
            </w:pPr>
            <w:r>
              <w:rPr>
                <w:rFonts w:cs="Arial"/>
                <w:sz w:val="24"/>
              </w:rPr>
              <w:t xml:space="preserve">Highlights follow:  </w:t>
            </w:r>
          </w:p>
          <w:p w:rsidR="00000000" w:rsidRDefault="00CC756D">
            <w:pPr>
              <w:rPr>
                <w:rFonts w:ascii="Arial" w:hAnsi="Arial" w:cs="Arial"/>
                <w:b/>
              </w:rPr>
            </w:pPr>
          </w:p>
          <w:p w:rsidR="00000000" w:rsidRDefault="00CC756D">
            <w:pPr>
              <w:rPr>
                <w:rFonts w:ascii="Arial" w:hAnsi="Arial" w:cs="Arial"/>
                <w:b/>
              </w:rPr>
            </w:pPr>
          </w:p>
          <w:p w:rsidR="00000000" w:rsidRDefault="00CC756D">
            <w:pPr>
              <w:rPr>
                <w:rFonts w:ascii="Arial" w:hAnsi="Arial" w:cs="Arial"/>
                <w:b/>
                <w:sz w:val="28"/>
                <w:szCs w:val="28"/>
              </w:rPr>
            </w:pPr>
            <w:r>
              <w:rPr>
                <w:rFonts w:ascii="Arial" w:hAnsi="Arial" w:cs="Arial"/>
                <w:b/>
                <w:sz w:val="28"/>
                <w:szCs w:val="28"/>
              </w:rPr>
              <w:t>Charter Agency Res</w:t>
            </w:r>
            <w:r>
              <w:rPr>
                <w:rFonts w:ascii="Arial" w:hAnsi="Arial" w:cs="Arial"/>
                <w:b/>
                <w:sz w:val="28"/>
                <w:szCs w:val="28"/>
              </w:rPr>
              <w:t>ults</w:t>
            </w:r>
          </w:p>
          <w:p w:rsidR="00000000" w:rsidRDefault="00CC756D">
            <w:pPr>
              <w:rPr>
                <w:rFonts w:ascii="Arial" w:hAnsi="Arial" w:cs="Arial"/>
              </w:rPr>
            </w:pPr>
          </w:p>
          <w:p w:rsidR="00000000" w:rsidRDefault="00CC756D">
            <w:pPr>
              <w:rPr>
                <w:rFonts w:ascii="Arial" w:hAnsi="Arial" w:cs="Arial"/>
                <w:b/>
                <w:i/>
              </w:rPr>
            </w:pPr>
            <w:r>
              <w:rPr>
                <w:rFonts w:ascii="Arial" w:hAnsi="Arial" w:cs="Arial"/>
                <w:b/>
                <w:i/>
              </w:rPr>
              <w:t xml:space="preserve">(focusing on but not limited to Charter Agency Agreement commitments)  </w:t>
            </w:r>
          </w:p>
          <w:p w:rsidR="00000000" w:rsidRDefault="00CC756D">
            <w:pPr>
              <w:rPr>
                <w:rFonts w:ascii="Arial" w:hAnsi="Arial" w:cs="Arial"/>
              </w:rPr>
            </w:pPr>
          </w:p>
          <w:p w:rsidR="00000000" w:rsidRDefault="00CC756D">
            <w:pPr>
              <w:rPr>
                <w:rFonts w:ascii="Arial" w:hAnsi="Arial" w:cs="Arial"/>
                <w:b/>
              </w:rPr>
            </w:pPr>
            <w:r>
              <w:rPr>
                <w:rFonts w:ascii="Arial" w:hAnsi="Arial" w:cs="Arial"/>
                <w:b/>
              </w:rPr>
              <w:t>DHS</w:t>
            </w:r>
          </w:p>
          <w:p w:rsidR="00000000" w:rsidRDefault="00CC756D" w:rsidP="00CC756D">
            <w:pPr>
              <w:numPr>
                <w:ilvl w:val="0"/>
                <w:numId w:val="17"/>
              </w:numPr>
              <w:ind w:left="360"/>
              <w:rPr>
                <w:rFonts w:ascii="Arial" w:hAnsi="Arial" w:cs="Arial"/>
              </w:rPr>
            </w:pPr>
            <w:r>
              <w:rPr>
                <w:rFonts w:ascii="Arial" w:hAnsi="Arial" w:cs="Arial"/>
              </w:rPr>
              <w:t>As a result of Child Welfare Redesign, stays in shelter care have been reduced by 20% or 10 days.  This means that children are moving more quickly to the most appropriate l</w:t>
            </w:r>
            <w:r>
              <w:rPr>
                <w:rFonts w:ascii="Arial" w:hAnsi="Arial" w:cs="Arial"/>
              </w:rPr>
              <w:t xml:space="preserve">evel of care or are able to return home.  Either way, kids are better off and we have more money to serve others.   </w:t>
            </w:r>
          </w:p>
          <w:p w:rsidR="00000000" w:rsidRDefault="00CC756D" w:rsidP="00CC756D">
            <w:pPr>
              <w:numPr>
                <w:ilvl w:val="0"/>
                <w:numId w:val="17"/>
              </w:numPr>
              <w:ind w:left="360"/>
              <w:rPr>
                <w:rFonts w:ascii="Arial" w:hAnsi="Arial" w:cs="Arial"/>
              </w:rPr>
            </w:pPr>
            <w:r>
              <w:rPr>
                <w:rFonts w:ascii="Arial" w:hAnsi="Arial" w:cs="Arial"/>
              </w:rPr>
              <w:t xml:space="preserve">Even after several years of impressive gains, we again increased the number of children with health coverage, by another 12%  in FY05.    </w:t>
            </w:r>
          </w:p>
          <w:p w:rsidR="00000000" w:rsidRDefault="00CC756D" w:rsidP="00CC756D">
            <w:pPr>
              <w:numPr>
                <w:ilvl w:val="0"/>
                <w:numId w:val="17"/>
              </w:numPr>
              <w:ind w:left="360"/>
              <w:rPr>
                <w:rFonts w:ascii="Arial" w:hAnsi="Arial" w:cs="Arial"/>
              </w:rPr>
            </w:pPr>
            <w:r>
              <w:rPr>
                <w:rFonts w:ascii="Arial" w:hAnsi="Arial" w:cs="Arial"/>
              </w:rPr>
              <w:t xml:space="preserve">The first quarter DHS implemented their Preferred Drug List for Medicaid prescription drugs Iowa saved $1.7 million.  (January-March, 2005)  </w:t>
            </w:r>
          </w:p>
          <w:p w:rsidR="00000000" w:rsidRDefault="00CC756D" w:rsidP="00CC756D">
            <w:pPr>
              <w:numPr>
                <w:ilvl w:val="0"/>
                <w:numId w:val="17"/>
              </w:numPr>
              <w:ind w:left="360"/>
              <w:rPr>
                <w:rFonts w:ascii="Arial" w:hAnsi="Arial" w:cs="Arial"/>
              </w:rPr>
            </w:pPr>
            <w:r>
              <w:rPr>
                <w:rFonts w:ascii="Arial" w:hAnsi="Arial" w:cs="Arial"/>
              </w:rPr>
              <w:t xml:space="preserve">Increased the number of eligible Iowans receiving food and nutrition benefits by more than 11%  in FY05.    </w:t>
            </w:r>
          </w:p>
          <w:p w:rsidR="00000000" w:rsidRDefault="00CC756D" w:rsidP="00CC756D">
            <w:pPr>
              <w:numPr>
                <w:ilvl w:val="0"/>
                <w:numId w:val="17"/>
              </w:numPr>
              <w:ind w:left="360"/>
              <w:rPr>
                <w:rFonts w:ascii="Arial" w:hAnsi="Arial" w:cs="Arial"/>
              </w:rPr>
            </w:pPr>
            <w:r>
              <w:rPr>
                <w:rFonts w:ascii="Arial" w:hAnsi="Arial" w:cs="Arial"/>
              </w:rPr>
              <w:t>Incre</w:t>
            </w:r>
            <w:r>
              <w:rPr>
                <w:rFonts w:ascii="Arial" w:hAnsi="Arial" w:cs="Arial"/>
              </w:rPr>
              <w:t xml:space="preserve">ased Title IV-E eligibility (for child welfare services) from 28% in June, 2003 to 45% in March, 2005.  This increase means we are able to help more kids and families who need help.  </w:t>
            </w:r>
          </w:p>
          <w:p w:rsidR="00000000" w:rsidRDefault="00CC756D">
            <w:pPr>
              <w:rPr>
                <w:rFonts w:ascii="Arial" w:hAnsi="Arial" w:cs="Arial"/>
              </w:rPr>
            </w:pPr>
          </w:p>
          <w:p w:rsidR="00000000" w:rsidRDefault="00CC756D">
            <w:pPr>
              <w:rPr>
                <w:rFonts w:ascii="Arial" w:hAnsi="Arial" w:cs="Arial"/>
                <w:b/>
              </w:rPr>
            </w:pPr>
            <w:r>
              <w:rPr>
                <w:rFonts w:ascii="Arial" w:hAnsi="Arial" w:cs="Arial"/>
                <w:b/>
              </w:rPr>
              <w:t>DNR</w:t>
            </w:r>
          </w:p>
          <w:p w:rsidR="00000000" w:rsidRDefault="00CC756D" w:rsidP="00CC756D">
            <w:pPr>
              <w:numPr>
                <w:ilvl w:val="0"/>
                <w:numId w:val="17"/>
              </w:numPr>
              <w:ind w:left="360"/>
              <w:rPr>
                <w:rFonts w:ascii="Arial" w:hAnsi="Arial" w:cs="Arial"/>
              </w:rPr>
            </w:pPr>
            <w:r>
              <w:rPr>
                <w:rFonts w:ascii="Arial" w:hAnsi="Arial" w:cs="Arial"/>
              </w:rPr>
              <w:t>Reduced turnaround time for air quality construction permits from 6</w:t>
            </w:r>
            <w:r>
              <w:rPr>
                <w:rFonts w:ascii="Arial" w:hAnsi="Arial" w:cs="Arial"/>
              </w:rPr>
              <w:t>2 to 6 days and eliminated a backlog of 600 in six months</w:t>
            </w:r>
          </w:p>
          <w:p w:rsidR="00000000" w:rsidRDefault="00CC756D" w:rsidP="00CC756D">
            <w:pPr>
              <w:numPr>
                <w:ilvl w:val="0"/>
                <w:numId w:val="17"/>
              </w:numPr>
              <w:ind w:left="360"/>
              <w:rPr>
                <w:rFonts w:ascii="Arial" w:hAnsi="Arial" w:cs="Arial"/>
              </w:rPr>
            </w:pPr>
            <w:r>
              <w:rPr>
                <w:rFonts w:ascii="Arial" w:hAnsi="Arial" w:cs="Arial"/>
              </w:rPr>
              <w:t xml:space="preserve">Reduced turnaround time for wastewater construction permits from 28 months to 4.5 months.   </w:t>
            </w:r>
          </w:p>
          <w:p w:rsidR="00000000" w:rsidRDefault="00CC756D" w:rsidP="00CC756D">
            <w:pPr>
              <w:numPr>
                <w:ilvl w:val="0"/>
                <w:numId w:val="17"/>
              </w:numPr>
              <w:ind w:left="360"/>
              <w:rPr>
                <w:rFonts w:ascii="Arial" w:hAnsi="Arial" w:cs="Arial"/>
              </w:rPr>
            </w:pPr>
            <w:r>
              <w:rPr>
                <w:rFonts w:ascii="Arial" w:hAnsi="Arial" w:cs="Arial"/>
              </w:rPr>
              <w:t xml:space="preserve">Reduced the turnaround time for landfill permits from 187 to 30 days.  </w:t>
            </w:r>
          </w:p>
          <w:p w:rsidR="00000000" w:rsidRDefault="00CC756D" w:rsidP="00CC756D">
            <w:pPr>
              <w:numPr>
                <w:ilvl w:val="0"/>
                <w:numId w:val="17"/>
              </w:numPr>
              <w:ind w:left="360"/>
              <w:rPr>
                <w:rFonts w:ascii="Arial" w:hAnsi="Arial" w:cs="Arial"/>
              </w:rPr>
            </w:pPr>
            <w:r>
              <w:rPr>
                <w:rFonts w:ascii="Arial" w:hAnsi="Arial" w:cs="Arial"/>
              </w:rPr>
              <w:t>Reduced the time for corrective a</w:t>
            </w:r>
            <w:r>
              <w:rPr>
                <w:rFonts w:ascii="Arial" w:hAnsi="Arial" w:cs="Arial"/>
              </w:rPr>
              <w:t xml:space="preserve">ction decisions on leaking underground storage tanks </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from 1,124 days to 90 days. </w:t>
            </w:r>
          </w:p>
          <w:p w:rsidR="00000000" w:rsidRDefault="00CC756D">
            <w:pPr>
              <w:rPr>
                <w:rFonts w:ascii="Arial" w:hAnsi="Arial" w:cs="Arial"/>
              </w:rPr>
            </w:pPr>
            <w:r>
              <w:rPr>
                <w:rFonts w:ascii="Arial" w:hAnsi="Arial" w:cs="Arial"/>
              </w:rPr>
              <w:t xml:space="preserve">All the above reductions were accomplished without sacrificing environmental standards or quality.  </w:t>
            </w:r>
          </w:p>
          <w:p w:rsidR="00000000" w:rsidRDefault="00CC756D" w:rsidP="00CC756D">
            <w:pPr>
              <w:numPr>
                <w:ilvl w:val="0"/>
                <w:numId w:val="17"/>
              </w:numPr>
              <w:ind w:left="360"/>
              <w:rPr>
                <w:rFonts w:ascii="Arial" w:hAnsi="Arial" w:cs="Arial"/>
              </w:rPr>
            </w:pPr>
            <w:r>
              <w:rPr>
                <w:rFonts w:ascii="Arial" w:hAnsi="Arial" w:cs="Arial"/>
              </w:rPr>
              <w:t>In 2004, Pollution Prevention Interns helped Iowa companies save more</w:t>
            </w:r>
            <w:r>
              <w:rPr>
                <w:rFonts w:ascii="Arial" w:hAnsi="Arial" w:cs="Arial"/>
              </w:rPr>
              <w:t xml:space="preserve"> than $2.2 million through the adoption of environmental efficiencies.  </w:t>
            </w:r>
          </w:p>
          <w:p w:rsidR="00000000" w:rsidRDefault="00CC756D">
            <w:pPr>
              <w:rPr>
                <w:rFonts w:ascii="Arial" w:hAnsi="Arial" w:cs="Arial"/>
              </w:rPr>
            </w:pPr>
          </w:p>
          <w:p w:rsidR="00000000" w:rsidRDefault="00CC756D">
            <w:pPr>
              <w:rPr>
                <w:rFonts w:ascii="Arial" w:hAnsi="Arial" w:cs="Arial"/>
                <w:b/>
              </w:rPr>
            </w:pPr>
            <w:r>
              <w:rPr>
                <w:rFonts w:ascii="Arial" w:hAnsi="Arial" w:cs="Arial"/>
                <w:b/>
              </w:rPr>
              <w:t>Veterans Home</w:t>
            </w:r>
          </w:p>
          <w:p w:rsidR="00000000" w:rsidRDefault="00CC756D" w:rsidP="00CC756D">
            <w:pPr>
              <w:numPr>
                <w:ilvl w:val="0"/>
                <w:numId w:val="17"/>
              </w:numPr>
              <w:ind w:left="360"/>
              <w:rPr>
                <w:rFonts w:ascii="Arial" w:hAnsi="Arial" w:cs="Arial"/>
              </w:rPr>
            </w:pPr>
            <w:r>
              <w:rPr>
                <w:rFonts w:ascii="Arial" w:hAnsi="Arial" w:cs="Arial"/>
              </w:rPr>
              <w:t xml:space="preserve">Reduced by half the number of residents who have moderate to severe pain.  Nine percent now experience this pain, compared to 18.5% in FY03.    </w:t>
            </w:r>
          </w:p>
          <w:p w:rsidR="00000000" w:rsidRDefault="00CC756D" w:rsidP="00CC756D">
            <w:pPr>
              <w:numPr>
                <w:ilvl w:val="0"/>
                <w:numId w:val="17"/>
              </w:numPr>
              <w:ind w:left="360"/>
              <w:rPr>
                <w:rFonts w:ascii="Arial" w:hAnsi="Arial" w:cs="Arial"/>
              </w:rPr>
            </w:pPr>
            <w:r>
              <w:rPr>
                <w:rFonts w:ascii="Arial" w:hAnsi="Arial" w:cs="Arial"/>
              </w:rPr>
              <w:t>The Veterans Home compa</w:t>
            </w:r>
            <w:r>
              <w:rPr>
                <w:rFonts w:ascii="Arial" w:hAnsi="Arial" w:cs="Arial"/>
              </w:rPr>
              <w:t>res itself to other long-term care facilities in Iowa using 32 Quality Indicators.  The Veterans Home started FY04 with 50% of those measures exceeding the performance of other facilities.  The most recent performance (FY05, second quarter) shows the Veter</w:t>
            </w:r>
            <w:r>
              <w:rPr>
                <w:rFonts w:ascii="Arial" w:hAnsi="Arial" w:cs="Arial"/>
              </w:rPr>
              <w:t xml:space="preserve">ans Home exceeding others in 72% of those measures.  </w:t>
            </w:r>
          </w:p>
          <w:p w:rsidR="00000000" w:rsidRDefault="00CC756D" w:rsidP="00CC756D">
            <w:pPr>
              <w:numPr>
                <w:ilvl w:val="0"/>
                <w:numId w:val="17"/>
              </w:numPr>
              <w:ind w:left="360"/>
              <w:rPr>
                <w:rFonts w:ascii="Arial" w:hAnsi="Arial" w:cs="Arial"/>
              </w:rPr>
            </w:pPr>
            <w:r>
              <w:rPr>
                <w:rFonts w:ascii="Arial" w:hAnsi="Arial" w:cs="Arial"/>
              </w:rPr>
              <w:t xml:space="preserve">The Iowa Veterans Home has improved their admissions process.  In FY04, 69% of admissions were completed within 30 days.  That rate has now increased to 90%.  </w:t>
            </w:r>
          </w:p>
          <w:p w:rsidR="00000000" w:rsidRDefault="00CC756D">
            <w:pPr>
              <w:rPr>
                <w:rFonts w:ascii="Arial" w:hAnsi="Arial" w:cs="Arial"/>
              </w:rPr>
            </w:pPr>
          </w:p>
          <w:p w:rsidR="00000000" w:rsidRDefault="00CC756D">
            <w:pPr>
              <w:rPr>
                <w:rFonts w:ascii="Arial" w:hAnsi="Arial" w:cs="Arial"/>
                <w:b/>
              </w:rPr>
            </w:pPr>
            <w:r>
              <w:rPr>
                <w:rFonts w:ascii="Arial" w:hAnsi="Arial" w:cs="Arial"/>
                <w:b/>
              </w:rPr>
              <w:t>Corrections</w:t>
            </w:r>
          </w:p>
          <w:p w:rsidR="00000000" w:rsidRDefault="00CC756D" w:rsidP="00CC756D">
            <w:pPr>
              <w:numPr>
                <w:ilvl w:val="0"/>
                <w:numId w:val="17"/>
              </w:numPr>
              <w:ind w:left="360"/>
              <w:rPr>
                <w:rFonts w:ascii="Arial" w:hAnsi="Arial" w:cs="Arial"/>
              </w:rPr>
            </w:pPr>
            <w:r>
              <w:rPr>
                <w:rFonts w:ascii="Arial" w:hAnsi="Arial" w:cs="Arial"/>
              </w:rPr>
              <w:t>More probationers are success</w:t>
            </w:r>
            <w:r>
              <w:rPr>
                <w:rFonts w:ascii="Arial" w:hAnsi="Arial" w:cs="Arial"/>
              </w:rPr>
              <w:t xml:space="preserve">fully completing their probation periods; we reduced the failure rate by 17%.    </w:t>
            </w:r>
          </w:p>
          <w:p w:rsidR="00000000" w:rsidRDefault="00CC756D" w:rsidP="00CC756D">
            <w:pPr>
              <w:numPr>
                <w:ilvl w:val="0"/>
                <w:numId w:val="17"/>
              </w:numPr>
              <w:ind w:left="360"/>
              <w:rPr>
                <w:rFonts w:ascii="Arial" w:hAnsi="Arial" w:cs="Arial"/>
              </w:rPr>
            </w:pPr>
            <w:r>
              <w:rPr>
                <w:rFonts w:ascii="Arial" w:hAnsi="Arial" w:cs="Arial"/>
              </w:rPr>
              <w:t xml:space="preserve">Effective services to inmates provided by Corrections have resulted in an increase in recommendations for release to the Parole Board by 5% over the comparable period a year </w:t>
            </w:r>
            <w:r>
              <w:rPr>
                <w:rFonts w:ascii="Arial" w:hAnsi="Arial" w:cs="Arial"/>
              </w:rPr>
              <w:t xml:space="preserve">ago.  </w:t>
            </w:r>
          </w:p>
          <w:p w:rsidR="00000000" w:rsidRDefault="00CC756D" w:rsidP="00CC756D">
            <w:pPr>
              <w:numPr>
                <w:ilvl w:val="0"/>
                <w:numId w:val="17"/>
              </w:numPr>
              <w:ind w:left="360"/>
              <w:rPr>
                <w:rFonts w:ascii="Arial" w:hAnsi="Arial" w:cs="Arial"/>
              </w:rPr>
            </w:pPr>
            <w:r>
              <w:rPr>
                <w:rFonts w:ascii="Arial" w:hAnsi="Arial" w:cs="Arial"/>
              </w:rPr>
              <w:t xml:space="preserve">Overall inmate labor experience (in hours) on community service projects is up 7% through the first three quarters of FY05.  The increase for women inmates during this time period was 24%.  </w:t>
            </w:r>
          </w:p>
          <w:p w:rsidR="00000000" w:rsidRDefault="00CC756D" w:rsidP="00CC756D">
            <w:pPr>
              <w:numPr>
                <w:ilvl w:val="0"/>
                <w:numId w:val="17"/>
              </w:numPr>
              <w:ind w:left="360"/>
              <w:rPr>
                <w:rFonts w:ascii="Arial" w:hAnsi="Arial" w:cs="Arial"/>
              </w:rPr>
            </w:pPr>
            <w:r>
              <w:rPr>
                <w:rFonts w:ascii="Arial" w:hAnsi="Arial" w:cs="Arial"/>
              </w:rPr>
              <w:t xml:space="preserve">Provided good work experiences for 50% more women inmates </w:t>
            </w:r>
            <w:r>
              <w:rPr>
                <w:rFonts w:ascii="Arial" w:hAnsi="Arial" w:cs="Arial"/>
              </w:rPr>
              <w:t>than before Charter Agencies, while reducing operating costs by $700,000 per year.  Women inmate work experiences are also increasing because Corrections and Administrative Services are partnering in printing, meaning that new printing work will be done at</w:t>
            </w:r>
            <w:r>
              <w:rPr>
                <w:rFonts w:ascii="Arial" w:hAnsi="Arial" w:cs="Arial"/>
              </w:rPr>
              <w:t xml:space="preserve"> Mitchellville.  This development also shows synergy between Charter Agencies and Entrepreneurial Management at DAS.    </w:t>
            </w:r>
          </w:p>
          <w:p w:rsidR="00000000" w:rsidRDefault="00CC756D">
            <w:pPr>
              <w:rPr>
                <w:rFonts w:ascii="Arial" w:hAnsi="Arial" w:cs="Arial"/>
              </w:rPr>
            </w:pPr>
          </w:p>
          <w:p w:rsidR="00000000" w:rsidRDefault="00CC756D">
            <w:pPr>
              <w:rPr>
                <w:rFonts w:ascii="Arial" w:hAnsi="Arial" w:cs="Arial"/>
                <w:b/>
              </w:rPr>
            </w:pPr>
            <w:r>
              <w:rPr>
                <w:rFonts w:ascii="Arial" w:hAnsi="Arial" w:cs="Arial"/>
                <w:b/>
              </w:rPr>
              <w:t>Revenue</w:t>
            </w:r>
          </w:p>
          <w:p w:rsidR="00000000" w:rsidRDefault="00CC756D" w:rsidP="00CC756D">
            <w:pPr>
              <w:numPr>
                <w:ilvl w:val="0"/>
                <w:numId w:val="17"/>
              </w:numPr>
              <w:ind w:left="360"/>
              <w:rPr>
                <w:rFonts w:ascii="Arial" w:hAnsi="Arial" w:cs="Arial"/>
              </w:rPr>
            </w:pPr>
            <w:r>
              <w:rPr>
                <w:rFonts w:ascii="Arial" w:hAnsi="Arial" w:cs="Arial"/>
              </w:rPr>
              <w:t xml:space="preserve">Improved the rate of income tax returns filed electronically from 55% to 63%.    </w:t>
            </w:r>
          </w:p>
          <w:p w:rsidR="00000000" w:rsidRDefault="00CC756D" w:rsidP="00CC756D">
            <w:pPr>
              <w:numPr>
                <w:ilvl w:val="0"/>
                <w:numId w:val="17"/>
              </w:numPr>
              <w:ind w:left="360"/>
              <w:rPr>
                <w:rFonts w:ascii="Arial" w:hAnsi="Arial" w:cs="Arial"/>
              </w:rPr>
            </w:pPr>
            <w:r>
              <w:rPr>
                <w:rFonts w:ascii="Arial" w:hAnsi="Arial" w:cs="Arial"/>
              </w:rPr>
              <w:t>Improved the rate of individual income tax r</w:t>
            </w:r>
            <w:r>
              <w:rPr>
                <w:rFonts w:ascii="Arial" w:hAnsi="Arial" w:cs="Arial"/>
              </w:rPr>
              <w:t xml:space="preserve">efunds issued within 45 days from 75% to 94%.    </w:t>
            </w:r>
          </w:p>
          <w:p w:rsidR="00000000" w:rsidRDefault="00CC756D">
            <w:pPr>
              <w:rPr>
                <w:rFonts w:ascii="Arial" w:hAnsi="Arial" w:cs="Arial"/>
              </w:rPr>
            </w:pPr>
          </w:p>
          <w:p w:rsidR="00000000" w:rsidRDefault="00CC756D">
            <w:pPr>
              <w:rPr>
                <w:rFonts w:ascii="Arial" w:hAnsi="Arial" w:cs="Arial"/>
                <w:b/>
              </w:rPr>
            </w:pPr>
            <w:r>
              <w:rPr>
                <w:rFonts w:ascii="Arial" w:hAnsi="Arial" w:cs="Arial"/>
                <w:b/>
              </w:rPr>
              <w:t>Alcoholic Beverages Division</w:t>
            </w:r>
          </w:p>
          <w:p w:rsidR="00000000" w:rsidRDefault="00CC756D" w:rsidP="00CC756D">
            <w:pPr>
              <w:numPr>
                <w:ilvl w:val="0"/>
                <w:numId w:val="17"/>
              </w:numPr>
              <w:ind w:left="360"/>
              <w:rPr>
                <w:rFonts w:ascii="Arial" w:hAnsi="Arial" w:cs="Arial"/>
              </w:rPr>
            </w:pPr>
            <w:r>
              <w:rPr>
                <w:rFonts w:ascii="Arial" w:hAnsi="Arial" w:cs="Arial"/>
              </w:rPr>
              <w:t>Increased alcoholic beverages-related General Fund revenue by more than $9 million in FY04 through variable wholesale pricing, increasing investment in supplier-discounted prod</w:t>
            </w:r>
            <w:r>
              <w:rPr>
                <w:rFonts w:ascii="Arial" w:hAnsi="Arial" w:cs="Arial"/>
              </w:rPr>
              <w:t xml:space="preserve">ucts, and decreasing operating expenses.  They achieved over $11 million in revenue to the General Fund in FY05.      </w:t>
            </w:r>
          </w:p>
          <w:p w:rsidR="00000000" w:rsidRDefault="00CC756D">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Arial" w:hAnsi="Arial" w:cs="Arial"/>
              </w:rPr>
            </w:pPr>
          </w:p>
          <w:p w:rsidR="00000000" w:rsidRDefault="00CC756D">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Arial" w:hAnsi="Arial" w:cs="Arial"/>
              </w:rPr>
            </w:pPr>
            <w:r>
              <w:rPr>
                <w:rFonts w:ascii="Arial" w:hAnsi="Arial" w:cs="Arial"/>
                <w:b/>
              </w:rPr>
              <w:t xml:space="preserve">Lottery </w:t>
            </w:r>
            <w:r>
              <w:rPr>
                <w:rFonts w:ascii="Arial" w:hAnsi="Arial" w:cs="Arial"/>
              </w:rPr>
              <w:t xml:space="preserve"> (received their own, separate Charter Agency deal at the same time) </w:t>
            </w:r>
          </w:p>
          <w:p w:rsidR="00000000" w:rsidRDefault="00CC756D" w:rsidP="00CC756D">
            <w:pPr>
              <w:numPr>
                <w:ilvl w:val="0"/>
                <w:numId w:val="17"/>
              </w:numPr>
              <w:ind w:left="360"/>
              <w:rPr>
                <w:rFonts w:ascii="Arial" w:hAnsi="Arial" w:cs="Arial"/>
              </w:rPr>
            </w:pPr>
            <w:r>
              <w:rPr>
                <w:rFonts w:ascii="Arial" w:hAnsi="Arial" w:cs="Arial"/>
              </w:rPr>
              <w:t>Increased Iowa Lottery revenue to the General Fund by $3 m</w:t>
            </w:r>
            <w:r>
              <w:rPr>
                <w:rFonts w:ascii="Arial" w:hAnsi="Arial" w:cs="Arial"/>
              </w:rPr>
              <w:t xml:space="preserve">illion in FY05, over the FY03 baseline.     </w:t>
            </w:r>
          </w:p>
          <w:p w:rsidR="00000000" w:rsidRDefault="00CC756D">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Arial" w:hAnsi="Arial" w:cs="Arial"/>
              </w:rPr>
            </w:pPr>
          </w:p>
          <w:p w:rsidR="00000000" w:rsidRDefault="00CC756D">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Arial" w:hAnsi="Arial" w:cs="Arial"/>
                <w:b/>
              </w:rPr>
            </w:pPr>
            <w:r>
              <w:rPr>
                <w:rFonts w:ascii="Arial" w:hAnsi="Arial" w:cs="Arial"/>
                <w:b/>
              </w:rPr>
              <w:t>Total Savings/Revenues</w:t>
            </w:r>
          </w:p>
          <w:p w:rsidR="00000000" w:rsidRDefault="00CC756D">
            <w:pPr>
              <w:rPr>
                <w:rFonts w:ascii="Arial" w:hAnsi="Arial" w:cs="Arial"/>
              </w:rPr>
            </w:pPr>
            <w:r>
              <w:rPr>
                <w:rFonts w:ascii="Arial" w:hAnsi="Arial" w:cs="Arial"/>
              </w:rPr>
              <w:t>Charter Agency budget savings/entrepreneurial revenue contributions for FY04 totaled more than $22 million, exceeding their $15 million target by close to 50%.  Their savings/entrepreneur</w:t>
            </w:r>
            <w:r>
              <w:rPr>
                <w:rFonts w:ascii="Arial" w:hAnsi="Arial" w:cs="Arial"/>
              </w:rPr>
              <w:t xml:space="preserve">ial revenue contributions for FY05 were about $20 million, exceeding the $15 million target.    </w:t>
            </w:r>
          </w:p>
          <w:p w:rsidR="00000000" w:rsidRDefault="00CC756D">
            <w:pPr>
              <w:pStyle w:val="NormalWeb"/>
              <w:rPr>
                <w:rFonts w:ascii="Arial" w:hAnsi="Arial" w:cs="Arial"/>
                <w:bCs/>
              </w:rPr>
            </w:pPr>
          </w:p>
          <w:p w:rsidR="00000000" w:rsidRDefault="00CC756D">
            <w:pPr>
              <w:pStyle w:val="Title"/>
              <w:jc w:val="left"/>
            </w:pPr>
            <w:r>
              <w:t>Reinvention Services Highlights: FY05</w:t>
            </w:r>
          </w:p>
          <w:p w:rsidR="00000000" w:rsidRDefault="00CC756D">
            <w:pPr>
              <w:pStyle w:val="Footer"/>
              <w:tabs>
                <w:tab w:val="clear" w:pos="4320"/>
                <w:tab w:val="clear" w:pos="8640"/>
              </w:tabs>
              <w:rPr>
                <w:rFonts w:ascii="Arial" w:eastAsia="Times" w:hAnsi="Arial" w:cs="Arial"/>
                <w:szCs w:val="24"/>
              </w:rPr>
            </w:pPr>
          </w:p>
          <w:p w:rsidR="00000000" w:rsidRDefault="00CC756D" w:rsidP="00CC756D">
            <w:pPr>
              <w:numPr>
                <w:ilvl w:val="0"/>
                <w:numId w:val="7"/>
              </w:numPr>
              <w:rPr>
                <w:rFonts w:ascii="Arial" w:hAnsi="Arial" w:cs="Arial"/>
              </w:rPr>
            </w:pPr>
            <w:r>
              <w:rPr>
                <w:rFonts w:ascii="Arial" w:hAnsi="Arial" w:cs="Arial"/>
              </w:rPr>
              <w:t>Everyone can access detailed information about the performance of every agency in state government via the “Results Iow</w:t>
            </w:r>
            <w:r>
              <w:rPr>
                <w:rFonts w:ascii="Arial" w:hAnsi="Arial" w:cs="Arial"/>
              </w:rPr>
              <w:t xml:space="preserve">a” website, at </w:t>
            </w:r>
            <w:hyperlink r:id="rId10" w:history="1">
              <w:r>
                <w:rPr>
                  <w:rStyle w:val="Hyperlink"/>
                  <w:rFonts w:ascii="Arial" w:hAnsi="Arial" w:cs="Arial"/>
                </w:rPr>
                <w:t>www.resultsio</w:t>
              </w:r>
              <w:r>
                <w:rPr>
                  <w:rStyle w:val="Hyperlink"/>
                  <w:rFonts w:ascii="Arial" w:hAnsi="Arial" w:cs="Arial"/>
                </w:rPr>
                <w:t>w</w:t>
              </w:r>
              <w:r>
                <w:rPr>
                  <w:rStyle w:val="Hyperlink"/>
                  <w:rFonts w:ascii="Arial" w:hAnsi="Arial" w:cs="Arial"/>
                </w:rPr>
                <w:t>a.org</w:t>
              </w:r>
            </w:hyperlink>
            <w:r>
              <w:rPr>
                <w:rFonts w:ascii="Arial" w:hAnsi="Arial" w:cs="Arial"/>
              </w:rPr>
              <w:t>.  The site was launched in December 2003 and is updated quarterly.  DOM continues to work to align and improve the quality of the measures, data, and supporting information on t</w:t>
            </w:r>
            <w:r>
              <w:rPr>
                <w:rFonts w:ascii="Arial" w:hAnsi="Arial" w:cs="Arial"/>
              </w:rPr>
              <w:t xml:space="preserve">he site.  The Governor and Lt. Governor hold quarterly “Results Review” meetings with each Enterprise Management Team of Agency Directors, where they discuss current results and how to improve them. </w:t>
            </w:r>
          </w:p>
          <w:p w:rsidR="00000000" w:rsidRDefault="00CC756D">
            <w:pPr>
              <w:ind w:left="1080"/>
              <w:rPr>
                <w:rFonts w:ascii="Arial" w:hAnsi="Arial" w:cs="Arial"/>
              </w:rPr>
            </w:pPr>
          </w:p>
          <w:p w:rsidR="00000000" w:rsidRDefault="00CC756D">
            <w:pPr>
              <w:rPr>
                <w:rFonts w:ascii="Arial" w:hAnsi="Arial" w:cs="Arial"/>
              </w:rPr>
            </w:pPr>
          </w:p>
          <w:p w:rsidR="00000000" w:rsidRDefault="00CC756D" w:rsidP="00CC756D">
            <w:pPr>
              <w:numPr>
                <w:ilvl w:val="0"/>
                <w:numId w:val="7"/>
              </w:numPr>
              <w:rPr>
                <w:rFonts w:ascii="Arial" w:hAnsi="Arial" w:cs="Arial"/>
              </w:rPr>
            </w:pPr>
            <w:r>
              <w:rPr>
                <w:rFonts w:ascii="Arial" w:hAnsi="Arial" w:cs="Arial"/>
              </w:rPr>
              <w:t>Reinvention, in the form of Charter Agency savings/rev</w:t>
            </w:r>
            <w:r>
              <w:rPr>
                <w:rFonts w:ascii="Arial" w:hAnsi="Arial" w:cs="Arial"/>
              </w:rPr>
              <w:t xml:space="preserve">enues, accounted for $20 million needed to balance Iowa’s FY05 budget.  </w:t>
            </w:r>
          </w:p>
          <w:p w:rsidR="00000000" w:rsidRDefault="00CC756D">
            <w:pPr>
              <w:rPr>
                <w:rFonts w:ascii="Arial" w:hAnsi="Arial" w:cs="Arial"/>
              </w:rPr>
            </w:pPr>
          </w:p>
          <w:p w:rsidR="00000000" w:rsidRDefault="00CC756D" w:rsidP="00CC756D">
            <w:pPr>
              <w:numPr>
                <w:ilvl w:val="0"/>
                <w:numId w:val="7"/>
              </w:numPr>
              <w:rPr>
                <w:rFonts w:ascii="Arial" w:hAnsi="Arial" w:cs="Arial"/>
              </w:rPr>
            </w:pPr>
            <w:r>
              <w:rPr>
                <w:rFonts w:ascii="Arial" w:hAnsi="Arial" w:cs="Arial"/>
              </w:rPr>
              <w:t xml:space="preserve">All Iowa State department directors have improved Flexible Performance Agreements with the Governor.  These agreements are updated annually, focus on outcomes and accountability for </w:t>
            </w:r>
            <w:r>
              <w:rPr>
                <w:rFonts w:ascii="Arial" w:hAnsi="Arial" w:cs="Arial"/>
              </w:rPr>
              <w:t>results, and are the principal document for a Director’s performance review.</w:t>
            </w:r>
          </w:p>
          <w:p w:rsidR="00000000" w:rsidRDefault="00CC756D">
            <w:pPr>
              <w:ind w:left="1080"/>
              <w:rPr>
                <w:rFonts w:ascii="Arial" w:hAnsi="Arial" w:cs="Arial"/>
              </w:rPr>
            </w:pPr>
          </w:p>
          <w:p w:rsidR="00000000" w:rsidRDefault="00CC756D" w:rsidP="00CC756D">
            <w:pPr>
              <w:numPr>
                <w:ilvl w:val="0"/>
                <w:numId w:val="7"/>
              </w:numPr>
              <w:rPr>
                <w:rFonts w:ascii="Arial" w:hAnsi="Arial" w:cs="Arial"/>
              </w:rPr>
            </w:pPr>
            <w:r>
              <w:rPr>
                <w:rFonts w:ascii="Arial" w:hAnsi="Arial" w:cs="Arial"/>
              </w:rPr>
              <w:t>Seven teams from Iowa state government participated in a three-part program to dramatically improve results through work process redesign.  Teams took part in an intensive proces</w:t>
            </w:r>
            <w:r>
              <w:rPr>
                <w:rFonts w:ascii="Arial" w:hAnsi="Arial" w:cs="Arial"/>
              </w:rPr>
              <w:t xml:space="preserve">s to reduce backlog, turn-around time, errors and job set-up time.  The goal of these teams is to produce better results for customers.  Highlights from these teams’ results:  </w:t>
            </w:r>
          </w:p>
          <w:p w:rsidR="00000000" w:rsidRDefault="00CC756D"/>
          <w:p w:rsidR="00000000" w:rsidRDefault="00CC756D">
            <w:pPr>
              <w:rPr>
                <w:b/>
                <w:bCs/>
                <w:u w:val="single"/>
              </w:rPr>
            </w:pPr>
            <w:r>
              <w:rPr>
                <w:b/>
                <w:bCs/>
                <w:u w:val="single"/>
              </w:rPr>
              <w:t>General Services Contract Renewals</w:t>
            </w:r>
          </w:p>
          <w:p w:rsidR="00000000" w:rsidRDefault="00CC756D">
            <w:pPr>
              <w:rPr>
                <w:b/>
                <w:bCs/>
              </w:rPr>
            </w:pPr>
          </w:p>
          <w:p w:rsidR="00000000" w:rsidRDefault="00CC756D" w:rsidP="00CC756D">
            <w:pPr>
              <w:numPr>
                <w:ilvl w:val="0"/>
                <w:numId w:val="11"/>
              </w:numPr>
              <w:rPr>
                <w:b/>
                <w:bCs/>
              </w:rPr>
            </w:pPr>
            <w:r>
              <w:rPr>
                <w:b/>
                <w:bCs/>
              </w:rPr>
              <w:t>Old Process: 23 days</w:t>
            </w:r>
          </w:p>
          <w:p w:rsidR="00000000" w:rsidRDefault="00CC756D" w:rsidP="00CC756D">
            <w:pPr>
              <w:numPr>
                <w:ilvl w:val="0"/>
                <w:numId w:val="11"/>
              </w:numPr>
              <w:rPr>
                <w:b/>
                <w:bCs/>
              </w:rPr>
            </w:pPr>
            <w:r>
              <w:rPr>
                <w:b/>
                <w:bCs/>
              </w:rPr>
              <w:t>New Process: 1.1 days</w:t>
            </w:r>
          </w:p>
          <w:p w:rsidR="00000000" w:rsidRDefault="00CC756D">
            <w:pPr>
              <w:rPr>
                <w:b/>
                <w:bCs/>
              </w:rPr>
            </w:pPr>
          </w:p>
          <w:p w:rsidR="00000000" w:rsidRDefault="00CC756D">
            <w:pPr>
              <w:ind w:left="720"/>
              <w:rPr>
                <w:b/>
                <w:bCs/>
                <w:i/>
                <w:iCs/>
              </w:rPr>
            </w:pPr>
            <w:r>
              <w:rPr>
                <w:b/>
                <w:bCs/>
                <w:i/>
                <w:iCs/>
              </w:rPr>
              <w:t xml:space="preserve">That’s an estimated/projected savings of 17,600 work days, allowing state workers to provide goods and services faster! </w:t>
            </w:r>
          </w:p>
          <w:p w:rsidR="00000000" w:rsidRDefault="00CC756D"/>
          <w:p w:rsidR="00000000" w:rsidRDefault="00CC756D">
            <w:pPr>
              <w:rPr>
                <w:b/>
                <w:bCs/>
                <w:u w:val="single"/>
              </w:rPr>
            </w:pPr>
            <w:r>
              <w:rPr>
                <w:b/>
                <w:bCs/>
                <w:u w:val="single"/>
              </w:rPr>
              <w:t xml:space="preserve">Paternity Affidavit </w:t>
            </w:r>
          </w:p>
          <w:p w:rsidR="00000000" w:rsidRDefault="00CC756D"/>
          <w:p w:rsidR="00000000" w:rsidRDefault="00CC756D" w:rsidP="00CC756D">
            <w:pPr>
              <w:numPr>
                <w:ilvl w:val="0"/>
                <w:numId w:val="12"/>
              </w:numPr>
              <w:rPr>
                <w:b/>
                <w:bCs/>
              </w:rPr>
            </w:pPr>
            <w:r>
              <w:rPr>
                <w:b/>
                <w:bCs/>
              </w:rPr>
              <w:t>Old Process: 12.3 days</w:t>
            </w:r>
          </w:p>
          <w:p w:rsidR="00000000" w:rsidRDefault="00CC756D" w:rsidP="00CC756D">
            <w:pPr>
              <w:numPr>
                <w:ilvl w:val="0"/>
                <w:numId w:val="12"/>
              </w:numPr>
            </w:pPr>
            <w:r>
              <w:rPr>
                <w:b/>
                <w:bCs/>
              </w:rPr>
              <w:t>New Process</w:t>
            </w:r>
            <w:r>
              <w:t xml:space="preserve">: </w:t>
            </w:r>
            <w:r>
              <w:rPr>
                <w:b/>
                <w:bCs/>
              </w:rPr>
              <w:t>5 days</w:t>
            </w:r>
            <w:r>
              <w:t xml:space="preserve"> </w:t>
            </w:r>
          </w:p>
          <w:p w:rsidR="00000000" w:rsidRDefault="00CC756D"/>
          <w:p w:rsidR="00000000" w:rsidRDefault="00CC756D">
            <w:pPr>
              <w:ind w:firstLine="720"/>
            </w:pPr>
            <w:r>
              <w:rPr>
                <w:b/>
                <w:bCs/>
                <w:i/>
                <w:iCs/>
              </w:rPr>
              <w:t>Saving 7 working days for the over 7,000 affidavits processed/yea</w:t>
            </w:r>
            <w:r>
              <w:rPr>
                <w:b/>
                <w:bCs/>
                <w:i/>
                <w:iCs/>
              </w:rPr>
              <w:t>r!</w:t>
            </w:r>
          </w:p>
          <w:p w:rsidR="00000000" w:rsidRDefault="00CC756D">
            <w:pPr>
              <w:rPr>
                <w:b/>
                <w:bCs/>
                <w:u w:val="single"/>
              </w:rPr>
            </w:pPr>
          </w:p>
          <w:p w:rsidR="00000000" w:rsidRDefault="00CC756D">
            <w:pPr>
              <w:rPr>
                <w:b/>
                <w:bCs/>
                <w:u w:val="single"/>
              </w:rPr>
            </w:pPr>
            <w:r>
              <w:rPr>
                <w:b/>
                <w:bCs/>
                <w:u w:val="single"/>
              </w:rPr>
              <w:t>Public Health Emergency Services Contract Administration</w:t>
            </w:r>
          </w:p>
          <w:p w:rsidR="00000000" w:rsidRDefault="00CC756D"/>
          <w:p w:rsidR="00000000" w:rsidRDefault="00CC756D" w:rsidP="00CC756D">
            <w:pPr>
              <w:numPr>
                <w:ilvl w:val="0"/>
                <w:numId w:val="13"/>
              </w:numPr>
              <w:rPr>
                <w:b/>
                <w:bCs/>
              </w:rPr>
            </w:pPr>
            <w:r>
              <w:rPr>
                <w:b/>
                <w:bCs/>
              </w:rPr>
              <w:t>Old Process: 142 days</w:t>
            </w:r>
          </w:p>
          <w:p w:rsidR="00000000" w:rsidRDefault="00CC756D" w:rsidP="00CC756D">
            <w:pPr>
              <w:numPr>
                <w:ilvl w:val="0"/>
                <w:numId w:val="13"/>
              </w:numPr>
            </w:pPr>
            <w:r>
              <w:rPr>
                <w:b/>
                <w:bCs/>
              </w:rPr>
              <w:lastRenderedPageBreak/>
              <w:t>New Process:</w:t>
            </w:r>
            <w:r>
              <w:t xml:space="preserve"> </w:t>
            </w:r>
            <w:r>
              <w:rPr>
                <w:b/>
                <w:bCs/>
              </w:rPr>
              <w:t>66 days</w:t>
            </w:r>
            <w:r>
              <w:t xml:space="preserve"> </w:t>
            </w:r>
          </w:p>
          <w:p w:rsidR="00000000" w:rsidRDefault="00CC756D"/>
          <w:p w:rsidR="00000000" w:rsidRDefault="00CC756D">
            <w:pPr>
              <w:ind w:left="720"/>
              <w:rPr>
                <w:b/>
                <w:bCs/>
              </w:rPr>
            </w:pPr>
            <w:r>
              <w:rPr>
                <w:b/>
                <w:bCs/>
                <w:i/>
                <w:iCs/>
              </w:rPr>
              <w:t>That’s a savings of 76 working days per contract, a 53% reduction!</w:t>
            </w:r>
          </w:p>
          <w:p w:rsidR="00000000" w:rsidRDefault="00CC756D"/>
          <w:p w:rsidR="00000000" w:rsidRDefault="00CC756D">
            <w:pPr>
              <w:rPr>
                <w:b/>
                <w:bCs/>
                <w:u w:val="single"/>
              </w:rPr>
            </w:pPr>
            <w:r>
              <w:rPr>
                <w:b/>
                <w:bCs/>
                <w:u w:val="single"/>
              </w:rPr>
              <w:t>Workforce Center Customer Registration Process</w:t>
            </w:r>
          </w:p>
          <w:p w:rsidR="00000000" w:rsidRDefault="00CC756D">
            <w:pPr>
              <w:rPr>
                <w:b/>
                <w:bCs/>
                <w:u w:val="single"/>
              </w:rPr>
            </w:pPr>
          </w:p>
          <w:p w:rsidR="00000000" w:rsidRDefault="00CC756D" w:rsidP="00CC756D">
            <w:pPr>
              <w:numPr>
                <w:ilvl w:val="0"/>
                <w:numId w:val="14"/>
              </w:numPr>
              <w:rPr>
                <w:b/>
                <w:bCs/>
              </w:rPr>
            </w:pPr>
            <w:r>
              <w:rPr>
                <w:b/>
                <w:bCs/>
              </w:rPr>
              <w:t>Old Process: 15 minutes</w:t>
            </w:r>
          </w:p>
          <w:p w:rsidR="00000000" w:rsidRDefault="00CC756D" w:rsidP="00CC756D">
            <w:pPr>
              <w:numPr>
                <w:ilvl w:val="0"/>
                <w:numId w:val="14"/>
              </w:numPr>
              <w:rPr>
                <w:b/>
                <w:bCs/>
              </w:rPr>
            </w:pPr>
            <w:r>
              <w:rPr>
                <w:b/>
                <w:bCs/>
              </w:rPr>
              <w:t>New Proce</w:t>
            </w:r>
            <w:r>
              <w:rPr>
                <w:b/>
                <w:bCs/>
              </w:rPr>
              <w:t>ss: 6.5 minutes</w:t>
            </w:r>
          </w:p>
          <w:p w:rsidR="00000000" w:rsidRDefault="00CC756D">
            <w:pPr>
              <w:rPr>
                <w:b/>
                <w:bCs/>
              </w:rPr>
            </w:pPr>
          </w:p>
          <w:p w:rsidR="00000000" w:rsidRDefault="00CC756D">
            <w:pPr>
              <w:ind w:left="720"/>
              <w:rPr>
                <w:b/>
                <w:bCs/>
                <w:i/>
                <w:iCs/>
              </w:rPr>
            </w:pPr>
            <w:r>
              <w:rPr>
                <w:b/>
                <w:bCs/>
                <w:i/>
                <w:iCs/>
              </w:rPr>
              <w:t xml:space="preserve">The 8.5 minutes/registration saved by this team on the 224,000 registration/year frees- up approximately 4,000 days of advisor time across the state to spend with people looking for jobs. </w:t>
            </w:r>
          </w:p>
          <w:p w:rsidR="00000000" w:rsidRDefault="00CC756D"/>
          <w:p w:rsidR="00000000" w:rsidRDefault="00CC756D">
            <w:pPr>
              <w:rPr>
                <w:b/>
                <w:bCs/>
                <w:u w:val="single"/>
              </w:rPr>
            </w:pPr>
            <w:r>
              <w:rPr>
                <w:b/>
                <w:bCs/>
                <w:u w:val="single"/>
              </w:rPr>
              <w:t>General Services Design and Construction Contract</w:t>
            </w:r>
            <w:r>
              <w:rPr>
                <w:b/>
                <w:bCs/>
                <w:u w:val="single"/>
              </w:rPr>
              <w:t xml:space="preserve"> Administration</w:t>
            </w:r>
          </w:p>
          <w:p w:rsidR="00000000" w:rsidRDefault="00CC756D"/>
          <w:p w:rsidR="00000000" w:rsidRDefault="00CC756D" w:rsidP="00CC756D">
            <w:pPr>
              <w:numPr>
                <w:ilvl w:val="0"/>
                <w:numId w:val="15"/>
              </w:numPr>
              <w:rPr>
                <w:b/>
                <w:bCs/>
              </w:rPr>
            </w:pPr>
            <w:r>
              <w:rPr>
                <w:b/>
                <w:bCs/>
              </w:rPr>
              <w:t xml:space="preserve">Old Process: 70 days per contract </w:t>
            </w:r>
          </w:p>
          <w:p w:rsidR="00000000" w:rsidRDefault="00CC756D" w:rsidP="00CC756D">
            <w:pPr>
              <w:numPr>
                <w:ilvl w:val="0"/>
                <w:numId w:val="15"/>
              </w:numPr>
              <w:rPr>
                <w:b/>
                <w:bCs/>
              </w:rPr>
            </w:pPr>
            <w:r>
              <w:rPr>
                <w:b/>
                <w:bCs/>
              </w:rPr>
              <w:t>New Process: 22 days</w:t>
            </w:r>
          </w:p>
          <w:p w:rsidR="00000000" w:rsidRDefault="00CC756D"/>
          <w:p w:rsidR="00000000" w:rsidRDefault="00CC756D">
            <w:pPr>
              <w:ind w:left="720"/>
              <w:rPr>
                <w:b/>
                <w:bCs/>
                <w:i/>
                <w:iCs/>
              </w:rPr>
            </w:pPr>
            <w:r>
              <w:rPr>
                <w:b/>
                <w:bCs/>
                <w:i/>
                <w:iCs/>
              </w:rPr>
              <w:t>That’s a savings of 48 workdays per contract!  They expect more time-savings after implementing the new online application.</w:t>
            </w:r>
          </w:p>
          <w:p w:rsidR="00000000" w:rsidRDefault="00CC756D"/>
          <w:p w:rsidR="00000000" w:rsidRDefault="00CC756D">
            <w:pPr>
              <w:rPr>
                <w:b/>
                <w:bCs/>
                <w:u w:val="single"/>
              </w:rPr>
            </w:pPr>
            <w:r>
              <w:rPr>
                <w:b/>
                <w:bCs/>
                <w:u w:val="single"/>
              </w:rPr>
              <w:t>Revenue’s Inheritance Tax Process</w:t>
            </w:r>
          </w:p>
          <w:p w:rsidR="00000000" w:rsidRDefault="00CC756D"/>
          <w:p w:rsidR="00000000" w:rsidRDefault="00CC756D" w:rsidP="00CC756D">
            <w:pPr>
              <w:numPr>
                <w:ilvl w:val="0"/>
                <w:numId w:val="16"/>
              </w:numPr>
              <w:rPr>
                <w:b/>
                <w:bCs/>
              </w:rPr>
            </w:pPr>
            <w:r>
              <w:rPr>
                <w:b/>
                <w:bCs/>
              </w:rPr>
              <w:t>Old Process: 48 days</w:t>
            </w:r>
          </w:p>
          <w:p w:rsidR="00000000" w:rsidRDefault="00CC756D" w:rsidP="00CC756D">
            <w:pPr>
              <w:numPr>
                <w:ilvl w:val="0"/>
                <w:numId w:val="16"/>
              </w:numPr>
            </w:pPr>
            <w:r>
              <w:rPr>
                <w:b/>
                <w:bCs/>
              </w:rPr>
              <w:t>N</w:t>
            </w:r>
            <w:r>
              <w:rPr>
                <w:b/>
                <w:bCs/>
              </w:rPr>
              <w:t>ew Process:</w:t>
            </w:r>
            <w:r>
              <w:t xml:space="preserve"> </w:t>
            </w:r>
            <w:r>
              <w:rPr>
                <w:b/>
                <w:bCs/>
              </w:rPr>
              <w:t>36 days</w:t>
            </w:r>
            <w:r>
              <w:t xml:space="preserve"> </w:t>
            </w:r>
          </w:p>
          <w:p w:rsidR="00000000" w:rsidRDefault="00CC756D"/>
          <w:p w:rsidR="00000000" w:rsidRDefault="00CC756D">
            <w:pPr>
              <w:ind w:left="720"/>
              <w:rPr>
                <w:b/>
                <w:bCs/>
                <w:i/>
                <w:iCs/>
              </w:rPr>
            </w:pPr>
            <w:r>
              <w:rPr>
                <w:b/>
                <w:bCs/>
                <w:i/>
                <w:iCs/>
              </w:rPr>
              <w:t>The automated clearances have been implemented and are expected to reduce the time of returns even further.  The team is now looking for time savings in the examination process, the biggest delay in the current process.</w:t>
            </w:r>
          </w:p>
          <w:p w:rsidR="00000000" w:rsidRDefault="00CC756D">
            <w:pPr>
              <w:rPr>
                <w:rFonts w:ascii="Arial" w:hAnsi="Arial" w:cs="Arial"/>
              </w:rPr>
            </w:pPr>
          </w:p>
          <w:p w:rsidR="00000000" w:rsidRDefault="00CC756D">
            <w:pPr>
              <w:rPr>
                <w:rFonts w:ascii="Arial" w:hAnsi="Arial" w:cs="Arial"/>
              </w:rPr>
            </w:pPr>
          </w:p>
          <w:p w:rsidR="00000000" w:rsidRDefault="00CC756D" w:rsidP="00CC756D">
            <w:pPr>
              <w:numPr>
                <w:ilvl w:val="0"/>
                <w:numId w:val="7"/>
              </w:numPr>
              <w:rPr>
                <w:rFonts w:ascii="Arial" w:hAnsi="Arial" w:cs="Arial"/>
              </w:rPr>
            </w:pPr>
            <w:r>
              <w:rPr>
                <w:rFonts w:ascii="Arial" w:hAnsi="Arial" w:cs="Arial"/>
              </w:rPr>
              <w:t>Two thousand</w:t>
            </w:r>
            <w:r>
              <w:rPr>
                <w:rFonts w:ascii="Arial" w:hAnsi="Arial" w:cs="Arial"/>
              </w:rPr>
              <w:t xml:space="preserve"> state and local leaders receive a monthly Reinvention E-Newsletter Update.  Reinvention Update content and archives are available online at </w:t>
            </w:r>
            <w:hyperlink r:id="rId11" w:history="1">
              <w:r>
                <w:rPr>
                  <w:rStyle w:val="Hyperlink"/>
                  <w:rFonts w:ascii="Arial" w:hAnsi="Arial" w:cs="Arial"/>
                </w:rPr>
                <w:t>http://iowa.regov.org</w:t>
              </w:r>
            </w:hyperlink>
          </w:p>
          <w:p w:rsidR="00000000" w:rsidRDefault="00CC756D">
            <w:pPr>
              <w:ind w:left="1080"/>
              <w:rPr>
                <w:rFonts w:ascii="Arial" w:hAnsi="Arial" w:cs="Arial"/>
              </w:rPr>
            </w:pPr>
          </w:p>
          <w:p w:rsidR="00000000" w:rsidRDefault="00CC756D" w:rsidP="00CC756D">
            <w:pPr>
              <w:numPr>
                <w:ilvl w:val="0"/>
                <w:numId w:val="7"/>
              </w:numPr>
              <w:rPr>
                <w:rFonts w:ascii="Arial" w:hAnsi="Arial" w:cs="Arial"/>
              </w:rPr>
            </w:pPr>
            <w:r>
              <w:rPr>
                <w:rFonts w:ascii="Arial" w:hAnsi="Arial" w:cs="Arial"/>
              </w:rPr>
              <w:t>Iowa’s online peer-to-peer recognition program has co</w:t>
            </w:r>
            <w:r>
              <w:rPr>
                <w:rFonts w:ascii="Arial" w:hAnsi="Arial" w:cs="Arial"/>
              </w:rPr>
              <w:t xml:space="preserve">llected success stories, also called “butterfly stories,” for over 200 public employees.  Each public employee recognized online receives an “Iowa Butterfly Award” to honor exceptional performance.  To view a list of award winners, read butterfly stories, </w:t>
            </w:r>
            <w:r>
              <w:rPr>
                <w:rFonts w:ascii="Arial" w:hAnsi="Arial" w:cs="Arial"/>
              </w:rPr>
              <w:t xml:space="preserve">or to nominate an award winner, visit </w:t>
            </w:r>
            <w:hyperlink r:id="rId12" w:history="1">
              <w:r>
                <w:rPr>
                  <w:rStyle w:val="Hyperlink"/>
                  <w:rFonts w:ascii="Arial" w:hAnsi="Arial" w:cs="Arial"/>
                </w:rPr>
                <w:t>www.iowabutterfl</w:t>
              </w:r>
              <w:r>
                <w:rPr>
                  <w:rStyle w:val="Hyperlink"/>
                  <w:rFonts w:ascii="Arial" w:hAnsi="Arial" w:cs="Arial"/>
                </w:rPr>
                <w:t>y</w:t>
              </w:r>
              <w:r>
                <w:rPr>
                  <w:rStyle w:val="Hyperlink"/>
                  <w:rFonts w:ascii="Arial" w:hAnsi="Arial" w:cs="Arial"/>
                </w:rPr>
                <w:t>.org</w:t>
              </w:r>
            </w:hyperlink>
            <w:r>
              <w:rPr>
                <w:rFonts w:ascii="Arial" w:hAnsi="Arial" w:cs="Arial"/>
              </w:rPr>
              <w:t xml:space="preserve">. </w:t>
            </w:r>
          </w:p>
          <w:p w:rsidR="00000000" w:rsidRDefault="00CC756D">
            <w:pPr>
              <w:ind w:left="1080"/>
              <w:rPr>
                <w:rFonts w:ascii="Arial" w:hAnsi="Arial" w:cs="Arial"/>
              </w:rPr>
            </w:pPr>
          </w:p>
          <w:p w:rsidR="00000000" w:rsidRDefault="00CC756D" w:rsidP="00CC756D">
            <w:pPr>
              <w:numPr>
                <w:ilvl w:val="0"/>
                <w:numId w:val="7"/>
              </w:numPr>
              <w:rPr>
                <w:rFonts w:ascii="Arial" w:hAnsi="Arial" w:cs="Arial"/>
              </w:rPr>
            </w:pPr>
            <w:r>
              <w:rPr>
                <w:rFonts w:ascii="Arial" w:hAnsi="Arial" w:cs="Arial"/>
              </w:rPr>
              <w:t xml:space="preserve">Department heads received coaching on a confidential basis to assist with strategic planning and intradepartmental transformation activities.  </w:t>
            </w:r>
          </w:p>
          <w:p w:rsidR="00000000" w:rsidRDefault="00CC756D">
            <w:pPr>
              <w:ind w:left="360"/>
              <w:rPr>
                <w:rFonts w:ascii="Arial" w:hAnsi="Arial" w:cs="Arial"/>
              </w:rPr>
            </w:pPr>
          </w:p>
          <w:p w:rsidR="00000000" w:rsidRDefault="00CC756D">
            <w:pPr>
              <w:pStyle w:val="Footer"/>
              <w:tabs>
                <w:tab w:val="clear" w:pos="4320"/>
                <w:tab w:val="clear" w:pos="8640"/>
              </w:tabs>
              <w:rPr>
                <w:rFonts w:ascii="Arial" w:hAnsi="Arial" w:cs="Arial"/>
                <w:sz w:val="16"/>
                <w:szCs w:val="24"/>
              </w:rPr>
            </w:pPr>
          </w:p>
          <w:p w:rsidR="00000000" w:rsidRDefault="00CC756D">
            <w:pPr>
              <w:ind w:left="360"/>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
                <w:bCs/>
              </w:rPr>
            </w:pPr>
            <w:r>
              <w:rPr>
                <w:rFonts w:ascii="Arial" w:hAnsi="Arial" w:cs="Arial"/>
                <w:b/>
                <w:bCs/>
              </w:rPr>
              <w:lastRenderedPageBreak/>
              <w:t>Analysis of results:</w:t>
            </w:r>
          </w:p>
          <w:p w:rsidR="00000000" w:rsidRDefault="00CC756D">
            <w:pPr>
              <w:pStyle w:val="NormalWeb"/>
              <w:rPr>
                <w:rFonts w:ascii="Arial" w:hAnsi="Arial" w:cs="Arial"/>
                <w:bCs/>
              </w:rPr>
            </w:pPr>
            <w:r>
              <w:rPr>
                <w:rFonts w:ascii="Arial" w:hAnsi="Arial" w:cs="Arial"/>
                <w:bCs/>
              </w:rPr>
              <w:t xml:space="preserve">We are pleased with these results but always see opportunities for improvement.  Very </w:t>
            </w:r>
            <w:r>
              <w:rPr>
                <w:rFonts w:ascii="Arial" w:hAnsi="Arial" w:cs="Arial"/>
                <w:bCs/>
              </w:rPr>
              <w:lastRenderedPageBreak/>
              <w:t>substantial results have been accomplished and continue to be achieved as many of these projects mature.  Most importantly, these projects are creat</w:t>
            </w:r>
            <w:r>
              <w:rPr>
                <w:rFonts w:ascii="Arial" w:hAnsi="Arial" w:cs="Arial"/>
                <w:bCs/>
              </w:rPr>
              <w:t xml:space="preserve">ing a dynamic of improvement that continues to inspire further efforts.   </w:t>
            </w:r>
          </w:p>
          <w:p w:rsidR="00000000" w:rsidRDefault="00CC756D">
            <w:pPr>
              <w:pStyle w:val="NormalWeb"/>
              <w:rPr>
                <w:color w:val="auto"/>
              </w:rPr>
            </w:pPr>
            <w:r>
              <w:rPr>
                <w:rFonts w:ascii="Arial" w:hAnsi="Arial" w:cs="Arial"/>
                <w:bCs/>
              </w:rPr>
              <w:t xml:space="preserve">Because much of this work is still relatively new to all concerned, we continue to learn at each step, applying that learning to current and future projects.  </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
                <w:bCs/>
              </w:rPr>
            </w:pPr>
            <w:r>
              <w:rPr>
                <w:rFonts w:ascii="Arial" w:hAnsi="Arial" w:cs="Arial"/>
                <w:b/>
                <w:bCs/>
              </w:rPr>
              <w:lastRenderedPageBreak/>
              <w:t>Factors affecting r</w:t>
            </w:r>
            <w:r>
              <w:rPr>
                <w:rFonts w:ascii="Arial" w:hAnsi="Arial" w:cs="Arial"/>
                <w:b/>
                <w:bCs/>
              </w:rPr>
              <w:t>esults:</w:t>
            </w:r>
          </w:p>
          <w:p w:rsidR="00000000" w:rsidRDefault="00CC756D">
            <w:pPr>
              <w:pStyle w:val="NormalWeb"/>
              <w:rPr>
                <w:rFonts w:ascii="Arial" w:hAnsi="Arial" w:cs="Arial"/>
                <w:b/>
                <w:bCs/>
              </w:rPr>
            </w:pPr>
            <w:r>
              <w:rPr>
                <w:rFonts w:ascii="Arial" w:hAnsi="Arial" w:cs="Arial"/>
                <w:b/>
                <w:bCs/>
              </w:rPr>
              <w:t>Strengths:</w:t>
            </w:r>
          </w:p>
          <w:p w:rsidR="00000000" w:rsidRDefault="00CC756D" w:rsidP="00CC756D">
            <w:pPr>
              <w:pStyle w:val="NormalWeb"/>
              <w:numPr>
                <w:ilvl w:val="0"/>
                <w:numId w:val="17"/>
              </w:numPr>
              <w:rPr>
                <w:rFonts w:ascii="Arial" w:hAnsi="Arial" w:cs="Arial"/>
                <w:bCs/>
              </w:rPr>
            </w:pPr>
            <w:r>
              <w:rPr>
                <w:rFonts w:ascii="Arial" w:hAnsi="Arial" w:cs="Arial"/>
                <w:bCs/>
              </w:rPr>
              <w:t xml:space="preserve">Solid champions in Governor Tom Vilsack, Lt. Governor Sally Pederson, Chief-of-Staff Cynthia Eisenhauer, DOM Director Mike Tramontina, and our Reinvention Partner, Babak Armajani of PSG.  </w:t>
            </w:r>
          </w:p>
          <w:p w:rsidR="00000000" w:rsidRDefault="00CC756D" w:rsidP="00CC756D">
            <w:pPr>
              <w:pStyle w:val="NormalWeb"/>
              <w:numPr>
                <w:ilvl w:val="0"/>
                <w:numId w:val="17"/>
              </w:numPr>
              <w:rPr>
                <w:rFonts w:ascii="Arial" w:hAnsi="Arial" w:cs="Arial"/>
                <w:bCs/>
              </w:rPr>
            </w:pPr>
            <w:r>
              <w:rPr>
                <w:rFonts w:ascii="Arial" w:hAnsi="Arial" w:cs="Arial"/>
                <w:bCs/>
              </w:rPr>
              <w:t>Dedicated and innovative state employees who sei</w:t>
            </w:r>
            <w:r>
              <w:rPr>
                <w:rFonts w:ascii="Arial" w:hAnsi="Arial" w:cs="Arial"/>
                <w:bCs/>
              </w:rPr>
              <w:t xml:space="preserve">zed the opportunity to reinvent their corners of state government.  </w:t>
            </w:r>
          </w:p>
          <w:p w:rsidR="00000000" w:rsidRDefault="00CC756D" w:rsidP="00CC756D">
            <w:pPr>
              <w:pStyle w:val="NormalWeb"/>
              <w:numPr>
                <w:ilvl w:val="0"/>
                <w:numId w:val="17"/>
              </w:numPr>
              <w:rPr>
                <w:rFonts w:ascii="Arial" w:hAnsi="Arial" w:cs="Arial"/>
                <w:bCs/>
              </w:rPr>
            </w:pPr>
            <w:r>
              <w:rPr>
                <w:rFonts w:ascii="Arial" w:hAnsi="Arial" w:cs="Arial"/>
                <w:bCs/>
              </w:rPr>
              <w:t xml:space="preserve">Pressure for change created by fiscal realities and public sentiment about government.  </w:t>
            </w:r>
          </w:p>
          <w:p w:rsidR="00000000" w:rsidRDefault="00CC756D" w:rsidP="00CC756D">
            <w:pPr>
              <w:pStyle w:val="NormalWeb"/>
              <w:numPr>
                <w:ilvl w:val="0"/>
                <w:numId w:val="17"/>
              </w:numPr>
              <w:rPr>
                <w:rFonts w:ascii="Arial" w:hAnsi="Arial" w:cs="Arial"/>
                <w:bCs/>
              </w:rPr>
            </w:pPr>
            <w:r>
              <w:rPr>
                <w:rFonts w:ascii="Arial" w:hAnsi="Arial" w:cs="Arial"/>
                <w:bCs/>
              </w:rPr>
              <w:t xml:space="preserve">PSG talent, expertise, and commitment.  </w:t>
            </w:r>
          </w:p>
          <w:p w:rsidR="00000000" w:rsidRDefault="00CC756D">
            <w:pPr>
              <w:pStyle w:val="NormalWeb"/>
              <w:rPr>
                <w:rFonts w:ascii="Arial" w:hAnsi="Arial" w:cs="Arial"/>
                <w:b/>
                <w:bCs/>
              </w:rPr>
            </w:pPr>
            <w:r>
              <w:rPr>
                <w:rFonts w:ascii="Arial" w:hAnsi="Arial" w:cs="Arial"/>
                <w:b/>
                <w:bCs/>
              </w:rPr>
              <w:t xml:space="preserve">Challenges: </w:t>
            </w:r>
          </w:p>
          <w:p w:rsidR="00000000" w:rsidRDefault="00CC756D" w:rsidP="00CC756D">
            <w:pPr>
              <w:pStyle w:val="NormalWeb"/>
              <w:numPr>
                <w:ilvl w:val="0"/>
                <w:numId w:val="18"/>
              </w:numPr>
              <w:rPr>
                <w:rFonts w:ascii="Arial" w:hAnsi="Arial" w:cs="Arial"/>
                <w:bCs/>
              </w:rPr>
            </w:pPr>
            <w:r>
              <w:rPr>
                <w:rFonts w:ascii="Arial" w:hAnsi="Arial" w:cs="Arial"/>
                <w:bCs/>
              </w:rPr>
              <w:t>Inertia: the weight and resilience of the bu</w:t>
            </w:r>
            <w:r>
              <w:rPr>
                <w:rFonts w:ascii="Arial" w:hAnsi="Arial" w:cs="Arial"/>
                <w:bCs/>
              </w:rPr>
              <w:t xml:space="preserve">reaucratic paradigm.  </w:t>
            </w:r>
          </w:p>
          <w:p w:rsidR="00000000" w:rsidRDefault="00CC756D" w:rsidP="00CC756D">
            <w:pPr>
              <w:pStyle w:val="NormalWeb"/>
              <w:numPr>
                <w:ilvl w:val="0"/>
                <w:numId w:val="18"/>
              </w:numPr>
              <w:rPr>
                <w:rFonts w:ascii="Arial" w:hAnsi="Arial" w:cs="Arial"/>
                <w:bCs/>
              </w:rPr>
            </w:pPr>
            <w:r>
              <w:rPr>
                <w:rFonts w:ascii="Arial" w:hAnsi="Arial" w:cs="Arial"/>
                <w:bCs/>
              </w:rPr>
              <w:t xml:space="preserve">Resistance to innovation from some stakeholders and some in the public.  </w:t>
            </w:r>
          </w:p>
          <w:p w:rsidR="00000000" w:rsidRDefault="00CC756D" w:rsidP="00CC756D">
            <w:pPr>
              <w:pStyle w:val="NormalWeb"/>
              <w:numPr>
                <w:ilvl w:val="0"/>
                <w:numId w:val="18"/>
              </w:numPr>
              <w:rPr>
                <w:rFonts w:ascii="Arial" w:hAnsi="Arial" w:cs="Arial"/>
                <w:bCs/>
              </w:rPr>
            </w:pPr>
            <w:r>
              <w:rPr>
                <w:rFonts w:ascii="Arial" w:hAnsi="Arial" w:cs="Arial"/>
                <w:bCs/>
              </w:rPr>
              <w:t xml:space="preserve">Limited resources available to support change because of fiscal realities.  </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
                <w:bCs/>
              </w:rPr>
            </w:pPr>
            <w:r>
              <w:rPr>
                <w:rFonts w:ascii="Arial" w:hAnsi="Arial" w:cs="Arial"/>
                <w:b/>
                <w:bCs/>
              </w:rPr>
              <w:t xml:space="preserve">Resources used:  </w:t>
            </w:r>
          </w:p>
          <w:p w:rsidR="00000000" w:rsidRDefault="00CC756D">
            <w:pPr>
              <w:pStyle w:val="NormalWeb"/>
              <w:rPr>
                <w:rFonts w:ascii="Arial" w:hAnsi="Arial" w:cs="Arial"/>
                <w:bCs/>
              </w:rPr>
            </w:pPr>
            <w:r>
              <w:rPr>
                <w:rFonts w:ascii="Arial" w:hAnsi="Arial" w:cs="Arial"/>
                <w:bCs/>
              </w:rPr>
              <w:t>Reinvention activities are carried out with resources from DOM</w:t>
            </w:r>
            <w:r>
              <w:rPr>
                <w:rFonts w:ascii="Arial" w:hAnsi="Arial" w:cs="Arial"/>
                <w:bCs/>
              </w:rPr>
              <w:t xml:space="preserve">, PSG, and participating agencies.   Several DOM staff members dedicate a portion of their time to conducting and coordinating reinvention activities.  PSG commits substantial personnel resources to Reinvention activities.    </w:t>
            </w:r>
          </w:p>
          <w:p w:rsidR="00000000" w:rsidRDefault="00CC756D">
            <w:pPr>
              <w:pStyle w:val="NormalWeb"/>
              <w:rPr>
                <w:rFonts w:ascii="Arial" w:hAnsi="Arial" w:cs="Arial"/>
                <w:b/>
                <w:bCs/>
              </w:rPr>
            </w:pPr>
          </w:p>
        </w:tc>
      </w:tr>
    </w:tbl>
    <w:p w:rsidR="00000000" w:rsidRDefault="00CC756D">
      <w:pPr>
        <w:jc w:val="both"/>
        <w:rPr>
          <w:rFonts w:ascii="Arial" w:hAnsi="Arial" w:cs="Arial"/>
        </w:rPr>
      </w:pPr>
    </w:p>
    <w:p w:rsidR="00000000" w:rsidRDefault="00CC756D">
      <w:pPr>
        <w:rPr>
          <w:rFonts w:ascii="Arial" w:hAnsi="Arial" w:cs="Arial"/>
          <w:b/>
          <w:bCs/>
        </w:rPr>
      </w:pPr>
    </w:p>
    <w:p w:rsidR="00000000" w:rsidRDefault="00CC756D">
      <w:pPr>
        <w:rPr>
          <w:rFonts w:ascii="Arial" w:hAnsi="Arial" w:cs="Arial"/>
        </w:rPr>
      </w:pPr>
      <w:r>
        <w:rPr>
          <w:rFonts w:ascii="Arial" w:hAnsi="Arial" w:cs="Arial"/>
          <w:b/>
          <w:bCs/>
        </w:rPr>
        <w:br w:type="page"/>
      </w:r>
    </w:p>
    <w:p w:rsidR="00000000" w:rsidRDefault="00CC756D">
      <w:pPr>
        <w:rPr>
          <w:rFonts w:ascii="Arial" w:hAnsi="Arial" w:cs="Arial"/>
        </w:rPr>
      </w:pPr>
    </w:p>
    <w:p w:rsidR="00000000" w:rsidRDefault="00CC756D">
      <w:pPr>
        <w:rPr>
          <w:rFonts w:ascii="Arial" w:hAnsi="Arial" w:cs="Arial"/>
        </w:rPr>
      </w:pPr>
      <w:r>
        <w:rPr>
          <w:rFonts w:ascii="Arial" w:hAnsi="Arial" w:cs="Arial"/>
          <w:b/>
          <w:noProof/>
          <w:sz w:val="20"/>
        </w:rPr>
        <w:pict>
          <v:shape id="_x0000_s1042" type="#_x0000_t202" style="position:absolute;margin-left:-36pt;margin-top:-9pt;width:495pt;height:36pt;z-index:-251658752" strokeweight="1.5pt">
            <v:shadow on="t" offset="-6pt,-6pt"/>
            <v:textbox style="mso-next-textbox:#_x0000_s1042">
              <w:txbxContent>
                <w:p w:rsidR="00000000" w:rsidRDefault="00CC756D">
                  <w:pPr>
                    <w:jc w:val="center"/>
                    <w:rPr>
                      <w:rFonts w:ascii="Arial Black" w:hAnsi="Arial Black"/>
                      <w:sz w:val="36"/>
                    </w:rPr>
                  </w:pPr>
                  <w:r>
                    <w:rPr>
                      <w:rFonts w:ascii="Arial Black" w:hAnsi="Arial Black"/>
                      <w:sz w:val="36"/>
                    </w:rPr>
                    <w:t xml:space="preserve">KEY RESULT TEMPLATE </w:t>
                  </w:r>
                </w:p>
                <w:p w:rsidR="00000000" w:rsidRDefault="00CC756D">
                  <w:pPr>
                    <w:jc w:val="center"/>
                    <w:rPr>
                      <w:rFonts w:ascii="Bookman Old Style" w:hAnsi="Bookman Old Style"/>
                      <w:b/>
                      <w:sz w:val="32"/>
                    </w:rPr>
                  </w:pPr>
                </w:p>
                <w:p w:rsidR="00000000" w:rsidRDefault="00CC756D">
                  <w:pPr>
                    <w:jc w:val="center"/>
                  </w:pPr>
                </w:p>
              </w:txbxContent>
            </v:textbox>
          </v:shape>
        </w:pict>
      </w:r>
    </w:p>
    <w:p w:rsidR="00000000" w:rsidRDefault="00CC756D">
      <w:pPr>
        <w:rPr>
          <w:rFonts w:ascii="Arial" w:hAnsi="Arial" w:cs="Arial"/>
        </w:rPr>
      </w:pPr>
    </w:p>
    <w:p w:rsidR="00000000" w:rsidRDefault="00CC756D">
      <w:pPr>
        <w:rPr>
          <w:rFonts w:ascii="Arial" w:hAnsi="Arial" w:cs="Arial"/>
        </w:rPr>
      </w:pPr>
    </w:p>
    <w:p w:rsidR="00000000" w:rsidRDefault="00CC756D">
      <w:pPr>
        <w:pStyle w:val="Heading4"/>
        <w:rPr>
          <w:bCs w:val="0"/>
        </w:rPr>
      </w:pPr>
      <w:r>
        <w:rPr>
          <w:bCs w:val="0"/>
        </w:rPr>
        <w:t>Core Function</w:t>
      </w:r>
    </w:p>
    <w:p w:rsidR="00000000" w:rsidRDefault="00CC756D">
      <w:pPr>
        <w:jc w:val="both"/>
        <w:rPr>
          <w:rFonts w:ascii="Arial" w:hAnsi="Arial" w:cs="Arial"/>
        </w:rPr>
      </w:pPr>
    </w:p>
    <w:p w:rsidR="00000000" w:rsidRDefault="00CC756D">
      <w:pPr>
        <w:jc w:val="both"/>
        <w:rPr>
          <w:rFonts w:ascii="Arial" w:hAnsi="Arial" w:cs="Arial"/>
        </w:rPr>
      </w:pPr>
      <w:r>
        <w:rPr>
          <w:rFonts w:ascii="Arial" w:hAnsi="Arial" w:cs="Arial"/>
          <w:b/>
          <w:bCs/>
        </w:rPr>
        <w:t>Nam</w:t>
      </w:r>
      <w:r>
        <w:rPr>
          <w:rFonts w:ascii="Arial" w:hAnsi="Arial" w:cs="Arial"/>
          <w:b/>
          <w:bCs/>
        </w:rPr>
        <w:t xml:space="preserve">e: </w:t>
      </w:r>
      <w:r>
        <w:rPr>
          <w:rFonts w:ascii="Arial" w:hAnsi="Arial" w:cs="Arial"/>
        </w:rPr>
        <w:t>Adjudication (State Appeal Board)</w:t>
      </w:r>
    </w:p>
    <w:p w:rsidR="00000000" w:rsidRDefault="00CC756D">
      <w:pPr>
        <w:jc w:val="both"/>
        <w:rPr>
          <w:rFonts w:ascii="Arial" w:hAnsi="Arial" w:cs="Arial"/>
        </w:rPr>
      </w:pPr>
    </w:p>
    <w:p w:rsidR="00000000" w:rsidRDefault="00CC756D">
      <w:pPr>
        <w:jc w:val="both"/>
        <w:rPr>
          <w:rFonts w:ascii="Arial" w:hAnsi="Arial" w:cs="Arial"/>
          <w:b/>
          <w:bCs/>
        </w:rPr>
      </w:pPr>
      <w:r>
        <w:rPr>
          <w:rFonts w:ascii="Arial" w:hAnsi="Arial" w:cs="Arial"/>
          <w:b/>
          <w:bCs/>
        </w:rPr>
        <w:t xml:space="preserve">Description: </w:t>
      </w:r>
      <w:r>
        <w:rPr>
          <w:rFonts w:ascii="Arial" w:hAnsi="Arial" w:cs="Arial"/>
          <w:bCs/>
        </w:rPr>
        <w:t>DOM coordinates and processes the State Appeal Board claims to make sure they are filed properly within the limits and guidelines established by Iowa Law under Chapters 25 and 669.  DOM notifies the claima</w:t>
      </w:r>
      <w:r>
        <w:rPr>
          <w:rFonts w:ascii="Arial" w:hAnsi="Arial" w:cs="Arial"/>
          <w:bCs/>
        </w:rPr>
        <w:t>nts of the Board’s decisions and then the amount of the award is disbursed if entitled.</w:t>
      </w:r>
    </w:p>
    <w:p w:rsidR="00000000" w:rsidRDefault="00CC756D">
      <w:pPr>
        <w:jc w:val="both"/>
        <w:rPr>
          <w:rFonts w:ascii="Arial" w:hAnsi="Arial" w:cs="Arial"/>
        </w:rPr>
      </w:pPr>
    </w:p>
    <w:p w:rsidR="00000000" w:rsidRDefault="00CC756D">
      <w:pPr>
        <w:rPr>
          <w:rFonts w:ascii="Arial" w:hAnsi="Arial" w:cs="Arial"/>
        </w:rPr>
      </w:pPr>
      <w:r>
        <w:rPr>
          <w:rFonts w:ascii="Arial" w:hAnsi="Arial" w:cs="Arial"/>
          <w:b/>
          <w:bCs/>
        </w:rPr>
        <w:t>Why we are doing this:</w:t>
      </w:r>
      <w:r>
        <w:rPr>
          <w:rFonts w:ascii="Arial" w:hAnsi="Arial" w:cs="Arial"/>
        </w:rPr>
        <w:t xml:space="preserve"> To meet statutory requirements and serves as the central point of contact to provide oversight and statewide consistency.</w:t>
      </w:r>
    </w:p>
    <w:p w:rsidR="00000000" w:rsidRDefault="00CC756D">
      <w:pPr>
        <w:rPr>
          <w:rFonts w:ascii="Arial" w:hAnsi="Arial" w:cs="Arial"/>
        </w:rPr>
      </w:pPr>
    </w:p>
    <w:p w:rsidR="00000000" w:rsidRDefault="00CC756D">
      <w:pPr>
        <w:rPr>
          <w:rFonts w:ascii="Arial" w:hAnsi="Arial" w:cs="Arial"/>
        </w:rPr>
      </w:pPr>
      <w:r>
        <w:rPr>
          <w:rFonts w:ascii="Arial" w:hAnsi="Arial" w:cs="Arial"/>
          <w:b/>
          <w:bCs/>
        </w:rPr>
        <w:t>What we're doing to a</w:t>
      </w:r>
      <w:r>
        <w:rPr>
          <w:rFonts w:ascii="Arial" w:hAnsi="Arial" w:cs="Arial"/>
          <w:b/>
          <w:bCs/>
        </w:rPr>
        <w:t xml:space="preserve">chieve results:  </w:t>
      </w:r>
      <w:r>
        <w:rPr>
          <w:rFonts w:ascii="Arial" w:hAnsi="Arial" w:cs="Arial"/>
          <w:bCs/>
        </w:rPr>
        <w:t>DOM is improving performance by streamlining processes and applying technology as appropriate.</w:t>
      </w:r>
    </w:p>
    <w:p w:rsidR="00000000" w:rsidRDefault="00CC756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CC756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CC756D">
                  <w:pPr>
                    <w:spacing w:line="320" w:lineRule="atLeast"/>
                    <w:rPr>
                      <w:rFonts w:ascii="Arial" w:hAnsi="Arial" w:cs="Arial"/>
                      <w:b/>
                      <w:bCs/>
                      <w:i/>
                      <w:iCs/>
                      <w:color w:val="000000"/>
                      <w:sz w:val="22"/>
                      <w:szCs w:val="22"/>
                    </w:rPr>
                  </w:pPr>
                  <w:r>
                    <w:rPr>
                      <w:rFonts w:ascii="Arial" w:hAnsi="Arial" w:cs="Arial"/>
                      <w:b/>
                      <w:bCs/>
                      <w:i/>
                      <w:iCs/>
                      <w:color w:val="000000"/>
                      <w:sz w:val="22"/>
                      <w:szCs w:val="22"/>
                    </w:rPr>
                    <w:t>Performance Measure</w:t>
                  </w:r>
                </w:p>
                <w:p w:rsidR="00000000" w:rsidRDefault="00CC756D">
                  <w:pPr>
                    <w:spacing w:line="320" w:lineRule="atLeast"/>
                    <w:rPr>
                      <w:rFonts w:ascii="Arial" w:hAnsi="Arial" w:cs="Arial"/>
                      <w:bCs/>
                      <w:iCs/>
                      <w:color w:val="000000"/>
                      <w:sz w:val="22"/>
                      <w:szCs w:val="22"/>
                    </w:rPr>
                  </w:pPr>
                  <w:r>
                    <w:rPr>
                      <w:rFonts w:ascii="Arial" w:hAnsi="Arial" w:cs="Arial"/>
                      <w:bCs/>
                      <w:iCs/>
                      <w:color w:val="000000"/>
                      <w:sz w:val="22"/>
                      <w:szCs w:val="22"/>
                    </w:rPr>
                    <w:t>% of cases resolved within 6 mon</w:t>
                  </w:r>
                  <w:r>
                    <w:rPr>
                      <w:rFonts w:ascii="Arial" w:hAnsi="Arial" w:cs="Arial"/>
                      <w:bCs/>
                      <w:iCs/>
                      <w:color w:val="000000"/>
                      <w:sz w:val="22"/>
                      <w:szCs w:val="22"/>
                    </w:rPr>
                    <w:t>ths of filing</w:t>
                  </w:r>
                </w:p>
                <w:p w:rsidR="00000000" w:rsidRDefault="00CC756D">
                  <w:pPr>
                    <w:spacing w:line="320" w:lineRule="atLeast"/>
                    <w:rPr>
                      <w:rFonts w:ascii="Arial" w:hAnsi="Arial" w:cs="Arial"/>
                      <w:bCs/>
                      <w:iCs/>
                      <w:color w:val="000000"/>
                      <w:sz w:val="22"/>
                      <w:szCs w:val="22"/>
                    </w:rPr>
                  </w:pPr>
                </w:p>
                <w:p w:rsidR="00000000" w:rsidRDefault="00CC756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CC756D">
                  <w:pPr>
                    <w:spacing w:line="320" w:lineRule="atLeast"/>
                    <w:rPr>
                      <w:rFonts w:ascii="Arial" w:hAnsi="Arial" w:cs="Arial"/>
                      <w:color w:val="000000"/>
                      <w:sz w:val="22"/>
                      <w:szCs w:val="22"/>
                    </w:rPr>
                  </w:pPr>
                  <w:r>
                    <w:rPr>
                      <w:rFonts w:ascii="Arial" w:hAnsi="Arial" w:cs="Arial"/>
                      <w:color w:val="000000"/>
                      <w:sz w:val="22"/>
                      <w:szCs w:val="22"/>
                    </w:rPr>
                    <w:t>80%</w:t>
                  </w:r>
                  <w:r>
                    <w:rPr>
                      <w:rFonts w:ascii="Arial" w:hAnsi="Arial" w:cs="Arial"/>
                      <w:color w:val="000000"/>
                      <w:sz w:val="22"/>
                      <w:szCs w:val="22"/>
                    </w:rPr>
                    <w:br/>
                  </w:r>
                </w:p>
                <w:p w:rsidR="00000000" w:rsidRDefault="00CC756D">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CC756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CC756D">
                  <w:pPr>
                    <w:spacing w:line="320" w:lineRule="atLeast"/>
                    <w:rPr>
                      <w:rFonts w:ascii="Arial" w:eastAsia="Arial Unicode MS" w:hAnsi="Arial" w:cs="Arial"/>
                      <w:color w:val="000000"/>
                      <w:sz w:val="22"/>
                      <w:szCs w:val="22"/>
                    </w:rPr>
                  </w:pPr>
                  <w:r>
                    <w:rPr>
                      <w:rFonts w:ascii="Arial" w:hAnsi="Arial" w:cs="Arial"/>
                      <w:color w:val="000000"/>
                      <w:sz w:val="22"/>
                      <w:szCs w:val="22"/>
                    </w:rPr>
                    <w:t>DOM Staff</w:t>
                  </w:r>
                </w:p>
              </w:tc>
              <w:tc>
                <w:tcPr>
                  <w:tcW w:w="6408" w:type="dxa"/>
                  <w:tcMar>
                    <w:top w:w="200" w:type="dxa"/>
                    <w:left w:w="200" w:type="dxa"/>
                    <w:bottom w:w="200" w:type="dxa"/>
                    <w:right w:w="200" w:type="dxa"/>
                  </w:tcMar>
                </w:tcPr>
                <w:p w:rsidR="00000000" w:rsidRDefault="00CC756D">
                  <w:pPr>
                    <w:spacing w:line="320" w:lineRule="atLeast"/>
                    <w:rPr>
                      <w:rFonts w:ascii="Arial" w:eastAsia="Arial Unicode MS" w:hAnsi="Arial" w:cs="Arial"/>
                      <w:color w:val="000000"/>
                      <w:sz w:val="22"/>
                      <w:szCs w:val="22"/>
                    </w:rPr>
                  </w:pPr>
                </w:p>
                <w:p w:rsidR="00000000" w:rsidRDefault="00CC756D">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Achieved 80%</w:t>
                  </w:r>
                </w:p>
                <w:p w:rsidR="00000000" w:rsidRDefault="00CC756D">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58752" behindDoc="0" locked="0" layoutInCell="1" allowOverlap="1">
                        <wp:simplePos x="0" y="0"/>
                        <wp:positionH relativeFrom="column">
                          <wp:posOffset>-22225</wp:posOffset>
                        </wp:positionH>
                        <wp:positionV relativeFrom="paragraph">
                          <wp:posOffset>104775</wp:posOffset>
                        </wp:positionV>
                        <wp:extent cx="3666490" cy="2113280"/>
                        <wp:effectExtent l="0" t="0" r="635" b="635"/>
                        <wp:wrapTopAndBottom/>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r>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CC756D">
                  <w:pPr>
                    <w:spacing w:line="320" w:lineRule="atLeast"/>
                    <w:rPr>
                      <w:rFonts w:ascii="Arial" w:hAnsi="Arial" w:cs="Arial"/>
                      <w:b/>
                      <w:bCs/>
                      <w:i/>
                      <w:iCs/>
                      <w:color w:val="000000"/>
                      <w:sz w:val="22"/>
                      <w:szCs w:val="22"/>
                    </w:rPr>
                  </w:pPr>
                </w:p>
              </w:tc>
              <w:tc>
                <w:tcPr>
                  <w:tcW w:w="6408" w:type="dxa"/>
                  <w:tcMar>
                    <w:top w:w="200" w:type="dxa"/>
                    <w:left w:w="200" w:type="dxa"/>
                    <w:bottom w:w="200" w:type="dxa"/>
                    <w:right w:w="200" w:type="dxa"/>
                  </w:tcMar>
                </w:tcPr>
                <w:p w:rsidR="00000000" w:rsidRDefault="00CC756D">
                  <w:pPr>
                    <w:spacing w:line="320" w:lineRule="atLeast"/>
                    <w:rPr>
                      <w:rFonts w:ascii="Arial" w:hAnsi="Arial" w:cs="Arial"/>
                      <w:color w:val="000000"/>
                      <w:sz w:val="22"/>
                      <w:szCs w:val="22"/>
                    </w:rPr>
                  </w:pPr>
                </w:p>
              </w:tc>
            </w:tr>
          </w:tbl>
          <w:p w:rsidR="00000000" w:rsidRDefault="00CC756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Cs/>
              </w:rPr>
            </w:pPr>
            <w:r>
              <w:rPr>
                <w:rFonts w:ascii="Arial" w:hAnsi="Arial" w:cs="Arial"/>
                <w:b/>
                <w:bCs/>
              </w:rPr>
              <w:t xml:space="preserve">Data reliability:  </w:t>
            </w:r>
            <w:r>
              <w:rPr>
                <w:rFonts w:ascii="Arial" w:hAnsi="Arial" w:cs="Arial"/>
                <w:bCs/>
              </w:rPr>
              <w:t>An independent audit by KPMG is conducted each fiscal year.</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rPr>
            </w:pPr>
            <w:r>
              <w:rPr>
                <w:rFonts w:ascii="Arial" w:hAnsi="Arial" w:cs="Arial"/>
                <w:b/>
                <w:bCs/>
              </w:rPr>
              <w:t>Why we are using this measure:</w:t>
            </w:r>
            <w:r>
              <w:rPr>
                <w:rFonts w:ascii="Arial" w:hAnsi="Arial" w:cs="Arial"/>
              </w:rPr>
              <w:t xml:space="preserve">  Agencies, individuals, legislators, and the general pu</w:t>
            </w:r>
            <w:r>
              <w:rPr>
                <w:rFonts w:ascii="Arial" w:hAnsi="Arial" w:cs="Arial"/>
              </w:rPr>
              <w:t xml:space="preserve">blic rely </w:t>
            </w:r>
            <w:r>
              <w:rPr>
                <w:rFonts w:ascii="Arial" w:hAnsi="Arial" w:cs="Arial"/>
              </w:rPr>
              <w:lastRenderedPageBreak/>
              <w:t>on the timely and accurate work that DOM performs with regard to the State Appeal Board.</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Cs/>
              </w:rPr>
            </w:pPr>
            <w:r>
              <w:rPr>
                <w:rFonts w:ascii="Arial" w:hAnsi="Arial" w:cs="Arial"/>
                <w:b/>
                <w:bCs/>
              </w:rPr>
              <w:lastRenderedPageBreak/>
              <w:t xml:space="preserve">What was achieved: </w:t>
            </w:r>
            <w:r>
              <w:rPr>
                <w:rFonts w:ascii="Arial" w:hAnsi="Arial" w:cs="Arial"/>
                <w:bCs/>
              </w:rPr>
              <w:t xml:space="preserve"> The appeal board claims were processed timely and within the guidelines established by Iowa law.</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Cs/>
              </w:rPr>
            </w:pPr>
            <w:r>
              <w:rPr>
                <w:rFonts w:ascii="Arial" w:hAnsi="Arial" w:cs="Arial"/>
                <w:b/>
                <w:bCs/>
              </w:rPr>
              <w:t xml:space="preserve">Analysis of results:  </w:t>
            </w:r>
            <w:r>
              <w:rPr>
                <w:rFonts w:ascii="Arial" w:hAnsi="Arial" w:cs="Arial"/>
                <w:bCs/>
              </w:rPr>
              <w:t>Policies and p</w:t>
            </w:r>
            <w:r>
              <w:rPr>
                <w:rFonts w:ascii="Arial" w:hAnsi="Arial" w:cs="Arial"/>
                <w:bCs/>
              </w:rPr>
              <w:t>ractices are achieving desired results.</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Cs/>
              </w:rPr>
            </w:pPr>
            <w:r>
              <w:rPr>
                <w:rFonts w:ascii="Arial" w:hAnsi="Arial" w:cs="Arial"/>
                <w:b/>
                <w:bCs/>
              </w:rPr>
              <w:t xml:space="preserve">Factors affecting results:  </w:t>
            </w:r>
            <w:r>
              <w:rPr>
                <w:rFonts w:ascii="Arial" w:hAnsi="Arial" w:cs="Arial"/>
                <w:bCs/>
              </w:rPr>
              <w:t>Achieving 80% is noteworthy in light of the increasing complexities and additional workload placed on staff because of the number of claims and the I3 Financial System.</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Cs/>
              </w:rPr>
            </w:pPr>
            <w:r>
              <w:rPr>
                <w:rFonts w:ascii="Arial" w:hAnsi="Arial" w:cs="Arial"/>
                <w:b/>
                <w:bCs/>
              </w:rPr>
              <w:t>Resources used:</w:t>
            </w:r>
            <w:r>
              <w:rPr>
                <w:rFonts w:ascii="Arial" w:hAnsi="Arial" w:cs="Arial"/>
                <w:bCs/>
              </w:rPr>
              <w:t xml:space="preserve">  The General Fund provides resources for 1 DOM staff.</w:t>
            </w:r>
          </w:p>
        </w:tc>
      </w:tr>
    </w:tbl>
    <w:p w:rsidR="00000000" w:rsidRDefault="00CC756D">
      <w:pPr>
        <w:jc w:val="both"/>
      </w:pPr>
    </w:p>
    <w:p w:rsidR="00000000" w:rsidRDefault="00CC756D">
      <w:pPr>
        <w:rPr>
          <w:rFonts w:ascii="Arial" w:hAnsi="Arial" w:cs="Arial"/>
          <w:b/>
          <w:bCs/>
        </w:rPr>
      </w:pPr>
    </w:p>
    <w:p w:rsidR="00000000" w:rsidRDefault="00CC756D">
      <w:pPr>
        <w:rPr>
          <w:rFonts w:ascii="Arial" w:hAnsi="Arial" w:cs="Arial"/>
          <w:b/>
          <w:bCs/>
        </w:rPr>
      </w:pPr>
    </w:p>
    <w:p w:rsidR="00000000" w:rsidRDefault="00CC756D">
      <w:pPr>
        <w:rPr>
          <w:rFonts w:ascii="Arial" w:hAnsi="Arial" w:cs="Arial"/>
        </w:rPr>
      </w:pPr>
      <w:r>
        <w:rPr>
          <w:rFonts w:ascii="Arial" w:hAnsi="Arial" w:cs="Arial"/>
          <w:b/>
          <w:bCs/>
        </w:rPr>
        <w:br w:type="page"/>
      </w:r>
    </w:p>
    <w:p w:rsidR="00000000" w:rsidRDefault="00CC756D">
      <w:pPr>
        <w:rPr>
          <w:rFonts w:ascii="Arial" w:hAnsi="Arial" w:cs="Arial"/>
        </w:rPr>
      </w:pPr>
      <w:r>
        <w:rPr>
          <w:rFonts w:ascii="Arial" w:hAnsi="Arial" w:cs="Arial"/>
          <w:b/>
          <w:noProof/>
          <w:sz w:val="20"/>
        </w:rPr>
        <w:pict>
          <v:shape id="_x0000_s1044" type="#_x0000_t202" style="position:absolute;margin-left:-36pt;margin-top:-22.8pt;width:495pt;height:36pt;z-index:-251656704" strokeweight="1.5pt">
            <v:shadow on="t" offset="-6pt,-6pt"/>
            <v:textbox style="mso-next-textbox:#_x0000_s1044">
              <w:txbxContent>
                <w:p w:rsidR="00000000" w:rsidRDefault="00CC756D">
                  <w:pPr>
                    <w:jc w:val="center"/>
                    <w:rPr>
                      <w:rFonts w:ascii="Arial Black" w:hAnsi="Arial Black"/>
                      <w:sz w:val="36"/>
                    </w:rPr>
                  </w:pPr>
                  <w:r>
                    <w:rPr>
                      <w:rFonts w:ascii="Arial Black" w:hAnsi="Arial Black"/>
                      <w:sz w:val="36"/>
                    </w:rPr>
                    <w:t xml:space="preserve">KEY RESULT TEMPLATE </w:t>
                  </w:r>
                </w:p>
                <w:p w:rsidR="00000000" w:rsidRDefault="00CC756D">
                  <w:pPr>
                    <w:jc w:val="center"/>
                    <w:rPr>
                      <w:rFonts w:ascii="Bookman Old Style" w:hAnsi="Bookman Old Style"/>
                      <w:b/>
                      <w:sz w:val="32"/>
                    </w:rPr>
                  </w:pPr>
                </w:p>
                <w:p w:rsidR="00000000" w:rsidRDefault="00CC756D">
                  <w:pPr>
                    <w:jc w:val="center"/>
                  </w:pPr>
                </w:p>
              </w:txbxContent>
            </v:textbox>
          </v:shape>
        </w:pict>
      </w:r>
    </w:p>
    <w:p w:rsidR="00000000" w:rsidRDefault="00CC756D">
      <w:pPr>
        <w:rPr>
          <w:rFonts w:ascii="Arial" w:hAnsi="Arial" w:cs="Arial"/>
        </w:rPr>
      </w:pPr>
    </w:p>
    <w:p w:rsidR="00000000" w:rsidRDefault="00CC756D">
      <w:pPr>
        <w:pStyle w:val="Heading6"/>
      </w:pPr>
      <w:r>
        <w:t>SERVICES/PRODUCTS/ACTIVITIES</w:t>
      </w:r>
    </w:p>
    <w:p w:rsidR="00000000" w:rsidRDefault="00CC756D">
      <w:pPr>
        <w:jc w:val="both"/>
        <w:rPr>
          <w:rFonts w:ascii="Arial" w:hAnsi="Arial" w:cs="Arial"/>
        </w:rPr>
      </w:pPr>
    </w:p>
    <w:p w:rsidR="00000000" w:rsidRDefault="00CC756D">
      <w:pPr>
        <w:jc w:val="both"/>
        <w:rPr>
          <w:rFonts w:ascii="Arial" w:hAnsi="Arial" w:cs="Arial"/>
        </w:rPr>
      </w:pPr>
      <w:r>
        <w:rPr>
          <w:rFonts w:ascii="Arial" w:hAnsi="Arial" w:cs="Arial"/>
          <w:b/>
          <w:bCs/>
        </w:rPr>
        <w:t xml:space="preserve">Name: </w:t>
      </w:r>
      <w:r>
        <w:rPr>
          <w:rFonts w:ascii="Arial" w:hAnsi="Arial" w:cs="Arial"/>
        </w:rPr>
        <w:t>State Appeal Board</w:t>
      </w:r>
    </w:p>
    <w:p w:rsidR="00000000" w:rsidRDefault="00CC756D">
      <w:pPr>
        <w:jc w:val="both"/>
        <w:rPr>
          <w:rFonts w:ascii="Arial" w:hAnsi="Arial" w:cs="Arial"/>
        </w:rPr>
      </w:pPr>
    </w:p>
    <w:p w:rsidR="00000000" w:rsidRDefault="00CC756D">
      <w:pPr>
        <w:jc w:val="both"/>
        <w:rPr>
          <w:rFonts w:ascii="Arial" w:hAnsi="Arial" w:cs="Arial"/>
          <w:b/>
          <w:bCs/>
        </w:rPr>
      </w:pPr>
      <w:r>
        <w:rPr>
          <w:rFonts w:ascii="Arial" w:hAnsi="Arial" w:cs="Arial"/>
          <w:b/>
          <w:bCs/>
        </w:rPr>
        <w:t xml:space="preserve">Description: </w:t>
      </w:r>
      <w:r>
        <w:rPr>
          <w:rFonts w:ascii="Arial" w:hAnsi="Arial" w:cs="Arial"/>
          <w:bCs/>
        </w:rPr>
        <w:t>DOM coordinates and processes the State Appeal Board claims to make sure they are filed properly within the limits and guid</w:t>
      </w:r>
      <w:r>
        <w:rPr>
          <w:rFonts w:ascii="Arial" w:hAnsi="Arial" w:cs="Arial"/>
          <w:bCs/>
        </w:rPr>
        <w:t>elines established by Iowa Law under Chapters 25 and 669.  DOM notifies the claimants of the Board’s decisions and then the amount of the award is disbursed if entitled.</w:t>
      </w:r>
    </w:p>
    <w:p w:rsidR="00000000" w:rsidRDefault="00CC756D">
      <w:pPr>
        <w:jc w:val="both"/>
        <w:rPr>
          <w:rFonts w:ascii="Arial" w:hAnsi="Arial" w:cs="Arial"/>
        </w:rPr>
      </w:pPr>
    </w:p>
    <w:p w:rsidR="00000000" w:rsidRDefault="00CC756D">
      <w:pPr>
        <w:rPr>
          <w:rFonts w:ascii="Arial" w:hAnsi="Arial" w:cs="Arial"/>
        </w:rPr>
      </w:pPr>
      <w:r>
        <w:rPr>
          <w:rFonts w:ascii="Arial" w:hAnsi="Arial" w:cs="Arial"/>
          <w:b/>
          <w:bCs/>
        </w:rPr>
        <w:t>Why we are doing this:</w:t>
      </w:r>
      <w:r>
        <w:rPr>
          <w:rFonts w:ascii="Arial" w:hAnsi="Arial" w:cs="Arial"/>
        </w:rPr>
        <w:t xml:space="preserve"> To meet statutory requirements and to serve as the central poi</w:t>
      </w:r>
      <w:r>
        <w:rPr>
          <w:rFonts w:ascii="Arial" w:hAnsi="Arial" w:cs="Arial"/>
        </w:rPr>
        <w:t>nt of contact when submitting claims against the State of Iowa.</w:t>
      </w:r>
    </w:p>
    <w:p w:rsidR="00000000" w:rsidRDefault="00CC756D">
      <w:pPr>
        <w:rPr>
          <w:rFonts w:ascii="Arial" w:hAnsi="Arial" w:cs="Arial"/>
        </w:rPr>
      </w:pPr>
    </w:p>
    <w:p w:rsidR="00000000" w:rsidRDefault="00CC756D">
      <w:pPr>
        <w:rPr>
          <w:rFonts w:ascii="Arial" w:hAnsi="Arial" w:cs="Arial"/>
        </w:rPr>
      </w:pPr>
      <w:r>
        <w:rPr>
          <w:rFonts w:ascii="Arial" w:hAnsi="Arial" w:cs="Arial"/>
          <w:b/>
          <w:bCs/>
        </w:rPr>
        <w:t xml:space="preserve">What we're doing to achieve results: </w:t>
      </w:r>
      <w:r>
        <w:rPr>
          <w:rFonts w:ascii="Arial" w:hAnsi="Arial" w:cs="Arial"/>
          <w:bCs/>
        </w:rPr>
        <w:t>DOM has hired a consultant to do an analysis to help in improving performance by streamlining processes and applying technology as appropriate.</w:t>
      </w:r>
    </w:p>
    <w:p w:rsidR="00000000" w:rsidRDefault="00CC756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CC756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CC756D">
                  <w:pPr>
                    <w:spacing w:line="320" w:lineRule="atLeast"/>
                    <w:rPr>
                      <w:rFonts w:ascii="Arial" w:hAnsi="Arial" w:cs="Arial"/>
                      <w:b/>
                      <w:bCs/>
                      <w:i/>
                      <w:iCs/>
                      <w:color w:val="000000"/>
                      <w:sz w:val="22"/>
                      <w:szCs w:val="22"/>
                    </w:rPr>
                  </w:pPr>
                  <w:r>
                    <w:rPr>
                      <w:rFonts w:ascii="Arial" w:hAnsi="Arial" w:cs="Arial"/>
                      <w:b/>
                      <w:bCs/>
                      <w:i/>
                      <w:iCs/>
                      <w:color w:val="000000"/>
                      <w:sz w:val="22"/>
                      <w:szCs w:val="22"/>
                    </w:rPr>
                    <w:t>Performance Measure</w:t>
                  </w:r>
                </w:p>
                <w:p w:rsidR="00000000" w:rsidRDefault="00CC756D" w:rsidP="00CC756D">
                  <w:pPr>
                    <w:numPr>
                      <w:ilvl w:val="0"/>
                      <w:numId w:val="9"/>
                    </w:numPr>
                    <w:spacing w:line="320" w:lineRule="atLeast"/>
                    <w:rPr>
                      <w:rFonts w:ascii="Arial" w:hAnsi="Arial" w:cs="Arial"/>
                      <w:bCs/>
                      <w:iCs/>
                      <w:color w:val="000000"/>
                      <w:sz w:val="22"/>
                      <w:szCs w:val="22"/>
                    </w:rPr>
                  </w:pPr>
                  <w:r>
                    <w:rPr>
                      <w:rFonts w:ascii="Arial" w:hAnsi="Arial" w:cs="Arial"/>
                      <w:bCs/>
                      <w:iCs/>
                      <w:color w:val="000000"/>
                      <w:sz w:val="22"/>
                      <w:szCs w:val="22"/>
                    </w:rPr>
                    <w:t>% of requests for SAB information delivered within 7 days</w:t>
                  </w:r>
                </w:p>
                <w:p w:rsidR="00000000" w:rsidRDefault="00CC756D" w:rsidP="00CC756D">
                  <w:pPr>
                    <w:numPr>
                      <w:ilvl w:val="0"/>
                      <w:numId w:val="9"/>
                    </w:numPr>
                    <w:spacing w:line="320" w:lineRule="atLeast"/>
                    <w:rPr>
                      <w:rFonts w:ascii="Arial" w:hAnsi="Arial" w:cs="Arial"/>
                      <w:bCs/>
                      <w:iCs/>
                      <w:color w:val="000000"/>
                      <w:sz w:val="22"/>
                      <w:szCs w:val="22"/>
                    </w:rPr>
                  </w:pPr>
                  <w:r>
                    <w:rPr>
                      <w:rFonts w:ascii="Arial" w:hAnsi="Arial" w:cs="Arial"/>
                      <w:bCs/>
                      <w:iCs/>
                      <w:color w:val="000000"/>
                      <w:sz w:val="22"/>
                      <w:szCs w:val="22"/>
                    </w:rPr>
                    <w:t>% of requests for SAB information delivered accurately</w:t>
                  </w:r>
                </w:p>
                <w:p w:rsidR="00000000" w:rsidRDefault="00CC756D" w:rsidP="00CC756D">
                  <w:pPr>
                    <w:numPr>
                      <w:ilvl w:val="0"/>
                      <w:numId w:val="9"/>
                    </w:numPr>
                    <w:spacing w:line="320" w:lineRule="atLeast"/>
                    <w:rPr>
                      <w:rFonts w:ascii="Arial" w:hAnsi="Arial" w:cs="Arial"/>
                      <w:bCs/>
                      <w:iCs/>
                      <w:color w:val="000000"/>
                      <w:sz w:val="22"/>
                      <w:szCs w:val="22"/>
                    </w:rPr>
                  </w:pPr>
                  <w:r>
                    <w:rPr>
                      <w:rFonts w:ascii="Arial" w:hAnsi="Arial" w:cs="Arial"/>
                      <w:bCs/>
                      <w:iCs/>
                      <w:color w:val="000000"/>
                      <w:sz w:val="22"/>
                      <w:szCs w:val="22"/>
                    </w:rPr>
                    <w:t>% of SAB claims processed within 3 weeks</w:t>
                  </w:r>
                </w:p>
                <w:p w:rsidR="00000000" w:rsidRDefault="00CC756D" w:rsidP="00CC756D">
                  <w:pPr>
                    <w:numPr>
                      <w:ilvl w:val="0"/>
                      <w:numId w:val="9"/>
                    </w:numPr>
                    <w:spacing w:line="320" w:lineRule="atLeast"/>
                    <w:rPr>
                      <w:rFonts w:ascii="Arial" w:hAnsi="Arial" w:cs="Arial"/>
                      <w:bCs/>
                      <w:iCs/>
                      <w:color w:val="000000"/>
                      <w:sz w:val="22"/>
                      <w:szCs w:val="22"/>
                    </w:rPr>
                  </w:pPr>
                  <w:r>
                    <w:rPr>
                      <w:rFonts w:ascii="Arial" w:hAnsi="Arial" w:cs="Arial"/>
                      <w:bCs/>
                      <w:iCs/>
                      <w:color w:val="000000"/>
                      <w:sz w:val="22"/>
                      <w:szCs w:val="22"/>
                    </w:rPr>
                    <w:t>% of SAB claims processed accurately</w:t>
                  </w:r>
                </w:p>
                <w:p w:rsidR="00000000" w:rsidRDefault="00CC756D" w:rsidP="00CC756D">
                  <w:pPr>
                    <w:numPr>
                      <w:ilvl w:val="0"/>
                      <w:numId w:val="9"/>
                    </w:numPr>
                    <w:spacing w:line="320" w:lineRule="atLeast"/>
                    <w:rPr>
                      <w:rFonts w:ascii="Arial" w:hAnsi="Arial" w:cs="Arial"/>
                      <w:bCs/>
                      <w:iCs/>
                      <w:color w:val="000000"/>
                      <w:sz w:val="22"/>
                      <w:szCs w:val="22"/>
                    </w:rPr>
                  </w:pPr>
                  <w:r>
                    <w:rPr>
                      <w:rFonts w:ascii="Arial" w:hAnsi="Arial" w:cs="Arial"/>
                      <w:bCs/>
                      <w:iCs/>
                      <w:color w:val="000000"/>
                      <w:sz w:val="22"/>
                      <w:szCs w:val="22"/>
                    </w:rPr>
                    <w:t>% of SAB budget appeal hearings held by April 30</w:t>
                  </w:r>
                </w:p>
                <w:p w:rsidR="00000000" w:rsidRDefault="00CC756D">
                  <w:pPr>
                    <w:spacing w:line="320" w:lineRule="atLeast"/>
                    <w:rPr>
                      <w:rFonts w:ascii="Arial" w:hAnsi="Arial" w:cs="Arial"/>
                      <w:bCs/>
                      <w:iCs/>
                      <w:color w:val="000000"/>
                      <w:sz w:val="22"/>
                      <w:szCs w:val="22"/>
                    </w:rPr>
                  </w:pPr>
                </w:p>
                <w:p w:rsidR="00000000" w:rsidRDefault="00CC756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CC756D">
                  <w:pPr>
                    <w:spacing w:line="320" w:lineRule="atLeast"/>
                    <w:rPr>
                      <w:rFonts w:ascii="Arial" w:hAnsi="Arial" w:cs="Arial"/>
                      <w:color w:val="000000"/>
                      <w:sz w:val="22"/>
                      <w:szCs w:val="22"/>
                    </w:rPr>
                  </w:pPr>
                  <w:r>
                    <w:rPr>
                      <w:rFonts w:ascii="Arial" w:hAnsi="Arial" w:cs="Arial"/>
                      <w:color w:val="000000"/>
                      <w:sz w:val="22"/>
                      <w:szCs w:val="22"/>
                    </w:rPr>
                    <w:t>100%</w:t>
                  </w:r>
                  <w:r>
                    <w:rPr>
                      <w:rFonts w:ascii="Arial" w:hAnsi="Arial" w:cs="Arial"/>
                      <w:color w:val="000000"/>
                      <w:sz w:val="22"/>
                      <w:szCs w:val="22"/>
                    </w:rPr>
                    <w:br/>
                  </w:r>
                </w:p>
                <w:p w:rsidR="00000000" w:rsidRDefault="00CC756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CC756D">
                  <w:pPr>
                    <w:spacing w:line="320" w:lineRule="atLeast"/>
                    <w:rPr>
                      <w:rFonts w:ascii="Arial" w:eastAsia="Arial Unicode MS" w:hAnsi="Arial" w:cs="Arial"/>
                      <w:color w:val="000000"/>
                      <w:sz w:val="22"/>
                      <w:szCs w:val="22"/>
                    </w:rPr>
                  </w:pPr>
                  <w:r>
                    <w:rPr>
                      <w:rFonts w:ascii="Arial" w:hAnsi="Arial" w:cs="Arial"/>
                      <w:color w:val="000000"/>
                      <w:sz w:val="22"/>
                      <w:szCs w:val="22"/>
                    </w:rPr>
                    <w:t>DOM Staff</w:t>
                  </w:r>
                </w:p>
              </w:tc>
              <w:tc>
                <w:tcPr>
                  <w:tcW w:w="6408" w:type="dxa"/>
                  <w:tcMar>
                    <w:top w:w="200" w:type="dxa"/>
                    <w:left w:w="200" w:type="dxa"/>
                    <w:bottom w:w="200" w:type="dxa"/>
                    <w:right w:w="200" w:type="dxa"/>
                  </w:tcMar>
                </w:tcPr>
                <w:p w:rsidR="00000000" w:rsidRDefault="00CC756D">
                  <w:pPr>
                    <w:spacing w:line="320" w:lineRule="atLeast"/>
                    <w:rPr>
                      <w:rFonts w:ascii="Arial" w:eastAsia="Arial Unicode MS" w:hAnsi="Arial" w:cs="Arial"/>
                      <w:color w:val="000000"/>
                      <w:sz w:val="22"/>
                      <w:szCs w:val="22"/>
                    </w:rPr>
                  </w:pPr>
                </w:p>
                <w:p w:rsidR="00000000" w:rsidRDefault="00CC756D">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100% target met on every measure</w:t>
                  </w:r>
                </w:p>
                <w:p w:rsidR="00000000" w:rsidRDefault="00CC756D">
                  <w:pPr>
                    <w:spacing w:line="320" w:lineRule="atLeast"/>
                    <w:rPr>
                      <w:rFonts w:ascii="Arial" w:eastAsia="Arial Unicode MS" w:hAnsi="Arial" w:cs="Arial"/>
                      <w:color w:val="000000"/>
                      <w:sz w:val="22"/>
                      <w:szCs w:val="22"/>
                    </w:rPr>
                  </w:pPr>
                </w:p>
                <w:p w:rsidR="00000000" w:rsidRDefault="00CC756D">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60800" behindDoc="0" locked="0" layoutInCell="1" allowOverlap="1">
                        <wp:simplePos x="0" y="0"/>
                        <wp:positionH relativeFrom="column">
                          <wp:posOffset>-127000</wp:posOffset>
                        </wp:positionH>
                        <wp:positionV relativeFrom="paragraph">
                          <wp:posOffset>191135</wp:posOffset>
                        </wp:positionV>
                        <wp:extent cx="3895725" cy="2286000"/>
                        <wp:effectExtent l="0" t="0" r="635" b="635"/>
                        <wp:wrapTopAndBottom/>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r>
            <w:tr w:rsidR="00000000">
              <w:trPr>
                <w:cantSplit/>
                <w:tblCellSpacing w:w="0" w:type="dxa"/>
                <w:jc w:val="center"/>
              </w:trPr>
              <w:tc>
                <w:tcPr>
                  <w:tcW w:w="10657" w:type="dxa"/>
                  <w:gridSpan w:val="2"/>
                  <w:tcMar>
                    <w:top w:w="200" w:type="dxa"/>
                    <w:left w:w="200" w:type="dxa"/>
                    <w:bottom w:w="200" w:type="dxa"/>
                    <w:right w:w="200" w:type="dxa"/>
                  </w:tcMar>
                </w:tcPr>
                <w:p w:rsidR="00000000" w:rsidRDefault="00CC756D">
                  <w:pPr>
                    <w:spacing w:line="320" w:lineRule="atLeast"/>
                    <w:rPr>
                      <w:rFonts w:ascii="Arial" w:hAnsi="Arial" w:cs="Arial"/>
                      <w:color w:val="000000"/>
                      <w:sz w:val="22"/>
                      <w:szCs w:val="22"/>
                    </w:rPr>
                  </w:pPr>
                  <w:r>
                    <w:rPr>
                      <w:rFonts w:ascii="Arial" w:hAnsi="Arial" w:cs="Arial"/>
                      <w:b/>
                      <w:bCs/>
                    </w:rPr>
                    <w:t xml:space="preserve">Data reliability:  </w:t>
                  </w:r>
                  <w:r>
                    <w:rPr>
                      <w:rFonts w:ascii="Arial" w:hAnsi="Arial" w:cs="Arial"/>
                      <w:bCs/>
                    </w:rPr>
                    <w:t>An independent audit conducted by KPMG during each fiscal yea</w:t>
                  </w:r>
                  <w:r>
                    <w:rPr>
                      <w:rFonts w:ascii="Arial" w:hAnsi="Arial" w:cs="Arial"/>
                      <w:bCs/>
                    </w:rPr>
                    <w:t>r</w:t>
                  </w:r>
                </w:p>
              </w:tc>
            </w:tr>
          </w:tbl>
          <w:p w:rsidR="00000000" w:rsidRDefault="00CC756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rPr>
            </w:pPr>
            <w:r>
              <w:rPr>
                <w:rFonts w:ascii="Arial" w:hAnsi="Arial" w:cs="Arial"/>
                <w:b/>
                <w:bCs/>
              </w:rPr>
              <w:t>Why we are using this measure:</w:t>
            </w:r>
            <w:r>
              <w:rPr>
                <w:rFonts w:ascii="Arial" w:hAnsi="Arial" w:cs="Arial"/>
              </w:rPr>
              <w:t xml:space="preserve"> Agencies, individuals, legislators, general public rely on the </w:t>
            </w:r>
            <w:r>
              <w:rPr>
                <w:rFonts w:ascii="Arial" w:hAnsi="Arial" w:cs="Arial"/>
              </w:rPr>
              <w:lastRenderedPageBreak/>
              <w:t>timely and accurate work that DOM performs with regard to the State Appeal Board</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Cs/>
              </w:rPr>
            </w:pPr>
            <w:r>
              <w:rPr>
                <w:rFonts w:ascii="Arial" w:hAnsi="Arial" w:cs="Arial"/>
                <w:b/>
                <w:bCs/>
              </w:rPr>
              <w:lastRenderedPageBreak/>
              <w:t xml:space="preserve">What was achieved: </w:t>
            </w:r>
            <w:r>
              <w:rPr>
                <w:rFonts w:ascii="Arial" w:hAnsi="Arial" w:cs="Arial"/>
                <w:bCs/>
              </w:rPr>
              <w:t>The appeal board claims were filed timely and within th</w:t>
            </w:r>
            <w:r>
              <w:rPr>
                <w:rFonts w:ascii="Arial" w:hAnsi="Arial" w:cs="Arial"/>
                <w:bCs/>
              </w:rPr>
              <w:t>e guidelines established by Iowa law.</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Cs/>
              </w:rPr>
            </w:pPr>
            <w:r>
              <w:rPr>
                <w:rFonts w:ascii="Arial" w:hAnsi="Arial" w:cs="Arial"/>
                <w:b/>
                <w:bCs/>
              </w:rPr>
              <w:t xml:space="preserve">Analysis of results:  </w:t>
            </w:r>
            <w:r>
              <w:rPr>
                <w:rFonts w:ascii="Arial" w:hAnsi="Arial" w:cs="Arial"/>
                <w:bCs/>
              </w:rPr>
              <w:t>Policies and practices are achieving desired results.</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Cs/>
              </w:rPr>
            </w:pPr>
            <w:r>
              <w:rPr>
                <w:rFonts w:ascii="Arial" w:hAnsi="Arial" w:cs="Arial"/>
                <w:b/>
                <w:bCs/>
              </w:rPr>
              <w:t xml:space="preserve">Factors affecting results:  </w:t>
            </w:r>
            <w:r>
              <w:rPr>
                <w:rFonts w:ascii="Arial" w:hAnsi="Arial" w:cs="Arial"/>
                <w:bCs/>
              </w:rPr>
              <w:t>Achieving 100% is noteworthy in light of the increasing complexities and additional workload placed on staff b</w:t>
            </w:r>
            <w:r>
              <w:rPr>
                <w:rFonts w:ascii="Arial" w:hAnsi="Arial" w:cs="Arial"/>
                <w:bCs/>
              </w:rPr>
              <w:t>ecause of the number of claims and the I3 Financial System.</w:t>
            </w:r>
          </w:p>
          <w:p w:rsidR="00000000" w:rsidRDefault="00CC756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rPr>
                <w:rFonts w:ascii="Arial" w:hAnsi="Arial" w:cs="Arial"/>
                <w:bCs/>
              </w:rPr>
            </w:pPr>
            <w:r>
              <w:rPr>
                <w:rFonts w:ascii="Arial" w:hAnsi="Arial" w:cs="Arial"/>
                <w:b/>
                <w:bCs/>
              </w:rPr>
              <w:t>Resources used:</w:t>
            </w:r>
            <w:r>
              <w:rPr>
                <w:rFonts w:ascii="Arial" w:hAnsi="Arial" w:cs="Arial"/>
                <w:bCs/>
              </w:rPr>
              <w:t xml:space="preserve">  The General Fund provides resources for 1 DOM staff. </w:t>
            </w:r>
          </w:p>
        </w:tc>
      </w:tr>
    </w:tbl>
    <w:p w:rsidR="00000000" w:rsidRDefault="00CC756D">
      <w:pPr>
        <w:jc w:val="both"/>
        <w:rPr>
          <w:rFonts w:ascii="Arial" w:hAnsi="Arial" w:cs="Arial"/>
        </w:rPr>
      </w:pPr>
    </w:p>
    <w:p w:rsidR="00000000" w:rsidRDefault="00CC756D">
      <w:pPr>
        <w:rPr>
          <w:rFonts w:ascii="Arial" w:hAnsi="Arial" w:cs="Arial"/>
          <w:b/>
          <w:bCs/>
        </w:rPr>
      </w:pPr>
    </w:p>
    <w:p w:rsidR="00000000" w:rsidRDefault="00CC756D">
      <w:pPr>
        <w:ind w:left="-900"/>
        <w:rPr>
          <w:rFonts w:ascii="Arial" w:hAnsi="Arial" w:cs="Arial"/>
        </w:rPr>
      </w:pPr>
      <w:r>
        <w:rPr>
          <w:rFonts w:ascii="Arial" w:hAnsi="Arial" w:cs="Arial"/>
          <w:b/>
          <w:bCs/>
        </w:rPr>
        <w:br w:type="page"/>
      </w:r>
      <w:r>
        <w:rPr>
          <w:rFonts w:ascii="Arial" w:hAnsi="Arial" w:cs="Arial"/>
          <w:b/>
          <w:noProof/>
          <w:sz w:val="20"/>
        </w:rPr>
        <w:lastRenderedPageBreak/>
        <w:pict>
          <v:shape id="_x0000_s1046" type="#_x0000_t202" style="position:absolute;left:0;text-align:left;margin-left:-36pt;margin-top:-9pt;width:495pt;height:36pt;z-index:-251654656" strokeweight="1.5pt">
            <v:shadow on="t" offset="-6pt,-6pt"/>
            <v:textbox style="mso-next-textbox:#_x0000_s1046">
              <w:txbxContent>
                <w:p w:rsidR="00000000" w:rsidRDefault="00CC756D">
                  <w:pPr>
                    <w:jc w:val="center"/>
                    <w:rPr>
                      <w:rFonts w:ascii="Arial Black" w:hAnsi="Arial Black"/>
                      <w:sz w:val="36"/>
                    </w:rPr>
                  </w:pPr>
                  <w:r>
                    <w:rPr>
                      <w:rFonts w:ascii="Arial Black" w:hAnsi="Arial Black"/>
                      <w:sz w:val="36"/>
                    </w:rPr>
                    <w:t>KEY RESULT TEMPLATE</w:t>
                  </w:r>
                </w:p>
                <w:p w:rsidR="00000000" w:rsidRDefault="00CC756D">
                  <w:pPr>
                    <w:jc w:val="center"/>
                    <w:rPr>
                      <w:rFonts w:ascii="Bookman Old Style" w:hAnsi="Bookman Old Style"/>
                      <w:b/>
                      <w:sz w:val="32"/>
                    </w:rPr>
                  </w:pPr>
                </w:p>
                <w:p w:rsidR="00000000" w:rsidRDefault="00CC756D">
                  <w:pPr>
                    <w:jc w:val="center"/>
                  </w:pPr>
                </w:p>
              </w:txbxContent>
            </v:textbox>
          </v:shape>
        </w:pict>
      </w:r>
    </w:p>
    <w:p w:rsidR="00000000" w:rsidRDefault="00CC756D">
      <w:pPr>
        <w:ind w:left="-900"/>
        <w:rPr>
          <w:rFonts w:ascii="Arial" w:hAnsi="Arial" w:cs="Arial"/>
        </w:rPr>
      </w:pPr>
    </w:p>
    <w:p w:rsidR="00000000" w:rsidRDefault="00CC756D">
      <w:pPr>
        <w:ind w:left="-900"/>
        <w:rPr>
          <w:rFonts w:ascii="Arial" w:hAnsi="Arial" w:cs="Arial"/>
        </w:rPr>
      </w:pPr>
    </w:p>
    <w:p w:rsidR="00000000" w:rsidRDefault="00CC756D">
      <w:pPr>
        <w:ind w:left="-900"/>
        <w:rPr>
          <w:rFonts w:ascii="Arial" w:hAnsi="Arial" w:cs="Arial"/>
          <w:b/>
        </w:rPr>
      </w:pPr>
      <w:r>
        <w:rPr>
          <w:rFonts w:ascii="Arial" w:hAnsi="Arial" w:cs="Arial"/>
          <w:b/>
        </w:rPr>
        <w:t>CORE FUNCTION</w:t>
      </w:r>
      <w:r>
        <w:rPr>
          <w:rFonts w:ascii="Arial" w:hAnsi="Arial" w:cs="Arial"/>
          <w:bCs/>
          <w:sz w:val="22"/>
        </w:rPr>
        <w:t xml:space="preserve"> </w:t>
      </w:r>
    </w:p>
    <w:p w:rsidR="00000000" w:rsidRDefault="00CC756D">
      <w:pPr>
        <w:ind w:left="-900"/>
        <w:jc w:val="both"/>
        <w:rPr>
          <w:rFonts w:ascii="Arial" w:hAnsi="Arial" w:cs="Arial"/>
        </w:rPr>
      </w:pPr>
    </w:p>
    <w:p w:rsidR="00000000" w:rsidRDefault="00CC756D">
      <w:pPr>
        <w:ind w:left="-900"/>
        <w:rPr>
          <w:rFonts w:ascii="Arial" w:hAnsi="Arial" w:cs="Arial"/>
          <w:bCs/>
        </w:rPr>
      </w:pPr>
      <w:r>
        <w:rPr>
          <w:rFonts w:ascii="Arial" w:hAnsi="Arial" w:cs="Arial"/>
          <w:b/>
          <w:bCs/>
        </w:rPr>
        <w:t xml:space="preserve">Name: </w:t>
      </w:r>
      <w:r>
        <w:rPr>
          <w:rFonts w:ascii="Arial" w:hAnsi="Arial" w:cs="Arial"/>
          <w:bCs/>
        </w:rPr>
        <w:t>Local Government Assistance</w:t>
      </w:r>
    </w:p>
    <w:p w:rsidR="00000000" w:rsidRDefault="00CC756D">
      <w:pPr>
        <w:ind w:left="-900"/>
        <w:rPr>
          <w:rFonts w:ascii="Arial" w:hAnsi="Arial" w:cs="Arial"/>
        </w:rPr>
      </w:pPr>
    </w:p>
    <w:p w:rsidR="00000000" w:rsidRDefault="00CC756D">
      <w:pPr>
        <w:ind w:left="-900"/>
        <w:rPr>
          <w:rFonts w:ascii="Arial" w:hAnsi="Arial" w:cs="Arial"/>
        </w:rPr>
      </w:pPr>
      <w:r>
        <w:rPr>
          <w:rFonts w:ascii="Arial" w:hAnsi="Arial" w:cs="Arial"/>
          <w:b/>
          <w:bCs/>
        </w:rPr>
        <w:t>Description</w:t>
      </w:r>
      <w:r>
        <w:rPr>
          <w:rFonts w:ascii="Arial" w:hAnsi="Arial" w:cs="Arial"/>
          <w:b/>
        </w:rPr>
        <w:t>:</w:t>
      </w:r>
      <w:r>
        <w:rPr>
          <w:rFonts w:ascii="Arial" w:hAnsi="Arial" w:cs="Arial"/>
        </w:rPr>
        <w:t xml:space="preserve"> DOM certifies local government property tax levies.</w:t>
      </w:r>
      <w:r>
        <w:rPr>
          <w:rFonts w:ascii="Arial" w:hAnsi="Arial" w:cs="Arial"/>
          <w:b/>
          <w:bCs/>
        </w:rPr>
        <w:t xml:space="preserve">  </w:t>
      </w:r>
      <w:r>
        <w:rPr>
          <w:rFonts w:ascii="Arial" w:hAnsi="Arial" w:cs="Arial"/>
        </w:rPr>
        <w:t>DOM assists local governments in meeting statutory requirements related to budgets, valuations, annual reporting, Tax Increment Financing (TIF) reporting, and utility replacement taxes.</w:t>
      </w:r>
    </w:p>
    <w:p w:rsidR="00000000" w:rsidRDefault="00CC756D">
      <w:pPr>
        <w:ind w:left="-900"/>
        <w:rPr>
          <w:rFonts w:ascii="Arial" w:hAnsi="Arial" w:cs="Arial"/>
        </w:rPr>
      </w:pPr>
    </w:p>
    <w:p w:rsidR="00000000" w:rsidRDefault="00CC756D">
      <w:pPr>
        <w:ind w:left="-900"/>
        <w:rPr>
          <w:rFonts w:ascii="Arial" w:hAnsi="Arial" w:cs="Arial"/>
        </w:rPr>
      </w:pPr>
      <w:r>
        <w:rPr>
          <w:rFonts w:ascii="Arial" w:hAnsi="Arial" w:cs="Arial"/>
          <w:b/>
          <w:bCs/>
        </w:rPr>
        <w:t>Why we are doing this:</w:t>
      </w:r>
      <w:r>
        <w:rPr>
          <w:rFonts w:ascii="Arial" w:hAnsi="Arial" w:cs="Arial"/>
        </w:rPr>
        <w:t xml:space="preserve"> To meet statutory requirements and to provid</w:t>
      </w:r>
      <w:r>
        <w:rPr>
          <w:rFonts w:ascii="Arial" w:hAnsi="Arial" w:cs="Arial"/>
        </w:rPr>
        <w:t>e a central point of contact providing oversight and statewide consistency.</w:t>
      </w:r>
    </w:p>
    <w:p w:rsidR="00000000" w:rsidRDefault="00CC756D">
      <w:pPr>
        <w:ind w:left="-900"/>
        <w:rPr>
          <w:rFonts w:ascii="Arial" w:hAnsi="Arial" w:cs="Arial"/>
        </w:rPr>
      </w:pPr>
    </w:p>
    <w:p w:rsidR="00000000" w:rsidRDefault="00CC756D">
      <w:pPr>
        <w:ind w:left="-900"/>
        <w:rPr>
          <w:rFonts w:ascii="Arial" w:hAnsi="Arial" w:cs="Arial"/>
        </w:rPr>
      </w:pPr>
      <w:r>
        <w:rPr>
          <w:rFonts w:ascii="Arial" w:hAnsi="Arial" w:cs="Arial"/>
          <w:b/>
          <w:bCs/>
        </w:rPr>
        <w:t>What we're doing to achieve results:</w:t>
      </w:r>
      <w:r>
        <w:rPr>
          <w:rFonts w:ascii="Arial" w:hAnsi="Arial" w:cs="Arial"/>
        </w:rPr>
        <w:t xml:space="preserve"> DOM is improving performance by streamlining processes and applying technology as appropriate.</w:t>
      </w:r>
    </w:p>
    <w:p w:rsidR="00000000" w:rsidRDefault="00CC756D">
      <w:pPr>
        <w:ind w:left="-900"/>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CC756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CC756D">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of tax levies certified by June 15.</w:t>
                  </w:r>
                  <w:r>
                    <w:rPr>
                      <w:rFonts w:ascii="Arial" w:hAnsi="Arial" w:cs="Arial"/>
                      <w:color w:val="000000"/>
                      <w:sz w:val="22"/>
                      <w:szCs w:val="22"/>
                    </w:rPr>
                    <w:br/>
                  </w:r>
                </w:p>
                <w:p w:rsidR="00000000" w:rsidRDefault="00CC756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CC756D">
                  <w:pPr>
                    <w:spacing w:line="320" w:lineRule="atLeast"/>
                    <w:rPr>
                      <w:rFonts w:ascii="Arial" w:hAnsi="Arial" w:cs="Arial"/>
                      <w:color w:val="000000"/>
                      <w:sz w:val="22"/>
                      <w:szCs w:val="22"/>
                    </w:rPr>
                  </w:pPr>
                  <w:r>
                    <w:rPr>
                      <w:rFonts w:ascii="Arial" w:hAnsi="Arial" w:cs="Arial"/>
                      <w:color w:val="000000"/>
                      <w:sz w:val="22"/>
                      <w:szCs w:val="22"/>
                    </w:rPr>
                    <w:t>100%</w:t>
                  </w:r>
                  <w:r>
                    <w:rPr>
                      <w:rFonts w:ascii="Arial" w:hAnsi="Arial" w:cs="Arial"/>
                      <w:color w:val="000000"/>
                      <w:sz w:val="22"/>
                      <w:szCs w:val="22"/>
                    </w:rPr>
                    <w:br/>
                  </w:r>
                </w:p>
                <w:p w:rsidR="00000000" w:rsidRDefault="00CC756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CC756D">
                  <w:pPr>
                    <w:spacing w:line="320" w:lineRule="atLeast"/>
                    <w:rPr>
                      <w:rFonts w:ascii="Arial" w:eastAsia="Arial Unicode MS" w:hAnsi="Arial" w:cs="Arial"/>
                      <w:color w:val="000000"/>
                      <w:sz w:val="22"/>
                      <w:szCs w:val="22"/>
                    </w:rPr>
                  </w:pPr>
                  <w:r>
                    <w:rPr>
                      <w:rFonts w:ascii="Arial" w:hAnsi="Arial" w:cs="Arial"/>
                      <w:color w:val="000000"/>
                      <w:sz w:val="22"/>
                      <w:szCs w:val="22"/>
                    </w:rPr>
                    <w:t>DOM staff</w:t>
                  </w:r>
                </w:p>
              </w:tc>
              <w:tc>
                <w:tcPr>
                  <w:tcW w:w="6408" w:type="dxa"/>
                  <w:tcMar>
                    <w:top w:w="200" w:type="dxa"/>
                    <w:left w:w="200" w:type="dxa"/>
                    <w:bottom w:w="200" w:type="dxa"/>
                    <w:right w:w="200" w:type="dxa"/>
                  </w:tcMar>
                </w:tcPr>
                <w:p w:rsidR="00000000" w:rsidRDefault="00CC756D">
                  <w:pPr>
                    <w:spacing w:line="320" w:lineRule="atLeast"/>
                    <w:rPr>
                      <w:rFonts w:ascii="Arial" w:hAnsi="Arial" w:cs="Arial"/>
                      <w:color w:val="000000"/>
                      <w:sz w:val="22"/>
                      <w:szCs w:val="22"/>
                    </w:rPr>
                  </w:pPr>
                  <w:r>
                    <w:rPr>
                      <w:rFonts w:ascii="Arial" w:hAnsi="Arial" w:cs="Arial"/>
                      <w:noProof/>
                      <w:color w:val="000000"/>
                      <w:sz w:val="20"/>
                      <w:szCs w:val="22"/>
                    </w:rPr>
                    <w:drawing>
                      <wp:anchor distT="0" distB="0" distL="114300" distR="114300" simplePos="0" relativeHeight="251662848" behindDoc="0" locked="0" layoutInCell="1" allowOverlap="1">
                        <wp:simplePos x="0" y="0"/>
                        <wp:positionH relativeFrom="column">
                          <wp:posOffset>-127000</wp:posOffset>
                        </wp:positionH>
                        <wp:positionV relativeFrom="paragraph">
                          <wp:posOffset>252730</wp:posOffset>
                        </wp:positionV>
                        <wp:extent cx="3666490" cy="2599690"/>
                        <wp:effectExtent l="0" t="0" r="0" b="0"/>
                        <wp:wrapTopAndBottom/>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Arial" w:hAnsi="Arial" w:cs="Arial"/>
                      <w:color w:val="000000"/>
                      <w:sz w:val="22"/>
                      <w:szCs w:val="22"/>
                    </w:rPr>
                    <w:t>Achieved 100%.</w:t>
                  </w:r>
                </w:p>
                <w:p w:rsidR="00000000" w:rsidRDefault="00CC756D">
                  <w:pPr>
                    <w:spacing w:line="320" w:lineRule="atLeast"/>
                    <w:rPr>
                      <w:rFonts w:ascii="Arial" w:eastAsia="Arial Unicode MS" w:hAnsi="Arial" w:cs="Arial"/>
                      <w:color w:val="000000"/>
                      <w:sz w:val="22"/>
                      <w:szCs w:val="22"/>
                    </w:rPr>
                  </w:pPr>
                  <w:r>
                    <w:rPr>
                      <w:rFonts w:ascii="Arial" w:hAnsi="Arial" w:cs="Arial"/>
                      <w:color w:val="000000"/>
                      <w:sz w:val="22"/>
                      <w:szCs w:val="22"/>
                    </w:rPr>
                    <w:br/>
                  </w:r>
                </w:p>
              </w:tc>
            </w:tr>
          </w:tbl>
          <w:p w:rsidR="00000000" w:rsidRDefault="00CC756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rPr>
            </w:pPr>
            <w:r>
              <w:rPr>
                <w:rFonts w:ascii="Arial" w:hAnsi="Arial" w:cs="Arial"/>
                <w:b/>
                <w:bCs/>
              </w:rPr>
              <w:t>Data reliability</w:t>
            </w:r>
            <w:r>
              <w:rPr>
                <w:rFonts w:ascii="Arial" w:hAnsi="Arial" w:cs="Arial"/>
              </w:rPr>
              <w:t>: Independent audit by State Auditor’s Office.</w:t>
            </w:r>
          </w:p>
          <w:p w:rsidR="00000000" w:rsidRDefault="00CC756D">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rPr>
            </w:pPr>
            <w:r>
              <w:rPr>
                <w:rFonts w:ascii="Arial" w:hAnsi="Arial" w:cs="Arial"/>
                <w:b/>
                <w:bCs/>
              </w:rPr>
              <w:t>Why we are usi</w:t>
            </w:r>
            <w:r>
              <w:rPr>
                <w:rFonts w:ascii="Arial" w:hAnsi="Arial" w:cs="Arial"/>
                <w:b/>
                <w:bCs/>
              </w:rPr>
              <w:t>ng this measure:</w:t>
            </w:r>
            <w:r>
              <w:rPr>
                <w:rFonts w:ascii="Arial" w:hAnsi="Arial" w:cs="Arial"/>
              </w:rPr>
              <w:t xml:space="preserve"> Taxpayers, county auditors, legislators, local governments, and the business community rely on the timely and accurate work that DOM performs with regard to property tax certifications, local budgets, school aid, annual reports, property v</w:t>
            </w:r>
            <w:r>
              <w:rPr>
                <w:rFonts w:ascii="Arial" w:hAnsi="Arial" w:cs="Arial"/>
              </w:rPr>
              <w:t>aluations, and utility replacement taxes.</w:t>
            </w:r>
          </w:p>
          <w:p w:rsidR="00000000" w:rsidRDefault="00CC756D">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b/>
                <w:bCs/>
              </w:rPr>
            </w:pPr>
          </w:p>
          <w:p w:rsidR="00000000" w:rsidRDefault="00CC756D">
            <w:pPr>
              <w:pStyle w:val="NormalWeb"/>
              <w:spacing w:before="0" w:beforeAutospacing="0" w:after="0" w:afterAutospacing="0"/>
              <w:rPr>
                <w:rFonts w:ascii="Arial" w:hAnsi="Arial" w:cs="Arial"/>
              </w:rPr>
            </w:pPr>
            <w:r>
              <w:rPr>
                <w:rFonts w:ascii="Arial" w:hAnsi="Arial" w:cs="Arial"/>
                <w:b/>
                <w:bCs/>
              </w:rPr>
              <w:lastRenderedPageBreak/>
              <w:t xml:space="preserve">What was achieved: </w:t>
            </w:r>
            <w:r>
              <w:rPr>
                <w:rFonts w:ascii="Arial" w:hAnsi="Arial" w:cs="Arial"/>
              </w:rPr>
              <w:t>Over the last several years DOM has consistently met the June 15 statutory certification deadline.</w:t>
            </w:r>
          </w:p>
          <w:p w:rsidR="00000000" w:rsidRDefault="00CC756D">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bCs/>
              </w:rPr>
            </w:pPr>
            <w:r>
              <w:rPr>
                <w:rFonts w:ascii="Arial" w:hAnsi="Arial" w:cs="Arial"/>
                <w:b/>
                <w:bCs/>
              </w:rPr>
              <w:lastRenderedPageBreak/>
              <w:t>Analysis of results:</w:t>
            </w:r>
            <w:r>
              <w:rPr>
                <w:rFonts w:ascii="Arial" w:hAnsi="Arial" w:cs="Arial"/>
                <w:bCs/>
              </w:rPr>
              <w:t xml:space="preserve"> Policies and practices are achieving desired results.</w:t>
            </w:r>
          </w:p>
          <w:p w:rsidR="00000000" w:rsidRDefault="00CC756D">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rPr>
            </w:pPr>
            <w:r>
              <w:rPr>
                <w:rFonts w:ascii="Arial" w:hAnsi="Arial" w:cs="Arial"/>
                <w:b/>
                <w:bCs/>
              </w:rPr>
              <w:t>Factors affect</w:t>
            </w:r>
            <w:r>
              <w:rPr>
                <w:rFonts w:ascii="Arial" w:hAnsi="Arial" w:cs="Arial"/>
                <w:b/>
                <w:bCs/>
              </w:rPr>
              <w:t>ing results:</w:t>
            </w:r>
            <w:r>
              <w:rPr>
                <w:rFonts w:ascii="Arial" w:hAnsi="Arial" w:cs="Arial"/>
              </w:rPr>
              <w:t xml:space="preserve"> Achieving 100% is noteworthy in light of the increasing complexities and additional workload placed on staff.</w:t>
            </w:r>
          </w:p>
          <w:p w:rsidR="00000000" w:rsidRDefault="00CC756D">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b/>
                <w:bCs/>
              </w:rPr>
            </w:pPr>
            <w:r>
              <w:rPr>
                <w:rFonts w:ascii="Arial" w:hAnsi="Arial" w:cs="Arial"/>
                <w:b/>
                <w:bCs/>
              </w:rPr>
              <w:t xml:space="preserve">Resources used:  </w:t>
            </w:r>
            <w:r>
              <w:rPr>
                <w:rFonts w:ascii="Arial" w:hAnsi="Arial" w:cs="Arial"/>
              </w:rPr>
              <w:t>The General Fund provides resources for 4 DOM staff dedicated to this SPA.</w:t>
            </w:r>
          </w:p>
        </w:tc>
      </w:tr>
    </w:tbl>
    <w:p w:rsidR="00000000" w:rsidRDefault="00CC756D"/>
    <w:p w:rsidR="00000000" w:rsidRDefault="00CC756D">
      <w:pPr>
        <w:rPr>
          <w:rFonts w:ascii="Arial" w:hAnsi="Arial" w:cs="Arial"/>
          <w:b/>
          <w:bCs/>
        </w:rPr>
      </w:pPr>
    </w:p>
    <w:p w:rsidR="00000000" w:rsidRDefault="00CC756D">
      <w:pPr>
        <w:ind w:left="-900"/>
        <w:rPr>
          <w:rFonts w:ascii="Arial" w:hAnsi="Arial" w:cs="Arial"/>
        </w:rPr>
      </w:pPr>
      <w:r>
        <w:rPr>
          <w:rFonts w:ascii="Arial" w:hAnsi="Arial" w:cs="Arial"/>
          <w:b/>
          <w:bCs/>
        </w:rPr>
        <w:br w:type="page"/>
      </w:r>
      <w:r>
        <w:rPr>
          <w:rFonts w:ascii="Arial" w:hAnsi="Arial" w:cs="Arial"/>
          <w:b/>
          <w:noProof/>
          <w:sz w:val="20"/>
        </w:rPr>
        <w:lastRenderedPageBreak/>
        <w:pict>
          <v:shape id="_x0000_s1048" type="#_x0000_t202" style="position:absolute;left:0;text-align:left;margin-left:-36pt;margin-top:-9pt;width:495pt;height:36pt;z-index:-251652608" strokeweight="1.5pt">
            <v:shadow on="t" offset="-6pt,-6pt"/>
            <v:textbox style="mso-next-textbox:#_x0000_s1048">
              <w:txbxContent>
                <w:p w:rsidR="00000000" w:rsidRDefault="00CC756D">
                  <w:pPr>
                    <w:jc w:val="center"/>
                  </w:pPr>
                  <w:r>
                    <w:rPr>
                      <w:rFonts w:ascii="Arial Black" w:hAnsi="Arial Black"/>
                      <w:sz w:val="36"/>
                    </w:rPr>
                    <w:t>KEY RESULT TEMPLATE</w:t>
                  </w:r>
                </w:p>
              </w:txbxContent>
            </v:textbox>
          </v:shape>
        </w:pict>
      </w:r>
    </w:p>
    <w:p w:rsidR="00000000" w:rsidRDefault="00CC756D">
      <w:pPr>
        <w:ind w:left="-900"/>
        <w:rPr>
          <w:rFonts w:ascii="Arial" w:hAnsi="Arial" w:cs="Arial"/>
        </w:rPr>
      </w:pPr>
    </w:p>
    <w:p w:rsidR="00000000" w:rsidRDefault="00CC756D">
      <w:pPr>
        <w:ind w:left="-900"/>
        <w:rPr>
          <w:rFonts w:ascii="Arial" w:hAnsi="Arial" w:cs="Arial"/>
        </w:rPr>
      </w:pPr>
    </w:p>
    <w:p w:rsidR="00000000" w:rsidRDefault="00CC756D">
      <w:pPr>
        <w:pStyle w:val="Heading7"/>
      </w:pPr>
      <w:r>
        <w:t>SERVICE/ PRODUCT/ ACTIVITY</w:t>
      </w:r>
    </w:p>
    <w:p w:rsidR="00000000" w:rsidRDefault="00CC756D">
      <w:pPr>
        <w:ind w:left="-900"/>
        <w:jc w:val="both"/>
        <w:rPr>
          <w:rFonts w:ascii="Arial" w:hAnsi="Arial" w:cs="Arial"/>
        </w:rPr>
      </w:pPr>
    </w:p>
    <w:p w:rsidR="00000000" w:rsidRDefault="00CC756D">
      <w:pPr>
        <w:ind w:left="-900"/>
        <w:jc w:val="both"/>
        <w:rPr>
          <w:rFonts w:ascii="Arial" w:hAnsi="Arial" w:cs="Arial"/>
          <w:bCs/>
        </w:rPr>
      </w:pPr>
      <w:r>
        <w:rPr>
          <w:rFonts w:ascii="Arial" w:hAnsi="Arial" w:cs="Arial"/>
          <w:b/>
          <w:bCs/>
        </w:rPr>
        <w:t>Nam</w:t>
      </w:r>
      <w:r>
        <w:rPr>
          <w:rFonts w:ascii="Arial" w:hAnsi="Arial" w:cs="Arial"/>
          <w:b/>
          <w:bCs/>
        </w:rPr>
        <w:t xml:space="preserve">e: </w:t>
      </w:r>
      <w:r>
        <w:rPr>
          <w:rFonts w:ascii="Arial" w:hAnsi="Arial" w:cs="Arial"/>
          <w:bCs/>
        </w:rPr>
        <w:t>Local Government Budgets</w:t>
      </w:r>
    </w:p>
    <w:p w:rsidR="00000000" w:rsidRDefault="00CC756D">
      <w:pPr>
        <w:ind w:left="-900"/>
        <w:jc w:val="both"/>
        <w:rPr>
          <w:rFonts w:ascii="Arial" w:hAnsi="Arial" w:cs="Arial"/>
        </w:rPr>
      </w:pPr>
    </w:p>
    <w:p w:rsidR="00000000" w:rsidRDefault="00CC756D">
      <w:pPr>
        <w:ind w:left="-900"/>
        <w:rPr>
          <w:rFonts w:ascii="Arial" w:hAnsi="Arial" w:cs="Arial"/>
        </w:rPr>
      </w:pPr>
      <w:r>
        <w:rPr>
          <w:rFonts w:ascii="Arial" w:hAnsi="Arial" w:cs="Arial"/>
          <w:b/>
          <w:bCs/>
        </w:rPr>
        <w:t xml:space="preserve">Description: </w:t>
      </w:r>
      <w:r>
        <w:rPr>
          <w:rFonts w:ascii="Arial" w:hAnsi="Arial" w:cs="Arial"/>
          <w:bCs/>
        </w:rPr>
        <w:t>DOM certifies local government property tax levies, processes local government budgets, collects and aggregates statewide property valuations, computes and distributes utility replacement tax billing data, processe</w:t>
      </w:r>
      <w:r>
        <w:rPr>
          <w:rFonts w:ascii="Arial" w:hAnsi="Arial" w:cs="Arial"/>
          <w:bCs/>
        </w:rPr>
        <w:t>s annual county reports, processes TIF reports, and determines the amount and distribution of school foundation aid.  This includes preparing forms, preparing state and local government software, preparing instructions, and providing extensive local govern</w:t>
      </w:r>
      <w:r>
        <w:rPr>
          <w:rFonts w:ascii="Arial" w:hAnsi="Arial" w:cs="Arial"/>
          <w:bCs/>
        </w:rPr>
        <w:t>ment training and assistance geared to help in the understanding of the processes and reporting requirements.</w:t>
      </w:r>
    </w:p>
    <w:p w:rsidR="00000000" w:rsidRDefault="00CC756D">
      <w:pPr>
        <w:ind w:left="-900"/>
        <w:rPr>
          <w:rFonts w:ascii="Arial" w:hAnsi="Arial" w:cs="Arial"/>
        </w:rPr>
      </w:pPr>
    </w:p>
    <w:p w:rsidR="00000000" w:rsidRDefault="00CC756D">
      <w:pPr>
        <w:ind w:left="-900"/>
        <w:rPr>
          <w:rFonts w:ascii="Arial" w:hAnsi="Arial" w:cs="Arial"/>
        </w:rPr>
      </w:pPr>
      <w:r>
        <w:rPr>
          <w:rFonts w:ascii="Arial" w:hAnsi="Arial" w:cs="Arial"/>
          <w:b/>
          <w:bCs/>
        </w:rPr>
        <w:t>Why we are doing this:</w:t>
      </w:r>
      <w:r>
        <w:rPr>
          <w:rFonts w:ascii="Arial" w:hAnsi="Arial" w:cs="Arial"/>
        </w:rPr>
        <w:t xml:space="preserve"> To meet statutory requirements, to provide oversight and statewide consistency in these complex functions, and to serve as</w:t>
      </w:r>
      <w:r>
        <w:rPr>
          <w:rFonts w:ascii="Arial" w:hAnsi="Arial" w:cs="Arial"/>
        </w:rPr>
        <w:t xml:space="preserve"> an independent central repository for budget and valuation information.</w:t>
      </w:r>
    </w:p>
    <w:p w:rsidR="00000000" w:rsidRDefault="00CC756D">
      <w:pPr>
        <w:ind w:left="-900"/>
        <w:rPr>
          <w:rFonts w:ascii="Arial" w:hAnsi="Arial" w:cs="Arial"/>
        </w:rPr>
      </w:pPr>
    </w:p>
    <w:p w:rsidR="00000000" w:rsidRDefault="00CC756D">
      <w:pPr>
        <w:ind w:left="-900"/>
        <w:rPr>
          <w:rFonts w:ascii="Arial" w:hAnsi="Arial" w:cs="Arial"/>
        </w:rPr>
      </w:pPr>
      <w:r>
        <w:rPr>
          <w:rFonts w:ascii="Arial" w:hAnsi="Arial" w:cs="Arial"/>
          <w:b/>
          <w:bCs/>
        </w:rPr>
        <w:t xml:space="preserve">What we're doing to achieve results: </w:t>
      </w:r>
      <w:r>
        <w:rPr>
          <w:rFonts w:ascii="Arial" w:hAnsi="Arial" w:cs="Arial"/>
        </w:rPr>
        <w:t>DOM is improving performance by streamlining processes and applying technology as appropriate.</w:t>
      </w:r>
    </w:p>
    <w:p w:rsidR="00000000" w:rsidRDefault="00CC756D">
      <w:pPr>
        <w:ind w:left="-900"/>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CC756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rHeight w:val="2500"/>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CC756D">
                  <w:pPr>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CC756D" w:rsidP="00CC756D">
                  <w:pPr>
                    <w:numPr>
                      <w:ilvl w:val="0"/>
                      <w:numId w:val="10"/>
                    </w:numPr>
                    <w:rPr>
                      <w:rFonts w:ascii="Arial" w:hAnsi="Arial"/>
                      <w:sz w:val="22"/>
                      <w:szCs w:val="22"/>
                    </w:rPr>
                  </w:pPr>
                  <w:r>
                    <w:rPr>
                      <w:rFonts w:ascii="Arial" w:hAnsi="Arial"/>
                      <w:sz w:val="22"/>
                      <w:szCs w:val="22"/>
                    </w:rPr>
                    <w:t>% of city requests for budget materials that are timely</w:t>
                  </w:r>
                </w:p>
                <w:p w:rsidR="00000000" w:rsidRDefault="00CC756D" w:rsidP="00CC756D">
                  <w:pPr>
                    <w:numPr>
                      <w:ilvl w:val="0"/>
                      <w:numId w:val="10"/>
                    </w:numPr>
                    <w:rPr>
                      <w:rFonts w:ascii="Arial" w:hAnsi="Arial"/>
                      <w:sz w:val="22"/>
                      <w:szCs w:val="22"/>
                    </w:rPr>
                  </w:pPr>
                  <w:r>
                    <w:rPr>
                      <w:rFonts w:ascii="Arial" w:hAnsi="Arial"/>
                      <w:sz w:val="22"/>
                      <w:szCs w:val="22"/>
                    </w:rPr>
                    <w:t>% of city requests for budget materials that are accurate</w:t>
                  </w:r>
                </w:p>
                <w:p w:rsidR="00000000" w:rsidRDefault="00CC756D" w:rsidP="00CC756D">
                  <w:pPr>
                    <w:numPr>
                      <w:ilvl w:val="0"/>
                      <w:numId w:val="10"/>
                    </w:numPr>
                    <w:rPr>
                      <w:rFonts w:ascii="Arial" w:hAnsi="Arial"/>
                      <w:sz w:val="22"/>
                      <w:szCs w:val="22"/>
                    </w:rPr>
                  </w:pPr>
                  <w:r>
                    <w:rPr>
                      <w:rFonts w:ascii="Arial" w:hAnsi="Arial"/>
                      <w:sz w:val="22"/>
                      <w:szCs w:val="22"/>
                    </w:rPr>
                    <w:t>% of city government rates certified by June 15</w:t>
                  </w:r>
                </w:p>
                <w:p w:rsidR="00000000" w:rsidRDefault="00CC756D" w:rsidP="00CC756D">
                  <w:pPr>
                    <w:numPr>
                      <w:ilvl w:val="0"/>
                      <w:numId w:val="10"/>
                    </w:numPr>
                    <w:rPr>
                      <w:rFonts w:ascii="Arial" w:hAnsi="Arial"/>
                      <w:sz w:val="22"/>
                      <w:szCs w:val="22"/>
                    </w:rPr>
                  </w:pPr>
                  <w:r>
                    <w:rPr>
                      <w:rFonts w:ascii="Arial" w:hAnsi="Arial"/>
                      <w:sz w:val="22"/>
                      <w:szCs w:val="22"/>
                    </w:rPr>
                    <w:t>% of accurate property valuatio</w:t>
                  </w:r>
                  <w:r>
                    <w:rPr>
                      <w:rFonts w:ascii="Arial" w:hAnsi="Arial"/>
                      <w:sz w:val="22"/>
                      <w:szCs w:val="22"/>
                    </w:rPr>
                    <w:t>ns on file</w:t>
                  </w:r>
                </w:p>
                <w:p w:rsidR="00000000" w:rsidRDefault="00CC756D" w:rsidP="00CC756D">
                  <w:pPr>
                    <w:numPr>
                      <w:ilvl w:val="0"/>
                      <w:numId w:val="10"/>
                    </w:numPr>
                    <w:rPr>
                      <w:rFonts w:ascii="Arial" w:hAnsi="Arial"/>
                      <w:sz w:val="22"/>
                      <w:szCs w:val="22"/>
                    </w:rPr>
                  </w:pPr>
                  <w:r>
                    <w:rPr>
                      <w:rFonts w:ascii="Arial" w:hAnsi="Arial"/>
                      <w:sz w:val="22"/>
                      <w:szCs w:val="22"/>
                    </w:rPr>
                    <w:t>% of utility tax replacement tax data delivered to the counties accurately</w:t>
                  </w:r>
                </w:p>
                <w:p w:rsidR="00000000" w:rsidRDefault="00CC756D" w:rsidP="00CC756D">
                  <w:pPr>
                    <w:numPr>
                      <w:ilvl w:val="0"/>
                      <w:numId w:val="10"/>
                    </w:numPr>
                    <w:rPr>
                      <w:rFonts w:ascii="Arial" w:hAnsi="Arial"/>
                      <w:sz w:val="22"/>
                      <w:szCs w:val="22"/>
                    </w:rPr>
                  </w:pPr>
                  <w:r>
                    <w:rPr>
                      <w:rFonts w:ascii="Arial" w:hAnsi="Arial"/>
                      <w:sz w:val="22"/>
                      <w:szCs w:val="22"/>
                    </w:rPr>
                    <w:t>% of utility tax replacement tax data delivered to the counties timely</w:t>
                  </w:r>
                </w:p>
                <w:p w:rsidR="00000000" w:rsidRDefault="00CC756D" w:rsidP="00CC756D">
                  <w:pPr>
                    <w:numPr>
                      <w:ilvl w:val="0"/>
                      <w:numId w:val="10"/>
                    </w:numPr>
                    <w:rPr>
                      <w:rFonts w:ascii="Arial" w:hAnsi="Arial"/>
                      <w:sz w:val="22"/>
                      <w:szCs w:val="22"/>
                    </w:rPr>
                  </w:pPr>
                  <w:r>
                    <w:rPr>
                      <w:rFonts w:ascii="Arial" w:hAnsi="Arial"/>
                      <w:sz w:val="22"/>
                      <w:szCs w:val="22"/>
                    </w:rPr>
                    <w:t>% of county budget annual report materials delivered timely</w:t>
                  </w:r>
                </w:p>
                <w:p w:rsidR="00000000" w:rsidRDefault="00CC756D" w:rsidP="00CC756D">
                  <w:pPr>
                    <w:numPr>
                      <w:ilvl w:val="0"/>
                      <w:numId w:val="10"/>
                    </w:numPr>
                    <w:rPr>
                      <w:rFonts w:ascii="Arial" w:hAnsi="Arial"/>
                      <w:sz w:val="22"/>
                      <w:szCs w:val="22"/>
                    </w:rPr>
                  </w:pPr>
                  <w:r>
                    <w:rPr>
                      <w:rFonts w:ascii="Arial" w:hAnsi="Arial"/>
                      <w:sz w:val="22"/>
                      <w:szCs w:val="22"/>
                    </w:rPr>
                    <w:t>% of county budget annual report materi</w:t>
                  </w:r>
                  <w:r>
                    <w:rPr>
                      <w:rFonts w:ascii="Arial" w:hAnsi="Arial"/>
                      <w:sz w:val="22"/>
                      <w:szCs w:val="22"/>
                    </w:rPr>
                    <w:t>als delivered accurately</w:t>
                  </w:r>
                </w:p>
                <w:p w:rsidR="00000000" w:rsidRDefault="00CC756D" w:rsidP="00CC756D">
                  <w:pPr>
                    <w:numPr>
                      <w:ilvl w:val="0"/>
                      <w:numId w:val="10"/>
                    </w:numPr>
                    <w:rPr>
                      <w:rFonts w:ascii="Arial" w:hAnsi="Arial"/>
                      <w:sz w:val="22"/>
                      <w:szCs w:val="22"/>
                    </w:rPr>
                  </w:pPr>
                  <w:r>
                    <w:rPr>
                      <w:rFonts w:ascii="Arial" w:hAnsi="Arial"/>
                      <w:sz w:val="22"/>
                      <w:szCs w:val="22"/>
                    </w:rPr>
                    <w:t>% of county government rates certified by June 15</w:t>
                  </w:r>
                  <w:r>
                    <w:rPr>
                      <w:rFonts w:ascii="Arial" w:hAnsi="Arial"/>
                      <w:sz w:val="22"/>
                      <w:szCs w:val="22"/>
                    </w:rPr>
                    <w:br/>
                  </w:r>
                  <w:r>
                    <w:rPr>
                      <w:rFonts w:ascii="Arial" w:hAnsi="Arial"/>
                      <w:sz w:val="22"/>
                      <w:szCs w:val="22"/>
                    </w:rPr>
                    <w:br/>
                  </w:r>
                </w:p>
                <w:p w:rsidR="00000000" w:rsidRDefault="00CC756D" w:rsidP="00CC756D">
                  <w:pPr>
                    <w:numPr>
                      <w:ilvl w:val="0"/>
                      <w:numId w:val="10"/>
                    </w:numPr>
                    <w:rPr>
                      <w:rFonts w:ascii="Arial" w:hAnsi="Arial"/>
                      <w:sz w:val="22"/>
                      <w:szCs w:val="22"/>
                    </w:rPr>
                  </w:pPr>
                  <w:r>
                    <w:rPr>
                      <w:rFonts w:ascii="Arial" w:hAnsi="Arial"/>
                      <w:sz w:val="22"/>
                      <w:szCs w:val="22"/>
                    </w:rPr>
                    <w:t>% of TIF reporting forms completed and mailed on-time</w:t>
                  </w:r>
                </w:p>
                <w:p w:rsidR="00000000" w:rsidRDefault="00CC756D" w:rsidP="00CC756D">
                  <w:pPr>
                    <w:numPr>
                      <w:ilvl w:val="0"/>
                      <w:numId w:val="10"/>
                    </w:numPr>
                    <w:rPr>
                      <w:rFonts w:ascii="Arial" w:hAnsi="Arial"/>
                      <w:sz w:val="22"/>
                      <w:szCs w:val="22"/>
                    </w:rPr>
                  </w:pPr>
                  <w:r>
                    <w:rPr>
                      <w:rFonts w:ascii="Arial" w:hAnsi="Arial"/>
                      <w:sz w:val="22"/>
                      <w:szCs w:val="22"/>
                    </w:rPr>
                    <w:t>% of school aid payments that are accurate</w:t>
                  </w:r>
                </w:p>
                <w:p w:rsidR="00000000" w:rsidRDefault="00CC756D" w:rsidP="00CC756D">
                  <w:pPr>
                    <w:numPr>
                      <w:ilvl w:val="0"/>
                      <w:numId w:val="10"/>
                    </w:numPr>
                    <w:rPr>
                      <w:rFonts w:ascii="Arial" w:hAnsi="Arial"/>
                      <w:sz w:val="22"/>
                      <w:szCs w:val="22"/>
                    </w:rPr>
                  </w:pPr>
                  <w:r>
                    <w:rPr>
                      <w:rFonts w:ascii="Arial" w:hAnsi="Arial"/>
                      <w:sz w:val="22"/>
                      <w:szCs w:val="22"/>
                    </w:rPr>
                    <w:t>% of school aid payments that are timely</w:t>
                  </w:r>
                </w:p>
                <w:p w:rsidR="00000000" w:rsidRDefault="00CC756D" w:rsidP="00CC756D">
                  <w:pPr>
                    <w:numPr>
                      <w:ilvl w:val="0"/>
                      <w:numId w:val="10"/>
                    </w:numPr>
                    <w:rPr>
                      <w:sz w:val="22"/>
                      <w:szCs w:val="22"/>
                    </w:rPr>
                  </w:pPr>
                  <w:r>
                    <w:rPr>
                      <w:rFonts w:ascii="Arial" w:hAnsi="Arial"/>
                      <w:sz w:val="22"/>
                      <w:szCs w:val="22"/>
                    </w:rPr>
                    <w:t>% of school district rates certified by J</w:t>
                  </w:r>
                  <w:r>
                    <w:rPr>
                      <w:rFonts w:ascii="Arial" w:hAnsi="Arial"/>
                      <w:sz w:val="22"/>
                      <w:szCs w:val="22"/>
                    </w:rPr>
                    <w:t>une 15</w:t>
                  </w:r>
                </w:p>
                <w:p w:rsidR="00000000" w:rsidRDefault="00CC756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CC756D">
                  <w:pPr>
                    <w:spacing w:line="320" w:lineRule="atLeast"/>
                    <w:rPr>
                      <w:rFonts w:ascii="Arial" w:hAnsi="Arial" w:cs="Arial"/>
                      <w:i/>
                      <w:iCs/>
                      <w:color w:val="000000"/>
                      <w:sz w:val="22"/>
                      <w:szCs w:val="22"/>
                    </w:rPr>
                  </w:pPr>
                  <w:r>
                    <w:rPr>
                      <w:rFonts w:ascii="Arial" w:hAnsi="Arial"/>
                      <w:sz w:val="22"/>
                      <w:szCs w:val="22"/>
                    </w:rPr>
                    <w:t>100% is the target for all 13 measures</w:t>
                  </w:r>
                  <w:r>
                    <w:rPr>
                      <w:rFonts w:ascii="Arial" w:hAnsi="Arial" w:cs="Arial"/>
                      <w:color w:val="000000"/>
                      <w:sz w:val="22"/>
                      <w:szCs w:val="22"/>
                    </w:rPr>
                    <w:br/>
                  </w: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CC756D">
                  <w:pPr>
                    <w:spacing w:line="320" w:lineRule="atLeast"/>
                    <w:rPr>
                      <w:rFonts w:ascii="Arial" w:eastAsia="Arial Unicode MS" w:hAnsi="Arial" w:cs="Arial"/>
                      <w:color w:val="000000"/>
                      <w:sz w:val="22"/>
                      <w:szCs w:val="22"/>
                    </w:rPr>
                  </w:pPr>
                  <w:r>
                    <w:rPr>
                      <w:rFonts w:ascii="Arial" w:hAnsi="Arial"/>
                      <w:sz w:val="22"/>
                      <w:szCs w:val="22"/>
                    </w:rPr>
                    <w:t>DOM staff</w:t>
                  </w:r>
                </w:p>
              </w:tc>
              <w:tc>
                <w:tcPr>
                  <w:tcW w:w="6408" w:type="dxa"/>
                  <w:tcMar>
                    <w:top w:w="200" w:type="dxa"/>
                    <w:left w:w="200" w:type="dxa"/>
                    <w:bottom w:w="200" w:type="dxa"/>
                    <w:right w:w="200" w:type="dxa"/>
                  </w:tcMar>
                </w:tcPr>
                <w:p w:rsidR="00000000" w:rsidRDefault="00CC756D">
                  <w:pPr>
                    <w:spacing w:line="320" w:lineRule="atLeast"/>
                    <w:rPr>
                      <w:rFonts w:ascii="Arial" w:hAnsi="Arial" w:cs="Arial"/>
                      <w:color w:val="000000"/>
                      <w:sz w:val="22"/>
                      <w:szCs w:val="22"/>
                    </w:rPr>
                  </w:pPr>
                  <w:r>
                    <w:rPr>
                      <w:rFonts w:ascii="Arial" w:hAnsi="Arial" w:cs="Arial"/>
                      <w:color w:val="000000"/>
                      <w:sz w:val="22"/>
                      <w:szCs w:val="22"/>
                    </w:rPr>
                    <w:lastRenderedPageBreak/>
                    <w:t>100% target met on every measure.</w:t>
                  </w:r>
                </w:p>
                <w:p w:rsidR="00000000" w:rsidRDefault="00CC756D">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64896" behindDoc="0" locked="0" layoutInCell="1" allowOverlap="1">
                        <wp:simplePos x="0" y="0"/>
                        <wp:positionH relativeFrom="column">
                          <wp:posOffset>-127000</wp:posOffset>
                        </wp:positionH>
                        <wp:positionV relativeFrom="paragraph">
                          <wp:posOffset>281940</wp:posOffset>
                        </wp:positionV>
                        <wp:extent cx="3991610" cy="2438400"/>
                        <wp:effectExtent l="0" t="0" r="0" b="0"/>
                        <wp:wrapTopAndBottom/>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r>
          </w:tbl>
          <w:p w:rsidR="00000000" w:rsidRDefault="00CC756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sz w:val="22"/>
                <w:szCs w:val="22"/>
              </w:rPr>
            </w:pPr>
            <w:r>
              <w:rPr>
                <w:rFonts w:ascii="Arial" w:hAnsi="Arial" w:cs="Arial"/>
                <w:b/>
                <w:bCs/>
              </w:rPr>
              <w:lastRenderedPageBreak/>
              <w:t>Data reliability</w:t>
            </w:r>
            <w:r>
              <w:rPr>
                <w:rFonts w:ascii="Arial" w:hAnsi="Arial" w:cs="Arial"/>
                <w:b/>
                <w:sz w:val="22"/>
                <w:szCs w:val="22"/>
              </w:rPr>
              <w:t>:</w:t>
            </w:r>
            <w:r>
              <w:rPr>
                <w:rFonts w:ascii="Arial" w:hAnsi="Arial" w:cs="Arial"/>
              </w:rPr>
              <w:t xml:space="preserve"> Independent audit by State Auditor’s Office.</w:t>
            </w:r>
          </w:p>
          <w:p w:rsidR="00000000" w:rsidRDefault="00CC756D">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rPr>
            </w:pPr>
            <w:r>
              <w:rPr>
                <w:rFonts w:ascii="Arial" w:hAnsi="Arial" w:cs="Arial"/>
                <w:b/>
                <w:bCs/>
              </w:rPr>
              <w:t>Why we are using this measure:</w:t>
            </w:r>
            <w:r>
              <w:rPr>
                <w:rFonts w:ascii="Arial" w:hAnsi="Arial" w:cs="Arial"/>
              </w:rPr>
              <w:t xml:space="preserve"> Taxpayers, county auditors, le</w:t>
            </w:r>
            <w:r>
              <w:rPr>
                <w:rFonts w:ascii="Arial" w:hAnsi="Arial" w:cs="Arial"/>
              </w:rPr>
              <w:t>gislators, local governments, and the business community rely on the timely and accurate work that DOM performs with regard to local budgets, property tax rates, school aid, annual reports, property valuations, and utility replacement taxes.</w:t>
            </w:r>
          </w:p>
          <w:p w:rsidR="00000000" w:rsidRDefault="00CC756D">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bCs/>
              </w:rPr>
            </w:pPr>
            <w:r>
              <w:rPr>
                <w:rFonts w:ascii="Arial" w:hAnsi="Arial" w:cs="Arial"/>
                <w:b/>
                <w:bCs/>
              </w:rPr>
              <w:t>What was ach</w:t>
            </w:r>
            <w:r>
              <w:rPr>
                <w:rFonts w:ascii="Arial" w:hAnsi="Arial" w:cs="Arial"/>
                <w:b/>
                <w:bCs/>
              </w:rPr>
              <w:t>ieved:</w:t>
            </w:r>
            <w:r>
              <w:rPr>
                <w:rFonts w:ascii="Arial" w:hAnsi="Arial" w:cs="Arial"/>
                <w:bCs/>
              </w:rPr>
              <w:t xml:space="preserve"> Because DOM has consistently met a 100% level in meeting responsibilities, those relying on our products/services/activities are better able to meet their responsibilities.</w:t>
            </w:r>
          </w:p>
          <w:p w:rsidR="00000000" w:rsidRDefault="00CC756D">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bCs/>
              </w:rPr>
            </w:pPr>
            <w:r>
              <w:rPr>
                <w:rFonts w:ascii="Arial" w:hAnsi="Arial" w:cs="Arial"/>
                <w:b/>
                <w:bCs/>
              </w:rPr>
              <w:t>Analysis of results:</w:t>
            </w:r>
            <w:r>
              <w:rPr>
                <w:rFonts w:ascii="Arial" w:hAnsi="Arial" w:cs="Arial"/>
                <w:bCs/>
              </w:rPr>
              <w:t xml:space="preserve">  Policies and practices are achieving desired results</w:t>
            </w:r>
            <w:r>
              <w:rPr>
                <w:rFonts w:ascii="Arial" w:hAnsi="Arial" w:cs="Arial"/>
                <w:bCs/>
              </w:rPr>
              <w:t>.</w:t>
            </w:r>
          </w:p>
          <w:p w:rsidR="00000000" w:rsidRDefault="00CC756D">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rPr>
            </w:pPr>
            <w:r>
              <w:rPr>
                <w:rFonts w:ascii="Arial" w:hAnsi="Arial" w:cs="Arial"/>
                <w:b/>
                <w:bCs/>
              </w:rPr>
              <w:t>Factors affecting results</w:t>
            </w:r>
            <w:r>
              <w:rPr>
                <w:rFonts w:ascii="Arial" w:hAnsi="Arial" w:cs="Arial"/>
              </w:rPr>
              <w:t>:  Achieving 100% is noteworthy in light of the increasing complexities and additional workload placed on staff.</w:t>
            </w:r>
          </w:p>
          <w:p w:rsidR="00000000" w:rsidRDefault="00CC756D">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CC756D">
            <w:pPr>
              <w:pStyle w:val="NormalWeb"/>
              <w:spacing w:before="0" w:beforeAutospacing="0" w:after="0" w:afterAutospacing="0"/>
              <w:rPr>
                <w:rFonts w:ascii="Arial" w:hAnsi="Arial" w:cs="Arial"/>
                <w:b/>
                <w:bCs/>
              </w:rPr>
            </w:pPr>
            <w:r>
              <w:rPr>
                <w:rFonts w:ascii="Arial" w:hAnsi="Arial" w:cs="Arial"/>
                <w:b/>
                <w:bCs/>
              </w:rPr>
              <w:t>Resources used:</w:t>
            </w:r>
            <w:r>
              <w:rPr>
                <w:rFonts w:ascii="Arial" w:hAnsi="Arial" w:cs="Arial"/>
              </w:rPr>
              <w:t xml:space="preserve"> The General Fund provides resources for 4 DOM staff dedicated to this SPA.</w:t>
            </w:r>
          </w:p>
        </w:tc>
      </w:tr>
    </w:tbl>
    <w:p w:rsidR="00000000" w:rsidRDefault="00CC756D">
      <w:pPr>
        <w:jc w:val="center"/>
      </w:pPr>
    </w:p>
    <w:p w:rsidR="00000000" w:rsidRDefault="00CC756D">
      <w:pPr>
        <w:rPr>
          <w:rFonts w:ascii="Arial" w:hAnsi="Arial" w:cs="Arial"/>
          <w:b/>
          <w:bCs/>
        </w:rPr>
      </w:pPr>
    </w:p>
    <w:p w:rsidR="00000000" w:rsidRDefault="00CC756D">
      <w:pPr>
        <w:rPr>
          <w:rFonts w:ascii="Arial" w:hAnsi="Arial" w:cs="Arial"/>
          <w:b/>
          <w:bCs/>
        </w:rPr>
      </w:pPr>
    </w:p>
    <w:p w:rsidR="00000000" w:rsidRDefault="00CC756D">
      <w:pPr>
        <w:pBdr>
          <w:top w:val="single" w:sz="12" w:space="1" w:color="auto" w:shadow="1"/>
          <w:left w:val="single" w:sz="12" w:space="4" w:color="auto" w:shadow="1"/>
          <w:bottom w:val="single" w:sz="12" w:space="1" w:color="auto" w:shadow="1"/>
          <w:right w:val="single" w:sz="12" w:space="4" w:color="auto" w:shadow="1"/>
        </w:pBdr>
        <w:rPr>
          <w:rFonts w:ascii="Arial Black" w:hAnsi="Arial Black" w:cs="Arial"/>
          <w:b/>
          <w:sz w:val="16"/>
        </w:rPr>
      </w:pPr>
      <w:r>
        <w:rPr>
          <w:rFonts w:ascii="Arial" w:hAnsi="Arial" w:cs="Arial"/>
          <w:b/>
          <w:bCs/>
        </w:rPr>
        <w:br w:type="page"/>
      </w:r>
    </w:p>
    <w:p w:rsidR="00000000" w:rsidRDefault="00CC756D">
      <w:pPr>
        <w:pBdr>
          <w:top w:val="single" w:sz="12" w:space="1" w:color="auto" w:shadow="1"/>
          <w:left w:val="single" w:sz="12" w:space="4" w:color="auto" w:shadow="1"/>
          <w:bottom w:val="single" w:sz="12" w:space="1" w:color="auto" w:shadow="1"/>
          <w:right w:val="single" w:sz="12" w:space="4" w:color="auto" w:shadow="1"/>
        </w:pBdr>
        <w:rPr>
          <w:rFonts w:ascii="Arial Black" w:hAnsi="Arial Black" w:cs="Arial"/>
          <w:b/>
          <w:sz w:val="36"/>
        </w:rPr>
      </w:pPr>
      <w:r>
        <w:rPr>
          <w:rFonts w:ascii="Arial Black" w:hAnsi="Arial Black" w:cs="Arial"/>
          <w:b/>
          <w:sz w:val="36"/>
        </w:rPr>
        <w:t>RESOURCE REALLO</w:t>
      </w:r>
      <w:r>
        <w:rPr>
          <w:rFonts w:ascii="Arial Black" w:hAnsi="Arial Black" w:cs="Arial"/>
          <w:b/>
          <w:sz w:val="36"/>
        </w:rPr>
        <w:t>CATIONS</w:t>
      </w:r>
    </w:p>
    <w:p w:rsidR="00000000" w:rsidRDefault="00CC756D">
      <w:pPr>
        <w:pBdr>
          <w:top w:val="single" w:sz="12" w:space="1" w:color="auto" w:shadow="1"/>
          <w:left w:val="single" w:sz="12" w:space="4" w:color="auto" w:shadow="1"/>
          <w:bottom w:val="single" w:sz="12" w:space="1" w:color="auto" w:shadow="1"/>
          <w:right w:val="single" w:sz="12" w:space="4" w:color="auto" w:shadow="1"/>
        </w:pBdr>
        <w:rPr>
          <w:rFonts w:ascii="Arial Black" w:hAnsi="Arial Black" w:cs="Arial"/>
          <w:b/>
          <w:sz w:val="16"/>
        </w:rPr>
      </w:pPr>
    </w:p>
    <w:p w:rsidR="00000000" w:rsidRDefault="00CC756D">
      <w:pPr>
        <w:rPr>
          <w:rFonts w:ascii="Arial" w:hAnsi="Arial" w:cs="Arial"/>
          <w:bCs/>
        </w:rPr>
      </w:pPr>
    </w:p>
    <w:p w:rsidR="00000000" w:rsidRDefault="00CC756D">
      <w:pPr>
        <w:rPr>
          <w:rFonts w:ascii="Arial" w:hAnsi="Arial" w:cs="Arial"/>
          <w:szCs w:val="22"/>
        </w:rPr>
      </w:pPr>
      <w:r>
        <w:rPr>
          <w:rFonts w:ascii="Arial" w:hAnsi="Arial" w:cs="Arial"/>
          <w:szCs w:val="22"/>
        </w:rPr>
        <w:t>DOM continued to seek to be innovative, identify efficiencies and maximize fiscal resources in FY 2005 while also maintaining the service levels customers expect.</w:t>
      </w:r>
    </w:p>
    <w:p w:rsidR="00000000" w:rsidRDefault="00CC756D">
      <w:pPr>
        <w:rPr>
          <w:rFonts w:ascii="Arial" w:hAnsi="Arial" w:cs="Arial"/>
          <w:szCs w:val="22"/>
        </w:rPr>
      </w:pPr>
    </w:p>
    <w:p w:rsidR="00000000" w:rsidRDefault="00CC756D">
      <w:pPr>
        <w:rPr>
          <w:rFonts w:ascii="Arial" w:hAnsi="Arial" w:cs="Arial"/>
          <w:noProof/>
        </w:rPr>
      </w:pPr>
      <w:r>
        <w:rPr>
          <w:rFonts w:ascii="Arial" w:hAnsi="Arial" w:cs="Arial"/>
          <w:szCs w:val="22"/>
        </w:rPr>
        <w:t>DOM applied for a $30,000 National Center for Civic Innovation Grant for the purpo</w:t>
      </w:r>
      <w:r>
        <w:rPr>
          <w:rFonts w:ascii="Arial" w:hAnsi="Arial" w:cs="Arial"/>
          <w:szCs w:val="22"/>
        </w:rPr>
        <w:t>se of</w:t>
      </w:r>
      <w:r>
        <w:rPr>
          <w:rFonts w:ascii="Arial" w:hAnsi="Arial" w:cs="Arial"/>
          <w:noProof/>
          <w:sz w:val="22"/>
        </w:rPr>
        <w:t xml:space="preserve"> </w:t>
      </w:r>
      <w:r>
        <w:rPr>
          <w:rFonts w:ascii="Arial" w:hAnsi="Arial" w:cs="Arial"/>
          <w:noProof/>
        </w:rPr>
        <w:t xml:space="preserve">expanding, improving, and enhancing its performance measurement and reporting system.  </w:t>
      </w:r>
    </w:p>
    <w:p w:rsidR="00000000" w:rsidRDefault="00CC756D">
      <w:pPr>
        <w:rPr>
          <w:rFonts w:ascii="Arial" w:hAnsi="Arial" w:cs="Arial"/>
          <w:szCs w:val="22"/>
        </w:rPr>
      </w:pPr>
    </w:p>
    <w:p w:rsidR="00000000" w:rsidRDefault="00CC756D">
      <w:pPr>
        <w:rPr>
          <w:rFonts w:ascii="Arial" w:hAnsi="Arial" w:cs="Arial"/>
          <w:szCs w:val="22"/>
        </w:rPr>
      </w:pPr>
      <w:r>
        <w:rPr>
          <w:rFonts w:ascii="Arial" w:hAnsi="Arial" w:cs="Arial"/>
          <w:szCs w:val="22"/>
        </w:rPr>
        <w:t>The grant application was approved, with $15,000 of the grant disbursed to DOM in FY 2005 and the remaining $15,000 to be disbursed in FY 2006.</w:t>
      </w:r>
    </w:p>
    <w:p w:rsidR="00000000" w:rsidRDefault="00CC756D">
      <w:pPr>
        <w:rPr>
          <w:rFonts w:ascii="Arial" w:hAnsi="Arial" w:cs="Arial"/>
          <w:szCs w:val="22"/>
        </w:rPr>
      </w:pPr>
    </w:p>
    <w:p w:rsidR="00000000" w:rsidRDefault="00CC756D">
      <w:pPr>
        <w:rPr>
          <w:rFonts w:ascii="Arial" w:hAnsi="Arial" w:cs="Arial"/>
          <w:szCs w:val="22"/>
        </w:rPr>
      </w:pPr>
      <w:r>
        <w:rPr>
          <w:rFonts w:ascii="Arial" w:hAnsi="Arial" w:cs="Arial"/>
          <w:szCs w:val="22"/>
        </w:rPr>
        <w:t>While DOM experi</w:t>
      </w:r>
      <w:r>
        <w:rPr>
          <w:rFonts w:ascii="Arial" w:hAnsi="Arial" w:cs="Arial"/>
          <w:szCs w:val="22"/>
        </w:rPr>
        <w:t>enced two staffing changes in FY 2005, DOM staffing level did not change.</w:t>
      </w:r>
    </w:p>
    <w:p w:rsidR="00000000" w:rsidRDefault="00CC756D">
      <w:pPr>
        <w:rPr>
          <w:rFonts w:ascii="Arial" w:hAnsi="Arial" w:cs="Arial"/>
          <w:szCs w:val="22"/>
        </w:rPr>
      </w:pPr>
    </w:p>
    <w:p w:rsidR="00000000" w:rsidRDefault="00CC756D">
      <w:pPr>
        <w:rPr>
          <w:rFonts w:ascii="Arial" w:hAnsi="Arial" w:cs="Arial"/>
          <w:szCs w:val="22"/>
        </w:rPr>
      </w:pPr>
    </w:p>
    <w:p w:rsidR="00000000" w:rsidRDefault="00CC756D">
      <w:pPr>
        <w:rPr>
          <w:rFonts w:ascii="Arial" w:hAnsi="Arial" w:cs="Arial"/>
          <w:szCs w:val="22"/>
        </w:rPr>
      </w:pPr>
    </w:p>
    <w:p w:rsidR="00000000" w:rsidRDefault="00CC756D">
      <w:pPr>
        <w:rPr>
          <w:rFonts w:ascii="Arial" w:hAnsi="Arial" w:cs="Arial"/>
        </w:rPr>
        <w:sectPr w:rsidR="00000000">
          <w:pgSz w:w="12240" w:h="15840"/>
          <w:pgMar w:top="1440" w:right="1800" w:bottom="1440" w:left="1800" w:header="720" w:footer="720" w:gutter="0"/>
          <w:cols w:space="720"/>
          <w:docGrid w:linePitch="360"/>
        </w:sectPr>
      </w:pPr>
    </w:p>
    <w:p w:rsidR="00000000" w:rsidRDefault="00CC756D">
      <w:pPr>
        <w:jc w:val="both"/>
        <w:rPr>
          <w:rFonts w:ascii="Arial" w:hAnsi="Arial" w:cs="Arial"/>
        </w:rPr>
      </w:pPr>
    </w:p>
    <w:p w:rsidR="00000000" w:rsidRDefault="00CC756D">
      <w:pPr>
        <w:pStyle w:val="Title"/>
      </w:pPr>
      <w:r>
        <w:t>AGENCY PERFORMANCE PLAN RESULTS</w:t>
      </w:r>
    </w:p>
    <w:p w:rsidR="00000000" w:rsidRDefault="00CC756D">
      <w:pPr>
        <w:jc w:val="center"/>
        <w:rPr>
          <w:rFonts w:ascii="Arial" w:hAnsi="Arial" w:cs="Arial"/>
          <w:b/>
          <w:bCs/>
          <w:sz w:val="28"/>
        </w:rPr>
      </w:pPr>
      <w:r>
        <w:rPr>
          <w:rFonts w:ascii="Arial" w:hAnsi="Arial" w:cs="Arial"/>
          <w:b/>
          <w:bCs/>
          <w:sz w:val="28"/>
        </w:rPr>
        <w:t>FY 2005</w:t>
      </w:r>
    </w:p>
    <w:p w:rsidR="00000000" w:rsidRDefault="00CC756D">
      <w:pPr>
        <w:jc w:val="center"/>
        <w:rPr>
          <w:rFonts w:ascii="Arial" w:hAnsi="Arial" w:cs="Arial"/>
          <w:b/>
          <w:bCs/>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358"/>
        <w:gridCol w:w="1620"/>
        <w:gridCol w:w="6264"/>
      </w:tblGrid>
      <w:tr w:rsidR="00000000">
        <w:tblPrEx>
          <w:tblCellMar>
            <w:top w:w="0" w:type="dxa"/>
            <w:bottom w:w="0" w:type="dxa"/>
          </w:tblCellMar>
        </w:tblPrEx>
        <w:trPr>
          <w:cantSplit/>
        </w:trPr>
        <w:tc>
          <w:tcPr>
            <w:tcW w:w="13752" w:type="dxa"/>
            <w:gridSpan w:val="4"/>
          </w:tcPr>
          <w:p w:rsidR="00000000" w:rsidRDefault="00CC756D">
            <w:pPr>
              <w:rPr>
                <w:rFonts w:ascii="Arial" w:hAnsi="Arial" w:cs="Arial"/>
                <w:b/>
                <w:bCs/>
                <w:sz w:val="20"/>
              </w:rPr>
            </w:pPr>
            <w:r>
              <w:rPr>
                <w:rFonts w:ascii="Arial" w:hAnsi="Arial" w:cs="Arial"/>
                <w:b/>
                <w:bCs/>
                <w:sz w:val="20"/>
              </w:rPr>
              <w:t>Name of Agency:  DEPARTMENT OF MANAGEMENT</w:t>
            </w:r>
          </w:p>
        </w:tc>
      </w:tr>
      <w:tr w:rsidR="00000000">
        <w:tblPrEx>
          <w:tblCellMar>
            <w:top w:w="0" w:type="dxa"/>
            <w:bottom w:w="0" w:type="dxa"/>
          </w:tblCellMar>
        </w:tblPrEx>
        <w:trPr>
          <w:cantSplit/>
        </w:trPr>
        <w:tc>
          <w:tcPr>
            <w:tcW w:w="13752" w:type="dxa"/>
            <w:gridSpan w:val="4"/>
          </w:tcPr>
          <w:p w:rsidR="00000000" w:rsidRDefault="00CC756D">
            <w:pPr>
              <w:rPr>
                <w:rFonts w:ascii="Arial" w:hAnsi="Arial" w:cs="Arial"/>
                <w:b/>
                <w:bCs/>
                <w:sz w:val="20"/>
              </w:rPr>
            </w:pPr>
            <w:r>
              <w:rPr>
                <w:rFonts w:ascii="Arial" w:hAnsi="Arial" w:cs="Arial"/>
                <w:b/>
                <w:bCs/>
                <w:sz w:val="20"/>
              </w:rPr>
              <w:t xml:space="preserve">Agency Mission: </w:t>
            </w:r>
            <w:r>
              <w:rPr>
                <w:rFonts w:ascii="Arial" w:hAnsi="Arial" w:cs="Arial"/>
                <w:b/>
                <w:bCs/>
                <w:sz w:val="18"/>
              </w:rPr>
              <w:t xml:space="preserve"> Lead enterprise planning and coordinate enterprise systems so Iowans receive</w:t>
            </w:r>
            <w:r>
              <w:rPr>
                <w:rFonts w:ascii="Arial" w:hAnsi="Arial" w:cs="Arial"/>
                <w:b/>
                <w:bCs/>
                <w:sz w:val="18"/>
              </w:rPr>
              <w:t xml:space="preserve"> the highest possible return on public investment.</w:t>
            </w:r>
          </w:p>
        </w:tc>
      </w:tr>
      <w:tr w:rsidR="00000000">
        <w:tblPrEx>
          <w:tblCellMar>
            <w:top w:w="0" w:type="dxa"/>
            <w:bottom w:w="0" w:type="dxa"/>
          </w:tblCellMar>
        </w:tblPrEx>
        <w:trPr>
          <w:cantSplit/>
        </w:trPr>
        <w:tc>
          <w:tcPr>
            <w:tcW w:w="13752" w:type="dxa"/>
            <w:gridSpan w:val="4"/>
            <w:tcBorders>
              <w:bottom w:val="single" w:sz="4" w:space="0" w:color="auto"/>
            </w:tcBorders>
          </w:tcPr>
          <w:p w:rsidR="00000000" w:rsidRDefault="00CC756D">
            <w:pPr>
              <w:rPr>
                <w:rFonts w:ascii="Arial" w:hAnsi="Arial" w:cs="Arial"/>
                <w:b/>
                <w:bCs/>
                <w:sz w:val="20"/>
              </w:rPr>
            </w:pPr>
          </w:p>
        </w:tc>
      </w:tr>
      <w:tr w:rsidR="00000000">
        <w:tblPrEx>
          <w:tblCellMar>
            <w:top w:w="0" w:type="dxa"/>
            <w:bottom w:w="0" w:type="dxa"/>
          </w:tblCellMar>
        </w:tblPrEx>
        <w:trPr>
          <w:cantSplit/>
        </w:trPr>
        <w:tc>
          <w:tcPr>
            <w:tcW w:w="13752" w:type="dxa"/>
            <w:gridSpan w:val="4"/>
            <w:tcBorders>
              <w:bottom w:val="single" w:sz="4" w:space="0" w:color="auto"/>
            </w:tcBorders>
          </w:tcPr>
          <w:p w:rsidR="00000000" w:rsidRDefault="00CC756D">
            <w:pPr>
              <w:rPr>
                <w:rFonts w:ascii="Arial" w:hAnsi="Arial" w:cs="Arial"/>
                <w:b/>
                <w:bCs/>
                <w:sz w:val="18"/>
              </w:rPr>
            </w:pPr>
            <w:r>
              <w:rPr>
                <w:rFonts w:ascii="Arial" w:hAnsi="Arial" w:cs="Arial"/>
                <w:b/>
                <w:bCs/>
                <w:sz w:val="20"/>
              </w:rPr>
              <w:t xml:space="preserve">Core Function:  </w:t>
            </w:r>
            <w:r>
              <w:rPr>
                <w:rFonts w:ascii="Arial" w:hAnsi="Arial" w:cs="Arial"/>
                <w:b/>
                <w:bCs/>
                <w:sz w:val="18"/>
              </w:rPr>
              <w:t>Enterprise Resource Management</w:t>
            </w:r>
          </w:p>
          <w:p w:rsidR="00000000" w:rsidRDefault="00CC756D">
            <w:pPr>
              <w:rPr>
                <w:rFonts w:ascii="Arial" w:hAnsi="Arial" w:cs="Arial"/>
                <w:b/>
                <w:bCs/>
                <w:sz w:val="20"/>
              </w:rPr>
            </w:pPr>
          </w:p>
        </w:tc>
      </w:tr>
      <w:tr w:rsidR="00000000">
        <w:tblPrEx>
          <w:tblCellMar>
            <w:top w:w="0" w:type="dxa"/>
            <w:bottom w:w="0" w:type="dxa"/>
          </w:tblCellMar>
        </w:tblPrEx>
        <w:tc>
          <w:tcPr>
            <w:tcW w:w="3510" w:type="dxa"/>
            <w:shd w:val="pct20" w:color="auto" w:fill="auto"/>
          </w:tcPr>
          <w:p w:rsidR="00000000" w:rsidRDefault="00CC756D">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2358" w:type="dxa"/>
            <w:shd w:val="pct20" w:color="auto" w:fill="auto"/>
          </w:tcPr>
          <w:p w:rsidR="00000000" w:rsidRDefault="00CC756D">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000000" w:rsidRDefault="00CC756D">
            <w:pPr>
              <w:jc w:val="center"/>
              <w:rPr>
                <w:rFonts w:ascii="Arial" w:hAnsi="Arial" w:cs="Arial"/>
                <w:b/>
                <w:bCs/>
                <w:sz w:val="20"/>
              </w:rPr>
            </w:pPr>
            <w:r>
              <w:rPr>
                <w:rFonts w:ascii="Arial" w:hAnsi="Arial" w:cs="Arial"/>
                <w:b/>
                <w:bCs/>
                <w:sz w:val="20"/>
              </w:rPr>
              <w:t>Performance Actual</w:t>
            </w:r>
          </w:p>
        </w:tc>
        <w:tc>
          <w:tcPr>
            <w:tcW w:w="6264" w:type="dxa"/>
            <w:shd w:val="pct20" w:color="auto" w:fill="auto"/>
          </w:tcPr>
          <w:p w:rsidR="00000000" w:rsidRDefault="00CC756D">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510" w:type="dxa"/>
          </w:tcPr>
          <w:p w:rsidR="00000000" w:rsidRDefault="00CC756D">
            <w:pPr>
              <w:pStyle w:val="BodyText"/>
              <w:pBdr>
                <w:top w:val="none" w:sz="0" w:space="0" w:color="auto"/>
                <w:left w:val="none" w:sz="0" w:space="0" w:color="auto"/>
                <w:bottom w:val="none" w:sz="0" w:space="0" w:color="auto"/>
                <w:right w:val="none" w:sz="0" w:space="0" w:color="auto"/>
              </w:pBdr>
              <w:rPr>
                <w:sz w:val="18"/>
              </w:rPr>
            </w:pPr>
            <w:r>
              <w:rPr>
                <w:sz w:val="18"/>
              </w:rPr>
              <w:t>% of time the State of Iowa maintains the AA+ credit</w:t>
            </w:r>
            <w:r>
              <w:rPr>
                <w:sz w:val="18"/>
              </w:rPr>
              <w:t xml:space="preserve"> rating for FY05</w:t>
            </w:r>
          </w:p>
          <w:p w:rsidR="00000000" w:rsidRDefault="00CC756D">
            <w:pPr>
              <w:rPr>
                <w:rFonts w:ascii="Arial" w:hAnsi="Arial" w:cs="Arial"/>
                <w:b/>
                <w:bCs/>
                <w:color w:val="000000"/>
                <w:sz w:val="18"/>
                <w:szCs w:val="20"/>
              </w:rPr>
            </w:pPr>
          </w:p>
          <w:p w:rsidR="00000000" w:rsidRDefault="00CC756D">
            <w:pPr>
              <w:rPr>
                <w:rFonts w:ascii="Arial" w:hAnsi="Arial" w:cs="Arial"/>
                <w:b/>
                <w:bCs/>
                <w:sz w:val="18"/>
              </w:rPr>
            </w:pPr>
            <w:r>
              <w:rPr>
                <w:rFonts w:ascii="Arial" w:hAnsi="Arial" w:cs="Arial"/>
                <w:b/>
                <w:bCs/>
                <w:color w:val="000000"/>
                <w:sz w:val="18"/>
                <w:szCs w:val="22"/>
              </w:rPr>
              <w:t>%t of time State of Iowa maintains a Governing Magazine grade of A- on the “money” component</w:t>
            </w:r>
          </w:p>
        </w:tc>
        <w:tc>
          <w:tcPr>
            <w:tcW w:w="2358" w:type="dxa"/>
          </w:tcPr>
          <w:p w:rsidR="00000000" w:rsidRDefault="00CC756D">
            <w:pPr>
              <w:rPr>
                <w:rFonts w:ascii="Arial" w:hAnsi="Arial" w:cs="Arial"/>
                <w:b/>
                <w:bCs/>
                <w:sz w:val="18"/>
              </w:rPr>
            </w:pPr>
            <w:r>
              <w:rPr>
                <w:rFonts w:ascii="Arial" w:hAnsi="Arial" w:cs="Arial"/>
                <w:b/>
                <w:bCs/>
                <w:sz w:val="18"/>
              </w:rPr>
              <w:t>100%</w:t>
            </w:r>
          </w:p>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100%</w:t>
            </w:r>
          </w:p>
        </w:tc>
        <w:tc>
          <w:tcPr>
            <w:tcW w:w="1620" w:type="dxa"/>
          </w:tcPr>
          <w:p w:rsidR="00000000" w:rsidRDefault="00CC756D">
            <w:pPr>
              <w:rPr>
                <w:rFonts w:ascii="Arial" w:hAnsi="Arial" w:cs="Arial"/>
                <w:b/>
                <w:bCs/>
                <w:sz w:val="18"/>
              </w:rPr>
            </w:pPr>
            <w:r>
              <w:rPr>
                <w:rFonts w:ascii="Arial" w:hAnsi="Arial" w:cs="Arial"/>
                <w:b/>
                <w:bCs/>
                <w:sz w:val="18"/>
              </w:rPr>
              <w:t>100%</w:t>
            </w:r>
          </w:p>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100%</w:t>
            </w:r>
          </w:p>
        </w:tc>
        <w:tc>
          <w:tcPr>
            <w:tcW w:w="6264" w:type="dxa"/>
          </w:tcPr>
          <w:p w:rsidR="00000000" w:rsidRDefault="00CC756D">
            <w:pPr>
              <w:rPr>
                <w:rFonts w:ascii="Arial" w:hAnsi="Arial" w:cs="Arial"/>
                <w:b/>
                <w:bCs/>
                <w:sz w:val="20"/>
              </w:rPr>
            </w:pPr>
            <w:r>
              <w:rPr>
                <w:rFonts w:ascii="Arial" w:hAnsi="Arial" w:cs="Arial"/>
                <w:b/>
                <w:bCs/>
                <w:sz w:val="20"/>
              </w:rPr>
              <w:t>See Results Template</w:t>
            </w:r>
          </w:p>
          <w:p w:rsidR="00000000" w:rsidRDefault="00CC756D"/>
          <w:p w:rsidR="00000000" w:rsidRDefault="00CC756D">
            <w:pPr>
              <w:rPr>
                <w:rFonts w:ascii="Arial" w:hAnsi="Arial" w:cs="Arial"/>
                <w:b/>
                <w:bCs/>
                <w:sz w:val="20"/>
              </w:rPr>
            </w:pPr>
            <w:r>
              <w:rPr>
                <w:rFonts w:ascii="Arial" w:hAnsi="Arial" w:cs="Arial"/>
                <w:b/>
                <w:bCs/>
                <w:sz w:val="20"/>
              </w:rPr>
              <w:t>See Results Template</w:t>
            </w:r>
          </w:p>
          <w:p w:rsidR="00000000" w:rsidRDefault="00CC756D">
            <w:pPr>
              <w:pStyle w:val="Heading2"/>
              <w:rPr>
                <w:b/>
                <w:bCs/>
                <w:sz w:val="18"/>
              </w:rPr>
            </w:pPr>
          </w:p>
          <w:p w:rsidR="00000000" w:rsidRDefault="00CC756D"/>
        </w:tc>
      </w:tr>
      <w:tr w:rsidR="00000000">
        <w:tblPrEx>
          <w:tblCellMar>
            <w:top w:w="0" w:type="dxa"/>
            <w:bottom w:w="0" w:type="dxa"/>
          </w:tblCellMar>
        </w:tblPrEx>
        <w:trPr>
          <w:cantSplit/>
        </w:trPr>
        <w:tc>
          <w:tcPr>
            <w:tcW w:w="13752" w:type="dxa"/>
            <w:gridSpan w:val="4"/>
            <w:tcBorders>
              <w:bottom w:val="single" w:sz="4" w:space="0" w:color="auto"/>
            </w:tcBorders>
          </w:tcPr>
          <w:p w:rsidR="00000000" w:rsidRDefault="00CC756D">
            <w:pPr>
              <w:tabs>
                <w:tab w:val="left" w:pos="240"/>
              </w:tabs>
              <w:rPr>
                <w:rFonts w:ascii="Arial" w:hAnsi="Arial" w:cs="Arial"/>
                <w:b/>
                <w:bCs/>
                <w:sz w:val="18"/>
              </w:rPr>
            </w:pPr>
            <w:r>
              <w:rPr>
                <w:rFonts w:ascii="Arial" w:hAnsi="Arial" w:cs="Arial"/>
                <w:b/>
                <w:bCs/>
                <w:sz w:val="20"/>
              </w:rPr>
              <w:t xml:space="preserve">Service, Product or Activity: </w:t>
            </w:r>
            <w:r>
              <w:rPr>
                <w:rFonts w:ascii="Arial" w:hAnsi="Arial" w:cs="Arial"/>
                <w:b/>
                <w:bCs/>
                <w:sz w:val="18"/>
              </w:rPr>
              <w:t xml:space="preserve"> Planning &amp; Accountability</w:t>
            </w:r>
          </w:p>
          <w:p w:rsidR="00000000" w:rsidRDefault="00CC756D">
            <w:pPr>
              <w:rPr>
                <w:rFonts w:ascii="Arial" w:hAnsi="Arial" w:cs="Arial"/>
                <w:b/>
                <w:bCs/>
                <w:sz w:val="20"/>
              </w:rPr>
            </w:pPr>
          </w:p>
        </w:tc>
      </w:tr>
      <w:tr w:rsidR="00000000">
        <w:tblPrEx>
          <w:tblCellMar>
            <w:top w:w="0" w:type="dxa"/>
            <w:bottom w:w="0" w:type="dxa"/>
          </w:tblCellMar>
        </w:tblPrEx>
        <w:tc>
          <w:tcPr>
            <w:tcW w:w="3510" w:type="dxa"/>
            <w:shd w:val="pct20" w:color="auto" w:fill="auto"/>
          </w:tcPr>
          <w:p w:rsidR="00000000" w:rsidRDefault="00CC756D">
            <w:pPr>
              <w:jc w:val="center"/>
              <w:rPr>
                <w:rFonts w:ascii="Arial" w:hAnsi="Arial" w:cs="Arial"/>
                <w:b/>
                <w:bCs/>
                <w:sz w:val="20"/>
              </w:rPr>
            </w:pPr>
            <w:r>
              <w:rPr>
                <w:rFonts w:ascii="Arial" w:hAnsi="Arial" w:cs="Arial"/>
                <w:b/>
                <w:bCs/>
                <w:sz w:val="20"/>
              </w:rPr>
              <w:t>Performance Meas</w:t>
            </w:r>
            <w:r>
              <w:rPr>
                <w:rFonts w:ascii="Arial" w:hAnsi="Arial" w:cs="Arial"/>
                <w:b/>
                <w:bCs/>
                <w:sz w:val="20"/>
              </w:rPr>
              <w:t>ure</w:t>
            </w:r>
          </w:p>
        </w:tc>
        <w:tc>
          <w:tcPr>
            <w:tcW w:w="2358" w:type="dxa"/>
            <w:shd w:val="pct20" w:color="auto" w:fill="auto"/>
          </w:tcPr>
          <w:p w:rsidR="00000000" w:rsidRDefault="00CC756D">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000000" w:rsidRDefault="00CC756D">
            <w:pPr>
              <w:jc w:val="center"/>
              <w:rPr>
                <w:rFonts w:ascii="Arial" w:hAnsi="Arial" w:cs="Arial"/>
                <w:b/>
                <w:bCs/>
                <w:sz w:val="20"/>
              </w:rPr>
            </w:pPr>
            <w:r>
              <w:rPr>
                <w:rFonts w:ascii="Arial" w:hAnsi="Arial" w:cs="Arial"/>
                <w:b/>
                <w:bCs/>
                <w:sz w:val="20"/>
              </w:rPr>
              <w:t>Performance Actual</w:t>
            </w:r>
          </w:p>
        </w:tc>
        <w:tc>
          <w:tcPr>
            <w:tcW w:w="6264" w:type="dxa"/>
            <w:shd w:val="pct20" w:color="auto" w:fill="auto"/>
          </w:tcPr>
          <w:p w:rsidR="00000000" w:rsidRDefault="00CC756D">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510" w:type="dxa"/>
          </w:tcPr>
          <w:p w:rsidR="00000000" w:rsidRDefault="00CC756D">
            <w:pPr>
              <w:tabs>
                <w:tab w:val="left" w:pos="240"/>
              </w:tabs>
              <w:rPr>
                <w:rFonts w:ascii="Arial" w:hAnsi="Arial" w:cs="Arial"/>
                <w:b/>
                <w:bCs/>
                <w:sz w:val="20"/>
              </w:rPr>
            </w:pPr>
            <w:r>
              <w:rPr>
                <w:rFonts w:ascii="Arial" w:hAnsi="Arial" w:cs="Arial"/>
                <w:b/>
                <w:bCs/>
                <w:sz w:val="18"/>
              </w:rPr>
              <w:t>% of agencies that meet established AGA requirements (Strategic plans, Performance Plans, Link to Enterprise Plan and Performance Measures, Performance Reports)</w:t>
            </w:r>
            <w:r>
              <w:rPr>
                <w:rFonts w:ascii="Arial" w:hAnsi="Arial" w:cs="Arial"/>
                <w:b/>
                <w:bCs/>
                <w:sz w:val="20"/>
              </w:rPr>
              <w:t>.</w:t>
            </w:r>
          </w:p>
          <w:p w:rsidR="00000000" w:rsidRDefault="00CC756D">
            <w:pPr>
              <w:tabs>
                <w:tab w:val="left" w:pos="240"/>
              </w:tabs>
              <w:rPr>
                <w:rFonts w:ascii="Arial" w:hAnsi="Arial" w:cs="Arial"/>
                <w:b/>
                <w:bCs/>
                <w:sz w:val="20"/>
              </w:rPr>
            </w:pPr>
          </w:p>
        </w:tc>
        <w:tc>
          <w:tcPr>
            <w:tcW w:w="2358" w:type="dxa"/>
          </w:tcPr>
          <w:p w:rsidR="00000000" w:rsidRDefault="00CC756D">
            <w:pPr>
              <w:rPr>
                <w:rFonts w:ascii="Arial" w:hAnsi="Arial" w:cs="Arial"/>
                <w:b/>
                <w:bCs/>
                <w:sz w:val="18"/>
              </w:rPr>
            </w:pPr>
            <w:r>
              <w:rPr>
                <w:rFonts w:ascii="Arial" w:hAnsi="Arial" w:cs="Arial"/>
                <w:b/>
                <w:bCs/>
                <w:sz w:val="18"/>
              </w:rPr>
              <w:t>100%</w:t>
            </w:r>
          </w:p>
        </w:tc>
        <w:tc>
          <w:tcPr>
            <w:tcW w:w="1620" w:type="dxa"/>
          </w:tcPr>
          <w:p w:rsidR="00000000" w:rsidRDefault="00CC756D">
            <w:pPr>
              <w:rPr>
                <w:rFonts w:ascii="Arial" w:hAnsi="Arial" w:cs="Arial"/>
                <w:b/>
                <w:bCs/>
                <w:sz w:val="20"/>
              </w:rPr>
            </w:pPr>
            <w:r>
              <w:rPr>
                <w:rFonts w:ascii="Arial" w:hAnsi="Arial" w:cs="Arial"/>
                <w:b/>
                <w:bCs/>
                <w:sz w:val="20"/>
              </w:rPr>
              <w:t>83%</w:t>
            </w:r>
          </w:p>
        </w:tc>
        <w:tc>
          <w:tcPr>
            <w:tcW w:w="6264" w:type="dxa"/>
          </w:tcPr>
          <w:p w:rsidR="00000000" w:rsidRDefault="00CC756D">
            <w:pPr>
              <w:rPr>
                <w:rFonts w:ascii="Arial" w:hAnsi="Arial" w:cs="Arial"/>
                <w:b/>
                <w:bCs/>
                <w:sz w:val="20"/>
              </w:rPr>
            </w:pPr>
            <w:r>
              <w:rPr>
                <w:rFonts w:ascii="Arial" w:hAnsi="Arial" w:cs="Arial"/>
                <w:b/>
                <w:bCs/>
                <w:sz w:val="20"/>
              </w:rPr>
              <w:t>What Occu</w:t>
            </w:r>
            <w:r>
              <w:rPr>
                <w:rFonts w:ascii="Arial" w:hAnsi="Arial" w:cs="Arial"/>
                <w:b/>
                <w:bCs/>
                <w:sz w:val="20"/>
              </w:rPr>
              <w:t xml:space="preserve">rred:  83% of state-agencies </w:t>
            </w:r>
            <w:r>
              <w:rPr>
                <w:rFonts w:ascii="Arial" w:hAnsi="Arial" w:cs="Arial"/>
                <w:b/>
                <w:bCs/>
                <w:sz w:val="18"/>
              </w:rPr>
              <w:t>met established AGA requirements (Strategic plans, Performance Plans, Link to Enterprise Plan and Performance Measures)</w:t>
            </w:r>
            <w:r>
              <w:rPr>
                <w:rFonts w:ascii="Arial" w:hAnsi="Arial" w:cs="Arial"/>
                <w:b/>
                <w:bCs/>
                <w:sz w:val="20"/>
              </w:rPr>
              <w:t xml:space="preserve">. Six agencies did not complete Performance Reports. </w:t>
            </w:r>
          </w:p>
          <w:p w:rsidR="00000000" w:rsidRDefault="00CC756D">
            <w:pPr>
              <w:rPr>
                <w:rFonts w:ascii="Arial" w:hAnsi="Arial" w:cs="Arial"/>
                <w:b/>
                <w:bCs/>
                <w:sz w:val="20"/>
              </w:rPr>
            </w:pPr>
          </w:p>
          <w:p w:rsidR="00000000" w:rsidRDefault="00CC756D">
            <w:pPr>
              <w:rPr>
                <w:rFonts w:ascii="Arial" w:hAnsi="Arial" w:cs="Arial"/>
                <w:b/>
                <w:bCs/>
                <w:sz w:val="20"/>
              </w:rPr>
            </w:pPr>
            <w:r>
              <w:rPr>
                <w:rFonts w:ascii="Arial" w:hAnsi="Arial" w:cs="Arial"/>
                <w:b/>
                <w:bCs/>
                <w:sz w:val="20"/>
              </w:rPr>
              <w:t xml:space="preserve">Data Source: DOM </w:t>
            </w:r>
          </w:p>
          <w:p w:rsidR="00000000" w:rsidRDefault="00CC756D">
            <w:pPr>
              <w:rPr>
                <w:rFonts w:ascii="Arial" w:hAnsi="Arial" w:cs="Arial"/>
                <w:b/>
                <w:bCs/>
                <w:sz w:val="20"/>
              </w:rPr>
            </w:pPr>
          </w:p>
        </w:tc>
      </w:tr>
      <w:tr w:rsidR="00000000">
        <w:tblPrEx>
          <w:tblCellMar>
            <w:top w:w="0" w:type="dxa"/>
            <w:bottom w:w="0" w:type="dxa"/>
          </w:tblCellMar>
        </w:tblPrEx>
        <w:tc>
          <w:tcPr>
            <w:tcW w:w="3510" w:type="dxa"/>
          </w:tcPr>
          <w:p w:rsidR="00000000" w:rsidRDefault="00CC756D">
            <w:pPr>
              <w:tabs>
                <w:tab w:val="left" w:pos="240"/>
              </w:tabs>
              <w:rPr>
                <w:rFonts w:ascii="Arial" w:hAnsi="Arial" w:cs="Arial"/>
                <w:b/>
                <w:bCs/>
                <w:sz w:val="20"/>
              </w:rPr>
            </w:pPr>
            <w:r>
              <w:rPr>
                <w:rFonts w:ascii="Arial" w:hAnsi="Arial" w:cs="Arial"/>
                <w:b/>
                <w:bCs/>
                <w:sz w:val="18"/>
              </w:rPr>
              <w:t># of Reinvention projects complet</w:t>
            </w:r>
            <w:r>
              <w:rPr>
                <w:rFonts w:ascii="Arial" w:hAnsi="Arial" w:cs="Arial"/>
                <w:b/>
                <w:bCs/>
                <w:sz w:val="18"/>
              </w:rPr>
              <w:t>ed</w:t>
            </w:r>
          </w:p>
        </w:tc>
        <w:tc>
          <w:tcPr>
            <w:tcW w:w="2358" w:type="dxa"/>
          </w:tcPr>
          <w:p w:rsidR="00000000" w:rsidRDefault="00CC756D">
            <w:pPr>
              <w:rPr>
                <w:rFonts w:ascii="Arial" w:hAnsi="Arial" w:cs="Arial"/>
                <w:b/>
                <w:bCs/>
                <w:sz w:val="18"/>
              </w:rPr>
            </w:pPr>
            <w:r>
              <w:rPr>
                <w:rFonts w:ascii="Arial" w:hAnsi="Arial" w:cs="Arial"/>
                <w:b/>
                <w:bCs/>
                <w:sz w:val="18"/>
              </w:rPr>
              <w:t>18</w:t>
            </w:r>
          </w:p>
          <w:p w:rsidR="00000000" w:rsidRDefault="00CC756D">
            <w:pPr>
              <w:rPr>
                <w:rFonts w:ascii="Arial" w:hAnsi="Arial" w:cs="Arial"/>
                <w:b/>
                <w:bCs/>
                <w:sz w:val="18"/>
              </w:rPr>
            </w:pPr>
          </w:p>
        </w:tc>
        <w:tc>
          <w:tcPr>
            <w:tcW w:w="1620" w:type="dxa"/>
          </w:tcPr>
          <w:p w:rsidR="00000000" w:rsidRDefault="00CC756D">
            <w:pPr>
              <w:rPr>
                <w:rFonts w:ascii="Arial" w:hAnsi="Arial" w:cs="Arial"/>
                <w:b/>
                <w:bCs/>
                <w:sz w:val="20"/>
              </w:rPr>
            </w:pPr>
            <w:r>
              <w:rPr>
                <w:rFonts w:ascii="Arial" w:hAnsi="Arial" w:cs="Arial"/>
                <w:b/>
                <w:bCs/>
                <w:sz w:val="20"/>
              </w:rPr>
              <w:t>21</w:t>
            </w:r>
          </w:p>
        </w:tc>
        <w:tc>
          <w:tcPr>
            <w:tcW w:w="6264" w:type="dxa"/>
          </w:tcPr>
          <w:p w:rsidR="00000000" w:rsidRDefault="00CC756D">
            <w:pPr>
              <w:rPr>
                <w:rFonts w:ascii="Arial" w:hAnsi="Arial" w:cs="Arial"/>
                <w:b/>
                <w:bCs/>
                <w:sz w:val="20"/>
              </w:rPr>
            </w:pPr>
            <w:r>
              <w:rPr>
                <w:rFonts w:ascii="Arial" w:hAnsi="Arial" w:cs="Arial"/>
                <w:b/>
                <w:bCs/>
                <w:sz w:val="20"/>
              </w:rPr>
              <w:t>See Key Results Template</w:t>
            </w:r>
          </w:p>
          <w:p w:rsidR="00000000" w:rsidRDefault="00CC756D">
            <w:pPr>
              <w:rPr>
                <w:rFonts w:ascii="Arial" w:hAnsi="Arial" w:cs="Arial"/>
                <w:b/>
                <w:bCs/>
                <w:sz w:val="20"/>
              </w:rPr>
            </w:pPr>
          </w:p>
        </w:tc>
      </w:tr>
      <w:tr w:rsidR="00000000">
        <w:tblPrEx>
          <w:tblCellMar>
            <w:top w:w="0" w:type="dxa"/>
            <w:bottom w:w="0" w:type="dxa"/>
          </w:tblCellMar>
        </w:tblPrEx>
        <w:tc>
          <w:tcPr>
            <w:tcW w:w="3510" w:type="dxa"/>
          </w:tcPr>
          <w:p w:rsidR="00000000" w:rsidRDefault="00CC756D">
            <w:pPr>
              <w:tabs>
                <w:tab w:val="left" w:pos="240"/>
              </w:tabs>
              <w:rPr>
                <w:rFonts w:ascii="Arial" w:hAnsi="Arial" w:cs="Arial"/>
                <w:b/>
                <w:bCs/>
                <w:sz w:val="20"/>
              </w:rPr>
            </w:pPr>
            <w:r>
              <w:rPr>
                <w:rFonts w:ascii="Arial" w:hAnsi="Arial" w:cs="Arial"/>
                <w:b/>
                <w:bCs/>
                <w:sz w:val="18"/>
              </w:rPr>
              <w:t xml:space="preserve"># of agencies that submit an Iowa Excellence assessment and improvement plan on schedule </w:t>
            </w:r>
          </w:p>
        </w:tc>
        <w:tc>
          <w:tcPr>
            <w:tcW w:w="2358" w:type="dxa"/>
          </w:tcPr>
          <w:p w:rsidR="00000000" w:rsidRDefault="00CC756D">
            <w:pPr>
              <w:rPr>
                <w:rFonts w:ascii="Arial" w:hAnsi="Arial" w:cs="Arial"/>
                <w:b/>
                <w:bCs/>
                <w:sz w:val="18"/>
              </w:rPr>
            </w:pPr>
            <w:r>
              <w:rPr>
                <w:rFonts w:ascii="Arial" w:hAnsi="Arial" w:cs="Arial"/>
                <w:b/>
                <w:bCs/>
                <w:sz w:val="18"/>
              </w:rPr>
              <w:t>10</w:t>
            </w:r>
          </w:p>
        </w:tc>
        <w:tc>
          <w:tcPr>
            <w:tcW w:w="1620" w:type="dxa"/>
          </w:tcPr>
          <w:p w:rsidR="00000000" w:rsidRDefault="00CC756D">
            <w:pPr>
              <w:rPr>
                <w:rFonts w:ascii="Arial" w:hAnsi="Arial" w:cs="Arial"/>
                <w:b/>
                <w:bCs/>
                <w:sz w:val="20"/>
              </w:rPr>
            </w:pPr>
            <w:r>
              <w:rPr>
                <w:rFonts w:ascii="Arial" w:hAnsi="Arial" w:cs="Arial"/>
                <w:b/>
                <w:bCs/>
                <w:sz w:val="20"/>
              </w:rPr>
              <w:t>9</w:t>
            </w:r>
          </w:p>
        </w:tc>
        <w:tc>
          <w:tcPr>
            <w:tcW w:w="6264" w:type="dxa"/>
          </w:tcPr>
          <w:p w:rsidR="00000000" w:rsidRDefault="00CC756D">
            <w:pPr>
              <w:rPr>
                <w:rFonts w:ascii="Arial" w:hAnsi="Arial" w:cs="Arial"/>
                <w:b/>
                <w:bCs/>
                <w:sz w:val="20"/>
              </w:rPr>
            </w:pPr>
            <w:r>
              <w:rPr>
                <w:rFonts w:ascii="Arial" w:hAnsi="Arial" w:cs="Arial"/>
                <w:b/>
                <w:bCs/>
                <w:sz w:val="20"/>
              </w:rPr>
              <w:t>What Occurred:  One agency that was scheduled to complete an assessment did not and was rescheduled for FY 2006</w:t>
            </w:r>
          </w:p>
          <w:p w:rsidR="00000000" w:rsidRDefault="00CC756D">
            <w:pPr>
              <w:rPr>
                <w:rFonts w:ascii="Arial" w:hAnsi="Arial" w:cs="Arial"/>
                <w:b/>
                <w:bCs/>
                <w:sz w:val="20"/>
              </w:rPr>
            </w:pPr>
          </w:p>
          <w:p w:rsidR="00000000" w:rsidRDefault="00CC756D">
            <w:pPr>
              <w:rPr>
                <w:rFonts w:ascii="Arial" w:hAnsi="Arial" w:cs="Arial"/>
                <w:b/>
                <w:bCs/>
                <w:sz w:val="20"/>
              </w:rPr>
            </w:pPr>
            <w:r>
              <w:rPr>
                <w:rFonts w:ascii="Arial" w:hAnsi="Arial" w:cs="Arial"/>
                <w:b/>
                <w:bCs/>
                <w:sz w:val="20"/>
              </w:rPr>
              <w:t>Data Source</w:t>
            </w:r>
            <w:r>
              <w:rPr>
                <w:rFonts w:ascii="Arial" w:hAnsi="Arial" w:cs="Arial"/>
                <w:b/>
                <w:bCs/>
                <w:sz w:val="20"/>
              </w:rPr>
              <w:t>: DOM</w:t>
            </w:r>
          </w:p>
        </w:tc>
      </w:tr>
      <w:tr w:rsidR="00000000">
        <w:tblPrEx>
          <w:tblCellMar>
            <w:top w:w="0" w:type="dxa"/>
            <w:bottom w:w="0" w:type="dxa"/>
          </w:tblCellMar>
        </w:tblPrEx>
        <w:trPr>
          <w:cantSplit/>
        </w:trPr>
        <w:tc>
          <w:tcPr>
            <w:tcW w:w="13752" w:type="dxa"/>
            <w:gridSpan w:val="4"/>
            <w:tcBorders>
              <w:bottom w:val="single" w:sz="4" w:space="0" w:color="auto"/>
            </w:tcBorders>
          </w:tcPr>
          <w:p w:rsidR="00000000" w:rsidRDefault="00CC756D">
            <w:pPr>
              <w:tabs>
                <w:tab w:val="left" w:pos="240"/>
              </w:tabs>
              <w:rPr>
                <w:rFonts w:ascii="Arial" w:hAnsi="Arial" w:cs="Arial"/>
                <w:b/>
                <w:bCs/>
                <w:sz w:val="18"/>
              </w:rPr>
            </w:pPr>
            <w:r>
              <w:rPr>
                <w:rFonts w:ascii="Arial" w:hAnsi="Arial" w:cs="Arial"/>
                <w:b/>
                <w:bCs/>
                <w:sz w:val="20"/>
              </w:rPr>
              <w:t xml:space="preserve">Service, Product or Activity: </w:t>
            </w:r>
            <w:r>
              <w:rPr>
                <w:rFonts w:ascii="Arial" w:hAnsi="Arial" w:cs="Arial"/>
                <w:b/>
                <w:bCs/>
                <w:sz w:val="18"/>
              </w:rPr>
              <w:t xml:space="preserve"> Budget &amp; Finance</w:t>
            </w:r>
          </w:p>
          <w:p w:rsidR="00000000" w:rsidRDefault="00CC756D">
            <w:pPr>
              <w:rPr>
                <w:rFonts w:ascii="Arial" w:hAnsi="Arial" w:cs="Arial"/>
                <w:b/>
                <w:bCs/>
                <w:sz w:val="20"/>
              </w:rPr>
            </w:pPr>
          </w:p>
        </w:tc>
      </w:tr>
      <w:tr w:rsidR="00000000">
        <w:tblPrEx>
          <w:tblCellMar>
            <w:top w:w="0" w:type="dxa"/>
            <w:bottom w:w="0" w:type="dxa"/>
          </w:tblCellMar>
        </w:tblPrEx>
        <w:tc>
          <w:tcPr>
            <w:tcW w:w="3510" w:type="dxa"/>
            <w:shd w:val="pct20" w:color="auto" w:fill="auto"/>
          </w:tcPr>
          <w:p w:rsidR="00000000" w:rsidRDefault="00CC756D">
            <w:pPr>
              <w:jc w:val="center"/>
              <w:rPr>
                <w:rFonts w:ascii="Arial" w:hAnsi="Arial" w:cs="Arial"/>
                <w:b/>
                <w:bCs/>
                <w:sz w:val="20"/>
              </w:rPr>
            </w:pPr>
            <w:r>
              <w:rPr>
                <w:rFonts w:ascii="Arial" w:hAnsi="Arial" w:cs="Arial"/>
                <w:b/>
                <w:bCs/>
                <w:sz w:val="20"/>
              </w:rPr>
              <w:t>Performance Measure</w:t>
            </w:r>
          </w:p>
        </w:tc>
        <w:tc>
          <w:tcPr>
            <w:tcW w:w="2358" w:type="dxa"/>
            <w:shd w:val="pct20" w:color="auto" w:fill="auto"/>
          </w:tcPr>
          <w:p w:rsidR="00000000" w:rsidRDefault="00CC756D">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000000" w:rsidRDefault="00CC756D">
            <w:pPr>
              <w:jc w:val="center"/>
              <w:rPr>
                <w:rFonts w:ascii="Arial" w:hAnsi="Arial" w:cs="Arial"/>
                <w:b/>
                <w:bCs/>
                <w:sz w:val="20"/>
              </w:rPr>
            </w:pPr>
            <w:r>
              <w:rPr>
                <w:rFonts w:ascii="Arial" w:hAnsi="Arial" w:cs="Arial"/>
                <w:b/>
                <w:bCs/>
                <w:sz w:val="20"/>
              </w:rPr>
              <w:t>Performance Actual</w:t>
            </w:r>
          </w:p>
        </w:tc>
        <w:tc>
          <w:tcPr>
            <w:tcW w:w="6264" w:type="dxa"/>
            <w:shd w:val="pct20" w:color="auto" w:fill="auto"/>
          </w:tcPr>
          <w:p w:rsidR="00000000" w:rsidRDefault="00CC756D">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510" w:type="dxa"/>
          </w:tcPr>
          <w:p w:rsidR="00000000" w:rsidRDefault="00CC756D">
            <w:pPr>
              <w:rPr>
                <w:rFonts w:ascii="Arial" w:hAnsi="Arial" w:cs="Arial"/>
                <w:b/>
                <w:bCs/>
                <w:sz w:val="18"/>
              </w:rPr>
            </w:pPr>
            <w:r>
              <w:rPr>
                <w:rFonts w:ascii="Arial" w:hAnsi="Arial"/>
                <w:b/>
                <w:bCs/>
                <w:sz w:val="18"/>
              </w:rPr>
              <w:t>% of time budget system operational and accessible to departments for budget submission</w:t>
            </w:r>
          </w:p>
        </w:tc>
        <w:tc>
          <w:tcPr>
            <w:tcW w:w="2358" w:type="dxa"/>
          </w:tcPr>
          <w:p w:rsidR="00000000" w:rsidRDefault="00CC756D">
            <w:pPr>
              <w:rPr>
                <w:rFonts w:ascii="Arial" w:hAnsi="Arial" w:cs="Arial"/>
                <w:b/>
                <w:bCs/>
                <w:sz w:val="18"/>
              </w:rPr>
            </w:pPr>
            <w:r>
              <w:rPr>
                <w:rFonts w:ascii="Arial" w:hAnsi="Arial" w:cs="Arial"/>
                <w:b/>
                <w:bCs/>
                <w:sz w:val="18"/>
              </w:rPr>
              <w:t>100%</w:t>
            </w:r>
          </w:p>
        </w:tc>
        <w:tc>
          <w:tcPr>
            <w:tcW w:w="1620" w:type="dxa"/>
          </w:tcPr>
          <w:p w:rsidR="00000000" w:rsidRDefault="00CC756D">
            <w:pPr>
              <w:rPr>
                <w:rFonts w:ascii="Arial" w:hAnsi="Arial" w:cs="Arial"/>
                <w:b/>
                <w:bCs/>
                <w:sz w:val="18"/>
              </w:rPr>
            </w:pPr>
            <w:r>
              <w:rPr>
                <w:rFonts w:ascii="Arial" w:hAnsi="Arial" w:cs="Arial"/>
                <w:b/>
                <w:bCs/>
                <w:sz w:val="18"/>
              </w:rPr>
              <w:t>99%</w:t>
            </w:r>
          </w:p>
        </w:tc>
        <w:tc>
          <w:tcPr>
            <w:tcW w:w="6264" w:type="dxa"/>
          </w:tcPr>
          <w:p w:rsidR="00000000" w:rsidRDefault="00CC756D">
            <w:pPr>
              <w:rPr>
                <w:rFonts w:ascii="Arial" w:hAnsi="Arial" w:cs="Arial"/>
                <w:b/>
                <w:bCs/>
                <w:sz w:val="20"/>
              </w:rPr>
            </w:pPr>
            <w:r>
              <w:rPr>
                <w:rFonts w:ascii="Arial" w:hAnsi="Arial" w:cs="Arial"/>
                <w:b/>
                <w:bCs/>
                <w:sz w:val="20"/>
              </w:rPr>
              <w:t>What Occurr</w:t>
            </w:r>
            <w:r>
              <w:rPr>
                <w:rFonts w:ascii="Arial" w:hAnsi="Arial" w:cs="Arial"/>
                <w:b/>
                <w:bCs/>
                <w:sz w:val="20"/>
              </w:rPr>
              <w:t>ed:  Budget system was accessible for all but one day during budget submission timeframe June 1-October 1.</w:t>
            </w:r>
          </w:p>
          <w:p w:rsidR="00000000" w:rsidRDefault="00CC756D">
            <w:pPr>
              <w:rPr>
                <w:rFonts w:ascii="Arial" w:hAnsi="Arial" w:cs="Arial"/>
                <w:b/>
                <w:bCs/>
                <w:sz w:val="20"/>
              </w:rPr>
            </w:pPr>
          </w:p>
          <w:p w:rsidR="00000000" w:rsidRDefault="00CC756D">
            <w:pPr>
              <w:rPr>
                <w:rFonts w:ascii="Arial" w:hAnsi="Arial" w:cs="Arial"/>
                <w:b/>
                <w:bCs/>
                <w:sz w:val="20"/>
              </w:rPr>
            </w:pPr>
            <w:r>
              <w:rPr>
                <w:rFonts w:ascii="Arial" w:hAnsi="Arial" w:cs="Arial"/>
                <w:b/>
                <w:bCs/>
                <w:sz w:val="20"/>
              </w:rPr>
              <w:t>Data Source:  DOM</w:t>
            </w:r>
          </w:p>
          <w:p w:rsidR="00000000" w:rsidRDefault="00CC756D">
            <w:pPr>
              <w:rPr>
                <w:rFonts w:ascii="Arial" w:hAnsi="Arial" w:cs="Arial"/>
                <w:b/>
                <w:bCs/>
                <w:sz w:val="20"/>
              </w:rPr>
            </w:pPr>
          </w:p>
          <w:p w:rsidR="00000000" w:rsidRDefault="00CC756D">
            <w:pPr>
              <w:rPr>
                <w:rFonts w:ascii="Arial" w:hAnsi="Arial" w:cs="Arial"/>
                <w:b/>
                <w:bCs/>
                <w:sz w:val="20"/>
              </w:rPr>
            </w:pPr>
          </w:p>
        </w:tc>
      </w:tr>
    </w:tbl>
    <w:p w:rsidR="00000000" w:rsidRDefault="00CC756D">
      <w:r>
        <w:br w:type="page"/>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358"/>
        <w:gridCol w:w="1620"/>
        <w:gridCol w:w="6264"/>
      </w:tblGrid>
      <w:tr w:rsidR="00000000">
        <w:tblPrEx>
          <w:tblCellMar>
            <w:top w:w="0" w:type="dxa"/>
            <w:bottom w:w="0" w:type="dxa"/>
          </w:tblCellMar>
        </w:tblPrEx>
        <w:tc>
          <w:tcPr>
            <w:tcW w:w="3510" w:type="dxa"/>
          </w:tcPr>
          <w:p w:rsidR="00000000" w:rsidRDefault="00CC756D">
            <w:pPr>
              <w:rPr>
                <w:rFonts w:ascii="Arial" w:hAnsi="Arial"/>
                <w:b/>
                <w:bCs/>
                <w:sz w:val="18"/>
              </w:rPr>
            </w:pPr>
            <w:r>
              <w:rPr>
                <w:rFonts w:ascii="Arial" w:hAnsi="Arial"/>
                <w:b/>
                <w:bCs/>
                <w:sz w:val="18"/>
              </w:rPr>
              <w:t>% of agencies that submit budget on time (Oct. 1)</w:t>
            </w:r>
          </w:p>
        </w:tc>
        <w:tc>
          <w:tcPr>
            <w:tcW w:w="2358" w:type="dxa"/>
          </w:tcPr>
          <w:p w:rsidR="00000000" w:rsidRDefault="00CC756D">
            <w:pPr>
              <w:rPr>
                <w:rFonts w:ascii="Arial" w:hAnsi="Arial" w:cs="Arial"/>
                <w:b/>
                <w:bCs/>
                <w:sz w:val="18"/>
              </w:rPr>
            </w:pPr>
            <w:r>
              <w:rPr>
                <w:rFonts w:ascii="Arial" w:hAnsi="Arial" w:cs="Arial"/>
                <w:b/>
                <w:bCs/>
                <w:sz w:val="18"/>
              </w:rPr>
              <w:t xml:space="preserve">100% </w:t>
            </w:r>
          </w:p>
        </w:tc>
        <w:tc>
          <w:tcPr>
            <w:tcW w:w="1620" w:type="dxa"/>
          </w:tcPr>
          <w:p w:rsidR="00000000" w:rsidRDefault="00CC756D">
            <w:pPr>
              <w:rPr>
                <w:rFonts w:ascii="Arial" w:hAnsi="Arial" w:cs="Arial"/>
                <w:b/>
                <w:bCs/>
                <w:sz w:val="18"/>
              </w:rPr>
            </w:pPr>
            <w:r>
              <w:rPr>
                <w:rFonts w:ascii="Arial" w:hAnsi="Arial" w:cs="Arial"/>
                <w:b/>
                <w:bCs/>
                <w:sz w:val="18"/>
              </w:rPr>
              <w:t>100%</w:t>
            </w:r>
          </w:p>
        </w:tc>
        <w:tc>
          <w:tcPr>
            <w:tcW w:w="6264" w:type="dxa"/>
          </w:tcPr>
          <w:p w:rsidR="00000000" w:rsidRDefault="00CC756D">
            <w:pPr>
              <w:rPr>
                <w:rFonts w:ascii="Arial" w:hAnsi="Arial" w:cs="Arial"/>
                <w:b/>
                <w:bCs/>
                <w:sz w:val="20"/>
              </w:rPr>
            </w:pPr>
            <w:r>
              <w:rPr>
                <w:rFonts w:ascii="Arial" w:hAnsi="Arial" w:cs="Arial"/>
                <w:b/>
                <w:bCs/>
                <w:sz w:val="20"/>
              </w:rPr>
              <w:t xml:space="preserve">What Occurred:  All agencies submitted budgets by the statutory </w:t>
            </w:r>
            <w:r>
              <w:rPr>
                <w:rFonts w:ascii="Arial" w:hAnsi="Arial" w:cs="Arial"/>
                <w:b/>
                <w:bCs/>
                <w:sz w:val="20"/>
              </w:rPr>
              <w:t>deadline.</w:t>
            </w:r>
          </w:p>
          <w:p w:rsidR="00000000" w:rsidRDefault="00CC756D">
            <w:pPr>
              <w:rPr>
                <w:rFonts w:ascii="Arial" w:hAnsi="Arial" w:cs="Arial"/>
                <w:b/>
                <w:bCs/>
                <w:sz w:val="20"/>
              </w:rPr>
            </w:pPr>
          </w:p>
          <w:p w:rsidR="00000000" w:rsidRDefault="00CC756D">
            <w:pPr>
              <w:rPr>
                <w:rFonts w:ascii="Arial" w:hAnsi="Arial" w:cs="Arial"/>
                <w:b/>
                <w:bCs/>
                <w:sz w:val="20"/>
              </w:rPr>
            </w:pPr>
            <w:r>
              <w:rPr>
                <w:rFonts w:ascii="Arial" w:hAnsi="Arial" w:cs="Arial"/>
                <w:b/>
                <w:bCs/>
                <w:sz w:val="20"/>
              </w:rPr>
              <w:t>Data Source:  DOM</w:t>
            </w:r>
          </w:p>
          <w:p w:rsidR="00000000" w:rsidRDefault="00CC756D">
            <w:pPr>
              <w:rPr>
                <w:rFonts w:ascii="Arial" w:hAnsi="Arial" w:cs="Arial"/>
                <w:b/>
                <w:bCs/>
                <w:sz w:val="20"/>
              </w:rPr>
            </w:pPr>
          </w:p>
        </w:tc>
      </w:tr>
      <w:tr w:rsidR="00000000">
        <w:tblPrEx>
          <w:tblCellMar>
            <w:top w:w="0" w:type="dxa"/>
            <w:bottom w:w="0" w:type="dxa"/>
          </w:tblCellMar>
        </w:tblPrEx>
        <w:tc>
          <w:tcPr>
            <w:tcW w:w="3510" w:type="dxa"/>
          </w:tcPr>
          <w:p w:rsidR="00000000" w:rsidRDefault="00CC756D">
            <w:pPr>
              <w:rPr>
                <w:rFonts w:ascii="Arial" w:hAnsi="Arial" w:cs="Arial"/>
                <w:b/>
                <w:bCs/>
                <w:sz w:val="18"/>
              </w:rPr>
            </w:pPr>
            <w:r>
              <w:rPr>
                <w:rFonts w:ascii="Arial" w:hAnsi="Arial"/>
                <w:b/>
                <w:bCs/>
                <w:sz w:val="18"/>
              </w:rPr>
              <w:t>% Governor’s recommendations delivered to the legislature on time (Feb 1)</w:t>
            </w:r>
          </w:p>
        </w:tc>
        <w:tc>
          <w:tcPr>
            <w:tcW w:w="2358" w:type="dxa"/>
          </w:tcPr>
          <w:p w:rsidR="00000000" w:rsidRDefault="00CC756D">
            <w:pPr>
              <w:rPr>
                <w:rFonts w:ascii="Arial" w:hAnsi="Arial" w:cs="Arial"/>
                <w:b/>
                <w:bCs/>
                <w:sz w:val="18"/>
              </w:rPr>
            </w:pPr>
            <w:r>
              <w:rPr>
                <w:rFonts w:ascii="Arial" w:hAnsi="Arial" w:cs="Arial"/>
                <w:b/>
                <w:bCs/>
                <w:sz w:val="18"/>
              </w:rPr>
              <w:t>100%</w:t>
            </w:r>
          </w:p>
        </w:tc>
        <w:tc>
          <w:tcPr>
            <w:tcW w:w="1620" w:type="dxa"/>
          </w:tcPr>
          <w:p w:rsidR="00000000" w:rsidRDefault="00CC756D">
            <w:pPr>
              <w:rPr>
                <w:rFonts w:ascii="Arial" w:hAnsi="Arial" w:cs="Arial"/>
                <w:b/>
                <w:bCs/>
                <w:sz w:val="18"/>
              </w:rPr>
            </w:pPr>
            <w:r>
              <w:rPr>
                <w:rFonts w:ascii="Arial" w:hAnsi="Arial" w:cs="Arial"/>
                <w:b/>
                <w:bCs/>
                <w:sz w:val="18"/>
              </w:rPr>
              <w:t>100%</w:t>
            </w:r>
          </w:p>
        </w:tc>
        <w:tc>
          <w:tcPr>
            <w:tcW w:w="6264" w:type="dxa"/>
          </w:tcPr>
          <w:p w:rsidR="00000000" w:rsidRDefault="00CC756D">
            <w:pPr>
              <w:rPr>
                <w:rFonts w:ascii="Arial" w:hAnsi="Arial" w:cs="Arial"/>
                <w:b/>
                <w:bCs/>
                <w:sz w:val="20"/>
              </w:rPr>
            </w:pPr>
            <w:r>
              <w:rPr>
                <w:rFonts w:ascii="Arial" w:hAnsi="Arial" w:cs="Arial"/>
                <w:b/>
                <w:bCs/>
                <w:sz w:val="20"/>
              </w:rPr>
              <w:t>What Occurred:  Governor’s recommendations were delivered during the final week of January.</w:t>
            </w:r>
          </w:p>
          <w:p w:rsidR="00000000" w:rsidRDefault="00CC756D">
            <w:pPr>
              <w:rPr>
                <w:rFonts w:ascii="Arial" w:hAnsi="Arial" w:cs="Arial"/>
                <w:b/>
                <w:bCs/>
                <w:sz w:val="20"/>
              </w:rPr>
            </w:pPr>
          </w:p>
          <w:p w:rsidR="00000000" w:rsidRDefault="00CC756D">
            <w:pPr>
              <w:rPr>
                <w:rFonts w:ascii="Arial" w:hAnsi="Arial" w:cs="Arial"/>
                <w:b/>
                <w:bCs/>
                <w:sz w:val="20"/>
              </w:rPr>
            </w:pPr>
            <w:r>
              <w:rPr>
                <w:rFonts w:ascii="Arial" w:hAnsi="Arial" w:cs="Arial"/>
                <w:b/>
                <w:bCs/>
                <w:sz w:val="20"/>
              </w:rPr>
              <w:t>Data Source:  DOM</w:t>
            </w:r>
          </w:p>
          <w:p w:rsidR="00000000" w:rsidRDefault="00CC756D">
            <w:pPr>
              <w:rPr>
                <w:rFonts w:ascii="Arial" w:hAnsi="Arial" w:cs="Arial"/>
                <w:b/>
                <w:bCs/>
                <w:sz w:val="20"/>
              </w:rPr>
            </w:pPr>
          </w:p>
        </w:tc>
      </w:tr>
      <w:tr w:rsidR="00000000">
        <w:tblPrEx>
          <w:tblCellMar>
            <w:top w:w="0" w:type="dxa"/>
            <w:bottom w:w="0" w:type="dxa"/>
          </w:tblCellMar>
        </w:tblPrEx>
        <w:trPr>
          <w:trHeight w:val="90"/>
        </w:trPr>
        <w:tc>
          <w:tcPr>
            <w:tcW w:w="3510" w:type="dxa"/>
          </w:tcPr>
          <w:p w:rsidR="00000000" w:rsidRDefault="00CC756D">
            <w:pPr>
              <w:rPr>
                <w:rFonts w:ascii="Arial" w:hAnsi="Arial" w:cs="Arial"/>
                <w:b/>
                <w:bCs/>
                <w:sz w:val="18"/>
              </w:rPr>
            </w:pPr>
            <w:r>
              <w:rPr>
                <w:rFonts w:ascii="Arial" w:hAnsi="Arial"/>
                <w:b/>
                <w:bCs/>
                <w:sz w:val="18"/>
              </w:rPr>
              <w:t>% of bill summaries/legislat</w:t>
            </w:r>
            <w:r>
              <w:rPr>
                <w:rFonts w:ascii="Arial" w:hAnsi="Arial"/>
                <w:b/>
                <w:bCs/>
                <w:sz w:val="18"/>
              </w:rPr>
              <w:t>ive action completed by IGOV deadline</w:t>
            </w:r>
          </w:p>
        </w:tc>
        <w:tc>
          <w:tcPr>
            <w:tcW w:w="2358" w:type="dxa"/>
          </w:tcPr>
          <w:p w:rsidR="00000000" w:rsidRDefault="00CC756D">
            <w:pPr>
              <w:rPr>
                <w:rFonts w:ascii="Arial" w:hAnsi="Arial" w:cs="Arial"/>
                <w:b/>
                <w:bCs/>
                <w:sz w:val="18"/>
              </w:rPr>
            </w:pPr>
            <w:r>
              <w:rPr>
                <w:rFonts w:ascii="Arial" w:hAnsi="Arial" w:cs="Arial"/>
                <w:b/>
                <w:bCs/>
                <w:sz w:val="18"/>
              </w:rPr>
              <w:t>100%</w:t>
            </w:r>
          </w:p>
        </w:tc>
        <w:tc>
          <w:tcPr>
            <w:tcW w:w="1620" w:type="dxa"/>
          </w:tcPr>
          <w:p w:rsidR="00000000" w:rsidRDefault="00CC756D">
            <w:pPr>
              <w:rPr>
                <w:rFonts w:ascii="Arial" w:hAnsi="Arial" w:cs="Arial"/>
                <w:b/>
                <w:bCs/>
                <w:sz w:val="18"/>
              </w:rPr>
            </w:pPr>
            <w:r>
              <w:rPr>
                <w:rFonts w:ascii="Arial" w:hAnsi="Arial" w:cs="Arial"/>
                <w:b/>
                <w:bCs/>
                <w:sz w:val="18"/>
              </w:rPr>
              <w:t>100%</w:t>
            </w:r>
          </w:p>
        </w:tc>
        <w:tc>
          <w:tcPr>
            <w:tcW w:w="6264" w:type="dxa"/>
          </w:tcPr>
          <w:p w:rsidR="00000000" w:rsidRDefault="00CC756D">
            <w:pPr>
              <w:rPr>
                <w:rFonts w:ascii="Arial" w:hAnsi="Arial" w:cs="Arial"/>
                <w:b/>
                <w:bCs/>
                <w:sz w:val="20"/>
              </w:rPr>
            </w:pPr>
            <w:r>
              <w:rPr>
                <w:rFonts w:ascii="Arial" w:hAnsi="Arial" w:cs="Arial"/>
                <w:b/>
                <w:bCs/>
                <w:sz w:val="20"/>
              </w:rPr>
              <w:t>What Occurred:  All bill summaries/legislative action requests from IGOV were completed timely by DOM</w:t>
            </w:r>
          </w:p>
          <w:p w:rsidR="00000000" w:rsidRDefault="00CC756D">
            <w:pPr>
              <w:rPr>
                <w:rFonts w:ascii="Arial" w:hAnsi="Arial" w:cs="Arial"/>
                <w:b/>
                <w:bCs/>
                <w:sz w:val="20"/>
              </w:rPr>
            </w:pPr>
          </w:p>
          <w:p w:rsidR="00000000" w:rsidRDefault="00CC756D">
            <w:pPr>
              <w:rPr>
                <w:rFonts w:ascii="Arial" w:hAnsi="Arial" w:cs="Arial"/>
                <w:b/>
                <w:bCs/>
                <w:sz w:val="20"/>
              </w:rPr>
            </w:pPr>
            <w:r>
              <w:rPr>
                <w:rFonts w:ascii="Arial" w:hAnsi="Arial" w:cs="Arial"/>
                <w:b/>
                <w:bCs/>
                <w:sz w:val="20"/>
              </w:rPr>
              <w:t>Data Source: DOM</w:t>
            </w:r>
          </w:p>
          <w:p w:rsidR="00000000" w:rsidRDefault="00CC756D">
            <w:pPr>
              <w:rPr>
                <w:rFonts w:ascii="Arial" w:hAnsi="Arial" w:cs="Arial"/>
                <w:b/>
                <w:bCs/>
                <w:sz w:val="20"/>
              </w:rPr>
            </w:pPr>
          </w:p>
        </w:tc>
      </w:tr>
      <w:tr w:rsidR="00000000">
        <w:tblPrEx>
          <w:tblCellMar>
            <w:top w:w="0" w:type="dxa"/>
            <w:bottom w:w="0" w:type="dxa"/>
          </w:tblCellMar>
        </w:tblPrEx>
        <w:trPr>
          <w:trHeight w:val="90"/>
        </w:trPr>
        <w:tc>
          <w:tcPr>
            <w:tcW w:w="3510" w:type="dxa"/>
          </w:tcPr>
          <w:p w:rsidR="00000000" w:rsidRDefault="00CC756D">
            <w:pPr>
              <w:rPr>
                <w:rFonts w:ascii="Arial" w:hAnsi="Arial"/>
                <w:b/>
                <w:bCs/>
                <w:sz w:val="18"/>
              </w:rPr>
            </w:pPr>
            <w:r>
              <w:rPr>
                <w:rFonts w:ascii="Arial" w:hAnsi="Arial"/>
                <w:b/>
                <w:bCs/>
                <w:sz w:val="18"/>
              </w:rPr>
              <w:t>% variance from DOM’s estimate to actual revenue</w:t>
            </w:r>
          </w:p>
          <w:p w:rsidR="00000000" w:rsidRDefault="00CC756D">
            <w:pPr>
              <w:rPr>
                <w:rFonts w:ascii="Arial" w:hAnsi="Arial"/>
                <w:b/>
                <w:bCs/>
                <w:sz w:val="18"/>
              </w:rPr>
            </w:pPr>
          </w:p>
        </w:tc>
        <w:tc>
          <w:tcPr>
            <w:tcW w:w="2358" w:type="dxa"/>
          </w:tcPr>
          <w:p w:rsidR="00000000" w:rsidRDefault="00CC756D">
            <w:pPr>
              <w:rPr>
                <w:rFonts w:ascii="Arial" w:hAnsi="Arial" w:cs="Arial"/>
                <w:b/>
                <w:bCs/>
                <w:sz w:val="20"/>
              </w:rPr>
            </w:pPr>
            <w:r>
              <w:rPr>
                <w:rFonts w:ascii="Arial" w:hAnsi="Arial" w:cs="Arial"/>
                <w:b/>
                <w:bCs/>
                <w:sz w:val="20"/>
              </w:rPr>
              <w:t>TBD</w:t>
            </w:r>
          </w:p>
        </w:tc>
        <w:tc>
          <w:tcPr>
            <w:tcW w:w="1620" w:type="dxa"/>
          </w:tcPr>
          <w:p w:rsidR="00000000" w:rsidRDefault="00CC756D">
            <w:pPr>
              <w:rPr>
                <w:rFonts w:ascii="Arial" w:hAnsi="Arial" w:cs="Arial"/>
                <w:b/>
                <w:bCs/>
                <w:sz w:val="20"/>
              </w:rPr>
            </w:pPr>
            <w:r>
              <w:rPr>
                <w:rFonts w:ascii="Arial" w:hAnsi="Arial" w:cs="Arial"/>
                <w:b/>
                <w:bCs/>
                <w:sz w:val="20"/>
              </w:rPr>
              <w:t>1.8%</w:t>
            </w:r>
          </w:p>
        </w:tc>
        <w:tc>
          <w:tcPr>
            <w:tcW w:w="6264" w:type="dxa"/>
          </w:tcPr>
          <w:p w:rsidR="00000000" w:rsidRDefault="00CC756D">
            <w:pPr>
              <w:rPr>
                <w:rFonts w:ascii="Arial" w:hAnsi="Arial" w:cs="Arial"/>
                <w:b/>
                <w:bCs/>
                <w:sz w:val="20"/>
              </w:rPr>
            </w:pPr>
            <w:r>
              <w:rPr>
                <w:rFonts w:ascii="Arial" w:hAnsi="Arial" w:cs="Arial"/>
                <w:b/>
                <w:bCs/>
                <w:sz w:val="20"/>
              </w:rPr>
              <w:t>What Occurred:  Established</w:t>
            </w:r>
            <w:r>
              <w:rPr>
                <w:rFonts w:ascii="Arial" w:hAnsi="Arial" w:cs="Arial"/>
                <w:b/>
                <w:bCs/>
                <w:sz w:val="20"/>
              </w:rPr>
              <w:t xml:space="preserve"> a solid foundation for spending decisions</w:t>
            </w:r>
          </w:p>
          <w:p w:rsidR="00000000" w:rsidRDefault="00CC756D">
            <w:pPr>
              <w:rPr>
                <w:rFonts w:ascii="Arial" w:hAnsi="Arial" w:cs="Arial"/>
                <w:b/>
                <w:bCs/>
                <w:sz w:val="20"/>
              </w:rPr>
            </w:pPr>
          </w:p>
          <w:p w:rsidR="00000000" w:rsidRDefault="00CC756D">
            <w:pPr>
              <w:rPr>
                <w:rFonts w:ascii="Arial" w:hAnsi="Arial" w:cs="Arial"/>
                <w:b/>
                <w:bCs/>
                <w:sz w:val="20"/>
              </w:rPr>
            </w:pPr>
            <w:r>
              <w:rPr>
                <w:rFonts w:ascii="Arial" w:hAnsi="Arial" w:cs="Arial"/>
                <w:b/>
                <w:bCs/>
                <w:sz w:val="20"/>
              </w:rPr>
              <w:t>Data Source: DOM</w:t>
            </w:r>
          </w:p>
          <w:p w:rsidR="00000000" w:rsidRDefault="00CC756D">
            <w:pPr>
              <w:rPr>
                <w:rFonts w:ascii="Arial" w:hAnsi="Arial" w:cs="Arial"/>
                <w:b/>
                <w:bCs/>
                <w:sz w:val="20"/>
              </w:rPr>
            </w:pPr>
          </w:p>
        </w:tc>
      </w:tr>
      <w:tr w:rsidR="00000000">
        <w:tblPrEx>
          <w:tblCellMar>
            <w:top w:w="0" w:type="dxa"/>
            <w:bottom w:w="0" w:type="dxa"/>
          </w:tblCellMar>
        </w:tblPrEx>
        <w:trPr>
          <w:trHeight w:val="90"/>
        </w:trPr>
        <w:tc>
          <w:tcPr>
            <w:tcW w:w="3510" w:type="dxa"/>
          </w:tcPr>
          <w:p w:rsidR="00000000" w:rsidRDefault="00CC756D">
            <w:pPr>
              <w:rPr>
                <w:rFonts w:ascii="Arial" w:hAnsi="Arial"/>
                <w:b/>
                <w:bCs/>
                <w:sz w:val="18"/>
              </w:rPr>
            </w:pPr>
            <w:r>
              <w:rPr>
                <w:rFonts w:ascii="Arial" w:hAnsi="Arial"/>
                <w:b/>
                <w:bCs/>
                <w:sz w:val="18"/>
              </w:rPr>
              <w:t>% variance in individual positions of salary projections to actual</w:t>
            </w:r>
          </w:p>
        </w:tc>
        <w:tc>
          <w:tcPr>
            <w:tcW w:w="2358" w:type="dxa"/>
          </w:tcPr>
          <w:p w:rsidR="00000000" w:rsidRDefault="00CC756D">
            <w:pPr>
              <w:rPr>
                <w:rFonts w:ascii="Arial" w:hAnsi="Arial" w:cs="Arial"/>
                <w:b/>
                <w:bCs/>
                <w:sz w:val="20"/>
              </w:rPr>
            </w:pPr>
            <w:r>
              <w:rPr>
                <w:rFonts w:ascii="Arial" w:hAnsi="Arial" w:cs="Arial"/>
                <w:b/>
                <w:bCs/>
                <w:sz w:val="20"/>
              </w:rPr>
              <w:t>TBD</w:t>
            </w:r>
          </w:p>
        </w:tc>
        <w:tc>
          <w:tcPr>
            <w:tcW w:w="1620" w:type="dxa"/>
          </w:tcPr>
          <w:p w:rsidR="00000000" w:rsidRDefault="00CC756D">
            <w:pPr>
              <w:rPr>
                <w:rFonts w:ascii="Arial" w:hAnsi="Arial" w:cs="Arial"/>
                <w:b/>
                <w:bCs/>
                <w:sz w:val="20"/>
              </w:rPr>
            </w:pPr>
            <w:r>
              <w:rPr>
                <w:rFonts w:ascii="Arial" w:hAnsi="Arial" w:cs="Arial"/>
                <w:b/>
                <w:bCs/>
                <w:sz w:val="20"/>
              </w:rPr>
              <w:t>.5%</w:t>
            </w:r>
          </w:p>
        </w:tc>
        <w:tc>
          <w:tcPr>
            <w:tcW w:w="6264" w:type="dxa"/>
          </w:tcPr>
          <w:p w:rsidR="00000000" w:rsidRDefault="00CC756D">
            <w:pPr>
              <w:rPr>
                <w:rFonts w:ascii="Arial" w:hAnsi="Arial" w:cs="Arial"/>
                <w:b/>
                <w:bCs/>
                <w:sz w:val="20"/>
              </w:rPr>
            </w:pPr>
            <w:r>
              <w:rPr>
                <w:rFonts w:ascii="Arial" w:hAnsi="Arial" w:cs="Arial"/>
                <w:b/>
                <w:bCs/>
                <w:sz w:val="20"/>
              </w:rPr>
              <w:t>What Occurred:  Provided sound data for legislative and agency decision-making</w:t>
            </w:r>
          </w:p>
          <w:p w:rsidR="00000000" w:rsidRDefault="00CC756D">
            <w:pPr>
              <w:rPr>
                <w:rFonts w:ascii="Arial" w:hAnsi="Arial" w:cs="Arial"/>
                <w:b/>
                <w:bCs/>
                <w:sz w:val="20"/>
              </w:rPr>
            </w:pPr>
          </w:p>
          <w:p w:rsidR="00000000" w:rsidRDefault="00CC756D">
            <w:pPr>
              <w:rPr>
                <w:rFonts w:ascii="Arial" w:hAnsi="Arial" w:cs="Arial"/>
                <w:b/>
                <w:bCs/>
                <w:sz w:val="20"/>
              </w:rPr>
            </w:pPr>
            <w:r>
              <w:rPr>
                <w:rFonts w:ascii="Arial" w:hAnsi="Arial" w:cs="Arial"/>
                <w:b/>
                <w:bCs/>
                <w:sz w:val="20"/>
              </w:rPr>
              <w:t>Data Source: DOM</w:t>
            </w:r>
          </w:p>
        </w:tc>
      </w:tr>
    </w:tbl>
    <w:p w:rsidR="00000000" w:rsidRDefault="00CC756D">
      <w:pPr>
        <w:rPr>
          <w:b/>
          <w:bCs/>
        </w:rPr>
        <w:sectPr w:rsidR="00000000">
          <w:footerReference w:type="default" r:id="rId17"/>
          <w:pgSz w:w="15840" w:h="12240" w:orient="landscape" w:code="1"/>
          <w:pgMar w:top="720" w:right="864" w:bottom="720" w:left="1440" w:header="720" w:footer="288" w:gutter="0"/>
          <w:cols w:space="720"/>
          <w:noEndnote/>
        </w:sect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358"/>
        <w:gridCol w:w="1620"/>
        <w:gridCol w:w="6264"/>
      </w:tblGrid>
      <w:tr w:rsidR="00000000">
        <w:tblPrEx>
          <w:tblCellMar>
            <w:top w:w="0" w:type="dxa"/>
            <w:bottom w:w="0" w:type="dxa"/>
          </w:tblCellMar>
        </w:tblPrEx>
        <w:trPr>
          <w:cantSplit/>
        </w:trPr>
        <w:tc>
          <w:tcPr>
            <w:tcW w:w="13752" w:type="dxa"/>
            <w:gridSpan w:val="4"/>
            <w:tcBorders>
              <w:bottom w:val="single" w:sz="4" w:space="0" w:color="auto"/>
            </w:tcBorders>
          </w:tcPr>
          <w:p w:rsidR="00000000" w:rsidRDefault="00CC756D">
            <w:pPr>
              <w:rPr>
                <w:rFonts w:ascii="Arial" w:hAnsi="Arial" w:cs="Arial"/>
                <w:b/>
                <w:bCs/>
                <w:sz w:val="18"/>
              </w:rPr>
            </w:pPr>
            <w:r>
              <w:rPr>
                <w:rFonts w:ascii="Arial" w:hAnsi="Arial" w:cs="Arial"/>
                <w:b/>
                <w:bCs/>
                <w:sz w:val="20"/>
              </w:rPr>
              <w:lastRenderedPageBreak/>
              <w:t>Core Function: Adju</w:t>
            </w:r>
            <w:r>
              <w:rPr>
                <w:rFonts w:ascii="Arial" w:hAnsi="Arial" w:cs="Arial"/>
                <w:b/>
                <w:bCs/>
                <w:sz w:val="20"/>
              </w:rPr>
              <w:t>dication</w:t>
            </w:r>
          </w:p>
          <w:p w:rsidR="00000000" w:rsidRDefault="00CC756D">
            <w:pPr>
              <w:rPr>
                <w:rFonts w:ascii="Arial" w:hAnsi="Arial" w:cs="Arial"/>
                <w:b/>
                <w:bCs/>
                <w:sz w:val="20"/>
              </w:rPr>
            </w:pPr>
          </w:p>
        </w:tc>
      </w:tr>
      <w:tr w:rsidR="00000000">
        <w:tblPrEx>
          <w:tblCellMar>
            <w:top w:w="0" w:type="dxa"/>
            <w:bottom w:w="0" w:type="dxa"/>
          </w:tblCellMar>
        </w:tblPrEx>
        <w:tc>
          <w:tcPr>
            <w:tcW w:w="3510" w:type="dxa"/>
            <w:shd w:val="pct20" w:color="auto" w:fill="auto"/>
          </w:tcPr>
          <w:p w:rsidR="00000000" w:rsidRDefault="00CC756D">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2358" w:type="dxa"/>
            <w:shd w:val="pct20" w:color="auto" w:fill="auto"/>
          </w:tcPr>
          <w:p w:rsidR="00000000" w:rsidRDefault="00CC756D">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000000" w:rsidRDefault="00CC756D">
            <w:pPr>
              <w:jc w:val="center"/>
              <w:rPr>
                <w:rFonts w:ascii="Arial" w:hAnsi="Arial" w:cs="Arial"/>
                <w:b/>
                <w:bCs/>
                <w:sz w:val="20"/>
              </w:rPr>
            </w:pPr>
            <w:r>
              <w:rPr>
                <w:rFonts w:ascii="Arial" w:hAnsi="Arial" w:cs="Arial"/>
                <w:b/>
                <w:bCs/>
                <w:sz w:val="20"/>
              </w:rPr>
              <w:t>Performance Actual</w:t>
            </w:r>
          </w:p>
        </w:tc>
        <w:tc>
          <w:tcPr>
            <w:tcW w:w="6264" w:type="dxa"/>
            <w:shd w:val="pct20" w:color="auto" w:fill="auto"/>
          </w:tcPr>
          <w:p w:rsidR="00000000" w:rsidRDefault="00CC756D">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510" w:type="dxa"/>
          </w:tcPr>
          <w:p w:rsidR="00000000" w:rsidRDefault="00CC756D">
            <w:pPr>
              <w:pStyle w:val="BodyText"/>
              <w:pBdr>
                <w:top w:val="none" w:sz="0" w:space="0" w:color="auto"/>
                <w:left w:val="none" w:sz="0" w:space="0" w:color="auto"/>
                <w:bottom w:val="none" w:sz="0" w:space="0" w:color="auto"/>
                <w:right w:val="none" w:sz="0" w:space="0" w:color="auto"/>
              </w:pBdr>
              <w:rPr>
                <w:sz w:val="18"/>
              </w:rPr>
            </w:pPr>
            <w:r>
              <w:rPr>
                <w:sz w:val="18"/>
              </w:rPr>
              <w:t xml:space="preserve">%  of cases resolved within 6 months </w:t>
            </w:r>
          </w:p>
          <w:p w:rsidR="00000000" w:rsidRDefault="00CC756D">
            <w:pPr>
              <w:rPr>
                <w:rFonts w:ascii="Arial" w:hAnsi="Arial" w:cs="Arial"/>
                <w:b/>
                <w:bCs/>
                <w:color w:val="000000"/>
                <w:sz w:val="18"/>
                <w:szCs w:val="20"/>
              </w:rPr>
            </w:pPr>
          </w:p>
          <w:p w:rsidR="00000000" w:rsidRDefault="00CC756D">
            <w:pPr>
              <w:rPr>
                <w:rFonts w:ascii="Arial" w:hAnsi="Arial" w:cs="Arial"/>
                <w:b/>
                <w:bCs/>
                <w:color w:val="000000"/>
                <w:sz w:val="18"/>
                <w:szCs w:val="20"/>
              </w:rPr>
            </w:pPr>
          </w:p>
          <w:p w:rsidR="00000000" w:rsidRDefault="00CC756D">
            <w:pPr>
              <w:rPr>
                <w:rFonts w:ascii="Arial" w:hAnsi="Arial" w:cs="Arial"/>
                <w:color w:val="000000"/>
                <w:sz w:val="18"/>
                <w:szCs w:val="20"/>
              </w:rPr>
            </w:pPr>
          </w:p>
          <w:p w:rsidR="00000000" w:rsidRDefault="00CC756D">
            <w:pPr>
              <w:rPr>
                <w:rFonts w:ascii="Arial" w:hAnsi="Arial" w:cs="Arial"/>
                <w:b/>
                <w:bCs/>
                <w:sz w:val="20"/>
              </w:rPr>
            </w:pPr>
          </w:p>
        </w:tc>
        <w:tc>
          <w:tcPr>
            <w:tcW w:w="2358" w:type="dxa"/>
          </w:tcPr>
          <w:p w:rsidR="00000000" w:rsidRDefault="00CC756D">
            <w:pPr>
              <w:rPr>
                <w:rFonts w:ascii="Arial" w:hAnsi="Arial" w:cs="Arial"/>
                <w:b/>
                <w:bCs/>
                <w:sz w:val="18"/>
              </w:rPr>
            </w:pPr>
            <w:r>
              <w:rPr>
                <w:rFonts w:ascii="Arial" w:hAnsi="Arial" w:cs="Arial"/>
                <w:b/>
                <w:bCs/>
                <w:sz w:val="18"/>
              </w:rPr>
              <w:t>80%</w:t>
            </w:r>
          </w:p>
        </w:tc>
        <w:tc>
          <w:tcPr>
            <w:tcW w:w="1620" w:type="dxa"/>
          </w:tcPr>
          <w:p w:rsidR="00000000" w:rsidRDefault="00CC756D">
            <w:pPr>
              <w:rPr>
                <w:rFonts w:ascii="Arial" w:hAnsi="Arial" w:cs="Arial"/>
                <w:b/>
                <w:bCs/>
                <w:sz w:val="18"/>
              </w:rPr>
            </w:pPr>
            <w:r>
              <w:rPr>
                <w:rFonts w:ascii="Arial" w:hAnsi="Arial" w:cs="Arial"/>
                <w:b/>
                <w:bCs/>
                <w:sz w:val="18"/>
              </w:rPr>
              <w:t>80%</w:t>
            </w:r>
          </w:p>
        </w:tc>
        <w:tc>
          <w:tcPr>
            <w:tcW w:w="6264" w:type="dxa"/>
          </w:tcPr>
          <w:p w:rsidR="00000000" w:rsidRDefault="00CC756D">
            <w:pPr>
              <w:rPr>
                <w:rFonts w:ascii="Arial" w:hAnsi="Arial" w:cs="Arial"/>
                <w:b/>
                <w:bCs/>
                <w:sz w:val="18"/>
              </w:rPr>
            </w:pPr>
            <w:r>
              <w:rPr>
                <w:rFonts w:ascii="Arial" w:hAnsi="Arial" w:cs="Arial"/>
                <w:b/>
                <w:bCs/>
                <w:sz w:val="18"/>
              </w:rPr>
              <w:t xml:space="preserve"> See Key Results Template</w:t>
            </w:r>
          </w:p>
        </w:tc>
      </w:tr>
      <w:tr w:rsidR="00000000">
        <w:tblPrEx>
          <w:tblCellMar>
            <w:top w:w="0" w:type="dxa"/>
            <w:bottom w:w="0" w:type="dxa"/>
          </w:tblCellMar>
        </w:tblPrEx>
        <w:trPr>
          <w:cantSplit/>
        </w:trPr>
        <w:tc>
          <w:tcPr>
            <w:tcW w:w="13752" w:type="dxa"/>
            <w:gridSpan w:val="4"/>
            <w:tcBorders>
              <w:bottom w:val="single" w:sz="4" w:space="0" w:color="auto"/>
            </w:tcBorders>
          </w:tcPr>
          <w:p w:rsidR="00000000" w:rsidRDefault="00CC756D">
            <w:pPr>
              <w:tabs>
                <w:tab w:val="left" w:pos="240"/>
              </w:tabs>
              <w:rPr>
                <w:rFonts w:ascii="Arial" w:hAnsi="Arial" w:cs="Arial"/>
                <w:b/>
                <w:bCs/>
                <w:sz w:val="18"/>
              </w:rPr>
            </w:pPr>
            <w:r>
              <w:rPr>
                <w:rFonts w:ascii="Arial" w:hAnsi="Arial" w:cs="Arial"/>
                <w:b/>
                <w:bCs/>
                <w:sz w:val="18"/>
              </w:rPr>
              <w:t>Service, Product or Activity:  Planning &amp; Accountability</w:t>
            </w:r>
          </w:p>
          <w:p w:rsidR="00000000" w:rsidRDefault="00CC756D">
            <w:pPr>
              <w:rPr>
                <w:rFonts w:ascii="Arial" w:hAnsi="Arial" w:cs="Arial"/>
                <w:b/>
                <w:bCs/>
                <w:sz w:val="18"/>
              </w:rPr>
            </w:pPr>
          </w:p>
        </w:tc>
      </w:tr>
      <w:tr w:rsidR="00000000">
        <w:tblPrEx>
          <w:tblCellMar>
            <w:top w:w="0" w:type="dxa"/>
            <w:bottom w:w="0" w:type="dxa"/>
          </w:tblCellMar>
        </w:tblPrEx>
        <w:tc>
          <w:tcPr>
            <w:tcW w:w="3510" w:type="dxa"/>
            <w:shd w:val="pct20" w:color="auto" w:fill="auto"/>
          </w:tcPr>
          <w:p w:rsidR="00000000" w:rsidRDefault="00CC756D">
            <w:pPr>
              <w:jc w:val="center"/>
              <w:rPr>
                <w:rFonts w:ascii="Arial" w:hAnsi="Arial" w:cs="Arial"/>
                <w:b/>
                <w:bCs/>
                <w:sz w:val="20"/>
              </w:rPr>
            </w:pPr>
            <w:r>
              <w:rPr>
                <w:rFonts w:ascii="Arial" w:hAnsi="Arial" w:cs="Arial"/>
                <w:b/>
                <w:bCs/>
                <w:sz w:val="20"/>
              </w:rPr>
              <w:t>Performa</w:t>
            </w:r>
            <w:r>
              <w:rPr>
                <w:rFonts w:ascii="Arial" w:hAnsi="Arial" w:cs="Arial"/>
                <w:b/>
                <w:bCs/>
                <w:sz w:val="20"/>
              </w:rPr>
              <w:t>nce Measure</w:t>
            </w:r>
          </w:p>
        </w:tc>
        <w:tc>
          <w:tcPr>
            <w:tcW w:w="2358" w:type="dxa"/>
            <w:shd w:val="pct20" w:color="auto" w:fill="auto"/>
          </w:tcPr>
          <w:p w:rsidR="00000000" w:rsidRDefault="00CC756D">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000000" w:rsidRDefault="00CC756D">
            <w:pPr>
              <w:jc w:val="center"/>
              <w:rPr>
                <w:rFonts w:ascii="Arial" w:hAnsi="Arial" w:cs="Arial"/>
                <w:b/>
                <w:bCs/>
                <w:sz w:val="20"/>
              </w:rPr>
            </w:pPr>
            <w:r>
              <w:rPr>
                <w:rFonts w:ascii="Arial" w:hAnsi="Arial" w:cs="Arial"/>
                <w:b/>
                <w:bCs/>
                <w:sz w:val="20"/>
              </w:rPr>
              <w:t>Performance Actual</w:t>
            </w:r>
          </w:p>
        </w:tc>
        <w:tc>
          <w:tcPr>
            <w:tcW w:w="6264" w:type="dxa"/>
            <w:shd w:val="pct20" w:color="auto" w:fill="auto"/>
          </w:tcPr>
          <w:p w:rsidR="00000000" w:rsidRDefault="00CC756D">
            <w:pPr>
              <w:jc w:val="center"/>
              <w:rPr>
                <w:rFonts w:ascii="Arial" w:hAnsi="Arial" w:cs="Arial"/>
                <w:b/>
                <w:bCs/>
                <w:sz w:val="18"/>
              </w:rPr>
            </w:pPr>
            <w:r>
              <w:rPr>
                <w:rFonts w:ascii="Arial" w:hAnsi="Arial" w:cs="Arial"/>
                <w:b/>
                <w:bCs/>
                <w:sz w:val="18"/>
              </w:rPr>
              <w:t>Performance Comments &amp; Analysis</w:t>
            </w:r>
          </w:p>
        </w:tc>
      </w:tr>
      <w:tr w:rsidR="00000000">
        <w:tblPrEx>
          <w:tblCellMar>
            <w:top w:w="0" w:type="dxa"/>
            <w:bottom w:w="0" w:type="dxa"/>
          </w:tblCellMar>
        </w:tblPrEx>
        <w:tc>
          <w:tcPr>
            <w:tcW w:w="3510" w:type="dxa"/>
          </w:tcPr>
          <w:p w:rsidR="00000000" w:rsidRDefault="00CC756D">
            <w:pPr>
              <w:rPr>
                <w:rFonts w:ascii="Arial" w:hAnsi="Arial"/>
                <w:b/>
                <w:bCs/>
                <w:sz w:val="18"/>
              </w:rPr>
            </w:pPr>
            <w:r>
              <w:rPr>
                <w:rFonts w:ascii="Arial" w:hAnsi="Arial"/>
                <w:b/>
                <w:bCs/>
                <w:sz w:val="18"/>
              </w:rPr>
              <w:t>% of requests for SAB information delivered within 7 days</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 of requests for SAB information delivered accurately</w:t>
            </w:r>
          </w:p>
          <w:p w:rsidR="00000000" w:rsidRDefault="00CC756D">
            <w:pPr>
              <w:rPr>
                <w:rFonts w:ascii="Arial" w:hAnsi="Arial"/>
                <w:b/>
                <w:bCs/>
                <w:sz w:val="18"/>
              </w:rPr>
            </w:pPr>
          </w:p>
        </w:tc>
        <w:tc>
          <w:tcPr>
            <w:tcW w:w="2358" w:type="dxa"/>
          </w:tcPr>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1620" w:type="dxa"/>
          </w:tcPr>
          <w:p w:rsidR="00000000" w:rsidRDefault="00CC756D">
            <w:pPr>
              <w:rPr>
                <w:rFonts w:ascii="Arial" w:hAnsi="Arial" w:cs="Arial"/>
                <w:b/>
                <w:bCs/>
                <w:sz w:val="18"/>
              </w:rPr>
            </w:pPr>
            <w:r>
              <w:rPr>
                <w:rFonts w:ascii="Arial" w:hAnsi="Arial" w:cs="Arial"/>
                <w:b/>
                <w:bCs/>
                <w:sz w:val="18"/>
              </w:rPr>
              <w:t>100%</w:t>
            </w: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100%</w:t>
            </w:r>
          </w:p>
        </w:tc>
        <w:tc>
          <w:tcPr>
            <w:tcW w:w="6264" w:type="dxa"/>
          </w:tcPr>
          <w:p w:rsidR="00000000" w:rsidRDefault="00CC756D">
            <w:pPr>
              <w:rPr>
                <w:rFonts w:ascii="Arial" w:hAnsi="Arial" w:cs="Arial"/>
                <w:b/>
                <w:bCs/>
                <w:sz w:val="18"/>
              </w:rPr>
            </w:pPr>
            <w:r>
              <w:rPr>
                <w:rFonts w:ascii="Arial" w:hAnsi="Arial" w:cs="Arial"/>
                <w:b/>
                <w:bCs/>
                <w:sz w:val="18"/>
              </w:rPr>
              <w:t>See Key Results Template</w:t>
            </w: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See Key Re</w:t>
            </w:r>
            <w:r>
              <w:rPr>
                <w:rFonts w:ascii="Arial" w:hAnsi="Arial" w:cs="Arial"/>
                <w:b/>
                <w:bCs/>
                <w:sz w:val="18"/>
              </w:rPr>
              <w:t>sults Template</w:t>
            </w:r>
          </w:p>
        </w:tc>
      </w:tr>
      <w:tr w:rsidR="00000000">
        <w:tblPrEx>
          <w:tblCellMar>
            <w:top w:w="0" w:type="dxa"/>
            <w:bottom w:w="0" w:type="dxa"/>
          </w:tblCellMar>
        </w:tblPrEx>
        <w:tc>
          <w:tcPr>
            <w:tcW w:w="3510" w:type="dxa"/>
          </w:tcPr>
          <w:p w:rsidR="00000000" w:rsidRDefault="00CC756D">
            <w:pPr>
              <w:rPr>
                <w:rFonts w:ascii="Arial" w:hAnsi="Arial"/>
                <w:b/>
                <w:bCs/>
                <w:sz w:val="18"/>
              </w:rPr>
            </w:pPr>
            <w:r>
              <w:rPr>
                <w:rFonts w:ascii="Arial" w:hAnsi="Arial"/>
                <w:b/>
                <w:bCs/>
                <w:sz w:val="18"/>
              </w:rPr>
              <w:t>% of agencies on-lining SAB claims</w:t>
            </w:r>
          </w:p>
          <w:p w:rsidR="00000000" w:rsidRDefault="00CC756D">
            <w:pPr>
              <w:rPr>
                <w:rFonts w:ascii="Arial" w:hAnsi="Arial"/>
                <w:b/>
                <w:bCs/>
                <w:sz w:val="18"/>
              </w:rPr>
            </w:pPr>
          </w:p>
        </w:tc>
        <w:tc>
          <w:tcPr>
            <w:tcW w:w="2358" w:type="dxa"/>
          </w:tcPr>
          <w:p w:rsidR="00000000" w:rsidRDefault="00CC756D">
            <w:pPr>
              <w:rPr>
                <w:rFonts w:ascii="Arial" w:hAnsi="Arial"/>
                <w:b/>
                <w:bCs/>
                <w:sz w:val="18"/>
              </w:rPr>
            </w:pPr>
            <w:r>
              <w:rPr>
                <w:rFonts w:ascii="Arial" w:hAnsi="Arial"/>
                <w:b/>
                <w:bCs/>
                <w:sz w:val="18"/>
              </w:rPr>
              <w:t>100%</w:t>
            </w:r>
          </w:p>
        </w:tc>
        <w:tc>
          <w:tcPr>
            <w:tcW w:w="1620" w:type="dxa"/>
          </w:tcPr>
          <w:p w:rsidR="00000000" w:rsidRDefault="00CC756D">
            <w:pPr>
              <w:rPr>
                <w:rFonts w:ascii="Arial" w:hAnsi="Arial" w:cs="Arial"/>
                <w:b/>
                <w:bCs/>
                <w:sz w:val="18"/>
              </w:rPr>
            </w:pPr>
            <w:r>
              <w:rPr>
                <w:rFonts w:ascii="Arial" w:hAnsi="Arial" w:cs="Arial"/>
                <w:b/>
                <w:bCs/>
                <w:sz w:val="18"/>
              </w:rPr>
              <w:t>100%</w:t>
            </w:r>
          </w:p>
        </w:tc>
        <w:tc>
          <w:tcPr>
            <w:tcW w:w="6264" w:type="dxa"/>
          </w:tcPr>
          <w:p w:rsidR="00000000" w:rsidRDefault="00CC756D">
            <w:pPr>
              <w:rPr>
                <w:rFonts w:ascii="Arial" w:hAnsi="Arial" w:cs="Arial"/>
                <w:b/>
                <w:bCs/>
                <w:sz w:val="18"/>
              </w:rPr>
            </w:pPr>
            <w:r>
              <w:rPr>
                <w:rFonts w:ascii="Arial" w:hAnsi="Arial" w:cs="Arial"/>
                <w:b/>
                <w:bCs/>
                <w:sz w:val="18"/>
              </w:rPr>
              <w:t>See Key Results Template</w:t>
            </w:r>
          </w:p>
        </w:tc>
      </w:tr>
      <w:tr w:rsidR="00000000">
        <w:tblPrEx>
          <w:tblCellMar>
            <w:top w:w="0" w:type="dxa"/>
            <w:bottom w:w="0" w:type="dxa"/>
          </w:tblCellMar>
        </w:tblPrEx>
        <w:tc>
          <w:tcPr>
            <w:tcW w:w="3510" w:type="dxa"/>
          </w:tcPr>
          <w:p w:rsidR="00000000" w:rsidRDefault="00CC756D">
            <w:pPr>
              <w:rPr>
                <w:rFonts w:ascii="Arial" w:hAnsi="Arial"/>
                <w:b/>
                <w:bCs/>
                <w:sz w:val="18"/>
              </w:rPr>
            </w:pPr>
            <w:r>
              <w:rPr>
                <w:rFonts w:ascii="Arial" w:hAnsi="Arial"/>
                <w:b/>
                <w:bCs/>
                <w:sz w:val="18"/>
              </w:rPr>
              <w:t>% of SAB claims processed within 3 weeks</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 of SAB claims process accurately</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 of SAB budget appeal hearings held by April 30</w:t>
            </w:r>
          </w:p>
        </w:tc>
        <w:tc>
          <w:tcPr>
            <w:tcW w:w="2358" w:type="dxa"/>
          </w:tcPr>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1620" w:type="dxa"/>
          </w:tcPr>
          <w:p w:rsidR="00000000" w:rsidRDefault="00CC756D">
            <w:pPr>
              <w:rPr>
                <w:rFonts w:ascii="Arial" w:hAnsi="Arial" w:cs="Arial"/>
                <w:b/>
                <w:bCs/>
                <w:sz w:val="18"/>
              </w:rPr>
            </w:pPr>
            <w:r>
              <w:rPr>
                <w:rFonts w:ascii="Arial" w:hAnsi="Arial" w:cs="Arial"/>
                <w:b/>
                <w:bCs/>
                <w:sz w:val="18"/>
              </w:rPr>
              <w:t>100%</w:t>
            </w:r>
          </w:p>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100%</w:t>
            </w: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100%</w:t>
            </w:r>
          </w:p>
        </w:tc>
        <w:tc>
          <w:tcPr>
            <w:tcW w:w="6264" w:type="dxa"/>
          </w:tcPr>
          <w:p w:rsidR="00000000" w:rsidRDefault="00CC756D">
            <w:pPr>
              <w:rPr>
                <w:rFonts w:ascii="Arial" w:hAnsi="Arial" w:cs="Arial"/>
                <w:b/>
                <w:bCs/>
                <w:sz w:val="18"/>
              </w:rPr>
            </w:pPr>
            <w:r>
              <w:rPr>
                <w:rFonts w:ascii="Arial" w:hAnsi="Arial" w:cs="Arial"/>
                <w:b/>
                <w:bCs/>
                <w:sz w:val="18"/>
              </w:rPr>
              <w:t>See K</w:t>
            </w:r>
            <w:r>
              <w:rPr>
                <w:rFonts w:ascii="Arial" w:hAnsi="Arial" w:cs="Arial"/>
                <w:b/>
                <w:bCs/>
                <w:sz w:val="18"/>
              </w:rPr>
              <w:t>ey Results Template</w:t>
            </w:r>
          </w:p>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See Key Results Template</w:t>
            </w: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See Key Results Template</w:t>
            </w:r>
          </w:p>
        </w:tc>
      </w:tr>
    </w:tbl>
    <w:p w:rsidR="00000000" w:rsidRDefault="00CC756D">
      <w:pPr>
        <w:jc w:val="center"/>
      </w:pPr>
    </w:p>
    <w:p w:rsidR="00000000" w:rsidRDefault="00CC756D">
      <w:r>
        <w:br w:type="page"/>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358"/>
        <w:gridCol w:w="1620"/>
        <w:gridCol w:w="6264"/>
      </w:tblGrid>
      <w:tr w:rsidR="00000000">
        <w:tblPrEx>
          <w:tblCellMar>
            <w:top w:w="0" w:type="dxa"/>
            <w:bottom w:w="0" w:type="dxa"/>
          </w:tblCellMar>
        </w:tblPrEx>
        <w:trPr>
          <w:cantSplit/>
        </w:trPr>
        <w:tc>
          <w:tcPr>
            <w:tcW w:w="13752" w:type="dxa"/>
            <w:gridSpan w:val="4"/>
            <w:tcBorders>
              <w:bottom w:val="single" w:sz="4" w:space="0" w:color="auto"/>
            </w:tcBorders>
          </w:tcPr>
          <w:p w:rsidR="00000000" w:rsidRDefault="00CC756D">
            <w:pPr>
              <w:rPr>
                <w:rFonts w:ascii="Arial" w:hAnsi="Arial" w:cs="Arial"/>
                <w:b/>
                <w:bCs/>
                <w:sz w:val="18"/>
              </w:rPr>
            </w:pPr>
            <w:r>
              <w:rPr>
                <w:rFonts w:ascii="Arial" w:hAnsi="Arial" w:cs="Arial"/>
                <w:b/>
                <w:bCs/>
                <w:sz w:val="20"/>
              </w:rPr>
              <w:t>Core Function:  Local Government Assistance</w:t>
            </w:r>
          </w:p>
          <w:p w:rsidR="00000000" w:rsidRDefault="00CC756D">
            <w:pPr>
              <w:rPr>
                <w:rFonts w:ascii="Arial" w:hAnsi="Arial" w:cs="Arial"/>
                <w:b/>
                <w:bCs/>
                <w:sz w:val="20"/>
              </w:rPr>
            </w:pPr>
          </w:p>
        </w:tc>
      </w:tr>
      <w:tr w:rsidR="00000000">
        <w:tblPrEx>
          <w:tblCellMar>
            <w:top w:w="0" w:type="dxa"/>
            <w:bottom w:w="0" w:type="dxa"/>
          </w:tblCellMar>
        </w:tblPrEx>
        <w:tc>
          <w:tcPr>
            <w:tcW w:w="3510" w:type="dxa"/>
            <w:shd w:val="pct20" w:color="auto" w:fill="auto"/>
          </w:tcPr>
          <w:p w:rsidR="00000000" w:rsidRDefault="00CC756D">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2358" w:type="dxa"/>
            <w:shd w:val="pct20" w:color="auto" w:fill="auto"/>
          </w:tcPr>
          <w:p w:rsidR="00000000" w:rsidRDefault="00CC756D">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000000" w:rsidRDefault="00CC756D">
            <w:pPr>
              <w:jc w:val="center"/>
              <w:rPr>
                <w:rFonts w:ascii="Arial" w:hAnsi="Arial" w:cs="Arial"/>
                <w:b/>
                <w:bCs/>
                <w:sz w:val="20"/>
              </w:rPr>
            </w:pPr>
            <w:r>
              <w:rPr>
                <w:rFonts w:ascii="Arial" w:hAnsi="Arial" w:cs="Arial"/>
                <w:b/>
                <w:bCs/>
                <w:sz w:val="20"/>
              </w:rPr>
              <w:t>Performance Actual</w:t>
            </w:r>
          </w:p>
        </w:tc>
        <w:tc>
          <w:tcPr>
            <w:tcW w:w="6264" w:type="dxa"/>
            <w:shd w:val="pct20" w:color="auto" w:fill="auto"/>
          </w:tcPr>
          <w:p w:rsidR="00000000" w:rsidRDefault="00CC756D">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510" w:type="dxa"/>
          </w:tcPr>
          <w:p w:rsidR="00000000" w:rsidRDefault="00CC756D">
            <w:pPr>
              <w:rPr>
                <w:rFonts w:ascii="Arial" w:hAnsi="Arial" w:cs="Arial"/>
                <w:b/>
                <w:bCs/>
                <w:sz w:val="18"/>
              </w:rPr>
            </w:pPr>
            <w:r>
              <w:rPr>
                <w:rFonts w:ascii="Arial" w:hAnsi="Arial" w:cs="Arial"/>
                <w:b/>
                <w:bCs/>
                <w:color w:val="000000"/>
                <w:sz w:val="18"/>
                <w:szCs w:val="20"/>
              </w:rPr>
              <w:t>% of tax levies certified by Jun</w:t>
            </w:r>
            <w:r>
              <w:rPr>
                <w:rFonts w:ascii="Arial" w:hAnsi="Arial" w:cs="Arial"/>
                <w:b/>
                <w:bCs/>
                <w:color w:val="000000"/>
                <w:sz w:val="18"/>
                <w:szCs w:val="20"/>
              </w:rPr>
              <w:t>e 15.</w:t>
            </w:r>
          </w:p>
        </w:tc>
        <w:tc>
          <w:tcPr>
            <w:tcW w:w="2358" w:type="dxa"/>
          </w:tcPr>
          <w:p w:rsidR="00000000" w:rsidRDefault="00CC756D">
            <w:pPr>
              <w:rPr>
                <w:rFonts w:ascii="Arial" w:hAnsi="Arial" w:cs="Arial"/>
                <w:b/>
                <w:bCs/>
                <w:sz w:val="20"/>
              </w:rPr>
            </w:pPr>
            <w:r>
              <w:rPr>
                <w:rFonts w:ascii="Arial" w:hAnsi="Arial" w:cs="Arial"/>
                <w:b/>
                <w:bCs/>
                <w:sz w:val="20"/>
              </w:rPr>
              <w:t>100%</w:t>
            </w:r>
          </w:p>
        </w:tc>
        <w:tc>
          <w:tcPr>
            <w:tcW w:w="1620" w:type="dxa"/>
          </w:tcPr>
          <w:p w:rsidR="00000000" w:rsidRDefault="00CC756D">
            <w:pPr>
              <w:rPr>
                <w:rFonts w:ascii="Arial" w:hAnsi="Arial" w:cs="Arial"/>
                <w:b/>
                <w:bCs/>
                <w:sz w:val="20"/>
              </w:rPr>
            </w:pPr>
            <w:r>
              <w:rPr>
                <w:rFonts w:ascii="Arial" w:hAnsi="Arial" w:cs="Arial"/>
                <w:b/>
                <w:bCs/>
                <w:sz w:val="20"/>
              </w:rPr>
              <w:t>100%</w:t>
            </w:r>
          </w:p>
        </w:tc>
        <w:tc>
          <w:tcPr>
            <w:tcW w:w="6264" w:type="dxa"/>
          </w:tcPr>
          <w:p w:rsidR="00000000" w:rsidRDefault="00CC756D">
            <w:pPr>
              <w:rPr>
                <w:rFonts w:ascii="Arial" w:hAnsi="Arial" w:cs="Arial"/>
                <w:b/>
                <w:bCs/>
                <w:sz w:val="18"/>
              </w:rPr>
            </w:pPr>
            <w:r>
              <w:rPr>
                <w:rFonts w:ascii="Arial" w:hAnsi="Arial" w:cs="Arial"/>
                <w:b/>
                <w:bCs/>
                <w:sz w:val="18"/>
              </w:rPr>
              <w:t xml:space="preserve"> See Key Results Template</w:t>
            </w:r>
          </w:p>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20"/>
              </w:rPr>
            </w:pPr>
          </w:p>
        </w:tc>
      </w:tr>
      <w:tr w:rsidR="00000000">
        <w:tblPrEx>
          <w:tblCellMar>
            <w:top w:w="0" w:type="dxa"/>
            <w:bottom w:w="0" w:type="dxa"/>
          </w:tblCellMar>
        </w:tblPrEx>
        <w:trPr>
          <w:cantSplit/>
        </w:trPr>
        <w:tc>
          <w:tcPr>
            <w:tcW w:w="13752" w:type="dxa"/>
            <w:gridSpan w:val="4"/>
            <w:tcBorders>
              <w:bottom w:val="single" w:sz="4" w:space="0" w:color="auto"/>
            </w:tcBorders>
          </w:tcPr>
          <w:p w:rsidR="00000000" w:rsidRDefault="00CC756D">
            <w:pPr>
              <w:tabs>
                <w:tab w:val="left" w:pos="240"/>
              </w:tabs>
              <w:rPr>
                <w:rFonts w:ascii="Arial" w:hAnsi="Arial" w:cs="Arial"/>
                <w:b/>
                <w:bCs/>
                <w:sz w:val="18"/>
              </w:rPr>
            </w:pPr>
            <w:r>
              <w:rPr>
                <w:rFonts w:ascii="Arial" w:hAnsi="Arial" w:cs="Arial"/>
                <w:b/>
                <w:bCs/>
                <w:sz w:val="20"/>
              </w:rPr>
              <w:t xml:space="preserve">Service, Product or Activity: </w:t>
            </w:r>
            <w:r>
              <w:rPr>
                <w:rFonts w:ascii="Arial" w:hAnsi="Arial" w:cs="Arial"/>
                <w:b/>
                <w:bCs/>
                <w:sz w:val="18"/>
              </w:rPr>
              <w:t xml:space="preserve"> Planning &amp; Accountability</w:t>
            </w:r>
          </w:p>
          <w:p w:rsidR="00000000" w:rsidRDefault="00CC756D">
            <w:pPr>
              <w:rPr>
                <w:rFonts w:ascii="Arial" w:hAnsi="Arial" w:cs="Arial"/>
                <w:b/>
                <w:bCs/>
                <w:sz w:val="20"/>
              </w:rPr>
            </w:pPr>
          </w:p>
        </w:tc>
      </w:tr>
      <w:tr w:rsidR="00000000">
        <w:tblPrEx>
          <w:tblCellMar>
            <w:top w:w="0" w:type="dxa"/>
            <w:bottom w:w="0" w:type="dxa"/>
          </w:tblCellMar>
        </w:tblPrEx>
        <w:tc>
          <w:tcPr>
            <w:tcW w:w="3510" w:type="dxa"/>
            <w:shd w:val="pct20" w:color="auto" w:fill="auto"/>
          </w:tcPr>
          <w:p w:rsidR="00000000" w:rsidRDefault="00CC756D">
            <w:pPr>
              <w:jc w:val="center"/>
              <w:rPr>
                <w:rFonts w:ascii="Arial" w:hAnsi="Arial" w:cs="Arial"/>
                <w:b/>
                <w:bCs/>
                <w:sz w:val="20"/>
              </w:rPr>
            </w:pPr>
            <w:r>
              <w:rPr>
                <w:rFonts w:ascii="Arial" w:hAnsi="Arial" w:cs="Arial"/>
                <w:b/>
                <w:bCs/>
                <w:sz w:val="20"/>
              </w:rPr>
              <w:t>Performance Measure</w:t>
            </w:r>
          </w:p>
        </w:tc>
        <w:tc>
          <w:tcPr>
            <w:tcW w:w="2358" w:type="dxa"/>
            <w:shd w:val="pct20" w:color="auto" w:fill="auto"/>
          </w:tcPr>
          <w:p w:rsidR="00000000" w:rsidRDefault="00CC756D">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000000" w:rsidRDefault="00CC756D">
            <w:pPr>
              <w:jc w:val="center"/>
              <w:rPr>
                <w:rFonts w:ascii="Arial" w:hAnsi="Arial" w:cs="Arial"/>
                <w:b/>
                <w:bCs/>
                <w:sz w:val="20"/>
              </w:rPr>
            </w:pPr>
            <w:r>
              <w:rPr>
                <w:rFonts w:ascii="Arial" w:hAnsi="Arial" w:cs="Arial"/>
                <w:b/>
                <w:bCs/>
                <w:sz w:val="20"/>
              </w:rPr>
              <w:t>Performance Actual</w:t>
            </w:r>
          </w:p>
        </w:tc>
        <w:tc>
          <w:tcPr>
            <w:tcW w:w="6264" w:type="dxa"/>
            <w:shd w:val="pct20" w:color="auto" w:fill="auto"/>
          </w:tcPr>
          <w:p w:rsidR="00000000" w:rsidRDefault="00CC756D">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510" w:type="dxa"/>
          </w:tcPr>
          <w:p w:rsidR="00000000" w:rsidRDefault="00CC756D" w:rsidP="00CC756D">
            <w:pPr>
              <w:numPr>
                <w:ilvl w:val="0"/>
                <w:numId w:val="19"/>
              </w:numPr>
              <w:tabs>
                <w:tab w:val="left" w:pos="240"/>
              </w:tabs>
              <w:rPr>
                <w:rFonts w:ascii="Arial" w:hAnsi="Arial" w:cs="Arial"/>
                <w:b/>
                <w:bCs/>
                <w:sz w:val="18"/>
              </w:rPr>
            </w:pPr>
            <w:r>
              <w:rPr>
                <w:rFonts w:ascii="Arial" w:hAnsi="Arial" w:cs="Arial"/>
                <w:b/>
                <w:bCs/>
                <w:sz w:val="18"/>
              </w:rPr>
              <w:t>City Budgets</w:t>
            </w:r>
          </w:p>
          <w:p w:rsidR="00000000" w:rsidRDefault="00CC756D">
            <w:pPr>
              <w:tabs>
                <w:tab w:val="left" w:pos="240"/>
              </w:tabs>
              <w:rPr>
                <w:rFonts w:ascii="Arial" w:hAnsi="Arial" w:cs="Arial"/>
                <w:b/>
                <w:bCs/>
                <w:sz w:val="18"/>
              </w:rPr>
            </w:pPr>
          </w:p>
          <w:p w:rsidR="00000000" w:rsidRDefault="00CC756D">
            <w:pPr>
              <w:rPr>
                <w:rFonts w:ascii="Arial" w:hAnsi="Arial"/>
                <w:b/>
                <w:bCs/>
                <w:sz w:val="18"/>
              </w:rPr>
            </w:pPr>
            <w:r>
              <w:rPr>
                <w:rFonts w:ascii="Arial" w:hAnsi="Arial"/>
                <w:b/>
                <w:bCs/>
                <w:sz w:val="18"/>
              </w:rPr>
              <w:t>% of city requests for budget materials that a</w:t>
            </w:r>
            <w:r>
              <w:rPr>
                <w:rFonts w:ascii="Arial" w:hAnsi="Arial"/>
                <w:b/>
                <w:bCs/>
                <w:sz w:val="18"/>
              </w:rPr>
              <w:t>re timely</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 of city requests for budget materials that are accurate</w:t>
            </w:r>
          </w:p>
          <w:p w:rsidR="00000000" w:rsidRDefault="00CC756D">
            <w:pPr>
              <w:rPr>
                <w:rFonts w:ascii="Arial" w:hAnsi="Arial"/>
                <w:b/>
                <w:bCs/>
                <w:sz w:val="18"/>
              </w:rPr>
            </w:pPr>
          </w:p>
          <w:p w:rsidR="00000000" w:rsidRDefault="00CC756D">
            <w:pPr>
              <w:tabs>
                <w:tab w:val="left" w:pos="240"/>
              </w:tabs>
              <w:rPr>
                <w:rFonts w:ascii="Arial" w:hAnsi="Arial" w:cs="Arial"/>
                <w:b/>
                <w:bCs/>
                <w:sz w:val="18"/>
              </w:rPr>
            </w:pPr>
            <w:r>
              <w:rPr>
                <w:rFonts w:ascii="Arial" w:hAnsi="Arial"/>
                <w:b/>
                <w:bCs/>
                <w:sz w:val="18"/>
              </w:rPr>
              <w:t>% of city government rates certified by June 15</w:t>
            </w:r>
          </w:p>
          <w:p w:rsidR="00000000" w:rsidRDefault="00CC756D">
            <w:pPr>
              <w:tabs>
                <w:tab w:val="left" w:pos="240"/>
              </w:tabs>
              <w:rPr>
                <w:rFonts w:ascii="Arial" w:hAnsi="Arial" w:cs="Arial"/>
                <w:b/>
                <w:bCs/>
                <w:sz w:val="16"/>
              </w:rPr>
            </w:pPr>
          </w:p>
        </w:tc>
        <w:tc>
          <w:tcPr>
            <w:tcW w:w="2358" w:type="dxa"/>
          </w:tcPr>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1620" w:type="dxa"/>
          </w:tcPr>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6264" w:type="dxa"/>
          </w:tcPr>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See Key Results Template</w:t>
            </w:r>
          </w:p>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See Key Results Template</w:t>
            </w:r>
          </w:p>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pStyle w:val="Heading3"/>
              <w:pBdr>
                <w:top w:val="none" w:sz="0" w:space="0" w:color="auto"/>
                <w:left w:val="none" w:sz="0" w:space="0" w:color="auto"/>
                <w:bottom w:val="none" w:sz="0" w:space="0" w:color="auto"/>
                <w:right w:val="none" w:sz="0" w:space="0" w:color="auto"/>
              </w:pBdr>
              <w:jc w:val="left"/>
              <w:rPr>
                <w:sz w:val="18"/>
              </w:rPr>
            </w:pPr>
            <w:r>
              <w:rPr>
                <w:sz w:val="18"/>
              </w:rPr>
              <w:t>See Key Results Template</w:t>
            </w:r>
          </w:p>
          <w:p w:rsidR="00000000" w:rsidRDefault="00CC756D">
            <w:pPr>
              <w:rPr>
                <w:rFonts w:ascii="Arial" w:hAnsi="Arial"/>
                <w:sz w:val="18"/>
              </w:rPr>
            </w:pPr>
          </w:p>
        </w:tc>
      </w:tr>
      <w:tr w:rsidR="00000000">
        <w:tblPrEx>
          <w:tblCellMar>
            <w:top w:w="0" w:type="dxa"/>
            <w:bottom w:w="0" w:type="dxa"/>
          </w:tblCellMar>
        </w:tblPrEx>
        <w:tc>
          <w:tcPr>
            <w:tcW w:w="3510" w:type="dxa"/>
          </w:tcPr>
          <w:p w:rsidR="00000000" w:rsidRDefault="00CC756D" w:rsidP="00CC756D">
            <w:pPr>
              <w:pStyle w:val="Heading3"/>
              <w:numPr>
                <w:ilvl w:val="0"/>
                <w:numId w:val="19"/>
              </w:numPr>
              <w:pBdr>
                <w:top w:val="none" w:sz="0" w:space="0" w:color="auto"/>
                <w:left w:val="none" w:sz="0" w:space="0" w:color="auto"/>
                <w:bottom w:val="none" w:sz="0" w:space="0" w:color="auto"/>
                <w:right w:val="none" w:sz="0" w:space="0" w:color="auto"/>
              </w:pBdr>
              <w:tabs>
                <w:tab w:val="left" w:pos="240"/>
              </w:tabs>
              <w:jc w:val="left"/>
              <w:rPr>
                <w:rFonts w:ascii="Arial" w:hAnsi="Arial" w:cs="Arial"/>
                <w:sz w:val="18"/>
              </w:rPr>
            </w:pPr>
            <w:r>
              <w:rPr>
                <w:rFonts w:ascii="Arial" w:hAnsi="Arial" w:cs="Arial"/>
                <w:sz w:val="18"/>
              </w:rPr>
              <w:t>Property Val</w:t>
            </w:r>
            <w:r>
              <w:rPr>
                <w:rFonts w:ascii="Arial" w:hAnsi="Arial" w:cs="Arial"/>
                <w:sz w:val="18"/>
              </w:rPr>
              <w:t>uations</w:t>
            </w:r>
          </w:p>
          <w:p w:rsidR="00000000" w:rsidRDefault="00CC756D"/>
          <w:p w:rsidR="00000000" w:rsidRDefault="00CC756D">
            <w:r>
              <w:rPr>
                <w:rFonts w:ascii="Arial" w:hAnsi="Arial"/>
                <w:b/>
                <w:bCs/>
                <w:sz w:val="18"/>
              </w:rPr>
              <w:t>% of accurate property valuations on file</w:t>
            </w:r>
          </w:p>
          <w:p w:rsidR="00000000" w:rsidRDefault="00CC756D"/>
        </w:tc>
        <w:tc>
          <w:tcPr>
            <w:tcW w:w="2358" w:type="dxa"/>
          </w:tcPr>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1620" w:type="dxa"/>
          </w:tcPr>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6264" w:type="dxa"/>
          </w:tcPr>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See Key Results Template</w:t>
            </w:r>
          </w:p>
          <w:p w:rsidR="00000000" w:rsidRDefault="00CC756D">
            <w:pPr>
              <w:rPr>
                <w:rFonts w:ascii="Arial" w:hAnsi="Arial"/>
                <w:sz w:val="18"/>
              </w:rPr>
            </w:pPr>
          </w:p>
        </w:tc>
      </w:tr>
      <w:tr w:rsidR="00000000">
        <w:tblPrEx>
          <w:tblCellMar>
            <w:top w:w="0" w:type="dxa"/>
            <w:bottom w:w="0" w:type="dxa"/>
          </w:tblCellMar>
        </w:tblPrEx>
        <w:tc>
          <w:tcPr>
            <w:tcW w:w="3510" w:type="dxa"/>
          </w:tcPr>
          <w:p w:rsidR="00000000" w:rsidRDefault="00CC756D" w:rsidP="00CC756D">
            <w:pPr>
              <w:numPr>
                <w:ilvl w:val="0"/>
                <w:numId w:val="19"/>
              </w:numPr>
              <w:tabs>
                <w:tab w:val="left" w:pos="240"/>
              </w:tabs>
              <w:rPr>
                <w:rFonts w:ascii="Arial" w:hAnsi="Arial" w:cs="Arial"/>
                <w:b/>
                <w:bCs/>
                <w:sz w:val="18"/>
              </w:rPr>
            </w:pPr>
            <w:r>
              <w:rPr>
                <w:rFonts w:ascii="Arial" w:hAnsi="Arial" w:cs="Arial"/>
                <w:b/>
                <w:bCs/>
                <w:sz w:val="18"/>
              </w:rPr>
              <w:t>Utility Tax Replacement</w:t>
            </w:r>
          </w:p>
          <w:p w:rsidR="00000000" w:rsidRDefault="00CC756D">
            <w:pPr>
              <w:tabs>
                <w:tab w:val="left" w:pos="240"/>
              </w:tabs>
              <w:rPr>
                <w:rFonts w:ascii="Arial" w:hAnsi="Arial" w:cs="Arial"/>
                <w:b/>
                <w:bCs/>
                <w:sz w:val="18"/>
              </w:rPr>
            </w:pPr>
          </w:p>
          <w:p w:rsidR="00000000" w:rsidRDefault="00CC756D">
            <w:pPr>
              <w:rPr>
                <w:rFonts w:ascii="Arial" w:hAnsi="Arial"/>
                <w:b/>
                <w:bCs/>
                <w:sz w:val="18"/>
              </w:rPr>
            </w:pPr>
            <w:r>
              <w:rPr>
                <w:rFonts w:ascii="Arial" w:hAnsi="Arial"/>
                <w:b/>
                <w:bCs/>
                <w:sz w:val="18"/>
              </w:rPr>
              <w:t>% of utility tax replacement tax data delivered to the counties accurately</w:t>
            </w:r>
          </w:p>
          <w:p w:rsidR="00000000" w:rsidRDefault="00CC756D">
            <w:pPr>
              <w:rPr>
                <w:rFonts w:ascii="Arial" w:hAnsi="Arial"/>
                <w:b/>
                <w:bCs/>
                <w:sz w:val="18"/>
              </w:rPr>
            </w:pPr>
          </w:p>
          <w:p w:rsidR="00000000" w:rsidRDefault="00CC756D">
            <w:pPr>
              <w:tabs>
                <w:tab w:val="left" w:pos="240"/>
              </w:tabs>
              <w:rPr>
                <w:rFonts w:ascii="Arial" w:hAnsi="Arial" w:cs="Arial"/>
                <w:b/>
                <w:bCs/>
                <w:sz w:val="18"/>
              </w:rPr>
            </w:pPr>
            <w:r>
              <w:rPr>
                <w:rFonts w:ascii="Arial" w:hAnsi="Arial"/>
                <w:b/>
                <w:bCs/>
                <w:sz w:val="18"/>
              </w:rPr>
              <w:t xml:space="preserve"> % of utility tax replacement tax data delivered to the coun</w:t>
            </w:r>
            <w:r>
              <w:rPr>
                <w:rFonts w:ascii="Arial" w:hAnsi="Arial"/>
                <w:b/>
                <w:bCs/>
                <w:sz w:val="18"/>
              </w:rPr>
              <w:t>ties timely</w:t>
            </w:r>
          </w:p>
        </w:tc>
        <w:tc>
          <w:tcPr>
            <w:tcW w:w="2358" w:type="dxa"/>
          </w:tcPr>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tc>
        <w:tc>
          <w:tcPr>
            <w:tcW w:w="1620" w:type="dxa"/>
          </w:tcPr>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6264" w:type="dxa"/>
          </w:tcPr>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See Key Results Template</w:t>
            </w:r>
          </w:p>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sz w:val="18"/>
              </w:rPr>
            </w:pPr>
            <w:r>
              <w:rPr>
                <w:rFonts w:ascii="Arial" w:hAnsi="Arial" w:cs="Arial"/>
                <w:b/>
                <w:bCs/>
                <w:sz w:val="18"/>
              </w:rPr>
              <w:t>See Key Results Template</w:t>
            </w:r>
          </w:p>
        </w:tc>
      </w:tr>
      <w:tr w:rsidR="00000000">
        <w:tblPrEx>
          <w:tblCellMar>
            <w:top w:w="0" w:type="dxa"/>
            <w:bottom w:w="0" w:type="dxa"/>
          </w:tblCellMar>
        </w:tblPrEx>
        <w:trPr>
          <w:trHeight w:val="90"/>
        </w:trPr>
        <w:tc>
          <w:tcPr>
            <w:tcW w:w="3510" w:type="dxa"/>
          </w:tcPr>
          <w:p w:rsidR="00000000" w:rsidRDefault="00CC756D" w:rsidP="00CC756D">
            <w:pPr>
              <w:numPr>
                <w:ilvl w:val="0"/>
                <w:numId w:val="19"/>
              </w:numPr>
              <w:tabs>
                <w:tab w:val="left" w:pos="240"/>
              </w:tabs>
              <w:rPr>
                <w:rFonts w:ascii="Arial" w:hAnsi="Arial" w:cs="Arial"/>
                <w:b/>
                <w:bCs/>
                <w:sz w:val="18"/>
              </w:rPr>
            </w:pPr>
            <w:r>
              <w:rPr>
                <w:rFonts w:ascii="Arial" w:hAnsi="Arial" w:cs="Arial"/>
                <w:b/>
                <w:bCs/>
                <w:sz w:val="18"/>
              </w:rPr>
              <w:t>County Budgets</w:t>
            </w:r>
          </w:p>
          <w:p w:rsidR="00000000" w:rsidRDefault="00CC756D">
            <w:pPr>
              <w:tabs>
                <w:tab w:val="left" w:pos="240"/>
              </w:tabs>
              <w:rPr>
                <w:rFonts w:ascii="Arial" w:hAnsi="Arial" w:cs="Arial"/>
                <w:b/>
                <w:bCs/>
                <w:sz w:val="18"/>
              </w:rPr>
            </w:pPr>
          </w:p>
          <w:p w:rsidR="00000000" w:rsidRDefault="00CC756D">
            <w:pPr>
              <w:rPr>
                <w:rFonts w:ascii="Arial" w:hAnsi="Arial"/>
                <w:b/>
                <w:bCs/>
                <w:sz w:val="18"/>
              </w:rPr>
            </w:pPr>
            <w:r>
              <w:rPr>
                <w:rFonts w:ascii="Arial" w:hAnsi="Arial"/>
                <w:b/>
                <w:bCs/>
                <w:sz w:val="18"/>
              </w:rPr>
              <w:t>% of county budget annual report materials delivered timely</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 of county budget annual report materials delivered accurately</w:t>
            </w:r>
          </w:p>
          <w:p w:rsidR="00000000" w:rsidRDefault="00CC756D">
            <w:pPr>
              <w:rPr>
                <w:rFonts w:ascii="Arial" w:hAnsi="Arial"/>
                <w:b/>
                <w:bCs/>
                <w:sz w:val="18"/>
              </w:rPr>
            </w:pPr>
          </w:p>
          <w:p w:rsidR="00000000" w:rsidRDefault="00CC756D">
            <w:pPr>
              <w:tabs>
                <w:tab w:val="left" w:pos="240"/>
              </w:tabs>
              <w:rPr>
                <w:rFonts w:ascii="Arial" w:hAnsi="Arial" w:cs="Arial"/>
                <w:b/>
                <w:bCs/>
                <w:sz w:val="18"/>
              </w:rPr>
            </w:pPr>
            <w:r>
              <w:rPr>
                <w:rFonts w:ascii="Arial" w:hAnsi="Arial"/>
                <w:b/>
                <w:bCs/>
                <w:sz w:val="18"/>
              </w:rPr>
              <w:t>% of county govern</w:t>
            </w:r>
            <w:r>
              <w:rPr>
                <w:rFonts w:ascii="Arial" w:hAnsi="Arial"/>
                <w:b/>
                <w:bCs/>
                <w:sz w:val="18"/>
              </w:rPr>
              <w:t>ment rates certified by June 15</w:t>
            </w:r>
          </w:p>
        </w:tc>
        <w:tc>
          <w:tcPr>
            <w:tcW w:w="2358" w:type="dxa"/>
          </w:tcPr>
          <w:p w:rsidR="00000000" w:rsidRDefault="00CC756D">
            <w:pPr>
              <w:rPr>
                <w:rFonts w:ascii="Arial" w:hAnsi="Arial"/>
                <w:b/>
                <w:bCs/>
                <w:sz w:val="18"/>
              </w:rPr>
            </w:pPr>
            <w:r>
              <w:rPr>
                <w:rFonts w:ascii="Arial" w:hAnsi="Arial"/>
                <w:b/>
                <w:bCs/>
                <w:sz w:val="18"/>
              </w:rPr>
              <w:t xml:space="preserve"> </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1620" w:type="dxa"/>
          </w:tcPr>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6264" w:type="dxa"/>
            <w:tcBorders>
              <w:bottom w:val="single" w:sz="4" w:space="0" w:color="auto"/>
            </w:tcBorders>
          </w:tcPr>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See Key Results Template</w:t>
            </w:r>
          </w:p>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See Key Results Template</w:t>
            </w:r>
          </w:p>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sz w:val="18"/>
              </w:rPr>
            </w:pPr>
            <w:r>
              <w:rPr>
                <w:rFonts w:ascii="Arial" w:hAnsi="Arial" w:cs="Arial"/>
                <w:b/>
                <w:bCs/>
                <w:sz w:val="18"/>
              </w:rPr>
              <w:t>See Key Results Template</w:t>
            </w:r>
          </w:p>
        </w:tc>
      </w:tr>
      <w:tr w:rsidR="00000000">
        <w:tblPrEx>
          <w:tblCellMar>
            <w:top w:w="0" w:type="dxa"/>
            <w:bottom w:w="0" w:type="dxa"/>
          </w:tblCellMar>
        </w:tblPrEx>
        <w:trPr>
          <w:trHeight w:val="90"/>
        </w:trPr>
        <w:tc>
          <w:tcPr>
            <w:tcW w:w="3510" w:type="dxa"/>
          </w:tcPr>
          <w:p w:rsidR="00000000" w:rsidRDefault="00CC756D" w:rsidP="00CC756D">
            <w:pPr>
              <w:pStyle w:val="Heading3"/>
              <w:numPr>
                <w:ilvl w:val="0"/>
                <w:numId w:val="19"/>
              </w:numPr>
              <w:pBdr>
                <w:top w:val="none" w:sz="0" w:space="0" w:color="auto"/>
                <w:left w:val="none" w:sz="0" w:space="0" w:color="auto"/>
                <w:bottom w:val="none" w:sz="0" w:space="0" w:color="auto"/>
                <w:right w:val="none" w:sz="0" w:space="0" w:color="auto"/>
              </w:pBdr>
              <w:tabs>
                <w:tab w:val="left" w:pos="240"/>
              </w:tabs>
              <w:jc w:val="left"/>
              <w:rPr>
                <w:rFonts w:ascii="Arial" w:hAnsi="Arial" w:cs="Arial"/>
                <w:sz w:val="18"/>
              </w:rPr>
            </w:pPr>
            <w:r>
              <w:rPr>
                <w:rFonts w:ascii="Arial" w:hAnsi="Arial" w:cs="Arial"/>
                <w:sz w:val="18"/>
              </w:rPr>
              <w:lastRenderedPageBreak/>
              <w:t>TIF</w:t>
            </w:r>
          </w:p>
          <w:p w:rsidR="00000000" w:rsidRDefault="00CC756D"/>
          <w:p w:rsidR="00000000" w:rsidRDefault="00CC756D">
            <w:r>
              <w:rPr>
                <w:rFonts w:ascii="Arial" w:hAnsi="Arial"/>
                <w:b/>
                <w:bCs/>
                <w:sz w:val="18"/>
              </w:rPr>
              <w:t>% of TIF reporting forms completed and mailed on-time</w:t>
            </w:r>
          </w:p>
          <w:p w:rsidR="00000000" w:rsidRDefault="00CC756D"/>
          <w:p w:rsidR="00000000" w:rsidRDefault="00CC756D"/>
        </w:tc>
        <w:tc>
          <w:tcPr>
            <w:tcW w:w="2358" w:type="dxa"/>
          </w:tcPr>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1620" w:type="dxa"/>
            <w:tcBorders>
              <w:right w:val="single" w:sz="4" w:space="0" w:color="auto"/>
            </w:tcBorders>
          </w:tcPr>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6264" w:type="dxa"/>
            <w:tcBorders>
              <w:top w:val="single" w:sz="4" w:space="0" w:color="auto"/>
              <w:left w:val="single" w:sz="4" w:space="0" w:color="auto"/>
              <w:bottom w:val="single" w:sz="4" w:space="0" w:color="auto"/>
              <w:right w:val="single" w:sz="4" w:space="0" w:color="auto"/>
            </w:tcBorders>
          </w:tcPr>
          <w:p w:rsidR="00000000" w:rsidRDefault="00CC756D">
            <w:pPr>
              <w:pStyle w:val="BodyText3"/>
              <w:rPr>
                <w:b/>
                <w:bCs/>
                <w:sz w:val="18"/>
              </w:rPr>
            </w:pPr>
          </w:p>
          <w:p w:rsidR="00000000" w:rsidRDefault="00CC756D">
            <w:pPr>
              <w:pStyle w:val="BodyText3"/>
              <w:rPr>
                <w:b/>
                <w:bCs/>
                <w:sz w:val="18"/>
              </w:rPr>
            </w:pPr>
          </w:p>
          <w:p w:rsidR="00000000" w:rsidRDefault="00CC756D">
            <w:pPr>
              <w:pStyle w:val="BodyText3"/>
              <w:rPr>
                <w:b/>
                <w:bCs/>
                <w:sz w:val="18"/>
              </w:rPr>
            </w:pPr>
            <w:r>
              <w:rPr>
                <w:b/>
                <w:bCs/>
                <w:sz w:val="18"/>
              </w:rPr>
              <w:t>See Key Results Templa</w:t>
            </w:r>
            <w:r>
              <w:rPr>
                <w:b/>
                <w:bCs/>
                <w:sz w:val="18"/>
              </w:rPr>
              <w:t>te</w:t>
            </w:r>
          </w:p>
        </w:tc>
      </w:tr>
      <w:tr w:rsidR="00000000">
        <w:tblPrEx>
          <w:tblCellMar>
            <w:top w:w="0" w:type="dxa"/>
            <w:bottom w:w="0" w:type="dxa"/>
          </w:tblCellMar>
        </w:tblPrEx>
        <w:trPr>
          <w:trHeight w:val="90"/>
        </w:trPr>
        <w:tc>
          <w:tcPr>
            <w:tcW w:w="3510" w:type="dxa"/>
          </w:tcPr>
          <w:p w:rsidR="00000000" w:rsidRDefault="00CC756D" w:rsidP="00CC756D">
            <w:pPr>
              <w:numPr>
                <w:ilvl w:val="0"/>
                <w:numId w:val="19"/>
              </w:numPr>
              <w:tabs>
                <w:tab w:val="left" w:pos="240"/>
              </w:tabs>
              <w:rPr>
                <w:rFonts w:ascii="Arial" w:hAnsi="Arial" w:cs="Arial"/>
                <w:b/>
                <w:bCs/>
                <w:sz w:val="18"/>
              </w:rPr>
            </w:pPr>
            <w:r>
              <w:rPr>
                <w:rFonts w:ascii="Arial" w:hAnsi="Arial" w:cs="Arial"/>
                <w:b/>
                <w:bCs/>
                <w:sz w:val="18"/>
              </w:rPr>
              <w:t>School Budgets</w:t>
            </w:r>
          </w:p>
          <w:p w:rsidR="00000000" w:rsidRDefault="00CC756D">
            <w:pPr>
              <w:tabs>
                <w:tab w:val="left" w:pos="240"/>
              </w:tabs>
              <w:rPr>
                <w:rFonts w:ascii="Arial" w:hAnsi="Arial" w:cs="Arial"/>
                <w:b/>
                <w:bCs/>
                <w:sz w:val="18"/>
              </w:rPr>
            </w:pPr>
          </w:p>
          <w:p w:rsidR="00000000" w:rsidRDefault="00CC756D">
            <w:pPr>
              <w:rPr>
                <w:rFonts w:ascii="Arial" w:hAnsi="Arial"/>
                <w:b/>
                <w:bCs/>
                <w:sz w:val="18"/>
              </w:rPr>
            </w:pPr>
            <w:r>
              <w:rPr>
                <w:rFonts w:ascii="Arial" w:hAnsi="Arial"/>
                <w:b/>
                <w:bCs/>
                <w:sz w:val="18"/>
              </w:rPr>
              <w:t>% of school aid payments that are accurate</w:t>
            </w:r>
          </w:p>
          <w:p w:rsidR="00000000" w:rsidRDefault="00CC756D">
            <w:pPr>
              <w:rPr>
                <w:rFonts w:ascii="Arial" w:hAnsi="Arial"/>
                <w:b/>
                <w:bCs/>
                <w:sz w:val="18"/>
              </w:rPr>
            </w:pPr>
            <w:r>
              <w:rPr>
                <w:rFonts w:ascii="Arial" w:hAnsi="Arial"/>
                <w:b/>
                <w:bCs/>
                <w:sz w:val="18"/>
              </w:rPr>
              <w:t>% of school aid payments that are timely</w:t>
            </w:r>
          </w:p>
          <w:p w:rsidR="00000000" w:rsidRDefault="00CC756D">
            <w:pPr>
              <w:tabs>
                <w:tab w:val="left" w:pos="240"/>
              </w:tabs>
              <w:rPr>
                <w:rFonts w:ascii="Arial" w:hAnsi="Arial" w:cs="Arial"/>
                <w:b/>
                <w:bCs/>
                <w:sz w:val="18"/>
              </w:rPr>
            </w:pPr>
            <w:r>
              <w:rPr>
                <w:rFonts w:ascii="Arial" w:hAnsi="Arial"/>
                <w:b/>
                <w:bCs/>
                <w:sz w:val="18"/>
              </w:rPr>
              <w:t>% of school district rates certified by June 15</w:t>
            </w:r>
          </w:p>
          <w:p w:rsidR="00000000" w:rsidRDefault="00CC756D">
            <w:pPr>
              <w:tabs>
                <w:tab w:val="left" w:pos="240"/>
              </w:tabs>
              <w:rPr>
                <w:rFonts w:ascii="Arial" w:hAnsi="Arial" w:cs="Arial"/>
                <w:b/>
                <w:bCs/>
                <w:sz w:val="18"/>
              </w:rPr>
            </w:pPr>
          </w:p>
          <w:p w:rsidR="00000000" w:rsidRDefault="00CC756D">
            <w:pPr>
              <w:tabs>
                <w:tab w:val="left" w:pos="240"/>
              </w:tabs>
              <w:rPr>
                <w:rFonts w:ascii="Arial" w:hAnsi="Arial" w:cs="Arial"/>
                <w:b/>
                <w:bCs/>
                <w:sz w:val="18"/>
              </w:rPr>
            </w:pPr>
          </w:p>
        </w:tc>
        <w:tc>
          <w:tcPr>
            <w:tcW w:w="2358" w:type="dxa"/>
          </w:tcPr>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1620" w:type="dxa"/>
          </w:tcPr>
          <w:p w:rsidR="00000000" w:rsidRDefault="00CC756D">
            <w:pPr>
              <w:rPr>
                <w:rFonts w:ascii="Arial" w:hAnsi="Arial"/>
                <w:b/>
                <w:bCs/>
                <w:sz w:val="18"/>
              </w:rPr>
            </w:pP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p w:rsidR="00000000" w:rsidRDefault="00CC756D">
            <w:pPr>
              <w:rPr>
                <w:rFonts w:ascii="Arial" w:hAnsi="Arial"/>
                <w:b/>
                <w:bCs/>
                <w:sz w:val="18"/>
              </w:rPr>
            </w:pPr>
          </w:p>
          <w:p w:rsidR="00000000" w:rsidRDefault="00CC756D">
            <w:pPr>
              <w:rPr>
                <w:rFonts w:ascii="Arial" w:hAnsi="Arial"/>
                <w:b/>
                <w:bCs/>
                <w:sz w:val="18"/>
              </w:rPr>
            </w:pPr>
            <w:r>
              <w:rPr>
                <w:rFonts w:ascii="Arial" w:hAnsi="Arial"/>
                <w:b/>
                <w:bCs/>
                <w:sz w:val="18"/>
              </w:rPr>
              <w:t>100%</w:t>
            </w:r>
          </w:p>
        </w:tc>
        <w:tc>
          <w:tcPr>
            <w:tcW w:w="6264" w:type="dxa"/>
            <w:tcBorders>
              <w:top w:val="single" w:sz="4" w:space="0" w:color="auto"/>
            </w:tcBorders>
          </w:tcPr>
          <w:p w:rsidR="00000000" w:rsidRDefault="00CC756D">
            <w:pPr>
              <w:rPr>
                <w:rFonts w:ascii="Arial" w:hAnsi="Arial" w:cs="Arial"/>
                <w:b/>
                <w:bCs/>
                <w:sz w:val="18"/>
              </w:rPr>
            </w:pP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See Key Results Template</w:t>
            </w:r>
          </w:p>
          <w:p w:rsidR="00000000" w:rsidRDefault="00CC756D">
            <w:pPr>
              <w:rPr>
                <w:rFonts w:ascii="Arial" w:hAnsi="Arial" w:cs="Arial"/>
                <w:b/>
                <w:bCs/>
                <w:sz w:val="18"/>
              </w:rPr>
            </w:pPr>
          </w:p>
          <w:p w:rsidR="00000000" w:rsidRDefault="00CC756D">
            <w:pPr>
              <w:rPr>
                <w:rFonts w:ascii="Arial" w:hAnsi="Arial" w:cs="Arial"/>
                <w:b/>
                <w:bCs/>
                <w:sz w:val="18"/>
              </w:rPr>
            </w:pPr>
            <w:r>
              <w:rPr>
                <w:rFonts w:ascii="Arial" w:hAnsi="Arial" w:cs="Arial"/>
                <w:b/>
                <w:bCs/>
                <w:sz w:val="18"/>
              </w:rPr>
              <w:t>See Key Results Template</w:t>
            </w:r>
          </w:p>
          <w:p w:rsidR="00000000" w:rsidRDefault="00CC756D">
            <w:pPr>
              <w:rPr>
                <w:rFonts w:ascii="Arial" w:hAnsi="Arial" w:cs="Arial"/>
                <w:b/>
                <w:bCs/>
                <w:sz w:val="18"/>
              </w:rPr>
            </w:pPr>
          </w:p>
          <w:p w:rsidR="00000000" w:rsidRDefault="00CC756D">
            <w:pPr>
              <w:rPr>
                <w:rFonts w:ascii="Arial" w:hAnsi="Arial"/>
                <w:sz w:val="18"/>
              </w:rPr>
            </w:pPr>
            <w:r>
              <w:rPr>
                <w:rFonts w:ascii="Arial" w:hAnsi="Arial" w:cs="Arial"/>
                <w:b/>
                <w:bCs/>
                <w:sz w:val="18"/>
              </w:rPr>
              <w:t>See Key Re</w:t>
            </w:r>
            <w:r>
              <w:rPr>
                <w:rFonts w:ascii="Arial" w:hAnsi="Arial" w:cs="Arial"/>
                <w:b/>
                <w:bCs/>
                <w:sz w:val="18"/>
              </w:rPr>
              <w:t>sults Template</w:t>
            </w:r>
          </w:p>
        </w:tc>
      </w:tr>
    </w:tbl>
    <w:p w:rsidR="00000000" w:rsidRDefault="00CC756D">
      <w:pPr>
        <w:pStyle w:val="Header"/>
        <w:tabs>
          <w:tab w:val="clear" w:pos="4320"/>
          <w:tab w:val="clear" w:pos="8640"/>
        </w:tabs>
      </w:pPr>
    </w:p>
    <w:p w:rsidR="00000000" w:rsidRDefault="00CC756D">
      <w:pPr>
        <w:jc w:val="center"/>
      </w:pPr>
    </w:p>
    <w:p w:rsidR="00000000" w:rsidRDefault="00CC756D">
      <w:pPr>
        <w:jc w:val="center"/>
      </w:pPr>
    </w:p>
    <w:p w:rsidR="00000000" w:rsidRDefault="00CC756D">
      <w:pPr>
        <w:jc w:val="center"/>
      </w:pPr>
    </w:p>
    <w:p w:rsidR="00000000" w:rsidRDefault="00CC756D">
      <w:pPr>
        <w:pStyle w:val="Header"/>
        <w:tabs>
          <w:tab w:val="clear" w:pos="4320"/>
          <w:tab w:val="clear" w:pos="8640"/>
        </w:tabs>
      </w:pPr>
    </w:p>
    <w:p w:rsidR="00000000" w:rsidRDefault="00CC756D">
      <w:pPr>
        <w:rPr>
          <w:rFonts w:ascii="Arial" w:hAnsi="Arial" w:cs="Arial"/>
        </w:rPr>
      </w:pPr>
    </w:p>
    <w:sectPr w:rsidR="00000000">
      <w:pgSz w:w="15840" w:h="12240" w:orient="landscape" w:code="1"/>
      <w:pgMar w:top="1080" w:right="864"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C756D">
      <w:r>
        <w:separator/>
      </w:r>
    </w:p>
  </w:endnote>
  <w:endnote w:type="continuationSeparator" w:id="1">
    <w:p w:rsidR="00000000" w:rsidRDefault="00CC7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CC756D">
          <w:pPr>
            <w:pStyle w:val="Footer"/>
            <w:rPr>
              <w:rFonts w:ascii="Arial" w:hAnsi="Arial" w:cs="Arial"/>
              <w:b/>
              <w:i/>
            </w:rPr>
          </w:pPr>
          <w:r>
            <w:rPr>
              <w:rFonts w:ascii="Arial" w:hAnsi="Arial" w:cs="Arial"/>
              <w:b/>
              <w:i/>
            </w:rPr>
            <w:t xml:space="preserve"> Guide for Agency Performance Reporting</w:t>
          </w:r>
        </w:p>
      </w:tc>
      <w:tc>
        <w:tcPr>
          <w:tcW w:w="4608" w:type="dxa"/>
          <w:tcBorders>
            <w:top w:val="nil"/>
            <w:left w:val="nil"/>
            <w:bottom w:val="nil"/>
            <w:right w:val="nil"/>
          </w:tcBorders>
          <w:shd w:val="solid" w:color="auto" w:fill="auto"/>
        </w:tcPr>
        <w:p w:rsidR="00000000" w:rsidRDefault="00CC756D">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Pr>
              <w:rFonts w:ascii="Arial" w:hAnsi="Arial" w:cs="Arial"/>
              <w:b/>
              <w:i/>
              <w:noProof/>
            </w:rPr>
            <w:t>23</w:t>
          </w:r>
          <w:r>
            <w:rPr>
              <w:rFonts w:ascii="Arial" w:hAnsi="Arial" w:cs="Arial"/>
              <w:b/>
              <w:i/>
            </w:rPr>
            <w:fldChar w:fldCharType="end"/>
          </w:r>
        </w:p>
      </w:tc>
    </w:tr>
  </w:tbl>
  <w:p w:rsidR="00000000" w:rsidRDefault="00CC7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756D">
    <w:pPr>
      <w:pStyle w:val="Footer"/>
      <w:framePr w:wrap="around" w:vAnchor="text" w:hAnchor="margin" w:xAlign="center" w:y="1"/>
      <w:rPr>
        <w:rStyle w:val="PageNumber"/>
        <w:rFonts w:ascii="Arial" w:hAnsi="Arial" w:cs="Arial"/>
        <w:sz w:val="24"/>
        <w:szCs w:val="24"/>
      </w:rPr>
    </w:pPr>
    <w:r>
      <w:rPr>
        <w:rStyle w:val="PageNumber"/>
        <w:rFonts w:ascii="Arial" w:hAnsi="Arial" w:cs="Arial"/>
        <w:sz w:val="24"/>
        <w:szCs w:val="24"/>
      </w:rPr>
      <w:fldChar w:fldCharType="begin"/>
    </w:r>
    <w:r>
      <w:rPr>
        <w:rStyle w:val="PageNumber"/>
        <w:rFonts w:ascii="Arial" w:hAnsi="Arial" w:cs="Arial"/>
        <w:sz w:val="24"/>
        <w:szCs w:val="24"/>
      </w:rPr>
      <w:instrText xml:space="preserve">PAGE  </w:instrText>
    </w:r>
    <w:r>
      <w:rPr>
        <w:rStyle w:val="PageNumber"/>
        <w:rFonts w:ascii="Arial" w:hAnsi="Arial" w:cs="Arial"/>
        <w:sz w:val="24"/>
        <w:szCs w:val="24"/>
      </w:rPr>
      <w:fldChar w:fldCharType="separate"/>
    </w:r>
    <w:r>
      <w:rPr>
        <w:rStyle w:val="PageNumber"/>
        <w:rFonts w:ascii="Arial" w:hAnsi="Arial" w:cs="Arial"/>
        <w:noProof/>
        <w:sz w:val="24"/>
        <w:szCs w:val="24"/>
      </w:rPr>
      <w:t>28</w:t>
    </w:r>
    <w:r>
      <w:rPr>
        <w:rStyle w:val="PageNumber"/>
        <w:rFonts w:ascii="Arial" w:hAnsi="Arial" w:cs="Arial"/>
        <w:sz w:val="24"/>
        <w:szCs w:val="24"/>
      </w:rPr>
      <w:fldChar w:fldCharType="end"/>
    </w:r>
  </w:p>
  <w:p w:rsidR="00000000" w:rsidRDefault="00CC7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C756D">
      <w:r>
        <w:separator/>
      </w:r>
    </w:p>
  </w:footnote>
  <w:footnote w:type="continuationSeparator" w:id="1">
    <w:p w:rsidR="00000000" w:rsidRDefault="00CC7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AFB"/>
    <w:multiLevelType w:val="hybridMultilevel"/>
    <w:tmpl w:val="28C8EB62"/>
    <w:lvl w:ilvl="0" w:tplc="388001AA">
      <w:start w:val="1"/>
      <w:numFmt w:val="upperLetter"/>
      <w:lvlText w:val="%1."/>
      <w:lvlJc w:val="left"/>
      <w:pPr>
        <w:tabs>
          <w:tab w:val="num" w:pos="630"/>
        </w:tabs>
        <w:ind w:left="630" w:hanging="360"/>
      </w:pPr>
      <w:rPr>
        <w:rFonts w:hint="default"/>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0C735708"/>
    <w:multiLevelType w:val="hybridMultilevel"/>
    <w:tmpl w:val="4A96B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91174"/>
    <w:multiLevelType w:val="hybridMultilevel"/>
    <w:tmpl w:val="8710F7CC"/>
    <w:lvl w:ilvl="0" w:tplc="C01A1E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1C18FA"/>
    <w:multiLevelType w:val="hybridMultilevel"/>
    <w:tmpl w:val="AAC6F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5">
    <w:nsid w:val="1D3362E9"/>
    <w:multiLevelType w:val="hybridMultilevel"/>
    <w:tmpl w:val="AD9255C6"/>
    <w:lvl w:ilvl="0" w:tplc="08261BFE">
      <w:start w:val="1"/>
      <w:numFmt w:val="upp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B95D29"/>
    <w:multiLevelType w:val="hybridMultilevel"/>
    <w:tmpl w:val="7B68BD54"/>
    <w:lvl w:ilvl="0" w:tplc="F80EBAAE">
      <w:start w:val="1"/>
      <w:numFmt w:val="bullet"/>
      <w:lvlText w:val="•"/>
      <w:lvlJc w:val="left"/>
      <w:pPr>
        <w:tabs>
          <w:tab w:val="num" w:pos="720"/>
        </w:tabs>
        <w:ind w:left="720" w:hanging="360"/>
      </w:pPr>
      <w:rPr>
        <w:rFonts w:ascii="Times New Roman" w:hAnsi="Times New Roman" w:hint="default"/>
      </w:rPr>
    </w:lvl>
    <w:lvl w:ilvl="1" w:tplc="32E8589A" w:tentative="1">
      <w:start w:val="1"/>
      <w:numFmt w:val="bullet"/>
      <w:lvlText w:val="•"/>
      <w:lvlJc w:val="left"/>
      <w:pPr>
        <w:tabs>
          <w:tab w:val="num" w:pos="1440"/>
        </w:tabs>
        <w:ind w:left="1440" w:hanging="360"/>
      </w:pPr>
      <w:rPr>
        <w:rFonts w:ascii="Times New Roman" w:hAnsi="Times New Roman" w:hint="default"/>
      </w:rPr>
    </w:lvl>
    <w:lvl w:ilvl="2" w:tplc="819CE73E" w:tentative="1">
      <w:start w:val="1"/>
      <w:numFmt w:val="bullet"/>
      <w:lvlText w:val="•"/>
      <w:lvlJc w:val="left"/>
      <w:pPr>
        <w:tabs>
          <w:tab w:val="num" w:pos="2160"/>
        </w:tabs>
        <w:ind w:left="2160" w:hanging="360"/>
      </w:pPr>
      <w:rPr>
        <w:rFonts w:ascii="Times New Roman" w:hAnsi="Times New Roman" w:hint="default"/>
      </w:rPr>
    </w:lvl>
    <w:lvl w:ilvl="3" w:tplc="D0AE5FDA" w:tentative="1">
      <w:start w:val="1"/>
      <w:numFmt w:val="bullet"/>
      <w:lvlText w:val="•"/>
      <w:lvlJc w:val="left"/>
      <w:pPr>
        <w:tabs>
          <w:tab w:val="num" w:pos="2880"/>
        </w:tabs>
        <w:ind w:left="2880" w:hanging="360"/>
      </w:pPr>
      <w:rPr>
        <w:rFonts w:ascii="Times New Roman" w:hAnsi="Times New Roman" w:hint="default"/>
      </w:rPr>
    </w:lvl>
    <w:lvl w:ilvl="4" w:tplc="91563836" w:tentative="1">
      <w:start w:val="1"/>
      <w:numFmt w:val="bullet"/>
      <w:lvlText w:val="•"/>
      <w:lvlJc w:val="left"/>
      <w:pPr>
        <w:tabs>
          <w:tab w:val="num" w:pos="3600"/>
        </w:tabs>
        <w:ind w:left="3600" w:hanging="360"/>
      </w:pPr>
      <w:rPr>
        <w:rFonts w:ascii="Times New Roman" w:hAnsi="Times New Roman" w:hint="default"/>
      </w:rPr>
    </w:lvl>
    <w:lvl w:ilvl="5" w:tplc="D0EED124" w:tentative="1">
      <w:start w:val="1"/>
      <w:numFmt w:val="bullet"/>
      <w:lvlText w:val="•"/>
      <w:lvlJc w:val="left"/>
      <w:pPr>
        <w:tabs>
          <w:tab w:val="num" w:pos="4320"/>
        </w:tabs>
        <w:ind w:left="4320" w:hanging="360"/>
      </w:pPr>
      <w:rPr>
        <w:rFonts w:ascii="Times New Roman" w:hAnsi="Times New Roman" w:hint="default"/>
      </w:rPr>
    </w:lvl>
    <w:lvl w:ilvl="6" w:tplc="01C8CEBE" w:tentative="1">
      <w:start w:val="1"/>
      <w:numFmt w:val="bullet"/>
      <w:lvlText w:val="•"/>
      <w:lvlJc w:val="left"/>
      <w:pPr>
        <w:tabs>
          <w:tab w:val="num" w:pos="5040"/>
        </w:tabs>
        <w:ind w:left="5040" w:hanging="360"/>
      </w:pPr>
      <w:rPr>
        <w:rFonts w:ascii="Times New Roman" w:hAnsi="Times New Roman" w:hint="default"/>
      </w:rPr>
    </w:lvl>
    <w:lvl w:ilvl="7" w:tplc="EDC06758" w:tentative="1">
      <w:start w:val="1"/>
      <w:numFmt w:val="bullet"/>
      <w:lvlText w:val="•"/>
      <w:lvlJc w:val="left"/>
      <w:pPr>
        <w:tabs>
          <w:tab w:val="num" w:pos="5760"/>
        </w:tabs>
        <w:ind w:left="5760" w:hanging="360"/>
      </w:pPr>
      <w:rPr>
        <w:rFonts w:ascii="Times New Roman" w:hAnsi="Times New Roman" w:hint="default"/>
      </w:rPr>
    </w:lvl>
    <w:lvl w:ilvl="8" w:tplc="3C4A428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EE4D49"/>
    <w:multiLevelType w:val="hybridMultilevel"/>
    <w:tmpl w:val="647449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FED5CE9"/>
    <w:multiLevelType w:val="hybridMultilevel"/>
    <w:tmpl w:val="3C1C8694"/>
    <w:lvl w:ilvl="0" w:tplc="308A9030">
      <w:start w:val="1"/>
      <w:numFmt w:val="upperLetter"/>
      <w:lvlText w:val="%1."/>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1C7589"/>
    <w:multiLevelType w:val="hybridMultilevel"/>
    <w:tmpl w:val="BA8E71E4"/>
    <w:lvl w:ilvl="0" w:tplc="9D007BEC">
      <w:start w:val="1"/>
      <w:numFmt w:val="bullet"/>
      <w:lvlText w:val="•"/>
      <w:lvlJc w:val="left"/>
      <w:pPr>
        <w:tabs>
          <w:tab w:val="num" w:pos="720"/>
        </w:tabs>
        <w:ind w:left="720" w:hanging="360"/>
      </w:pPr>
      <w:rPr>
        <w:rFonts w:ascii="Times New Roman" w:hAnsi="Times New Roman" w:cs="Times New Roman" w:hint="default"/>
      </w:rPr>
    </w:lvl>
    <w:lvl w:ilvl="1" w:tplc="7C3468F4">
      <w:start w:val="1"/>
      <w:numFmt w:val="decimal"/>
      <w:lvlText w:val="%2."/>
      <w:lvlJc w:val="left"/>
      <w:pPr>
        <w:tabs>
          <w:tab w:val="num" w:pos="1440"/>
        </w:tabs>
        <w:ind w:left="1440" w:hanging="360"/>
      </w:pPr>
    </w:lvl>
    <w:lvl w:ilvl="2" w:tplc="D680AD46">
      <w:start w:val="1"/>
      <w:numFmt w:val="decimal"/>
      <w:lvlText w:val="%3."/>
      <w:lvlJc w:val="left"/>
      <w:pPr>
        <w:tabs>
          <w:tab w:val="num" w:pos="2160"/>
        </w:tabs>
        <w:ind w:left="2160" w:hanging="360"/>
      </w:pPr>
    </w:lvl>
    <w:lvl w:ilvl="3" w:tplc="F432ADBE">
      <w:start w:val="1"/>
      <w:numFmt w:val="decimal"/>
      <w:lvlText w:val="%4."/>
      <w:lvlJc w:val="left"/>
      <w:pPr>
        <w:tabs>
          <w:tab w:val="num" w:pos="2880"/>
        </w:tabs>
        <w:ind w:left="2880" w:hanging="360"/>
      </w:pPr>
    </w:lvl>
    <w:lvl w:ilvl="4" w:tplc="E4CC2568">
      <w:start w:val="1"/>
      <w:numFmt w:val="decimal"/>
      <w:lvlText w:val="%5."/>
      <w:lvlJc w:val="left"/>
      <w:pPr>
        <w:tabs>
          <w:tab w:val="num" w:pos="3600"/>
        </w:tabs>
        <w:ind w:left="3600" w:hanging="360"/>
      </w:pPr>
    </w:lvl>
    <w:lvl w:ilvl="5" w:tplc="519A0906">
      <w:start w:val="1"/>
      <w:numFmt w:val="decimal"/>
      <w:lvlText w:val="%6."/>
      <w:lvlJc w:val="left"/>
      <w:pPr>
        <w:tabs>
          <w:tab w:val="num" w:pos="4320"/>
        </w:tabs>
        <w:ind w:left="4320" w:hanging="360"/>
      </w:pPr>
    </w:lvl>
    <w:lvl w:ilvl="6" w:tplc="82346B32">
      <w:start w:val="1"/>
      <w:numFmt w:val="decimal"/>
      <w:lvlText w:val="%7."/>
      <w:lvlJc w:val="left"/>
      <w:pPr>
        <w:tabs>
          <w:tab w:val="num" w:pos="5040"/>
        </w:tabs>
        <w:ind w:left="5040" w:hanging="360"/>
      </w:pPr>
    </w:lvl>
    <w:lvl w:ilvl="7" w:tplc="DAEE5E18">
      <w:start w:val="1"/>
      <w:numFmt w:val="decimal"/>
      <w:lvlText w:val="%8."/>
      <w:lvlJc w:val="left"/>
      <w:pPr>
        <w:tabs>
          <w:tab w:val="num" w:pos="5760"/>
        </w:tabs>
        <w:ind w:left="5760" w:hanging="360"/>
      </w:pPr>
    </w:lvl>
    <w:lvl w:ilvl="8" w:tplc="36B29A5E">
      <w:start w:val="1"/>
      <w:numFmt w:val="decimal"/>
      <w:lvlText w:val="%9."/>
      <w:lvlJc w:val="left"/>
      <w:pPr>
        <w:tabs>
          <w:tab w:val="num" w:pos="6480"/>
        </w:tabs>
        <w:ind w:left="6480" w:hanging="360"/>
      </w:pPr>
    </w:lvl>
  </w:abstractNum>
  <w:abstractNum w:abstractNumId="10">
    <w:nsid w:val="4B0A7FA5"/>
    <w:multiLevelType w:val="hybridMultilevel"/>
    <w:tmpl w:val="496ACDD4"/>
    <w:lvl w:ilvl="0" w:tplc="BBD2F620">
      <w:start w:val="1"/>
      <w:numFmt w:val="bullet"/>
      <w:lvlText w:val="•"/>
      <w:lvlJc w:val="left"/>
      <w:pPr>
        <w:tabs>
          <w:tab w:val="num" w:pos="720"/>
        </w:tabs>
        <w:ind w:left="720" w:hanging="360"/>
      </w:pPr>
      <w:rPr>
        <w:rFonts w:ascii="Times New Roman" w:hAnsi="Times New Roman" w:hint="default"/>
      </w:rPr>
    </w:lvl>
    <w:lvl w:ilvl="1" w:tplc="B0C89FFE" w:tentative="1">
      <w:start w:val="1"/>
      <w:numFmt w:val="bullet"/>
      <w:lvlText w:val="•"/>
      <w:lvlJc w:val="left"/>
      <w:pPr>
        <w:tabs>
          <w:tab w:val="num" w:pos="1440"/>
        </w:tabs>
        <w:ind w:left="1440" w:hanging="360"/>
      </w:pPr>
      <w:rPr>
        <w:rFonts w:ascii="Times New Roman" w:hAnsi="Times New Roman" w:hint="default"/>
      </w:rPr>
    </w:lvl>
    <w:lvl w:ilvl="2" w:tplc="4CD2A4FE" w:tentative="1">
      <w:start w:val="1"/>
      <w:numFmt w:val="bullet"/>
      <w:lvlText w:val="•"/>
      <w:lvlJc w:val="left"/>
      <w:pPr>
        <w:tabs>
          <w:tab w:val="num" w:pos="2160"/>
        </w:tabs>
        <w:ind w:left="2160" w:hanging="360"/>
      </w:pPr>
      <w:rPr>
        <w:rFonts w:ascii="Times New Roman" w:hAnsi="Times New Roman" w:hint="default"/>
      </w:rPr>
    </w:lvl>
    <w:lvl w:ilvl="3" w:tplc="3510FFD2" w:tentative="1">
      <w:start w:val="1"/>
      <w:numFmt w:val="bullet"/>
      <w:lvlText w:val="•"/>
      <w:lvlJc w:val="left"/>
      <w:pPr>
        <w:tabs>
          <w:tab w:val="num" w:pos="2880"/>
        </w:tabs>
        <w:ind w:left="2880" w:hanging="360"/>
      </w:pPr>
      <w:rPr>
        <w:rFonts w:ascii="Times New Roman" w:hAnsi="Times New Roman" w:hint="default"/>
      </w:rPr>
    </w:lvl>
    <w:lvl w:ilvl="4" w:tplc="B8DEC8BA" w:tentative="1">
      <w:start w:val="1"/>
      <w:numFmt w:val="bullet"/>
      <w:lvlText w:val="•"/>
      <w:lvlJc w:val="left"/>
      <w:pPr>
        <w:tabs>
          <w:tab w:val="num" w:pos="3600"/>
        </w:tabs>
        <w:ind w:left="3600" w:hanging="360"/>
      </w:pPr>
      <w:rPr>
        <w:rFonts w:ascii="Times New Roman" w:hAnsi="Times New Roman" w:hint="default"/>
      </w:rPr>
    </w:lvl>
    <w:lvl w:ilvl="5" w:tplc="45F4147E" w:tentative="1">
      <w:start w:val="1"/>
      <w:numFmt w:val="bullet"/>
      <w:lvlText w:val="•"/>
      <w:lvlJc w:val="left"/>
      <w:pPr>
        <w:tabs>
          <w:tab w:val="num" w:pos="4320"/>
        </w:tabs>
        <w:ind w:left="4320" w:hanging="360"/>
      </w:pPr>
      <w:rPr>
        <w:rFonts w:ascii="Times New Roman" w:hAnsi="Times New Roman" w:hint="default"/>
      </w:rPr>
    </w:lvl>
    <w:lvl w:ilvl="6" w:tplc="643AA19C" w:tentative="1">
      <w:start w:val="1"/>
      <w:numFmt w:val="bullet"/>
      <w:lvlText w:val="•"/>
      <w:lvlJc w:val="left"/>
      <w:pPr>
        <w:tabs>
          <w:tab w:val="num" w:pos="5040"/>
        </w:tabs>
        <w:ind w:left="5040" w:hanging="360"/>
      </w:pPr>
      <w:rPr>
        <w:rFonts w:ascii="Times New Roman" w:hAnsi="Times New Roman" w:hint="default"/>
      </w:rPr>
    </w:lvl>
    <w:lvl w:ilvl="7" w:tplc="67BCF1B8" w:tentative="1">
      <w:start w:val="1"/>
      <w:numFmt w:val="bullet"/>
      <w:lvlText w:val="•"/>
      <w:lvlJc w:val="left"/>
      <w:pPr>
        <w:tabs>
          <w:tab w:val="num" w:pos="5760"/>
        </w:tabs>
        <w:ind w:left="5760" w:hanging="360"/>
      </w:pPr>
      <w:rPr>
        <w:rFonts w:ascii="Times New Roman" w:hAnsi="Times New Roman" w:hint="default"/>
      </w:rPr>
    </w:lvl>
    <w:lvl w:ilvl="8" w:tplc="AE18630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E863746"/>
    <w:multiLevelType w:val="hybridMultilevel"/>
    <w:tmpl w:val="77E05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3376AA"/>
    <w:multiLevelType w:val="hybridMultilevel"/>
    <w:tmpl w:val="466C288C"/>
    <w:lvl w:ilvl="0" w:tplc="06B81824">
      <w:start w:val="1"/>
      <w:numFmt w:val="bullet"/>
      <w:lvlText w:val="•"/>
      <w:lvlJc w:val="left"/>
      <w:pPr>
        <w:tabs>
          <w:tab w:val="num" w:pos="720"/>
        </w:tabs>
        <w:ind w:left="720" w:hanging="360"/>
      </w:pPr>
      <w:rPr>
        <w:rFonts w:ascii="Times New Roman" w:hAnsi="Times New Roman" w:hint="default"/>
      </w:rPr>
    </w:lvl>
    <w:lvl w:ilvl="1" w:tplc="85C8F08E" w:tentative="1">
      <w:start w:val="1"/>
      <w:numFmt w:val="bullet"/>
      <w:lvlText w:val="•"/>
      <w:lvlJc w:val="left"/>
      <w:pPr>
        <w:tabs>
          <w:tab w:val="num" w:pos="1440"/>
        </w:tabs>
        <w:ind w:left="1440" w:hanging="360"/>
      </w:pPr>
      <w:rPr>
        <w:rFonts w:ascii="Times New Roman" w:hAnsi="Times New Roman" w:hint="default"/>
      </w:rPr>
    </w:lvl>
    <w:lvl w:ilvl="2" w:tplc="081EA922" w:tentative="1">
      <w:start w:val="1"/>
      <w:numFmt w:val="bullet"/>
      <w:lvlText w:val="•"/>
      <w:lvlJc w:val="left"/>
      <w:pPr>
        <w:tabs>
          <w:tab w:val="num" w:pos="2160"/>
        </w:tabs>
        <w:ind w:left="2160" w:hanging="360"/>
      </w:pPr>
      <w:rPr>
        <w:rFonts w:ascii="Times New Roman" w:hAnsi="Times New Roman" w:hint="default"/>
      </w:rPr>
    </w:lvl>
    <w:lvl w:ilvl="3" w:tplc="0584E5C2" w:tentative="1">
      <w:start w:val="1"/>
      <w:numFmt w:val="bullet"/>
      <w:lvlText w:val="•"/>
      <w:lvlJc w:val="left"/>
      <w:pPr>
        <w:tabs>
          <w:tab w:val="num" w:pos="2880"/>
        </w:tabs>
        <w:ind w:left="2880" w:hanging="360"/>
      </w:pPr>
      <w:rPr>
        <w:rFonts w:ascii="Times New Roman" w:hAnsi="Times New Roman" w:hint="default"/>
      </w:rPr>
    </w:lvl>
    <w:lvl w:ilvl="4" w:tplc="0936B096" w:tentative="1">
      <w:start w:val="1"/>
      <w:numFmt w:val="bullet"/>
      <w:lvlText w:val="•"/>
      <w:lvlJc w:val="left"/>
      <w:pPr>
        <w:tabs>
          <w:tab w:val="num" w:pos="3600"/>
        </w:tabs>
        <w:ind w:left="3600" w:hanging="360"/>
      </w:pPr>
      <w:rPr>
        <w:rFonts w:ascii="Times New Roman" w:hAnsi="Times New Roman" w:hint="default"/>
      </w:rPr>
    </w:lvl>
    <w:lvl w:ilvl="5" w:tplc="EBF0FA96" w:tentative="1">
      <w:start w:val="1"/>
      <w:numFmt w:val="bullet"/>
      <w:lvlText w:val="•"/>
      <w:lvlJc w:val="left"/>
      <w:pPr>
        <w:tabs>
          <w:tab w:val="num" w:pos="4320"/>
        </w:tabs>
        <w:ind w:left="4320" w:hanging="360"/>
      </w:pPr>
      <w:rPr>
        <w:rFonts w:ascii="Times New Roman" w:hAnsi="Times New Roman" w:hint="default"/>
      </w:rPr>
    </w:lvl>
    <w:lvl w:ilvl="6" w:tplc="E3142666" w:tentative="1">
      <w:start w:val="1"/>
      <w:numFmt w:val="bullet"/>
      <w:lvlText w:val="•"/>
      <w:lvlJc w:val="left"/>
      <w:pPr>
        <w:tabs>
          <w:tab w:val="num" w:pos="5040"/>
        </w:tabs>
        <w:ind w:left="5040" w:hanging="360"/>
      </w:pPr>
      <w:rPr>
        <w:rFonts w:ascii="Times New Roman" w:hAnsi="Times New Roman" w:hint="default"/>
      </w:rPr>
    </w:lvl>
    <w:lvl w:ilvl="7" w:tplc="9FAE7C4E" w:tentative="1">
      <w:start w:val="1"/>
      <w:numFmt w:val="bullet"/>
      <w:lvlText w:val="•"/>
      <w:lvlJc w:val="left"/>
      <w:pPr>
        <w:tabs>
          <w:tab w:val="num" w:pos="5760"/>
        </w:tabs>
        <w:ind w:left="5760" w:hanging="360"/>
      </w:pPr>
      <w:rPr>
        <w:rFonts w:ascii="Times New Roman" w:hAnsi="Times New Roman" w:hint="default"/>
      </w:rPr>
    </w:lvl>
    <w:lvl w:ilvl="8" w:tplc="24B0BA7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AE37408"/>
    <w:multiLevelType w:val="hybridMultilevel"/>
    <w:tmpl w:val="67BAE0CA"/>
    <w:lvl w:ilvl="0" w:tplc="54F0FAF4">
      <w:start w:val="1"/>
      <w:numFmt w:val="bullet"/>
      <w:lvlText w:val="•"/>
      <w:lvlJc w:val="left"/>
      <w:pPr>
        <w:tabs>
          <w:tab w:val="num" w:pos="720"/>
        </w:tabs>
        <w:ind w:left="720" w:hanging="360"/>
      </w:pPr>
      <w:rPr>
        <w:rFonts w:ascii="Times New Roman" w:hAnsi="Times New Roman" w:hint="default"/>
      </w:rPr>
    </w:lvl>
    <w:lvl w:ilvl="1" w:tplc="F940B7E0" w:tentative="1">
      <w:start w:val="1"/>
      <w:numFmt w:val="bullet"/>
      <w:lvlText w:val="•"/>
      <w:lvlJc w:val="left"/>
      <w:pPr>
        <w:tabs>
          <w:tab w:val="num" w:pos="1440"/>
        </w:tabs>
        <w:ind w:left="1440" w:hanging="360"/>
      </w:pPr>
      <w:rPr>
        <w:rFonts w:ascii="Times New Roman" w:hAnsi="Times New Roman" w:hint="default"/>
      </w:rPr>
    </w:lvl>
    <w:lvl w:ilvl="2" w:tplc="859064C8" w:tentative="1">
      <w:start w:val="1"/>
      <w:numFmt w:val="bullet"/>
      <w:lvlText w:val="•"/>
      <w:lvlJc w:val="left"/>
      <w:pPr>
        <w:tabs>
          <w:tab w:val="num" w:pos="2160"/>
        </w:tabs>
        <w:ind w:left="2160" w:hanging="360"/>
      </w:pPr>
      <w:rPr>
        <w:rFonts w:ascii="Times New Roman" w:hAnsi="Times New Roman" w:hint="default"/>
      </w:rPr>
    </w:lvl>
    <w:lvl w:ilvl="3" w:tplc="E9981D40" w:tentative="1">
      <w:start w:val="1"/>
      <w:numFmt w:val="bullet"/>
      <w:lvlText w:val="•"/>
      <w:lvlJc w:val="left"/>
      <w:pPr>
        <w:tabs>
          <w:tab w:val="num" w:pos="2880"/>
        </w:tabs>
        <w:ind w:left="2880" w:hanging="360"/>
      </w:pPr>
      <w:rPr>
        <w:rFonts w:ascii="Times New Roman" w:hAnsi="Times New Roman" w:hint="default"/>
      </w:rPr>
    </w:lvl>
    <w:lvl w:ilvl="4" w:tplc="9556B012" w:tentative="1">
      <w:start w:val="1"/>
      <w:numFmt w:val="bullet"/>
      <w:lvlText w:val="•"/>
      <w:lvlJc w:val="left"/>
      <w:pPr>
        <w:tabs>
          <w:tab w:val="num" w:pos="3600"/>
        </w:tabs>
        <w:ind w:left="3600" w:hanging="360"/>
      </w:pPr>
      <w:rPr>
        <w:rFonts w:ascii="Times New Roman" w:hAnsi="Times New Roman" w:hint="default"/>
      </w:rPr>
    </w:lvl>
    <w:lvl w:ilvl="5" w:tplc="249CD18C" w:tentative="1">
      <w:start w:val="1"/>
      <w:numFmt w:val="bullet"/>
      <w:lvlText w:val="•"/>
      <w:lvlJc w:val="left"/>
      <w:pPr>
        <w:tabs>
          <w:tab w:val="num" w:pos="4320"/>
        </w:tabs>
        <w:ind w:left="4320" w:hanging="360"/>
      </w:pPr>
      <w:rPr>
        <w:rFonts w:ascii="Times New Roman" w:hAnsi="Times New Roman" w:hint="default"/>
      </w:rPr>
    </w:lvl>
    <w:lvl w:ilvl="6" w:tplc="63EE3B38" w:tentative="1">
      <w:start w:val="1"/>
      <w:numFmt w:val="bullet"/>
      <w:lvlText w:val="•"/>
      <w:lvlJc w:val="left"/>
      <w:pPr>
        <w:tabs>
          <w:tab w:val="num" w:pos="5040"/>
        </w:tabs>
        <w:ind w:left="5040" w:hanging="360"/>
      </w:pPr>
      <w:rPr>
        <w:rFonts w:ascii="Times New Roman" w:hAnsi="Times New Roman" w:hint="default"/>
      </w:rPr>
    </w:lvl>
    <w:lvl w:ilvl="7" w:tplc="4B30CA08" w:tentative="1">
      <w:start w:val="1"/>
      <w:numFmt w:val="bullet"/>
      <w:lvlText w:val="•"/>
      <w:lvlJc w:val="left"/>
      <w:pPr>
        <w:tabs>
          <w:tab w:val="num" w:pos="5760"/>
        </w:tabs>
        <w:ind w:left="5760" w:hanging="360"/>
      </w:pPr>
      <w:rPr>
        <w:rFonts w:ascii="Times New Roman" w:hAnsi="Times New Roman" w:hint="default"/>
      </w:rPr>
    </w:lvl>
    <w:lvl w:ilvl="8" w:tplc="097087D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5B936A5"/>
    <w:multiLevelType w:val="hybridMultilevel"/>
    <w:tmpl w:val="04F8E36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1922BB"/>
    <w:multiLevelType w:val="hybridMultilevel"/>
    <w:tmpl w:val="4C70F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5561EC"/>
    <w:multiLevelType w:val="hybridMultilevel"/>
    <w:tmpl w:val="E7F0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0433D9"/>
    <w:multiLevelType w:val="hybridMultilevel"/>
    <w:tmpl w:val="7E364F22"/>
    <w:lvl w:ilvl="0" w:tplc="31BC3F4E">
      <w:start w:val="1"/>
      <w:numFmt w:val="bullet"/>
      <w:lvlText w:val="•"/>
      <w:lvlJc w:val="left"/>
      <w:pPr>
        <w:tabs>
          <w:tab w:val="num" w:pos="720"/>
        </w:tabs>
        <w:ind w:left="720" w:hanging="360"/>
      </w:pPr>
      <w:rPr>
        <w:rFonts w:ascii="Times New Roman" w:hAnsi="Times New Roman" w:hint="default"/>
      </w:rPr>
    </w:lvl>
    <w:lvl w:ilvl="1" w:tplc="F7C4A252" w:tentative="1">
      <w:start w:val="1"/>
      <w:numFmt w:val="bullet"/>
      <w:lvlText w:val="•"/>
      <w:lvlJc w:val="left"/>
      <w:pPr>
        <w:tabs>
          <w:tab w:val="num" w:pos="1440"/>
        </w:tabs>
        <w:ind w:left="1440" w:hanging="360"/>
      </w:pPr>
      <w:rPr>
        <w:rFonts w:ascii="Times New Roman" w:hAnsi="Times New Roman" w:hint="default"/>
      </w:rPr>
    </w:lvl>
    <w:lvl w:ilvl="2" w:tplc="C2A6E746" w:tentative="1">
      <w:start w:val="1"/>
      <w:numFmt w:val="bullet"/>
      <w:lvlText w:val="•"/>
      <w:lvlJc w:val="left"/>
      <w:pPr>
        <w:tabs>
          <w:tab w:val="num" w:pos="2160"/>
        </w:tabs>
        <w:ind w:left="2160" w:hanging="360"/>
      </w:pPr>
      <w:rPr>
        <w:rFonts w:ascii="Times New Roman" w:hAnsi="Times New Roman" w:hint="default"/>
      </w:rPr>
    </w:lvl>
    <w:lvl w:ilvl="3" w:tplc="014E50C8" w:tentative="1">
      <w:start w:val="1"/>
      <w:numFmt w:val="bullet"/>
      <w:lvlText w:val="•"/>
      <w:lvlJc w:val="left"/>
      <w:pPr>
        <w:tabs>
          <w:tab w:val="num" w:pos="2880"/>
        </w:tabs>
        <w:ind w:left="2880" w:hanging="360"/>
      </w:pPr>
      <w:rPr>
        <w:rFonts w:ascii="Times New Roman" w:hAnsi="Times New Roman" w:hint="default"/>
      </w:rPr>
    </w:lvl>
    <w:lvl w:ilvl="4" w:tplc="7C72A252" w:tentative="1">
      <w:start w:val="1"/>
      <w:numFmt w:val="bullet"/>
      <w:lvlText w:val="•"/>
      <w:lvlJc w:val="left"/>
      <w:pPr>
        <w:tabs>
          <w:tab w:val="num" w:pos="3600"/>
        </w:tabs>
        <w:ind w:left="3600" w:hanging="360"/>
      </w:pPr>
      <w:rPr>
        <w:rFonts w:ascii="Times New Roman" w:hAnsi="Times New Roman" w:hint="default"/>
      </w:rPr>
    </w:lvl>
    <w:lvl w:ilvl="5" w:tplc="9E3C0BA8" w:tentative="1">
      <w:start w:val="1"/>
      <w:numFmt w:val="bullet"/>
      <w:lvlText w:val="•"/>
      <w:lvlJc w:val="left"/>
      <w:pPr>
        <w:tabs>
          <w:tab w:val="num" w:pos="4320"/>
        </w:tabs>
        <w:ind w:left="4320" w:hanging="360"/>
      </w:pPr>
      <w:rPr>
        <w:rFonts w:ascii="Times New Roman" w:hAnsi="Times New Roman" w:hint="default"/>
      </w:rPr>
    </w:lvl>
    <w:lvl w:ilvl="6" w:tplc="95AA1C7C" w:tentative="1">
      <w:start w:val="1"/>
      <w:numFmt w:val="bullet"/>
      <w:lvlText w:val="•"/>
      <w:lvlJc w:val="left"/>
      <w:pPr>
        <w:tabs>
          <w:tab w:val="num" w:pos="5040"/>
        </w:tabs>
        <w:ind w:left="5040" w:hanging="360"/>
      </w:pPr>
      <w:rPr>
        <w:rFonts w:ascii="Times New Roman" w:hAnsi="Times New Roman" w:hint="default"/>
      </w:rPr>
    </w:lvl>
    <w:lvl w:ilvl="7" w:tplc="26D4E83A" w:tentative="1">
      <w:start w:val="1"/>
      <w:numFmt w:val="bullet"/>
      <w:lvlText w:val="•"/>
      <w:lvlJc w:val="left"/>
      <w:pPr>
        <w:tabs>
          <w:tab w:val="num" w:pos="5760"/>
        </w:tabs>
        <w:ind w:left="5760" w:hanging="360"/>
      </w:pPr>
      <w:rPr>
        <w:rFonts w:ascii="Times New Roman" w:hAnsi="Times New Roman" w:hint="default"/>
      </w:rPr>
    </w:lvl>
    <w:lvl w:ilvl="8" w:tplc="92065DF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84B1742"/>
    <w:multiLevelType w:val="hybridMultilevel"/>
    <w:tmpl w:val="E8D01AC4"/>
    <w:lvl w:ilvl="0" w:tplc="C01A1E3A">
      <w:start w:val="1"/>
      <w:numFmt w:val="bullet"/>
      <w:lvlText w:val=""/>
      <w:lvlJc w:val="left"/>
      <w:pPr>
        <w:tabs>
          <w:tab w:val="num" w:pos="551"/>
        </w:tabs>
        <w:ind w:left="551" w:hanging="360"/>
      </w:pPr>
      <w:rPr>
        <w:rFonts w:ascii="Symbol" w:hAnsi="Symbol" w:hint="default"/>
      </w:rPr>
    </w:lvl>
    <w:lvl w:ilvl="1" w:tplc="04090003" w:tentative="1">
      <w:start w:val="1"/>
      <w:numFmt w:val="bullet"/>
      <w:lvlText w:val="o"/>
      <w:lvlJc w:val="left"/>
      <w:pPr>
        <w:tabs>
          <w:tab w:val="num" w:pos="911"/>
        </w:tabs>
        <w:ind w:left="911" w:hanging="360"/>
      </w:pPr>
      <w:rPr>
        <w:rFonts w:ascii="Courier New" w:hAnsi="Courier New" w:hint="default"/>
      </w:rPr>
    </w:lvl>
    <w:lvl w:ilvl="2" w:tplc="04090005" w:tentative="1">
      <w:start w:val="1"/>
      <w:numFmt w:val="bullet"/>
      <w:lvlText w:val=""/>
      <w:lvlJc w:val="left"/>
      <w:pPr>
        <w:tabs>
          <w:tab w:val="num" w:pos="1631"/>
        </w:tabs>
        <w:ind w:left="1631" w:hanging="360"/>
      </w:pPr>
      <w:rPr>
        <w:rFonts w:ascii="Wingdings" w:hAnsi="Wingdings" w:hint="default"/>
      </w:rPr>
    </w:lvl>
    <w:lvl w:ilvl="3" w:tplc="04090001" w:tentative="1">
      <w:start w:val="1"/>
      <w:numFmt w:val="bullet"/>
      <w:lvlText w:val=""/>
      <w:lvlJc w:val="left"/>
      <w:pPr>
        <w:tabs>
          <w:tab w:val="num" w:pos="2351"/>
        </w:tabs>
        <w:ind w:left="2351" w:hanging="360"/>
      </w:pPr>
      <w:rPr>
        <w:rFonts w:ascii="Symbol" w:hAnsi="Symbol" w:hint="default"/>
      </w:rPr>
    </w:lvl>
    <w:lvl w:ilvl="4" w:tplc="04090003" w:tentative="1">
      <w:start w:val="1"/>
      <w:numFmt w:val="bullet"/>
      <w:lvlText w:val="o"/>
      <w:lvlJc w:val="left"/>
      <w:pPr>
        <w:tabs>
          <w:tab w:val="num" w:pos="3071"/>
        </w:tabs>
        <w:ind w:left="3071" w:hanging="360"/>
      </w:pPr>
      <w:rPr>
        <w:rFonts w:ascii="Courier New" w:hAnsi="Courier New" w:hint="default"/>
      </w:rPr>
    </w:lvl>
    <w:lvl w:ilvl="5" w:tplc="04090005" w:tentative="1">
      <w:start w:val="1"/>
      <w:numFmt w:val="bullet"/>
      <w:lvlText w:val=""/>
      <w:lvlJc w:val="left"/>
      <w:pPr>
        <w:tabs>
          <w:tab w:val="num" w:pos="3791"/>
        </w:tabs>
        <w:ind w:left="3791" w:hanging="360"/>
      </w:pPr>
      <w:rPr>
        <w:rFonts w:ascii="Wingdings" w:hAnsi="Wingdings" w:hint="default"/>
      </w:rPr>
    </w:lvl>
    <w:lvl w:ilvl="6" w:tplc="04090001" w:tentative="1">
      <w:start w:val="1"/>
      <w:numFmt w:val="bullet"/>
      <w:lvlText w:val=""/>
      <w:lvlJc w:val="left"/>
      <w:pPr>
        <w:tabs>
          <w:tab w:val="num" w:pos="4511"/>
        </w:tabs>
        <w:ind w:left="4511" w:hanging="360"/>
      </w:pPr>
      <w:rPr>
        <w:rFonts w:ascii="Symbol" w:hAnsi="Symbol" w:hint="default"/>
      </w:rPr>
    </w:lvl>
    <w:lvl w:ilvl="7" w:tplc="04090003" w:tentative="1">
      <w:start w:val="1"/>
      <w:numFmt w:val="bullet"/>
      <w:lvlText w:val="o"/>
      <w:lvlJc w:val="left"/>
      <w:pPr>
        <w:tabs>
          <w:tab w:val="num" w:pos="5231"/>
        </w:tabs>
        <w:ind w:left="5231" w:hanging="360"/>
      </w:pPr>
      <w:rPr>
        <w:rFonts w:ascii="Courier New" w:hAnsi="Courier New" w:hint="default"/>
      </w:rPr>
    </w:lvl>
    <w:lvl w:ilvl="8" w:tplc="04090005" w:tentative="1">
      <w:start w:val="1"/>
      <w:numFmt w:val="bullet"/>
      <w:lvlText w:val=""/>
      <w:lvlJc w:val="left"/>
      <w:pPr>
        <w:tabs>
          <w:tab w:val="num" w:pos="5951"/>
        </w:tabs>
        <w:ind w:left="5951" w:hanging="360"/>
      </w:pPr>
      <w:rPr>
        <w:rFonts w:ascii="Wingdings" w:hAnsi="Wingdings" w:hint="default"/>
      </w:rPr>
    </w:lvl>
  </w:abstractNum>
  <w:num w:numId="1">
    <w:abstractNumId w:val="4"/>
  </w:num>
  <w:num w:numId="2">
    <w:abstractNumId w:val="1"/>
  </w:num>
  <w:num w:numId="3">
    <w:abstractNumId w:val="16"/>
  </w:num>
  <w:num w:numId="4">
    <w:abstractNumId w:val="3"/>
  </w:num>
  <w:num w:numId="5">
    <w:abstractNumId w:val="18"/>
  </w:num>
  <w:num w:numId="6">
    <w:abstractNumId w:val="2"/>
  </w:num>
  <w:num w:numId="7">
    <w:abstractNumId w:val="7"/>
  </w:num>
  <w:num w:numId="8">
    <w:abstractNumId w:val="15"/>
  </w:num>
  <w:num w:numId="9">
    <w:abstractNumId w:val="5"/>
  </w:num>
  <w:num w:numId="10">
    <w:abstractNumId w:val="8"/>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C756D"/>
    <w:rsid w:val="00CC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both"/>
      <w:outlineLvl w:val="1"/>
    </w:pPr>
    <w:rPr>
      <w:rFonts w:ascii="Arial" w:hAnsi="Arial" w:cs="Arial"/>
      <w:sz w:val="96"/>
    </w:rPr>
  </w:style>
  <w:style w:type="paragraph" w:styleId="Heading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jc w:val="center"/>
      <w:outlineLvl w:val="2"/>
    </w:pPr>
    <w:rPr>
      <w:b/>
      <w:sz w:val="4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firstLine="720"/>
      <w:jc w:val="center"/>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b/>
      <w:sz w:val="22"/>
    </w:rPr>
  </w:style>
  <w:style w:type="paragraph" w:styleId="Heading7">
    <w:name w:val="heading 7"/>
    <w:basedOn w:val="Normal"/>
    <w:next w:val="Normal"/>
    <w:qFormat/>
    <w:pPr>
      <w:keepNext/>
      <w:ind w:left="-900"/>
      <w:outlineLvl w:val="6"/>
    </w:pPr>
    <w:rPr>
      <w:rFonts w:ascii="Arial" w:hAnsi="Arial" w:cs="Arial"/>
      <w:b/>
      <w:sz w:val="22"/>
    </w:rPr>
  </w:style>
  <w:style w:type="paragraph" w:styleId="Heading8">
    <w:name w:val="heading 8"/>
    <w:basedOn w:val="Normal"/>
    <w:next w:val="Normal"/>
    <w:qFormat/>
    <w:pPr>
      <w:keepNext/>
      <w:jc w:val="center"/>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sz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1"/>
      </w:numPr>
      <w:pBdr>
        <w:top w:val="none" w:sz="0" w:space="0" w:color="auto"/>
        <w:left w:val="none" w:sz="0" w:space="0" w:color="auto"/>
        <w:bottom w:val="none" w:sz="0" w:space="0" w:color="auto"/>
        <w:right w:val="none" w:sz="0" w:space="0" w:color="auto"/>
      </w:pBdr>
      <w:spacing w:after="120"/>
      <w:ind w:left="648"/>
      <w:jc w:val="both"/>
    </w:pPr>
    <w:rPr>
      <w:b w:val="0"/>
      <w:bCs w:val="0"/>
      <w:sz w:val="20"/>
      <w:szCs w:val="20"/>
    </w:rPr>
  </w:style>
  <w:style w:type="paragraph" w:styleId="BodyText">
    <w:name w:val="Body Text"/>
    <w:basedOn w:val="Normal"/>
    <w:semiHidden/>
    <w:pPr>
      <w:pBdr>
        <w:top w:val="double" w:sz="6" w:space="1" w:color="auto" w:shadow="1"/>
        <w:left w:val="double" w:sz="6" w:space="1" w:color="auto" w:shadow="1"/>
        <w:bottom w:val="double" w:sz="6" w:space="1" w:color="auto" w:shadow="1"/>
        <w:right w:val="double" w:sz="6" w:space="1" w:color="auto" w:shadow="1"/>
      </w:pBdr>
    </w:pPr>
    <w:rPr>
      <w:rFonts w:ascii="Arial" w:hAnsi="Arial"/>
      <w:b/>
      <w:bCs/>
      <w:sz w:val="32"/>
    </w:rPr>
  </w:style>
  <w:style w:type="paragraph" w:styleId="Title">
    <w:name w:val="Title"/>
    <w:basedOn w:val="Normal"/>
    <w:qFormat/>
    <w:pPr>
      <w:jc w:val="center"/>
    </w:pPr>
    <w:rPr>
      <w:rFonts w:ascii="Arial" w:hAnsi="Arial" w:cs="Arial"/>
      <w:b/>
      <w:bCs/>
      <w:sz w:val="28"/>
    </w:rPr>
  </w:style>
  <w:style w:type="paragraph" w:styleId="BodyText2">
    <w:name w:val="Body Text 2"/>
    <w:basedOn w:val="Normal"/>
    <w:semiHidden/>
    <w:rPr>
      <w:rFonts w:ascii="Arial" w:hAnsi="Arial" w:cs="Arial"/>
      <w:b/>
      <w:bCs/>
    </w:rPr>
  </w:style>
  <w:style w:type="paragraph" w:styleId="BodyText3">
    <w:name w:val="Body Text 3"/>
    <w:basedOn w:val="Normal"/>
    <w:semiHidden/>
    <w:rPr>
      <w:rFonts w:ascii="Arial" w:hAnsi="Arial" w:cs="Arial"/>
      <w:sz w:val="22"/>
    </w:rPr>
  </w:style>
  <w:style w:type="paragraph" w:styleId="NormalWeb">
    <w:name w:val="Normal (Web)"/>
    <w:basedOn w:val="Normal"/>
    <w:semiHidden/>
    <w:pPr>
      <w:spacing w:before="100" w:beforeAutospacing="1" w:after="100" w:afterAutospacing="1"/>
    </w:pPr>
    <w:rPr>
      <w:color w:val="000000"/>
    </w:rPr>
  </w:style>
  <w:style w:type="paragraph" w:styleId="Footer">
    <w:name w:val="footer"/>
    <w:basedOn w:val="Normal"/>
    <w:semiHidden/>
    <w:pPr>
      <w:tabs>
        <w:tab w:val="center" w:pos="4320"/>
        <w:tab w:val="right" w:pos="8640"/>
      </w:tabs>
    </w:pPr>
    <w:rPr>
      <w:rFonts w:ascii="CG Times (W1)" w:hAnsi="CG Times (W1)"/>
      <w:sz w:val="20"/>
      <w:szCs w:val="20"/>
    </w:rPr>
  </w:style>
  <w:style w:type="paragraph" w:styleId="BodyTextIndent">
    <w:name w:val="Body Text Indent"/>
    <w:basedOn w:val="Normal"/>
    <w:semiHidden/>
    <w:pPr>
      <w:spacing w:line="320" w:lineRule="atLeast"/>
      <w:ind w:left="281"/>
    </w:pPr>
    <w:rPr>
      <w:rFonts w:ascii="Arial" w:hAnsi="Arial" w:cs="Arial"/>
      <w:color w:val="000000"/>
      <w:szCs w:val="22"/>
    </w:rPr>
  </w:style>
  <w:style w:type="character" w:styleId="Hyperlink">
    <w:name w:val="Hyperlink"/>
    <w:basedOn w:val="DefaultParagraphFont"/>
    <w:semiHidden/>
    <w:rPr>
      <w:color w:val="990000"/>
      <w:u w:val="single"/>
    </w:rPr>
  </w:style>
  <w:style w:type="paragraph" w:styleId="BodyTextIndent2">
    <w:name w:val="Body Text Indent 2"/>
    <w:basedOn w:val="Normal"/>
    <w:semiHidden/>
    <w:pPr>
      <w:ind w:left="1440"/>
    </w:pPr>
    <w:rPr>
      <w:szCs w:val="20"/>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owabutterfly.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owa.regov.org"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http://www.resultsiow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50" b="1" i="0" u="none" strike="noStrike" baseline="0">
                <a:solidFill>
                  <a:srgbClr val="000000"/>
                </a:solidFill>
                <a:latin typeface="Arial"/>
                <a:ea typeface="Arial"/>
                <a:cs typeface="Arial"/>
              </a:defRPr>
            </a:pPr>
            <a:r>
              <a:t>AGA Requirements</a:t>
            </a:r>
          </a:p>
        </c:rich>
      </c:tx>
      <c:layout>
        <c:manualLayout>
          <c:xMode val="edge"/>
          <c:yMode val="edge"/>
          <c:x val="0.33509234828496054"/>
          <c:y val="2.1186440677966104E-2"/>
        </c:manualLayout>
      </c:layout>
      <c:spPr>
        <a:noFill/>
        <a:ln w="25397">
          <a:noFill/>
        </a:ln>
      </c:spPr>
    </c:title>
    <c:plotArea>
      <c:layout>
        <c:manualLayout>
          <c:layoutTarget val="inner"/>
          <c:xMode val="edge"/>
          <c:yMode val="edge"/>
          <c:x val="0.12664907651715041"/>
          <c:y val="0.22033898305084745"/>
          <c:w val="0.84696569920844333"/>
          <c:h val="0.55932203389830504"/>
        </c:manualLayout>
      </c:layout>
      <c:barChart>
        <c:barDir val="col"/>
        <c:grouping val="clustered"/>
        <c:ser>
          <c:idx val="0"/>
          <c:order val="0"/>
          <c:spPr>
            <a:solidFill>
              <a:srgbClr val="9999FF"/>
            </a:solidFill>
            <a:ln w="12698">
              <a:solidFill>
                <a:srgbClr val="000000"/>
              </a:solidFill>
              <a:prstDash val="solid"/>
            </a:ln>
          </c:spPr>
          <c:dLbls>
            <c:dLbl>
              <c:idx val="0"/>
              <c:layout>
                <c:manualLayout>
                  <c:xMode val="edge"/>
                  <c:yMode val="edge"/>
                  <c:x val="0.18733509234828499"/>
                  <c:y val="0.19491525423728817"/>
                </c:manualLayout>
              </c:layout>
              <c:dLblPos val="outEnd"/>
              <c:showVal val="1"/>
            </c:dLbl>
            <c:dLbl>
              <c:idx val="1"/>
              <c:layout>
                <c:manualLayout>
                  <c:xMode val="edge"/>
                  <c:yMode val="edge"/>
                  <c:x val="0.40633245382585764"/>
                  <c:y val="0.19915254237288135"/>
                </c:manualLayout>
              </c:layout>
              <c:dLblPos val="outEnd"/>
              <c:showVal val="1"/>
            </c:dLbl>
            <c:dLbl>
              <c:idx val="2"/>
              <c:layout>
                <c:manualLayout>
                  <c:xMode val="edge"/>
                  <c:yMode val="edge"/>
                  <c:x val="0.61477572559366767"/>
                  <c:y val="0.19491525423728817"/>
                </c:manualLayout>
              </c:layout>
              <c:dLblPos val="outEnd"/>
              <c:showVal val="1"/>
            </c:dLbl>
            <c:spPr>
              <a:noFill/>
              <a:ln w="25397">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Sheet3!$B$2:$E$2</c:f>
              <c:strCache>
                <c:ptCount val="4"/>
                <c:pt idx="0">
                  <c:v>Strategic Plan</c:v>
                </c:pt>
                <c:pt idx="1">
                  <c:v>Performance Plan</c:v>
                </c:pt>
                <c:pt idx="2">
                  <c:v>Measures</c:v>
                </c:pt>
                <c:pt idx="3">
                  <c:v>Performance Plans</c:v>
                </c:pt>
              </c:strCache>
            </c:strRef>
          </c:cat>
          <c:val>
            <c:numRef>
              <c:f>Sheet3!$B$3:$E$3</c:f>
              <c:numCache>
                <c:formatCode>0%</c:formatCode>
                <c:ptCount val="4"/>
                <c:pt idx="0">
                  <c:v>1</c:v>
                </c:pt>
                <c:pt idx="1">
                  <c:v>1</c:v>
                </c:pt>
                <c:pt idx="2">
                  <c:v>1</c:v>
                </c:pt>
                <c:pt idx="3">
                  <c:v>0.83000000000000007</c:v>
                </c:pt>
              </c:numCache>
            </c:numRef>
          </c:val>
        </c:ser>
        <c:dLbls>
          <c:showVal val="1"/>
        </c:dLbls>
        <c:axId val="153657728"/>
        <c:axId val="153659264"/>
      </c:barChart>
      <c:catAx>
        <c:axId val="15365772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659264"/>
        <c:crosses val="autoZero"/>
        <c:auto val="1"/>
        <c:lblAlgn val="ctr"/>
        <c:lblOffset val="100"/>
        <c:tickLblSkip val="1"/>
        <c:tickMarkSkip val="1"/>
      </c:catAx>
      <c:valAx>
        <c:axId val="153659264"/>
        <c:scaling>
          <c:orientation val="minMax"/>
          <c:max val="1.1000000000000001"/>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657728"/>
        <c:crosses val="autoZero"/>
        <c:crossBetween val="between"/>
      </c:valAx>
      <c:spPr>
        <a:solidFill>
          <a:srgbClr val="FFFFCC"/>
        </a:solidFill>
        <a:ln w="12698">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9" b="1" i="0" u="none" strike="noStrike" baseline="0">
                <a:solidFill>
                  <a:srgbClr val="000000"/>
                </a:solidFill>
                <a:latin typeface="Arial"/>
                <a:ea typeface="Arial"/>
                <a:cs typeface="Arial"/>
              </a:defRPr>
            </a:pPr>
            <a:r>
              <a:t>Percent of Cases Resolved Within 
Six Months of Filing</a:t>
            </a:r>
          </a:p>
        </c:rich>
      </c:tx>
      <c:layout>
        <c:manualLayout>
          <c:xMode val="edge"/>
          <c:yMode val="edge"/>
          <c:x val="0.15039577836411611"/>
          <c:y val="1.8264840182648401E-2"/>
        </c:manualLayout>
      </c:layout>
      <c:spPr>
        <a:noFill/>
        <a:ln w="25384">
          <a:noFill/>
        </a:ln>
      </c:spPr>
    </c:title>
    <c:plotArea>
      <c:layout>
        <c:manualLayout>
          <c:layoutTarget val="inner"/>
          <c:xMode val="edge"/>
          <c:yMode val="edge"/>
          <c:x val="0.12664907651715041"/>
          <c:y val="0.36073059360730592"/>
          <c:w val="0.84696569920844333"/>
          <c:h val="0.47031963470319627"/>
        </c:manualLayout>
      </c:layout>
      <c:barChart>
        <c:barDir val="col"/>
        <c:grouping val="clustered"/>
        <c:ser>
          <c:idx val="0"/>
          <c:order val="0"/>
          <c:spPr>
            <a:solidFill>
              <a:srgbClr val="9999FF"/>
            </a:solidFill>
            <a:ln w="12692">
              <a:solidFill>
                <a:srgbClr val="000000"/>
              </a:solidFill>
              <a:prstDash val="solid"/>
            </a:ln>
          </c:spPr>
          <c:dPt>
            <c:idx val="1"/>
            <c:spPr>
              <a:solidFill>
                <a:srgbClr val="333399"/>
              </a:solidFill>
              <a:ln w="12692">
                <a:solidFill>
                  <a:srgbClr val="000000"/>
                </a:solidFill>
                <a:prstDash val="solid"/>
              </a:ln>
            </c:spPr>
          </c:dPt>
          <c:dLbls>
            <c:spPr>
              <a:noFill/>
              <a:ln w="25384">
                <a:noFill/>
              </a:ln>
            </c:spPr>
            <c:txPr>
              <a:bodyPr/>
              <a:lstStyle/>
              <a:p>
                <a:pPr>
                  <a:defRPr sz="799" b="0" i="0" u="none" strike="noStrike" baseline="0">
                    <a:solidFill>
                      <a:srgbClr val="000000"/>
                    </a:solidFill>
                    <a:latin typeface="Arial"/>
                    <a:ea typeface="Arial"/>
                    <a:cs typeface="Arial"/>
                  </a:defRPr>
                </a:pPr>
                <a:endParaRPr lang="en-US"/>
              </a:p>
            </c:txPr>
            <c:showVal val="1"/>
          </c:dLbls>
          <c:cat>
            <c:strRef>
              <c:f>Sheet2!$B$3:$C$3</c:f>
              <c:strCache>
                <c:ptCount val="2"/>
                <c:pt idx="0">
                  <c:v>FY05</c:v>
                </c:pt>
                <c:pt idx="1">
                  <c:v>Target</c:v>
                </c:pt>
              </c:strCache>
            </c:strRef>
          </c:cat>
          <c:val>
            <c:numRef>
              <c:f>Sheet2!$B$4:$C$4</c:f>
              <c:numCache>
                <c:formatCode>0%</c:formatCode>
                <c:ptCount val="2"/>
                <c:pt idx="0">
                  <c:v>0.8</c:v>
                </c:pt>
                <c:pt idx="1">
                  <c:v>0.8</c:v>
                </c:pt>
              </c:numCache>
            </c:numRef>
          </c:val>
        </c:ser>
        <c:dLbls>
          <c:showVal val="1"/>
        </c:dLbls>
        <c:axId val="153623552"/>
        <c:axId val="153625344"/>
      </c:barChart>
      <c:catAx>
        <c:axId val="153623552"/>
        <c:scaling>
          <c:orientation val="minMax"/>
        </c:scaling>
        <c:axPos val="b"/>
        <c:numFmt formatCode="General"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53625344"/>
        <c:crosses val="autoZero"/>
        <c:auto val="1"/>
        <c:lblAlgn val="ctr"/>
        <c:lblOffset val="100"/>
        <c:tickLblSkip val="1"/>
        <c:tickMarkSkip val="1"/>
      </c:catAx>
      <c:valAx>
        <c:axId val="153625344"/>
        <c:scaling>
          <c:orientation val="minMax"/>
          <c:max val="1"/>
        </c:scaling>
        <c:axPos val="l"/>
        <c:majorGridlines>
          <c:spPr>
            <a:ln w="3173">
              <a:solidFill>
                <a:srgbClr val="000000"/>
              </a:solidFill>
              <a:prstDash val="solid"/>
            </a:ln>
          </c:spPr>
        </c:majorGridlines>
        <c:numFmt formatCode="0%"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53623552"/>
        <c:crosses val="autoZero"/>
        <c:crossBetween val="between"/>
        <c:majorUnit val="0.2"/>
      </c:valAx>
      <c:spPr>
        <a:solidFill>
          <a:srgbClr val="FFFFCC"/>
        </a:solidFill>
        <a:ln w="12692">
          <a:solidFill>
            <a:srgbClr val="808080"/>
          </a:solidFill>
          <a:prstDash val="solid"/>
        </a:ln>
      </c:spPr>
    </c:plotArea>
    <c:plotVisOnly val="1"/>
    <c:dispBlanksAs val="gap"/>
  </c:chart>
  <c:spPr>
    <a:solidFill>
      <a:srgbClr val="FFFFFF"/>
    </a:solidFill>
    <a:ln w="3173">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State Appeal Board Claims</a:t>
            </a:r>
          </a:p>
        </c:rich>
      </c:tx>
      <c:layout>
        <c:manualLayout>
          <c:xMode val="edge"/>
          <c:yMode val="edge"/>
          <c:x val="0.28287841191067009"/>
          <c:y val="2.1097046413502116E-2"/>
        </c:manualLayout>
      </c:layout>
      <c:spPr>
        <a:noFill/>
        <a:ln w="25400">
          <a:noFill/>
        </a:ln>
      </c:spPr>
    </c:title>
    <c:plotArea>
      <c:layout>
        <c:manualLayout>
          <c:layoutTarget val="inner"/>
          <c:xMode val="edge"/>
          <c:yMode val="edge"/>
          <c:x val="0.11910669975186106"/>
          <c:y val="0.21940928270042204"/>
          <c:w val="0.85607940446650144"/>
          <c:h val="0.62447257383966248"/>
        </c:manualLayout>
      </c:layout>
      <c:barChart>
        <c:barDir val="col"/>
        <c:grouping val="clustered"/>
        <c:ser>
          <c:idx val="0"/>
          <c:order val="0"/>
          <c:spPr>
            <a:solidFill>
              <a:srgbClr val="9999FF"/>
            </a:solidFill>
            <a:ln w="12700">
              <a:solidFill>
                <a:srgbClr val="000000"/>
              </a:solidFill>
              <a:prstDash val="solid"/>
            </a:ln>
          </c:spPr>
          <c:dPt>
            <c:idx val="5"/>
            <c:spPr>
              <a:solidFill>
                <a:srgbClr val="333399"/>
              </a:solidFill>
              <a:ln w="12700">
                <a:solidFill>
                  <a:srgbClr val="000000"/>
                </a:solidFill>
                <a:prstDash val="solid"/>
              </a:ln>
            </c:spPr>
          </c:dPt>
          <c:dLbls>
            <c:dLbl>
              <c:idx val="0"/>
              <c:layout>
                <c:manualLayout>
                  <c:xMode val="edge"/>
                  <c:yMode val="edge"/>
                  <c:x val="0.15136476426799012"/>
                  <c:y val="0.19831223628691985"/>
                </c:manualLayout>
              </c:layout>
              <c:dLblPos val="outEnd"/>
              <c:showVal val="1"/>
            </c:dLbl>
            <c:dLbl>
              <c:idx val="1"/>
              <c:layout>
                <c:manualLayout>
                  <c:xMode val="edge"/>
                  <c:yMode val="edge"/>
                  <c:x val="0.29280397022332511"/>
                  <c:y val="0.19831223628691985"/>
                </c:manualLayout>
              </c:layout>
              <c:dLblPos val="outEnd"/>
              <c:showVal val="1"/>
            </c:dLbl>
            <c:dLbl>
              <c:idx val="2"/>
              <c:layout>
                <c:manualLayout>
                  <c:xMode val="edge"/>
                  <c:yMode val="edge"/>
                  <c:x val="0.43920595533498763"/>
                  <c:y val="0.19831223628691985"/>
                </c:manualLayout>
              </c:layout>
              <c:dLblPos val="outEnd"/>
              <c:showVal val="1"/>
            </c:dLbl>
            <c:dLbl>
              <c:idx val="3"/>
              <c:layout>
                <c:manualLayout>
                  <c:xMode val="edge"/>
                  <c:yMode val="edge"/>
                  <c:x val="0.5781637717121586"/>
                  <c:y val="0.19831223628691985"/>
                </c:manualLayout>
              </c:layout>
              <c:dLblPos val="outEnd"/>
              <c:showVal val="1"/>
            </c:dLbl>
            <c:dLbl>
              <c:idx val="4"/>
              <c:layout>
                <c:manualLayout>
                  <c:xMode val="edge"/>
                  <c:yMode val="edge"/>
                  <c:x val="0.71960297766749393"/>
                  <c:y val="0.19831223628691985"/>
                </c:manualLayout>
              </c:layout>
              <c:dLblPos val="outEnd"/>
              <c:showVal val="1"/>
            </c:dLbl>
            <c:dLbl>
              <c:idx val="5"/>
              <c:layout>
                <c:manualLayout>
                  <c:xMode val="edge"/>
                  <c:yMode val="edge"/>
                  <c:x val="0.8635235732009926"/>
                  <c:y val="0.19831223628691985"/>
                </c:manualLayout>
              </c:layout>
              <c:dLblPos val="outEnd"/>
              <c:showVal val="1"/>
            </c:dLbl>
            <c:spPr>
              <a:noFill/>
              <a:ln w="25400">
                <a:noFill/>
              </a:ln>
            </c:spPr>
            <c:txPr>
              <a:bodyPr/>
              <a:lstStyle/>
              <a:p>
                <a:pPr>
                  <a:defRPr sz="850" b="0" i="0" u="none" strike="noStrike" baseline="0">
                    <a:solidFill>
                      <a:srgbClr val="000000"/>
                    </a:solidFill>
                    <a:latin typeface="Arial"/>
                    <a:ea typeface="Arial"/>
                    <a:cs typeface="Arial"/>
                  </a:defRPr>
                </a:pPr>
                <a:endParaRPr lang="en-US"/>
              </a:p>
            </c:txPr>
            <c:showVal val="1"/>
          </c:dLbls>
          <c:cat>
            <c:strRef>
              <c:f>Sheet1!$A$2:$F$2</c:f>
              <c:strCache>
                <c:ptCount val="6"/>
                <c:pt idx="0">
                  <c:v>A</c:v>
                </c:pt>
                <c:pt idx="1">
                  <c:v>B</c:v>
                </c:pt>
                <c:pt idx="2">
                  <c:v>C</c:v>
                </c:pt>
                <c:pt idx="3">
                  <c:v>D</c:v>
                </c:pt>
                <c:pt idx="4">
                  <c:v>E</c:v>
                </c:pt>
                <c:pt idx="5">
                  <c:v>Target</c:v>
                </c:pt>
              </c:strCache>
            </c:strRef>
          </c:cat>
          <c:val>
            <c:numRef>
              <c:f>Sheet1!$A$3:$F$3</c:f>
              <c:numCache>
                <c:formatCode>0%</c:formatCode>
                <c:ptCount val="6"/>
                <c:pt idx="0">
                  <c:v>1</c:v>
                </c:pt>
                <c:pt idx="1">
                  <c:v>1</c:v>
                </c:pt>
                <c:pt idx="2">
                  <c:v>1</c:v>
                </c:pt>
                <c:pt idx="3">
                  <c:v>1</c:v>
                </c:pt>
                <c:pt idx="4">
                  <c:v>1</c:v>
                </c:pt>
                <c:pt idx="5">
                  <c:v>1</c:v>
                </c:pt>
              </c:numCache>
            </c:numRef>
          </c:val>
        </c:ser>
        <c:dLbls>
          <c:showVal val="1"/>
        </c:dLbls>
        <c:axId val="125416960"/>
        <c:axId val="125418496"/>
      </c:barChart>
      <c:catAx>
        <c:axId val="125416960"/>
        <c:scaling>
          <c:orientation val="minMax"/>
        </c:scaling>
        <c:axPos val="b"/>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25418496"/>
        <c:crosses val="autoZero"/>
        <c:auto val="1"/>
        <c:lblAlgn val="ctr"/>
        <c:lblOffset val="100"/>
        <c:tickLblSkip val="1"/>
        <c:tickMarkSkip val="1"/>
      </c:catAx>
      <c:valAx>
        <c:axId val="125418496"/>
        <c:scaling>
          <c:orientation val="minMax"/>
          <c:max val="1.1000000000000001"/>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25416960"/>
        <c:crosses val="autoZero"/>
        <c:crossBetween val="between"/>
        <c:majorUnit val="0.2"/>
      </c:valAx>
      <c:spPr>
        <a:solidFill>
          <a:srgbClr val="FFFFCC"/>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50" b="1" i="0" u="none" strike="noStrike" baseline="0">
                <a:solidFill>
                  <a:srgbClr val="000000"/>
                </a:solidFill>
                <a:latin typeface="Arial"/>
                <a:ea typeface="Arial"/>
                <a:cs typeface="Arial"/>
              </a:defRPr>
            </a:pPr>
            <a:r>
              <a:t>Percent of Tax Levies Certified by June 15</a:t>
            </a:r>
          </a:p>
        </c:rich>
      </c:tx>
      <c:layout>
        <c:manualLayout>
          <c:xMode val="edge"/>
          <c:yMode val="edge"/>
          <c:x val="0.13984168865435356"/>
          <c:y val="1.8518518518518521E-2"/>
        </c:manualLayout>
      </c:layout>
      <c:spPr>
        <a:noFill/>
        <a:ln w="25394">
          <a:noFill/>
        </a:ln>
      </c:spPr>
    </c:title>
    <c:plotArea>
      <c:layout>
        <c:manualLayout>
          <c:layoutTarget val="inner"/>
          <c:xMode val="edge"/>
          <c:yMode val="edge"/>
          <c:x val="0.12664907651715041"/>
          <c:y val="0.2"/>
          <c:w val="0.84696569920844333"/>
          <c:h val="0.66296296296296287"/>
        </c:manualLayout>
      </c:layout>
      <c:barChart>
        <c:barDir val="col"/>
        <c:grouping val="clustered"/>
        <c:ser>
          <c:idx val="0"/>
          <c:order val="0"/>
          <c:spPr>
            <a:solidFill>
              <a:srgbClr val="9999FF"/>
            </a:solidFill>
            <a:ln w="12697">
              <a:solidFill>
                <a:srgbClr val="000000"/>
              </a:solidFill>
              <a:prstDash val="solid"/>
            </a:ln>
          </c:spPr>
          <c:dPt>
            <c:idx val="1"/>
            <c:spPr>
              <a:solidFill>
                <a:srgbClr val="333399"/>
              </a:solidFill>
              <a:ln w="12697">
                <a:solidFill>
                  <a:srgbClr val="000000"/>
                </a:solidFill>
                <a:prstDash val="solid"/>
              </a:ln>
            </c:spPr>
          </c:dPt>
          <c:dLbls>
            <c:dLbl>
              <c:idx val="0"/>
              <c:layout>
                <c:manualLayout>
                  <c:xMode val="edge"/>
                  <c:yMode val="edge"/>
                  <c:x val="0.29287598944591037"/>
                  <c:y val="0.18888888888888891"/>
                </c:manualLayout>
              </c:layout>
              <c:dLblPos val="outEnd"/>
              <c:showVal val="1"/>
            </c:dLbl>
            <c:dLbl>
              <c:idx val="1"/>
              <c:layout>
                <c:manualLayout>
                  <c:xMode val="edge"/>
                  <c:yMode val="edge"/>
                  <c:x val="0.7229551451187336"/>
                  <c:y val="0.18888888888888891"/>
                </c:manualLayout>
              </c:layout>
              <c:dLblPos val="outEnd"/>
              <c:showVal val="1"/>
            </c:dLbl>
            <c:spPr>
              <a:noFill/>
              <a:ln w="25394">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Sheet1!$B$3:$C$3</c:f>
              <c:strCache>
                <c:ptCount val="2"/>
                <c:pt idx="0">
                  <c:v>Actual FY05</c:v>
                </c:pt>
                <c:pt idx="1">
                  <c:v>Target</c:v>
                </c:pt>
              </c:strCache>
            </c:strRef>
          </c:cat>
          <c:val>
            <c:numRef>
              <c:f>Sheet1!$B$4:$C$4</c:f>
              <c:numCache>
                <c:formatCode>0%</c:formatCode>
                <c:ptCount val="2"/>
                <c:pt idx="0">
                  <c:v>1</c:v>
                </c:pt>
                <c:pt idx="1">
                  <c:v>1</c:v>
                </c:pt>
              </c:numCache>
            </c:numRef>
          </c:val>
        </c:ser>
        <c:dLbls>
          <c:showVal val="1"/>
        </c:dLbls>
        <c:axId val="125378560"/>
        <c:axId val="125380096"/>
      </c:barChart>
      <c:catAx>
        <c:axId val="125378560"/>
        <c:scaling>
          <c:orientation val="minMax"/>
        </c:scaling>
        <c:axPos val="b"/>
        <c:numFmt formatCode="General" sourceLinked="1"/>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5380096"/>
        <c:crosses val="autoZero"/>
        <c:auto val="1"/>
        <c:lblAlgn val="ctr"/>
        <c:lblOffset val="100"/>
        <c:tickLblSkip val="1"/>
        <c:tickMarkSkip val="1"/>
      </c:catAx>
      <c:valAx>
        <c:axId val="125380096"/>
        <c:scaling>
          <c:orientation val="minMax"/>
          <c:max val="1.1000000000000001"/>
          <c:min val="0"/>
        </c:scaling>
        <c:axPos val="l"/>
        <c:majorGridlines>
          <c:spPr>
            <a:ln w="3174">
              <a:solidFill>
                <a:srgbClr val="000000"/>
              </a:solidFill>
              <a:prstDash val="solid"/>
            </a:ln>
          </c:spPr>
        </c:majorGridlines>
        <c:numFmt formatCode="0%" sourceLinked="1"/>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5378560"/>
        <c:crosses val="autoZero"/>
        <c:crossBetween val="between"/>
        <c:majorUnit val="0.2"/>
      </c:valAx>
      <c:spPr>
        <a:solidFill>
          <a:srgbClr val="FFFFCC"/>
        </a:solidFill>
        <a:ln w="12697">
          <a:solidFill>
            <a:srgbClr val="808080"/>
          </a:solidFill>
          <a:prstDash val="solid"/>
        </a:ln>
      </c:spPr>
    </c:plotArea>
    <c:plotVisOnly val="1"/>
    <c:dispBlanksAs val="gap"/>
  </c:chart>
  <c:spPr>
    <a:solidFill>
      <a:srgbClr val="FFFFFF"/>
    </a:solid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25" b="1" i="0" u="none" strike="noStrike" baseline="0">
                <a:solidFill>
                  <a:srgbClr val="000000"/>
                </a:solidFill>
                <a:latin typeface="Arial"/>
                <a:ea typeface="Arial"/>
                <a:cs typeface="Arial"/>
              </a:defRPr>
            </a:pPr>
            <a:r>
              <a:t>Local Government Budgets</a:t>
            </a:r>
          </a:p>
        </c:rich>
      </c:tx>
      <c:layout>
        <c:manualLayout>
          <c:xMode val="edge"/>
          <c:yMode val="edge"/>
          <c:x val="0.26150121065375304"/>
          <c:y val="1.9762845849802379E-2"/>
        </c:manualLayout>
      </c:layout>
      <c:spPr>
        <a:noFill/>
        <a:ln w="25401">
          <a:noFill/>
        </a:ln>
      </c:spPr>
    </c:title>
    <c:plotArea>
      <c:layout>
        <c:manualLayout>
          <c:layoutTarget val="inner"/>
          <c:xMode val="edge"/>
          <c:yMode val="edge"/>
          <c:x val="0.11622276029055693"/>
          <c:y val="0.21343873517786568"/>
          <c:w val="0.85956416464891039"/>
          <c:h val="0.67193675889328064"/>
        </c:manualLayout>
      </c:layout>
      <c:barChart>
        <c:barDir val="col"/>
        <c:grouping val="clustered"/>
        <c:ser>
          <c:idx val="0"/>
          <c:order val="0"/>
          <c:spPr>
            <a:solidFill>
              <a:srgbClr val="9999FF"/>
            </a:solidFill>
            <a:ln w="12701">
              <a:solidFill>
                <a:srgbClr val="000000"/>
              </a:solidFill>
              <a:prstDash val="solid"/>
            </a:ln>
          </c:spPr>
          <c:dPt>
            <c:idx val="13"/>
            <c:spPr>
              <a:solidFill>
                <a:srgbClr val="333399"/>
              </a:solidFill>
              <a:ln w="12701">
                <a:solidFill>
                  <a:srgbClr val="000000"/>
                </a:solidFill>
                <a:prstDash val="solid"/>
              </a:ln>
            </c:spPr>
          </c:dPt>
          <c:dLbls>
            <c:dLbl>
              <c:idx val="13"/>
              <c:spPr>
                <a:noFill/>
                <a:ln w="25401">
                  <a:noFill/>
                </a:ln>
              </c:spPr>
              <c:txPr>
                <a:bodyPr rot="-5400000" vert="horz"/>
                <a:lstStyle/>
                <a:p>
                  <a:pPr algn="ctr">
                    <a:defRPr sz="700" b="0" i="0" u="none" strike="noStrike" baseline="0">
                      <a:solidFill>
                        <a:srgbClr val="FFFFFF"/>
                      </a:solidFill>
                      <a:latin typeface="Arial"/>
                      <a:ea typeface="Arial"/>
                      <a:cs typeface="Arial"/>
                    </a:defRPr>
                  </a:pPr>
                  <a:endParaRPr lang="en-US"/>
                </a:p>
              </c:txPr>
            </c:dLbl>
            <c:spPr>
              <a:noFill/>
              <a:ln w="25401">
                <a:noFill/>
              </a:ln>
            </c:spPr>
            <c:txPr>
              <a:bodyPr rot="-5400000" vert="horz"/>
              <a:lstStyle/>
              <a:p>
                <a:pPr algn="ctr">
                  <a:defRPr sz="700" b="0" i="0" u="none" strike="noStrike" baseline="0">
                    <a:solidFill>
                      <a:srgbClr val="000000"/>
                    </a:solidFill>
                    <a:latin typeface="Arial"/>
                    <a:ea typeface="Arial"/>
                    <a:cs typeface="Arial"/>
                  </a:defRPr>
                </a:pPr>
                <a:endParaRPr lang="en-US"/>
              </a:p>
            </c:txPr>
            <c:dLblPos val="inEnd"/>
            <c:showVal val="1"/>
          </c:dLbls>
          <c:cat>
            <c:strRef>
              <c:f>Sheet2!$B$2:$O$2</c:f>
              <c:strCache>
                <c:ptCount val="14"/>
                <c:pt idx="0">
                  <c:v>A</c:v>
                </c:pt>
                <c:pt idx="1">
                  <c:v>B</c:v>
                </c:pt>
                <c:pt idx="2">
                  <c:v>C</c:v>
                </c:pt>
                <c:pt idx="3">
                  <c:v>D</c:v>
                </c:pt>
                <c:pt idx="4">
                  <c:v>E</c:v>
                </c:pt>
                <c:pt idx="5">
                  <c:v>F</c:v>
                </c:pt>
                <c:pt idx="6">
                  <c:v>G</c:v>
                </c:pt>
                <c:pt idx="7">
                  <c:v>H</c:v>
                </c:pt>
                <c:pt idx="8">
                  <c:v>I</c:v>
                </c:pt>
                <c:pt idx="9">
                  <c:v>J</c:v>
                </c:pt>
                <c:pt idx="10">
                  <c:v>K</c:v>
                </c:pt>
                <c:pt idx="11">
                  <c:v>L</c:v>
                </c:pt>
                <c:pt idx="12">
                  <c:v>M</c:v>
                </c:pt>
                <c:pt idx="13">
                  <c:v>Target</c:v>
                </c:pt>
              </c:strCache>
            </c:strRef>
          </c:cat>
          <c:val>
            <c:numRef>
              <c:f>Sheet2!$B$3:$O$3</c:f>
              <c:numCache>
                <c:formatCode>0%</c:formatCode>
                <c:ptCount val="14"/>
                <c:pt idx="0">
                  <c:v>1</c:v>
                </c:pt>
                <c:pt idx="1">
                  <c:v>1</c:v>
                </c:pt>
                <c:pt idx="2">
                  <c:v>1</c:v>
                </c:pt>
                <c:pt idx="3">
                  <c:v>1</c:v>
                </c:pt>
                <c:pt idx="4">
                  <c:v>1</c:v>
                </c:pt>
                <c:pt idx="5">
                  <c:v>1</c:v>
                </c:pt>
                <c:pt idx="6">
                  <c:v>1</c:v>
                </c:pt>
                <c:pt idx="7">
                  <c:v>1</c:v>
                </c:pt>
                <c:pt idx="8">
                  <c:v>1</c:v>
                </c:pt>
                <c:pt idx="9">
                  <c:v>1</c:v>
                </c:pt>
                <c:pt idx="10">
                  <c:v>1</c:v>
                </c:pt>
                <c:pt idx="11">
                  <c:v>1</c:v>
                </c:pt>
                <c:pt idx="12">
                  <c:v>1</c:v>
                </c:pt>
                <c:pt idx="13">
                  <c:v>1</c:v>
                </c:pt>
              </c:numCache>
            </c:numRef>
          </c:val>
        </c:ser>
        <c:dLbls>
          <c:showVal val="1"/>
        </c:dLbls>
        <c:axId val="107219200"/>
        <c:axId val="107237376"/>
      </c:barChart>
      <c:catAx>
        <c:axId val="107219200"/>
        <c:scaling>
          <c:orientation val="minMax"/>
        </c:scaling>
        <c:axPos val="b"/>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en-US"/>
          </a:p>
        </c:txPr>
        <c:crossAx val="107237376"/>
        <c:crosses val="autoZero"/>
        <c:auto val="1"/>
        <c:lblAlgn val="ctr"/>
        <c:lblOffset val="100"/>
        <c:tickLblSkip val="1"/>
        <c:tickMarkSkip val="1"/>
      </c:catAx>
      <c:valAx>
        <c:axId val="107237376"/>
        <c:scaling>
          <c:orientation val="minMax"/>
          <c:max val="1.1000000000000001"/>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7219200"/>
        <c:crosses val="autoZero"/>
        <c:crossBetween val="between"/>
        <c:majorUnit val="0.2"/>
      </c:valAx>
      <c:spPr>
        <a:solidFill>
          <a:srgbClr val="FFFFCC"/>
        </a:solidFill>
        <a:ln w="12701">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5095</Words>
  <Characters>29047</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DEPARTMENT of MANAGEMENT </vt:lpstr>
    </vt:vector>
  </TitlesOfParts>
  <Company>State of Iowa</Company>
  <LinksUpToDate>false</LinksUpToDate>
  <CharactersWithSpaces>34074</CharactersWithSpaces>
  <SharedDoc>false</SharedDoc>
  <HLinks>
    <vt:vector size="30" baseType="variant">
      <vt:variant>
        <vt:i4>5308445</vt:i4>
      </vt:variant>
      <vt:variant>
        <vt:i4>14</vt:i4>
      </vt:variant>
      <vt:variant>
        <vt:i4>0</vt:i4>
      </vt:variant>
      <vt:variant>
        <vt:i4>5</vt:i4>
      </vt:variant>
      <vt:variant>
        <vt:lpwstr>http://www.iowabutterfly.org/</vt:lpwstr>
      </vt:variant>
      <vt:variant>
        <vt:lpwstr/>
      </vt:variant>
      <vt:variant>
        <vt:i4>6422636</vt:i4>
      </vt:variant>
      <vt:variant>
        <vt:i4>11</vt:i4>
      </vt:variant>
      <vt:variant>
        <vt:i4>0</vt:i4>
      </vt:variant>
      <vt:variant>
        <vt:i4>5</vt:i4>
      </vt:variant>
      <vt:variant>
        <vt:lpwstr>http://iowa.regov.org/</vt:lpwstr>
      </vt:variant>
      <vt:variant>
        <vt:lpwstr/>
      </vt:variant>
      <vt:variant>
        <vt:i4>3342454</vt:i4>
      </vt:variant>
      <vt:variant>
        <vt:i4>8</vt:i4>
      </vt:variant>
      <vt:variant>
        <vt:i4>0</vt:i4>
      </vt:variant>
      <vt:variant>
        <vt:i4>5</vt:i4>
      </vt:variant>
      <vt:variant>
        <vt:lpwstr>http://www.resultsiowa.org/</vt:lpwstr>
      </vt:variant>
      <vt:variant>
        <vt:lpwstr/>
      </vt:variant>
      <vt:variant>
        <vt:i4>3014704</vt:i4>
      </vt:variant>
      <vt:variant>
        <vt:i4>6178</vt:i4>
      </vt:variant>
      <vt:variant>
        <vt:i4>1026</vt:i4>
      </vt:variant>
      <vt:variant>
        <vt:i4>1</vt:i4>
      </vt:variant>
      <vt:variant>
        <vt:lpwstr>goal_gray_btm</vt:lpwstr>
      </vt:variant>
      <vt:variant>
        <vt:lpwstr/>
      </vt:variant>
      <vt:variant>
        <vt:i4>3014704</vt:i4>
      </vt:variant>
      <vt:variant>
        <vt:i4>8023</vt:i4>
      </vt:variant>
      <vt:variant>
        <vt:i4>1025</vt:i4>
      </vt:variant>
      <vt:variant>
        <vt:i4>1</vt:i4>
      </vt:variant>
      <vt:variant>
        <vt:lpwstr>goal_gray_btm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MANAGEMENT </dc:title>
  <dc:subject/>
  <dc:creator>smaslik</dc:creator>
  <cp:keywords/>
  <dc:description/>
  <cp:lastModifiedBy>Margaret Noon</cp:lastModifiedBy>
  <cp:revision>2</cp:revision>
  <cp:lastPrinted>2005-12-08T22:58:00Z</cp:lastPrinted>
  <dcterms:created xsi:type="dcterms:W3CDTF">2009-02-10T15:45:00Z</dcterms:created>
  <dcterms:modified xsi:type="dcterms:W3CDTF">2009-02-10T15:45:00Z</dcterms:modified>
</cp:coreProperties>
</file>