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44C" w:rsidRDefault="0080244C">
      <w:pPr>
        <w:pStyle w:val="BlockText"/>
        <w:jc w:val="center"/>
        <w:outlineLvl w:val="0"/>
        <w:rPr>
          <w:rFonts w:ascii="Arial" w:hAnsi="Arial" w:cs="Arial"/>
          <w:b/>
          <w:bCs/>
          <w:color w:val="auto"/>
          <w:u w:val="single"/>
        </w:rPr>
      </w:pPr>
    </w:p>
    <w:p w:rsidR="0080244C" w:rsidRDefault="0080244C">
      <w:pPr>
        <w:pStyle w:val="BlockText"/>
        <w:jc w:val="center"/>
        <w:outlineLvl w:val="0"/>
        <w:rPr>
          <w:rFonts w:ascii="Arial" w:hAnsi="Arial" w:cs="Arial"/>
          <w:b/>
          <w:bCs/>
          <w:color w:val="auto"/>
          <w:u w:val="single"/>
        </w:rPr>
      </w:pPr>
    </w:p>
    <w:p w:rsidR="0080244C" w:rsidRDefault="0080244C">
      <w:pPr>
        <w:pStyle w:val="BlockText"/>
        <w:jc w:val="center"/>
        <w:outlineLvl w:val="0"/>
        <w:rPr>
          <w:rFonts w:ascii="Arial" w:hAnsi="Arial" w:cs="Arial"/>
          <w:b/>
          <w:bCs/>
          <w:color w:val="auto"/>
          <w:u w:val="single"/>
        </w:rPr>
      </w:pPr>
    </w:p>
    <w:p w:rsidR="0080244C" w:rsidRDefault="0080244C">
      <w:pPr>
        <w:pStyle w:val="BlockText"/>
        <w:jc w:val="center"/>
        <w:outlineLvl w:val="0"/>
        <w:rPr>
          <w:rFonts w:ascii="Arial" w:hAnsi="Arial" w:cs="Arial"/>
          <w:b/>
          <w:bCs/>
          <w:color w:val="auto"/>
          <w:u w:val="single"/>
        </w:rPr>
      </w:pPr>
    </w:p>
    <w:p w:rsidR="0080244C" w:rsidRDefault="0080244C">
      <w:pPr>
        <w:pStyle w:val="BlockText"/>
        <w:jc w:val="center"/>
        <w:outlineLvl w:val="0"/>
        <w:rPr>
          <w:rFonts w:ascii="Arial" w:hAnsi="Arial" w:cs="Arial"/>
          <w:b/>
          <w:bCs/>
          <w:color w:val="auto"/>
          <w:u w:val="single"/>
        </w:rPr>
      </w:pPr>
    </w:p>
    <w:p w:rsidR="0080244C" w:rsidRDefault="0080244C">
      <w:pPr>
        <w:pStyle w:val="BlockText"/>
        <w:jc w:val="center"/>
        <w:outlineLvl w:val="0"/>
        <w:rPr>
          <w:rFonts w:ascii="Arial" w:hAnsi="Arial" w:cs="Arial"/>
          <w:color w:val="auto"/>
          <w:sz w:val="96"/>
        </w:rPr>
      </w:pPr>
      <w:smartTag w:uri="urn:schemas-microsoft-com:office:smarttags" w:element="State">
        <w:smartTag w:uri="urn:schemas-microsoft-com:office:smarttags" w:element="place">
          <w:r>
            <w:rPr>
              <w:rFonts w:ascii="Arial" w:hAnsi="Arial" w:cs="Arial"/>
              <w:color w:val="auto"/>
              <w:sz w:val="96"/>
            </w:rPr>
            <w:t>Iowa</w:t>
          </w:r>
        </w:smartTag>
      </w:smartTag>
      <w:r>
        <w:rPr>
          <w:rFonts w:ascii="Arial" w:hAnsi="Arial" w:cs="Arial"/>
          <w:color w:val="auto"/>
          <w:sz w:val="96"/>
        </w:rPr>
        <w:t xml:space="preserve"> Communications Network</w:t>
      </w:r>
    </w:p>
    <w:p w:rsidR="0080244C" w:rsidRDefault="0080244C">
      <w:pPr>
        <w:pStyle w:val="BlockText"/>
        <w:jc w:val="center"/>
        <w:outlineLvl w:val="0"/>
        <w:rPr>
          <w:rFonts w:ascii="Arial" w:hAnsi="Arial" w:cs="Arial"/>
          <w:b/>
          <w:bCs/>
          <w:color w:val="auto"/>
          <w:sz w:val="52"/>
          <w:u w:val="single"/>
        </w:rPr>
      </w:pPr>
    </w:p>
    <w:p w:rsidR="0080244C" w:rsidRDefault="0080244C">
      <w:pPr>
        <w:pStyle w:val="BlockText"/>
        <w:jc w:val="center"/>
        <w:outlineLvl w:val="0"/>
        <w:rPr>
          <w:rFonts w:ascii="Arial" w:hAnsi="Arial" w:cs="Arial"/>
          <w:b/>
          <w:bCs/>
          <w:color w:val="auto"/>
          <w:u w:val="single"/>
        </w:rPr>
      </w:pPr>
    </w:p>
    <w:p w:rsidR="0080244C" w:rsidRDefault="0080244C">
      <w:pPr>
        <w:jc w:val="both"/>
        <w:rPr>
          <w:rFonts w:ascii="Arial" w:hAnsi="Arial" w:cs="Arial"/>
          <w:sz w:val="44"/>
        </w:rPr>
      </w:pPr>
      <w:r>
        <w:rPr>
          <w:rFonts w:ascii="Arial" w:hAnsi="Arial" w:cs="Arial"/>
          <w:sz w:val="44"/>
        </w:rPr>
        <w:t xml:space="preserve"> </w:t>
      </w:r>
    </w:p>
    <w:p w:rsidR="0080244C" w:rsidRDefault="0080244C">
      <w:pPr>
        <w:jc w:val="both"/>
        <w:rPr>
          <w:rFonts w:ascii="Arial" w:hAnsi="Arial" w:cs="Arial"/>
          <w:sz w:val="44"/>
        </w:rPr>
      </w:pPr>
    </w:p>
    <w:p w:rsidR="0080244C" w:rsidRDefault="0080244C">
      <w:pPr>
        <w:jc w:val="both"/>
        <w:rPr>
          <w:rFonts w:ascii="Arial" w:hAnsi="Arial" w:cs="Arial"/>
          <w:sz w:val="44"/>
        </w:rPr>
      </w:pPr>
    </w:p>
    <w:p w:rsidR="0080244C" w:rsidRDefault="0080244C">
      <w:pPr>
        <w:jc w:val="both"/>
        <w:rPr>
          <w:rFonts w:ascii="Arial" w:hAnsi="Arial" w:cs="Arial"/>
        </w:rPr>
      </w:pPr>
    </w:p>
    <w:p w:rsidR="0080244C" w:rsidRDefault="0080244C">
      <w:pPr>
        <w:jc w:val="both"/>
        <w:rPr>
          <w:rFonts w:ascii="Arial" w:hAnsi="Arial" w:cs="Arial"/>
          <w:sz w:val="96"/>
        </w:rPr>
      </w:pPr>
      <w:r>
        <w:rPr>
          <w:rFonts w:ascii="Arial" w:hAnsi="Arial" w:cs="Arial"/>
          <w:sz w:val="96"/>
        </w:rPr>
        <w:t xml:space="preserve">PERFORMANCE REPORT </w:t>
      </w:r>
    </w:p>
    <w:p w:rsidR="0080244C" w:rsidRDefault="0080244C">
      <w:pPr>
        <w:jc w:val="both"/>
        <w:rPr>
          <w:rFonts w:ascii="Arial" w:hAnsi="Arial" w:cs="Arial"/>
        </w:rPr>
      </w:pPr>
    </w:p>
    <w:p w:rsidR="0080244C" w:rsidRDefault="0080244C">
      <w:pPr>
        <w:jc w:val="both"/>
        <w:rPr>
          <w:rFonts w:ascii="Arial" w:hAnsi="Arial" w:cs="Arial"/>
        </w:rPr>
      </w:pPr>
    </w:p>
    <w:p w:rsidR="0080244C" w:rsidRDefault="0080244C">
      <w:pPr>
        <w:ind w:left="4320"/>
        <w:rPr>
          <w:rFonts w:ascii="Arial" w:hAnsi="Arial" w:cs="Arial"/>
          <w:sz w:val="36"/>
        </w:rPr>
      </w:pPr>
      <w:r>
        <w:rPr>
          <w:rFonts w:ascii="Arial" w:hAnsi="Arial" w:cs="Arial"/>
          <w:sz w:val="36"/>
        </w:rPr>
        <w:t>Performance Results Achieved for Fiscal Year 2004</w:t>
      </w:r>
    </w:p>
    <w:p w:rsidR="0080244C" w:rsidRDefault="0080244C">
      <w:pPr>
        <w:pStyle w:val="BlockText"/>
        <w:jc w:val="center"/>
        <w:outlineLvl w:val="0"/>
        <w:rPr>
          <w:rFonts w:ascii="Arial" w:hAnsi="Arial" w:cs="Arial"/>
          <w:b/>
          <w:bCs/>
          <w:color w:val="auto"/>
          <w:sz w:val="44"/>
          <w:u w:val="single"/>
        </w:rPr>
      </w:pPr>
    </w:p>
    <w:p w:rsidR="0080244C" w:rsidRDefault="0080244C">
      <w:pPr>
        <w:pStyle w:val="BlockText"/>
        <w:jc w:val="center"/>
        <w:outlineLvl w:val="0"/>
        <w:rPr>
          <w:rFonts w:ascii="Arial" w:hAnsi="Arial" w:cs="Arial"/>
          <w:b/>
          <w:bCs/>
          <w:color w:val="auto"/>
          <w:u w:val="single"/>
        </w:rPr>
      </w:pPr>
    </w:p>
    <w:p w:rsidR="0080244C" w:rsidRDefault="0080244C">
      <w:pPr>
        <w:pStyle w:val="BlockText"/>
        <w:jc w:val="center"/>
        <w:outlineLvl w:val="0"/>
        <w:rPr>
          <w:rFonts w:ascii="Arial" w:hAnsi="Arial" w:cs="Arial"/>
          <w:b/>
          <w:bCs/>
          <w:color w:val="auto"/>
          <w:u w:val="single"/>
        </w:rPr>
      </w:pPr>
    </w:p>
    <w:p w:rsidR="0080244C" w:rsidRDefault="0080244C">
      <w:pPr>
        <w:pStyle w:val="BlockText"/>
        <w:jc w:val="center"/>
        <w:outlineLvl w:val="0"/>
        <w:rPr>
          <w:rFonts w:ascii="Arial" w:hAnsi="Arial" w:cs="Arial"/>
          <w:b/>
          <w:bCs/>
          <w:color w:val="auto"/>
          <w:u w:val="single"/>
        </w:rPr>
      </w:pPr>
    </w:p>
    <w:p w:rsidR="0080244C" w:rsidRDefault="0080244C">
      <w:pPr>
        <w:pStyle w:val="BlockText"/>
        <w:jc w:val="center"/>
        <w:outlineLvl w:val="0"/>
        <w:rPr>
          <w:rFonts w:ascii="Arial" w:hAnsi="Arial" w:cs="Arial"/>
          <w:b/>
          <w:bCs/>
          <w:color w:val="auto"/>
          <w:u w:val="single"/>
        </w:rPr>
      </w:pPr>
    </w:p>
    <w:p w:rsidR="0080244C" w:rsidRDefault="0080244C">
      <w:pPr>
        <w:pStyle w:val="BlockText"/>
        <w:jc w:val="center"/>
        <w:outlineLvl w:val="0"/>
        <w:rPr>
          <w:rFonts w:ascii="Arial" w:hAnsi="Arial" w:cs="Arial"/>
          <w:b/>
          <w:bCs/>
          <w:color w:val="auto"/>
          <w:u w:val="single"/>
        </w:rPr>
      </w:pPr>
    </w:p>
    <w:p w:rsidR="0080244C" w:rsidRDefault="0080244C">
      <w:pPr>
        <w:pStyle w:val="BlockText"/>
        <w:jc w:val="center"/>
        <w:outlineLvl w:val="0"/>
        <w:rPr>
          <w:rFonts w:ascii="Arial" w:hAnsi="Arial" w:cs="Arial"/>
          <w:b/>
          <w:bCs/>
          <w:color w:val="auto"/>
          <w:u w:val="single"/>
        </w:rPr>
      </w:pPr>
    </w:p>
    <w:p w:rsidR="0080244C" w:rsidRDefault="0080244C">
      <w:pPr>
        <w:pStyle w:val="BlockText"/>
        <w:jc w:val="center"/>
        <w:outlineLvl w:val="0"/>
        <w:rPr>
          <w:rFonts w:ascii="Arial" w:hAnsi="Arial" w:cs="Arial"/>
          <w:b/>
          <w:bCs/>
          <w:color w:val="auto"/>
          <w:u w:val="single"/>
        </w:rPr>
      </w:pPr>
    </w:p>
    <w:p w:rsidR="0080244C" w:rsidRDefault="0080244C">
      <w:pPr>
        <w:pStyle w:val="BlockText"/>
        <w:jc w:val="center"/>
        <w:outlineLvl w:val="0"/>
        <w:rPr>
          <w:rFonts w:ascii="Arial" w:hAnsi="Arial" w:cs="Arial"/>
          <w:b/>
          <w:bCs/>
          <w:color w:val="auto"/>
          <w:u w:val="single"/>
        </w:rPr>
      </w:pPr>
    </w:p>
    <w:p w:rsidR="0080244C" w:rsidRDefault="0080244C">
      <w:pPr>
        <w:pStyle w:val="BlockText"/>
        <w:jc w:val="center"/>
        <w:outlineLvl w:val="0"/>
        <w:rPr>
          <w:rFonts w:ascii="Arial" w:hAnsi="Arial" w:cs="Arial"/>
          <w:b/>
          <w:bCs/>
          <w:color w:val="auto"/>
          <w:u w:val="single"/>
        </w:rPr>
      </w:pPr>
    </w:p>
    <w:p w:rsidR="0080244C" w:rsidRDefault="0080244C">
      <w:pPr>
        <w:pStyle w:val="BlockText"/>
        <w:jc w:val="center"/>
        <w:outlineLvl w:val="0"/>
        <w:rPr>
          <w:rFonts w:ascii="Arial" w:hAnsi="Arial" w:cs="Arial"/>
          <w:b/>
          <w:bCs/>
          <w:color w:val="auto"/>
          <w:u w:val="single"/>
        </w:rPr>
      </w:pPr>
    </w:p>
    <w:p w:rsidR="0080244C" w:rsidRDefault="0080244C">
      <w:pPr>
        <w:pStyle w:val="BlockText"/>
        <w:jc w:val="center"/>
        <w:outlineLvl w:val="0"/>
        <w:rPr>
          <w:rFonts w:ascii="Arial" w:hAnsi="Arial" w:cs="Arial"/>
          <w:b/>
          <w:bCs/>
          <w:color w:val="auto"/>
          <w:u w:val="single"/>
        </w:rPr>
      </w:pPr>
    </w:p>
    <w:p w:rsidR="0080244C" w:rsidRDefault="0080244C">
      <w:pPr>
        <w:pStyle w:val="BlockText"/>
        <w:jc w:val="center"/>
        <w:outlineLvl w:val="0"/>
        <w:rPr>
          <w:rFonts w:ascii="Arial" w:hAnsi="Arial" w:cs="Arial"/>
          <w:b/>
          <w:bCs/>
          <w:color w:val="auto"/>
          <w:u w:val="single"/>
        </w:rPr>
      </w:pPr>
    </w:p>
    <w:p w:rsidR="0080244C" w:rsidRDefault="0080244C">
      <w:pPr>
        <w:pStyle w:val="BlockText"/>
        <w:jc w:val="center"/>
        <w:outlineLvl w:val="0"/>
        <w:rPr>
          <w:rFonts w:ascii="Arial" w:hAnsi="Arial" w:cs="Arial"/>
          <w:b/>
          <w:bCs/>
          <w:color w:val="auto"/>
          <w:u w:val="single"/>
        </w:rPr>
      </w:pPr>
    </w:p>
    <w:p w:rsidR="0080244C" w:rsidRDefault="0080244C">
      <w:pPr>
        <w:pStyle w:val="BlockText"/>
        <w:jc w:val="center"/>
        <w:outlineLvl w:val="0"/>
        <w:rPr>
          <w:rFonts w:ascii="Arial" w:hAnsi="Arial" w:cs="Arial"/>
          <w:b/>
          <w:bCs/>
          <w:color w:val="auto"/>
          <w:u w:val="single"/>
        </w:rPr>
      </w:pPr>
    </w:p>
    <w:p w:rsidR="0080244C" w:rsidRDefault="0080244C">
      <w:pPr>
        <w:pStyle w:val="BlockText"/>
        <w:jc w:val="center"/>
        <w:outlineLvl w:val="0"/>
        <w:rPr>
          <w:rFonts w:ascii="Arial" w:hAnsi="Arial" w:cs="Arial"/>
          <w:b/>
          <w:bCs/>
          <w:color w:val="auto"/>
          <w:u w:val="single"/>
        </w:rPr>
      </w:pPr>
    </w:p>
    <w:p w:rsidR="0080244C" w:rsidRDefault="0080244C">
      <w:pPr>
        <w:pStyle w:val="BlockText"/>
        <w:jc w:val="center"/>
        <w:outlineLvl w:val="0"/>
        <w:rPr>
          <w:rFonts w:ascii="Arial" w:hAnsi="Arial" w:cs="Arial"/>
          <w:b/>
          <w:bCs/>
          <w:color w:val="auto"/>
          <w:u w:val="single"/>
        </w:rPr>
      </w:pPr>
    </w:p>
    <w:p w:rsidR="0080244C" w:rsidRDefault="0080244C">
      <w:pPr>
        <w:pStyle w:val="BlockText"/>
        <w:jc w:val="center"/>
        <w:outlineLvl w:val="0"/>
        <w:rPr>
          <w:rFonts w:ascii="Arial" w:hAnsi="Arial" w:cs="Arial"/>
          <w:b/>
          <w:bCs/>
          <w:color w:val="auto"/>
          <w:u w:val="single"/>
        </w:rPr>
      </w:pPr>
    </w:p>
    <w:p w:rsidR="0080244C" w:rsidRDefault="0080244C">
      <w:pPr>
        <w:pStyle w:val="BlockText"/>
        <w:jc w:val="center"/>
        <w:outlineLvl w:val="0"/>
        <w:rPr>
          <w:rFonts w:ascii="Arial" w:hAnsi="Arial" w:cs="Arial"/>
          <w:b/>
          <w:bCs/>
          <w:color w:val="auto"/>
          <w:u w:val="single"/>
        </w:rPr>
      </w:pPr>
    </w:p>
    <w:p w:rsidR="0080244C" w:rsidRDefault="0080244C">
      <w:pPr>
        <w:jc w:val="center"/>
        <w:rPr>
          <w:rFonts w:ascii="Arial Black" w:hAnsi="Arial Black"/>
          <w:sz w:val="36"/>
        </w:rPr>
      </w:pPr>
      <w:r>
        <w:rPr>
          <w:rFonts w:ascii="Arial Black" w:hAnsi="Arial Black"/>
          <w:sz w:val="36"/>
        </w:rPr>
        <w:t xml:space="preserve">TABLE OF CONTENTS </w:t>
      </w:r>
    </w:p>
    <w:p w:rsidR="0080244C" w:rsidRDefault="0080244C">
      <w:pPr>
        <w:pStyle w:val="BlockText"/>
        <w:jc w:val="center"/>
        <w:outlineLvl w:val="0"/>
        <w:rPr>
          <w:rFonts w:ascii="Arial" w:hAnsi="Arial" w:cs="Arial"/>
          <w:b/>
          <w:bCs/>
          <w:color w:val="auto"/>
          <w:u w:val="single"/>
        </w:rPr>
      </w:pPr>
    </w:p>
    <w:p w:rsidR="0080244C" w:rsidRDefault="0080244C">
      <w:pPr>
        <w:pStyle w:val="BlockText"/>
        <w:jc w:val="center"/>
        <w:outlineLvl w:val="0"/>
        <w:rPr>
          <w:rFonts w:ascii="Arial" w:hAnsi="Arial" w:cs="Arial"/>
          <w:b/>
          <w:bCs/>
          <w:color w:val="auto"/>
          <w:u w:val="single"/>
        </w:rPr>
      </w:pPr>
    </w:p>
    <w:tbl>
      <w:tblPr>
        <w:tblW w:w="9828" w:type="dxa"/>
        <w:tblBorders>
          <w:bottom w:val="double" w:sz="6" w:space="0" w:color="auto"/>
        </w:tblBorders>
        <w:tblLayout w:type="fixed"/>
        <w:tblLook w:val="0000"/>
      </w:tblPr>
      <w:tblGrid>
        <w:gridCol w:w="18"/>
        <w:gridCol w:w="8640"/>
        <w:gridCol w:w="210"/>
        <w:gridCol w:w="960"/>
      </w:tblGrid>
      <w:tr w:rsidR="0080244C">
        <w:tblPrEx>
          <w:tblCellMar>
            <w:top w:w="0" w:type="dxa"/>
            <w:bottom w:w="0" w:type="dxa"/>
          </w:tblCellMar>
        </w:tblPrEx>
        <w:trPr>
          <w:gridBefore w:val="1"/>
          <w:wBefore w:w="18" w:type="dxa"/>
          <w:trHeight w:val="20"/>
        </w:trPr>
        <w:tc>
          <w:tcPr>
            <w:tcW w:w="8640" w:type="dxa"/>
            <w:tcBorders>
              <w:top w:val="nil"/>
              <w:bottom w:val="double" w:sz="6" w:space="0" w:color="auto"/>
            </w:tcBorders>
          </w:tcPr>
          <w:p w:rsidR="0080244C" w:rsidRDefault="0080244C">
            <w:pPr>
              <w:ind w:left="72"/>
              <w:rPr>
                <w:rFonts w:ascii="Arial" w:hAnsi="Arial" w:cs="Arial"/>
                <w:bCs/>
              </w:rPr>
            </w:pPr>
            <w:r>
              <w:rPr>
                <w:rFonts w:ascii="Arial" w:hAnsi="Arial" w:cs="Arial"/>
                <w:bCs/>
                <w:i/>
                <w:sz w:val="32"/>
              </w:rPr>
              <w:t>SECTION</w:t>
            </w:r>
            <w:r>
              <w:rPr>
                <w:rFonts w:ascii="Arial" w:hAnsi="Arial" w:cs="Arial"/>
                <w:bCs/>
                <w:i/>
                <w:sz w:val="32"/>
              </w:rPr>
              <w:tab/>
            </w:r>
            <w:r>
              <w:rPr>
                <w:rFonts w:ascii="Arial" w:hAnsi="Arial" w:cs="Arial"/>
                <w:bCs/>
                <w:i/>
                <w:sz w:val="32"/>
              </w:rPr>
              <w:tab/>
            </w:r>
          </w:p>
        </w:tc>
        <w:tc>
          <w:tcPr>
            <w:tcW w:w="1170" w:type="dxa"/>
            <w:gridSpan w:val="2"/>
            <w:tcBorders>
              <w:top w:val="nil"/>
              <w:bottom w:val="double" w:sz="6" w:space="0" w:color="auto"/>
            </w:tcBorders>
          </w:tcPr>
          <w:p w:rsidR="0080244C" w:rsidRDefault="0080244C">
            <w:pPr>
              <w:jc w:val="right"/>
              <w:rPr>
                <w:rFonts w:ascii="Arial" w:hAnsi="Arial" w:cs="Arial"/>
                <w:bCs/>
              </w:rPr>
            </w:pPr>
            <w:r>
              <w:rPr>
                <w:rFonts w:ascii="Arial" w:hAnsi="Arial" w:cs="Arial"/>
                <w:bCs/>
                <w:i/>
                <w:sz w:val="32"/>
              </w:rPr>
              <w:t>PAGE</w:t>
            </w:r>
          </w:p>
        </w:tc>
      </w:tr>
      <w:tr w:rsidR="0080244C">
        <w:tblPrEx>
          <w:tblBorders>
            <w:bottom w:val="none" w:sz="0" w:space="0" w:color="auto"/>
          </w:tblBorders>
          <w:tblCellMar>
            <w:top w:w="0" w:type="dxa"/>
            <w:bottom w:w="0" w:type="dxa"/>
          </w:tblCellMar>
        </w:tblPrEx>
        <w:tc>
          <w:tcPr>
            <w:tcW w:w="8868" w:type="dxa"/>
            <w:gridSpan w:val="3"/>
          </w:tcPr>
          <w:p w:rsidR="0080244C" w:rsidRDefault="0080244C">
            <w:pPr>
              <w:pStyle w:val="Heading1"/>
              <w:tabs>
                <w:tab w:val="left" w:leader="dot" w:pos="8400"/>
              </w:tabs>
              <w:rPr>
                <w:rFonts w:ascii="Arial" w:hAnsi="Arial" w:cs="Arial"/>
                <w:b/>
              </w:rPr>
            </w:pPr>
          </w:p>
        </w:tc>
        <w:tc>
          <w:tcPr>
            <w:tcW w:w="960" w:type="dxa"/>
          </w:tcPr>
          <w:p w:rsidR="0080244C" w:rsidRDefault="0080244C">
            <w:pPr>
              <w:jc w:val="center"/>
              <w:rPr>
                <w:rFonts w:ascii="Arial" w:hAnsi="Arial" w:cs="Arial"/>
                <w:bCs/>
                <w:sz w:val="28"/>
              </w:rPr>
            </w:pPr>
          </w:p>
        </w:tc>
      </w:tr>
      <w:tr w:rsidR="0080244C">
        <w:tblPrEx>
          <w:tblBorders>
            <w:bottom w:val="none" w:sz="0" w:space="0" w:color="auto"/>
          </w:tblBorders>
          <w:tblCellMar>
            <w:top w:w="0" w:type="dxa"/>
            <w:bottom w:w="0" w:type="dxa"/>
          </w:tblCellMar>
        </w:tblPrEx>
        <w:tc>
          <w:tcPr>
            <w:tcW w:w="8868" w:type="dxa"/>
            <w:gridSpan w:val="3"/>
          </w:tcPr>
          <w:p w:rsidR="0080244C" w:rsidRDefault="0080244C">
            <w:pPr>
              <w:pStyle w:val="Heading1"/>
              <w:tabs>
                <w:tab w:val="left" w:leader="dot" w:pos="8400"/>
              </w:tabs>
              <w:rPr>
                <w:rFonts w:ascii="Arial" w:hAnsi="Arial" w:cs="Arial"/>
                <w:b/>
              </w:rPr>
            </w:pPr>
          </w:p>
        </w:tc>
        <w:tc>
          <w:tcPr>
            <w:tcW w:w="960" w:type="dxa"/>
          </w:tcPr>
          <w:p w:rsidR="0080244C" w:rsidRDefault="0080244C">
            <w:pPr>
              <w:jc w:val="center"/>
              <w:rPr>
                <w:rFonts w:ascii="Arial" w:hAnsi="Arial" w:cs="Arial"/>
                <w:bCs/>
                <w:sz w:val="28"/>
              </w:rPr>
            </w:pPr>
          </w:p>
        </w:tc>
      </w:tr>
      <w:tr w:rsidR="0080244C">
        <w:tblPrEx>
          <w:tblBorders>
            <w:bottom w:val="none" w:sz="0" w:space="0" w:color="auto"/>
          </w:tblBorders>
          <w:tblCellMar>
            <w:top w:w="0" w:type="dxa"/>
            <w:bottom w:w="0" w:type="dxa"/>
          </w:tblCellMar>
        </w:tblPrEx>
        <w:tc>
          <w:tcPr>
            <w:tcW w:w="8868" w:type="dxa"/>
            <w:gridSpan w:val="3"/>
          </w:tcPr>
          <w:p w:rsidR="0080244C" w:rsidRDefault="0080244C">
            <w:pPr>
              <w:pStyle w:val="Heading1"/>
              <w:tabs>
                <w:tab w:val="left" w:leader="dot" w:pos="8400"/>
              </w:tabs>
              <w:rPr>
                <w:rFonts w:ascii="Arial" w:hAnsi="Arial" w:cs="Arial"/>
                <w:b/>
              </w:rPr>
            </w:pPr>
            <w:r>
              <w:rPr>
                <w:rFonts w:ascii="Arial" w:hAnsi="Arial" w:cs="Arial"/>
                <w:b/>
              </w:rPr>
              <w:t>INTRODUCTION</w:t>
            </w:r>
            <w:r>
              <w:rPr>
                <w:rFonts w:ascii="Arial" w:hAnsi="Arial" w:cs="Arial"/>
                <w:b/>
              </w:rPr>
              <w:tab/>
            </w:r>
          </w:p>
        </w:tc>
        <w:tc>
          <w:tcPr>
            <w:tcW w:w="960" w:type="dxa"/>
          </w:tcPr>
          <w:p w:rsidR="0080244C" w:rsidRDefault="0080244C">
            <w:pPr>
              <w:jc w:val="center"/>
              <w:rPr>
                <w:rFonts w:ascii="Arial" w:hAnsi="Arial" w:cs="Arial"/>
                <w:bCs/>
                <w:sz w:val="28"/>
              </w:rPr>
            </w:pPr>
            <w:r>
              <w:rPr>
                <w:rFonts w:ascii="Arial" w:hAnsi="Arial" w:cs="Arial"/>
                <w:bCs/>
                <w:sz w:val="28"/>
              </w:rPr>
              <w:t>3</w:t>
            </w:r>
          </w:p>
          <w:p w:rsidR="0080244C" w:rsidRDefault="0080244C">
            <w:pPr>
              <w:jc w:val="center"/>
              <w:rPr>
                <w:rFonts w:ascii="Arial" w:hAnsi="Arial" w:cs="Arial"/>
                <w:bCs/>
                <w:sz w:val="28"/>
              </w:rPr>
            </w:pPr>
          </w:p>
        </w:tc>
      </w:tr>
      <w:tr w:rsidR="0080244C">
        <w:tblPrEx>
          <w:tblBorders>
            <w:bottom w:val="none" w:sz="0" w:space="0" w:color="auto"/>
          </w:tblBorders>
          <w:tblCellMar>
            <w:top w:w="0" w:type="dxa"/>
            <w:bottom w:w="0" w:type="dxa"/>
          </w:tblCellMar>
        </w:tblPrEx>
        <w:tc>
          <w:tcPr>
            <w:tcW w:w="8868" w:type="dxa"/>
            <w:gridSpan w:val="3"/>
          </w:tcPr>
          <w:p w:rsidR="0080244C" w:rsidRDefault="0080244C">
            <w:pPr>
              <w:pStyle w:val="Heading1"/>
              <w:tabs>
                <w:tab w:val="left" w:leader="dot" w:pos="8400"/>
              </w:tabs>
              <w:rPr>
                <w:rFonts w:ascii="Arial" w:hAnsi="Arial" w:cs="Arial"/>
                <w:b/>
              </w:rPr>
            </w:pPr>
          </w:p>
        </w:tc>
        <w:tc>
          <w:tcPr>
            <w:tcW w:w="960" w:type="dxa"/>
          </w:tcPr>
          <w:p w:rsidR="0080244C" w:rsidRDefault="0080244C">
            <w:pPr>
              <w:jc w:val="center"/>
              <w:rPr>
                <w:rFonts w:ascii="Arial" w:hAnsi="Arial" w:cs="Arial"/>
                <w:bCs/>
                <w:sz w:val="28"/>
              </w:rPr>
            </w:pPr>
          </w:p>
        </w:tc>
      </w:tr>
      <w:tr w:rsidR="0080244C">
        <w:tblPrEx>
          <w:tblBorders>
            <w:bottom w:val="none" w:sz="0" w:space="0" w:color="auto"/>
          </w:tblBorders>
          <w:tblCellMar>
            <w:top w:w="0" w:type="dxa"/>
            <w:bottom w:w="0" w:type="dxa"/>
          </w:tblCellMar>
        </w:tblPrEx>
        <w:tc>
          <w:tcPr>
            <w:tcW w:w="8868" w:type="dxa"/>
            <w:gridSpan w:val="3"/>
          </w:tcPr>
          <w:p w:rsidR="0080244C" w:rsidRDefault="0080244C">
            <w:pPr>
              <w:pStyle w:val="Heading1"/>
              <w:tabs>
                <w:tab w:val="left" w:leader="dot" w:pos="8400"/>
              </w:tabs>
              <w:rPr>
                <w:rFonts w:ascii="Arial" w:hAnsi="Arial" w:cs="Arial"/>
                <w:b/>
              </w:rPr>
            </w:pPr>
            <w:r>
              <w:rPr>
                <w:rFonts w:ascii="Arial" w:hAnsi="Arial" w:cs="Arial"/>
                <w:b/>
              </w:rPr>
              <w:t>AGENCY OVERVIEW</w:t>
            </w:r>
            <w:r>
              <w:rPr>
                <w:rFonts w:ascii="Arial" w:hAnsi="Arial" w:cs="Arial"/>
                <w:b/>
              </w:rPr>
              <w:tab/>
            </w:r>
          </w:p>
          <w:p w:rsidR="0080244C" w:rsidRDefault="0080244C">
            <w:pPr>
              <w:rPr>
                <w:rFonts w:ascii="Arial" w:hAnsi="Arial" w:cs="Arial"/>
              </w:rPr>
            </w:pPr>
          </w:p>
        </w:tc>
        <w:tc>
          <w:tcPr>
            <w:tcW w:w="960" w:type="dxa"/>
          </w:tcPr>
          <w:p w:rsidR="0080244C" w:rsidRDefault="0080244C">
            <w:pPr>
              <w:jc w:val="center"/>
              <w:rPr>
                <w:rFonts w:ascii="Arial" w:hAnsi="Arial" w:cs="Arial"/>
                <w:bCs/>
                <w:sz w:val="28"/>
              </w:rPr>
            </w:pPr>
            <w:r>
              <w:rPr>
                <w:rFonts w:ascii="Arial" w:hAnsi="Arial" w:cs="Arial"/>
                <w:bCs/>
                <w:sz w:val="28"/>
              </w:rPr>
              <w:t>4</w:t>
            </w:r>
          </w:p>
          <w:p w:rsidR="0080244C" w:rsidRDefault="0080244C">
            <w:pPr>
              <w:jc w:val="center"/>
              <w:rPr>
                <w:rFonts w:ascii="Arial" w:hAnsi="Arial" w:cs="Arial"/>
                <w:bCs/>
                <w:sz w:val="28"/>
              </w:rPr>
            </w:pPr>
          </w:p>
        </w:tc>
      </w:tr>
      <w:tr w:rsidR="0080244C">
        <w:tblPrEx>
          <w:tblBorders>
            <w:bottom w:val="none" w:sz="0" w:space="0" w:color="auto"/>
          </w:tblBorders>
          <w:tblCellMar>
            <w:top w:w="0" w:type="dxa"/>
            <w:bottom w:w="0" w:type="dxa"/>
          </w:tblCellMar>
        </w:tblPrEx>
        <w:tc>
          <w:tcPr>
            <w:tcW w:w="8868" w:type="dxa"/>
            <w:gridSpan w:val="3"/>
          </w:tcPr>
          <w:p w:rsidR="0080244C" w:rsidRDefault="0080244C">
            <w:pPr>
              <w:pStyle w:val="Heading1"/>
              <w:tabs>
                <w:tab w:val="left" w:pos="360"/>
                <w:tab w:val="left" w:leader="dot" w:pos="8400"/>
              </w:tabs>
              <w:rPr>
                <w:rFonts w:ascii="Arial" w:hAnsi="Arial" w:cs="Arial"/>
                <w:b/>
              </w:rPr>
            </w:pPr>
          </w:p>
        </w:tc>
        <w:tc>
          <w:tcPr>
            <w:tcW w:w="960" w:type="dxa"/>
          </w:tcPr>
          <w:p w:rsidR="0080244C" w:rsidRDefault="0080244C">
            <w:pPr>
              <w:jc w:val="center"/>
              <w:rPr>
                <w:rFonts w:ascii="Arial" w:hAnsi="Arial" w:cs="Arial"/>
                <w:bCs/>
                <w:sz w:val="28"/>
              </w:rPr>
            </w:pPr>
          </w:p>
        </w:tc>
      </w:tr>
      <w:tr w:rsidR="0080244C">
        <w:tblPrEx>
          <w:tblBorders>
            <w:bottom w:val="none" w:sz="0" w:space="0" w:color="auto"/>
          </w:tblBorders>
          <w:tblCellMar>
            <w:top w:w="0" w:type="dxa"/>
            <w:bottom w:w="0" w:type="dxa"/>
          </w:tblCellMar>
        </w:tblPrEx>
        <w:tc>
          <w:tcPr>
            <w:tcW w:w="8868" w:type="dxa"/>
            <w:gridSpan w:val="3"/>
          </w:tcPr>
          <w:p w:rsidR="0080244C" w:rsidRDefault="0080244C">
            <w:pPr>
              <w:pStyle w:val="Heading1"/>
              <w:tabs>
                <w:tab w:val="left" w:pos="360"/>
                <w:tab w:val="left" w:leader="dot" w:pos="8400"/>
              </w:tabs>
              <w:rPr>
                <w:rFonts w:ascii="Arial" w:hAnsi="Arial" w:cs="Arial"/>
                <w:b/>
              </w:rPr>
            </w:pPr>
            <w:r>
              <w:rPr>
                <w:rFonts w:ascii="Arial" w:hAnsi="Arial" w:cs="Arial"/>
                <w:b/>
              </w:rPr>
              <w:t>STRATEGIC PLAN RESULTS</w:t>
            </w:r>
            <w:r>
              <w:rPr>
                <w:rFonts w:ascii="Arial" w:hAnsi="Arial" w:cs="Arial"/>
                <w:b/>
              </w:rPr>
              <w:tab/>
            </w:r>
          </w:p>
        </w:tc>
        <w:tc>
          <w:tcPr>
            <w:tcW w:w="960" w:type="dxa"/>
          </w:tcPr>
          <w:p w:rsidR="0080244C" w:rsidRDefault="0080244C">
            <w:pPr>
              <w:jc w:val="center"/>
              <w:rPr>
                <w:rFonts w:ascii="Arial" w:hAnsi="Arial" w:cs="Arial"/>
                <w:bCs/>
                <w:sz w:val="28"/>
              </w:rPr>
            </w:pPr>
            <w:r>
              <w:rPr>
                <w:rFonts w:ascii="Arial" w:hAnsi="Arial" w:cs="Arial"/>
                <w:bCs/>
                <w:sz w:val="28"/>
              </w:rPr>
              <w:t>9</w:t>
            </w:r>
          </w:p>
        </w:tc>
      </w:tr>
      <w:tr w:rsidR="0080244C">
        <w:tblPrEx>
          <w:tblBorders>
            <w:bottom w:val="none" w:sz="0" w:space="0" w:color="auto"/>
          </w:tblBorders>
          <w:tblCellMar>
            <w:top w:w="0" w:type="dxa"/>
            <w:bottom w:w="0" w:type="dxa"/>
          </w:tblCellMar>
        </w:tblPrEx>
        <w:tc>
          <w:tcPr>
            <w:tcW w:w="8868" w:type="dxa"/>
            <w:gridSpan w:val="3"/>
          </w:tcPr>
          <w:p w:rsidR="0080244C" w:rsidRDefault="0080244C">
            <w:pPr>
              <w:pStyle w:val="Heading1"/>
              <w:tabs>
                <w:tab w:val="left" w:pos="360"/>
                <w:tab w:val="left" w:leader="dot" w:pos="8400"/>
              </w:tabs>
              <w:ind w:left="360"/>
              <w:rPr>
                <w:rFonts w:ascii="Arial" w:hAnsi="Arial" w:cs="Arial"/>
                <w:b/>
                <w:bCs/>
              </w:rPr>
            </w:pPr>
          </w:p>
        </w:tc>
        <w:tc>
          <w:tcPr>
            <w:tcW w:w="960" w:type="dxa"/>
          </w:tcPr>
          <w:p w:rsidR="0080244C" w:rsidRDefault="0080244C">
            <w:pPr>
              <w:jc w:val="center"/>
              <w:rPr>
                <w:rFonts w:ascii="Arial" w:hAnsi="Arial" w:cs="Arial"/>
                <w:bCs/>
                <w:sz w:val="28"/>
              </w:rPr>
            </w:pPr>
          </w:p>
        </w:tc>
      </w:tr>
      <w:tr w:rsidR="0080244C">
        <w:tblPrEx>
          <w:tblBorders>
            <w:bottom w:val="none" w:sz="0" w:space="0" w:color="auto"/>
          </w:tblBorders>
          <w:tblCellMar>
            <w:top w:w="0" w:type="dxa"/>
            <w:bottom w:w="0" w:type="dxa"/>
          </w:tblCellMar>
        </w:tblPrEx>
        <w:tc>
          <w:tcPr>
            <w:tcW w:w="8868" w:type="dxa"/>
            <w:gridSpan w:val="3"/>
          </w:tcPr>
          <w:p w:rsidR="0080244C" w:rsidRDefault="0080244C">
            <w:pPr>
              <w:pStyle w:val="Heading1"/>
              <w:tabs>
                <w:tab w:val="left" w:pos="360"/>
                <w:tab w:val="left" w:leader="dot" w:pos="8400"/>
              </w:tabs>
              <w:ind w:left="360"/>
              <w:rPr>
                <w:rFonts w:ascii="Arial" w:hAnsi="Arial" w:cs="Arial"/>
                <w:b/>
                <w:bCs/>
              </w:rPr>
            </w:pPr>
          </w:p>
        </w:tc>
        <w:tc>
          <w:tcPr>
            <w:tcW w:w="960" w:type="dxa"/>
          </w:tcPr>
          <w:p w:rsidR="0080244C" w:rsidRDefault="0080244C">
            <w:pPr>
              <w:jc w:val="center"/>
              <w:rPr>
                <w:rFonts w:ascii="Arial" w:hAnsi="Arial" w:cs="Arial"/>
                <w:bCs/>
                <w:sz w:val="28"/>
              </w:rPr>
            </w:pPr>
          </w:p>
        </w:tc>
      </w:tr>
      <w:tr w:rsidR="0080244C">
        <w:tblPrEx>
          <w:tblBorders>
            <w:bottom w:val="none" w:sz="0" w:space="0" w:color="auto"/>
          </w:tblBorders>
          <w:tblCellMar>
            <w:top w:w="0" w:type="dxa"/>
            <w:bottom w:w="0" w:type="dxa"/>
          </w:tblCellMar>
        </w:tblPrEx>
        <w:tc>
          <w:tcPr>
            <w:tcW w:w="8868" w:type="dxa"/>
            <w:gridSpan w:val="3"/>
          </w:tcPr>
          <w:p w:rsidR="0080244C" w:rsidRDefault="0080244C">
            <w:pPr>
              <w:pStyle w:val="Heading1"/>
              <w:tabs>
                <w:tab w:val="left" w:pos="360"/>
                <w:tab w:val="left" w:leader="dot" w:pos="8400"/>
              </w:tabs>
              <w:rPr>
                <w:rFonts w:ascii="Arial" w:hAnsi="Arial" w:cs="Arial"/>
                <w:b/>
              </w:rPr>
            </w:pPr>
            <w:r>
              <w:rPr>
                <w:rFonts w:ascii="Arial" w:hAnsi="Arial" w:cs="Arial"/>
                <w:b/>
              </w:rPr>
              <w:t>PERFORMANCE PLAN RESULTS</w:t>
            </w:r>
            <w:r>
              <w:rPr>
                <w:rFonts w:ascii="Arial" w:hAnsi="Arial" w:cs="Arial"/>
                <w:b/>
              </w:rPr>
              <w:tab/>
            </w:r>
          </w:p>
        </w:tc>
        <w:tc>
          <w:tcPr>
            <w:tcW w:w="960" w:type="dxa"/>
          </w:tcPr>
          <w:p w:rsidR="0080244C" w:rsidRDefault="0080244C">
            <w:pPr>
              <w:jc w:val="center"/>
              <w:rPr>
                <w:rFonts w:ascii="Arial" w:hAnsi="Arial" w:cs="Arial"/>
                <w:bCs/>
                <w:sz w:val="28"/>
              </w:rPr>
            </w:pPr>
            <w:r>
              <w:rPr>
                <w:rFonts w:ascii="Arial" w:hAnsi="Arial" w:cs="Arial"/>
                <w:bCs/>
                <w:sz w:val="28"/>
              </w:rPr>
              <w:t>10</w:t>
            </w:r>
          </w:p>
        </w:tc>
      </w:tr>
      <w:tr w:rsidR="0080244C">
        <w:tblPrEx>
          <w:tblBorders>
            <w:bottom w:val="none" w:sz="0" w:space="0" w:color="auto"/>
          </w:tblBorders>
          <w:tblCellMar>
            <w:top w:w="0" w:type="dxa"/>
            <w:bottom w:w="0" w:type="dxa"/>
          </w:tblCellMar>
        </w:tblPrEx>
        <w:tc>
          <w:tcPr>
            <w:tcW w:w="8868" w:type="dxa"/>
            <w:gridSpan w:val="3"/>
          </w:tcPr>
          <w:p w:rsidR="0080244C" w:rsidRDefault="0080244C">
            <w:pPr>
              <w:pStyle w:val="Heading1"/>
              <w:tabs>
                <w:tab w:val="left" w:pos="360"/>
                <w:tab w:val="left" w:leader="dot" w:pos="8400"/>
              </w:tabs>
              <w:ind w:left="360"/>
              <w:rPr>
                <w:rFonts w:ascii="Arial" w:hAnsi="Arial" w:cs="Arial"/>
                <w:b/>
                <w:bCs/>
              </w:rPr>
            </w:pPr>
          </w:p>
        </w:tc>
        <w:tc>
          <w:tcPr>
            <w:tcW w:w="960" w:type="dxa"/>
          </w:tcPr>
          <w:p w:rsidR="0080244C" w:rsidRDefault="0080244C">
            <w:pPr>
              <w:jc w:val="center"/>
              <w:rPr>
                <w:rFonts w:ascii="Arial" w:hAnsi="Arial" w:cs="Arial"/>
                <w:bCs/>
                <w:sz w:val="28"/>
              </w:rPr>
            </w:pPr>
          </w:p>
        </w:tc>
      </w:tr>
    </w:tbl>
    <w:p w:rsidR="0080244C" w:rsidRDefault="0080244C">
      <w:pPr>
        <w:pStyle w:val="BlockText"/>
        <w:jc w:val="center"/>
        <w:outlineLvl w:val="0"/>
        <w:rPr>
          <w:rFonts w:ascii="Arial" w:hAnsi="Arial" w:cs="Arial"/>
          <w:b/>
          <w:bCs/>
          <w:color w:val="auto"/>
          <w:u w:val="single"/>
        </w:rPr>
      </w:pPr>
    </w:p>
    <w:p w:rsidR="0080244C" w:rsidRDefault="0080244C">
      <w:pPr>
        <w:pStyle w:val="BlockText"/>
        <w:jc w:val="center"/>
        <w:outlineLvl w:val="0"/>
        <w:rPr>
          <w:rFonts w:ascii="Arial" w:hAnsi="Arial" w:cs="Arial"/>
          <w:b/>
          <w:bCs/>
          <w:color w:val="auto"/>
          <w:u w:val="single"/>
        </w:rPr>
      </w:pPr>
    </w:p>
    <w:p w:rsidR="0080244C" w:rsidRDefault="0080244C">
      <w:pPr>
        <w:pStyle w:val="BlockText"/>
        <w:jc w:val="center"/>
        <w:outlineLvl w:val="0"/>
        <w:rPr>
          <w:rFonts w:ascii="Arial" w:hAnsi="Arial" w:cs="Arial"/>
          <w:b/>
          <w:bCs/>
          <w:color w:val="auto"/>
          <w:u w:val="single"/>
        </w:rPr>
      </w:pPr>
    </w:p>
    <w:p w:rsidR="0080244C" w:rsidRDefault="0080244C">
      <w:pPr>
        <w:pStyle w:val="BlockText"/>
        <w:jc w:val="center"/>
        <w:outlineLvl w:val="0"/>
        <w:rPr>
          <w:rFonts w:ascii="Arial" w:hAnsi="Arial" w:cs="Arial"/>
          <w:b/>
          <w:bCs/>
          <w:color w:val="auto"/>
          <w:u w:val="single"/>
        </w:rPr>
      </w:pPr>
    </w:p>
    <w:p w:rsidR="0080244C" w:rsidRDefault="0080244C">
      <w:pPr>
        <w:pStyle w:val="BlockText"/>
        <w:jc w:val="center"/>
        <w:outlineLvl w:val="0"/>
        <w:rPr>
          <w:rFonts w:ascii="Arial" w:hAnsi="Arial" w:cs="Arial"/>
          <w:b/>
          <w:bCs/>
          <w:color w:val="auto"/>
          <w:u w:val="single"/>
        </w:rPr>
      </w:pPr>
    </w:p>
    <w:p w:rsidR="0080244C" w:rsidRDefault="0080244C">
      <w:pPr>
        <w:pStyle w:val="BlockText"/>
        <w:jc w:val="center"/>
        <w:outlineLvl w:val="0"/>
        <w:rPr>
          <w:rFonts w:ascii="Arial" w:hAnsi="Arial" w:cs="Arial"/>
          <w:b/>
          <w:bCs/>
          <w:color w:val="auto"/>
          <w:u w:val="single"/>
        </w:rPr>
      </w:pPr>
    </w:p>
    <w:p w:rsidR="0080244C" w:rsidRDefault="0080244C">
      <w:pPr>
        <w:pStyle w:val="BlockText"/>
        <w:jc w:val="center"/>
        <w:outlineLvl w:val="0"/>
        <w:rPr>
          <w:rFonts w:ascii="Arial" w:hAnsi="Arial" w:cs="Arial"/>
          <w:b/>
          <w:bCs/>
          <w:color w:val="auto"/>
          <w:u w:val="single"/>
        </w:rPr>
      </w:pPr>
    </w:p>
    <w:p w:rsidR="0080244C" w:rsidRDefault="0080244C">
      <w:pPr>
        <w:pStyle w:val="BlockText"/>
        <w:jc w:val="center"/>
        <w:outlineLvl w:val="0"/>
        <w:rPr>
          <w:rFonts w:ascii="Arial" w:hAnsi="Arial" w:cs="Arial"/>
          <w:b/>
          <w:bCs/>
          <w:color w:val="auto"/>
          <w:u w:val="single"/>
        </w:rPr>
      </w:pPr>
    </w:p>
    <w:p w:rsidR="0080244C" w:rsidRDefault="0080244C">
      <w:pPr>
        <w:pStyle w:val="BlockText"/>
        <w:jc w:val="center"/>
        <w:outlineLvl w:val="0"/>
        <w:rPr>
          <w:rFonts w:ascii="Arial" w:hAnsi="Arial" w:cs="Arial"/>
          <w:b/>
          <w:bCs/>
          <w:color w:val="auto"/>
          <w:u w:val="single"/>
        </w:rPr>
      </w:pPr>
    </w:p>
    <w:p w:rsidR="0080244C" w:rsidRDefault="0080244C">
      <w:pPr>
        <w:pStyle w:val="BlockText"/>
        <w:jc w:val="center"/>
        <w:outlineLvl w:val="0"/>
        <w:rPr>
          <w:rFonts w:ascii="Arial" w:hAnsi="Arial" w:cs="Arial"/>
          <w:b/>
          <w:bCs/>
          <w:color w:val="auto"/>
          <w:u w:val="single"/>
        </w:rPr>
      </w:pPr>
    </w:p>
    <w:p w:rsidR="0080244C" w:rsidRDefault="0080244C">
      <w:pPr>
        <w:pStyle w:val="BlockText"/>
        <w:jc w:val="center"/>
        <w:outlineLvl w:val="0"/>
        <w:rPr>
          <w:rFonts w:ascii="Arial" w:hAnsi="Arial" w:cs="Arial"/>
          <w:b/>
          <w:bCs/>
          <w:color w:val="auto"/>
          <w:u w:val="single"/>
        </w:rPr>
      </w:pPr>
    </w:p>
    <w:p w:rsidR="0080244C" w:rsidRDefault="0080244C">
      <w:pPr>
        <w:pStyle w:val="BlockText"/>
        <w:jc w:val="center"/>
        <w:outlineLvl w:val="0"/>
        <w:rPr>
          <w:rFonts w:ascii="Arial" w:hAnsi="Arial" w:cs="Arial"/>
          <w:b/>
          <w:bCs/>
          <w:color w:val="auto"/>
          <w:u w:val="single"/>
        </w:rPr>
      </w:pPr>
    </w:p>
    <w:p w:rsidR="0080244C" w:rsidRDefault="0080244C">
      <w:pPr>
        <w:pStyle w:val="BlockText"/>
        <w:jc w:val="center"/>
        <w:outlineLvl w:val="0"/>
        <w:rPr>
          <w:rFonts w:ascii="Arial" w:hAnsi="Arial" w:cs="Arial"/>
          <w:b/>
          <w:bCs/>
          <w:color w:val="auto"/>
          <w:u w:val="single"/>
        </w:rPr>
      </w:pPr>
    </w:p>
    <w:p w:rsidR="0080244C" w:rsidRDefault="0080244C">
      <w:pPr>
        <w:pStyle w:val="BlockText"/>
        <w:jc w:val="center"/>
        <w:outlineLvl w:val="0"/>
        <w:rPr>
          <w:rFonts w:ascii="Arial" w:hAnsi="Arial" w:cs="Arial"/>
          <w:b/>
          <w:bCs/>
          <w:color w:val="auto"/>
          <w:sz w:val="24"/>
          <w:u w:val="single"/>
        </w:rPr>
      </w:pPr>
      <w:r>
        <w:rPr>
          <w:rFonts w:ascii="Arial" w:hAnsi="Arial" w:cs="Arial"/>
          <w:b/>
          <w:bCs/>
          <w:color w:val="auto"/>
          <w:sz w:val="24"/>
          <w:u w:val="single"/>
        </w:rPr>
        <w:t>Introduction</w:t>
      </w:r>
    </w:p>
    <w:p w:rsidR="0080244C" w:rsidRDefault="0080244C">
      <w:pPr>
        <w:pStyle w:val="BlockText"/>
        <w:jc w:val="center"/>
        <w:outlineLvl w:val="0"/>
        <w:rPr>
          <w:rFonts w:ascii="Arial" w:hAnsi="Arial" w:cs="Arial"/>
          <w:b/>
          <w:bCs/>
          <w:color w:val="auto"/>
          <w:sz w:val="24"/>
          <w:u w:val="single"/>
        </w:rPr>
      </w:pPr>
    </w:p>
    <w:p w:rsidR="0080244C" w:rsidRDefault="0080244C">
      <w:pPr>
        <w:pStyle w:val="BlockText"/>
        <w:rPr>
          <w:rFonts w:ascii="Arial" w:hAnsi="Arial" w:cs="Arial"/>
          <w:b/>
          <w:bCs/>
          <w:color w:val="auto"/>
          <w:sz w:val="24"/>
        </w:rPr>
      </w:pPr>
      <w:r>
        <w:rPr>
          <w:rFonts w:ascii="Arial" w:hAnsi="Arial" w:cs="Arial"/>
          <w:color w:val="auto"/>
          <w:sz w:val="24"/>
        </w:rPr>
        <w:t xml:space="preserve">I am pleased to present the Iowa Communications Network (ICN) performance report for fiscal year 2004 (July 1, 2003 – June 30, 2004).  This report contains key information about how well the ICN has supported the State of </w:t>
      </w:r>
      <w:smartTag w:uri="urn:schemas-microsoft-com:office:smarttags" w:element="State">
        <w:smartTag w:uri="urn:schemas-microsoft-com:office:smarttags" w:element="place">
          <w:r>
            <w:rPr>
              <w:rFonts w:ascii="Arial" w:hAnsi="Arial" w:cs="Arial"/>
              <w:color w:val="auto"/>
              <w:sz w:val="24"/>
            </w:rPr>
            <w:t>Iowa</w:t>
          </w:r>
        </w:smartTag>
      </w:smartTag>
      <w:r>
        <w:rPr>
          <w:rFonts w:ascii="Arial" w:hAnsi="Arial" w:cs="Arial"/>
          <w:color w:val="auto"/>
          <w:sz w:val="24"/>
        </w:rPr>
        <w:t xml:space="preserve"> in providing advanced communications services to authorized users of the network. </w:t>
      </w:r>
    </w:p>
    <w:p w:rsidR="0080244C" w:rsidRDefault="0080244C">
      <w:pPr>
        <w:pStyle w:val="BlockText"/>
        <w:rPr>
          <w:rFonts w:ascii="Arial" w:hAnsi="Arial" w:cs="Arial"/>
          <w:color w:val="auto"/>
          <w:sz w:val="24"/>
        </w:rPr>
      </w:pPr>
      <w:r>
        <w:rPr>
          <w:rFonts w:ascii="Arial" w:hAnsi="Arial" w:cs="Arial"/>
          <w:color w:val="auto"/>
          <w:sz w:val="24"/>
        </w:rPr>
        <w:t>Major accomplishments for the year included:</w:t>
      </w:r>
    </w:p>
    <w:p w:rsidR="0080244C" w:rsidRDefault="0080244C">
      <w:pPr>
        <w:pStyle w:val="BlockText"/>
        <w:rPr>
          <w:rFonts w:ascii="Arial" w:hAnsi="Arial" w:cs="Arial"/>
          <w:color w:val="auto"/>
          <w:sz w:val="24"/>
        </w:rPr>
      </w:pPr>
    </w:p>
    <w:p w:rsidR="0080244C" w:rsidRDefault="0080244C">
      <w:pPr>
        <w:pStyle w:val="BlockText"/>
        <w:numPr>
          <w:ilvl w:val="0"/>
          <w:numId w:val="16"/>
        </w:numPr>
        <w:rPr>
          <w:rFonts w:ascii="Arial" w:hAnsi="Arial" w:cs="Arial"/>
          <w:color w:val="auto"/>
          <w:sz w:val="24"/>
        </w:rPr>
      </w:pPr>
      <w:r>
        <w:rPr>
          <w:rFonts w:ascii="Arial" w:hAnsi="Arial" w:cs="Arial"/>
          <w:color w:val="auto"/>
          <w:sz w:val="24"/>
        </w:rPr>
        <w:t xml:space="preserve">The first complete inventory of all 1,068 sites throughout the state in which ICN equipment is located. </w:t>
      </w:r>
    </w:p>
    <w:p w:rsidR="0080244C" w:rsidRDefault="0080244C">
      <w:pPr>
        <w:pStyle w:val="BlockText"/>
        <w:numPr>
          <w:ilvl w:val="0"/>
          <w:numId w:val="16"/>
        </w:numPr>
        <w:rPr>
          <w:rFonts w:ascii="Arial" w:hAnsi="Arial" w:cs="Arial"/>
          <w:color w:val="auto"/>
          <w:sz w:val="24"/>
        </w:rPr>
      </w:pPr>
      <w:r>
        <w:rPr>
          <w:rFonts w:ascii="Arial" w:hAnsi="Arial" w:cs="Arial"/>
          <w:color w:val="auto"/>
          <w:sz w:val="24"/>
        </w:rPr>
        <w:t>Establishment of an electronic bill, which greatly reduces printing requirements and staff hours.</w:t>
      </w:r>
    </w:p>
    <w:p w:rsidR="0080244C" w:rsidRDefault="0080244C">
      <w:pPr>
        <w:pStyle w:val="BlockText"/>
        <w:numPr>
          <w:ilvl w:val="0"/>
          <w:numId w:val="16"/>
        </w:numPr>
        <w:rPr>
          <w:rFonts w:ascii="Arial" w:hAnsi="Arial" w:cs="Arial"/>
          <w:color w:val="auto"/>
          <w:sz w:val="24"/>
        </w:rPr>
      </w:pPr>
      <w:r>
        <w:rPr>
          <w:rFonts w:ascii="Arial" w:hAnsi="Arial" w:cs="Arial"/>
          <w:color w:val="auto"/>
          <w:sz w:val="24"/>
        </w:rPr>
        <w:t>An upgrade of the video scheduling system.</w:t>
      </w:r>
    </w:p>
    <w:p w:rsidR="0080244C" w:rsidRDefault="0080244C">
      <w:pPr>
        <w:pStyle w:val="BlockText"/>
        <w:numPr>
          <w:ilvl w:val="0"/>
          <w:numId w:val="16"/>
        </w:numPr>
        <w:rPr>
          <w:rFonts w:ascii="Arial" w:hAnsi="Arial" w:cs="Arial"/>
          <w:color w:val="auto"/>
          <w:sz w:val="24"/>
        </w:rPr>
      </w:pPr>
      <w:r>
        <w:rPr>
          <w:rFonts w:ascii="Arial" w:hAnsi="Arial" w:cs="Arial"/>
          <w:color w:val="auto"/>
          <w:sz w:val="24"/>
        </w:rPr>
        <w:t xml:space="preserve">Establishment of a business review process for monitoring and improving the delivery of services and measuring service reliability. </w:t>
      </w:r>
    </w:p>
    <w:p w:rsidR="0080244C" w:rsidRDefault="0080244C">
      <w:pPr>
        <w:pStyle w:val="BlockText"/>
        <w:numPr>
          <w:ilvl w:val="0"/>
          <w:numId w:val="16"/>
        </w:numPr>
        <w:rPr>
          <w:rFonts w:ascii="Arial" w:hAnsi="Arial" w:cs="Arial"/>
          <w:color w:val="auto"/>
          <w:sz w:val="24"/>
        </w:rPr>
      </w:pPr>
      <w:r>
        <w:rPr>
          <w:rFonts w:ascii="Arial" w:hAnsi="Arial" w:cs="Arial"/>
          <w:color w:val="auto"/>
          <w:sz w:val="24"/>
        </w:rPr>
        <w:t xml:space="preserve">Testing of a mobile video service and wireless MPEG II and VLAN service for future delivery of video services.  </w:t>
      </w:r>
    </w:p>
    <w:p w:rsidR="0080244C" w:rsidRDefault="0080244C">
      <w:pPr>
        <w:pStyle w:val="BlockText"/>
        <w:ind w:left="0"/>
        <w:rPr>
          <w:rFonts w:ascii="Arial" w:hAnsi="Arial" w:cs="Arial"/>
          <w:color w:val="auto"/>
          <w:sz w:val="24"/>
        </w:rPr>
      </w:pPr>
    </w:p>
    <w:p w:rsidR="0080244C" w:rsidRDefault="0080244C">
      <w:pPr>
        <w:pStyle w:val="BlockText"/>
        <w:rPr>
          <w:rFonts w:ascii="Arial" w:hAnsi="Arial" w:cs="Arial"/>
          <w:color w:val="auto"/>
          <w:sz w:val="24"/>
        </w:rPr>
      </w:pPr>
      <w:r>
        <w:rPr>
          <w:rFonts w:ascii="Arial" w:hAnsi="Arial" w:cs="Arial"/>
          <w:color w:val="auto"/>
          <w:sz w:val="24"/>
        </w:rPr>
        <w:t>The Iowa Communications Network has accomplished all of these despite a reduction in video subsidy, reduction in voice and data rates, and an increase in operating costs.</w:t>
      </w:r>
    </w:p>
    <w:p w:rsidR="0080244C" w:rsidRDefault="0080244C">
      <w:pPr>
        <w:pStyle w:val="BlockText"/>
        <w:rPr>
          <w:rFonts w:ascii="Arial" w:hAnsi="Arial" w:cs="Arial"/>
          <w:color w:val="auto"/>
          <w:sz w:val="24"/>
        </w:rPr>
      </w:pPr>
      <w:r>
        <w:rPr>
          <w:rFonts w:ascii="Arial" w:hAnsi="Arial" w:cs="Arial"/>
          <w:color w:val="auto"/>
          <w:sz w:val="24"/>
        </w:rPr>
        <w:t>Key challenges for the ICN are to:</w:t>
      </w:r>
    </w:p>
    <w:p w:rsidR="0080244C" w:rsidRDefault="0080244C">
      <w:pPr>
        <w:pStyle w:val="BlockText"/>
        <w:rPr>
          <w:rFonts w:ascii="Arial" w:hAnsi="Arial" w:cs="Arial"/>
          <w:color w:val="auto"/>
          <w:sz w:val="24"/>
        </w:rPr>
      </w:pPr>
    </w:p>
    <w:p w:rsidR="0080244C" w:rsidRDefault="0080244C">
      <w:pPr>
        <w:pStyle w:val="BlockText"/>
        <w:numPr>
          <w:ilvl w:val="0"/>
          <w:numId w:val="24"/>
        </w:numPr>
        <w:rPr>
          <w:rFonts w:ascii="Arial" w:hAnsi="Arial" w:cs="Arial"/>
          <w:color w:val="auto"/>
          <w:sz w:val="24"/>
        </w:rPr>
      </w:pPr>
      <w:r>
        <w:rPr>
          <w:rFonts w:ascii="Arial" w:hAnsi="Arial" w:cs="Arial"/>
          <w:color w:val="auto"/>
          <w:sz w:val="24"/>
        </w:rPr>
        <w:t>Achieve funding streams needed to operate the network on a sustained basis.</w:t>
      </w:r>
    </w:p>
    <w:p w:rsidR="0080244C" w:rsidRDefault="0080244C">
      <w:pPr>
        <w:pStyle w:val="BlockText"/>
        <w:numPr>
          <w:ilvl w:val="0"/>
          <w:numId w:val="24"/>
        </w:numPr>
        <w:rPr>
          <w:rFonts w:ascii="Arial" w:hAnsi="Arial" w:cs="Arial"/>
          <w:color w:val="auto"/>
          <w:sz w:val="24"/>
        </w:rPr>
      </w:pPr>
      <w:r>
        <w:rPr>
          <w:rFonts w:ascii="Arial" w:hAnsi="Arial" w:cs="Arial"/>
          <w:color w:val="auto"/>
          <w:sz w:val="24"/>
        </w:rPr>
        <w:t>Keep pace with technology advancements.</w:t>
      </w:r>
    </w:p>
    <w:p w:rsidR="0080244C" w:rsidRDefault="0080244C">
      <w:pPr>
        <w:pStyle w:val="BlockText"/>
        <w:numPr>
          <w:ilvl w:val="0"/>
          <w:numId w:val="24"/>
        </w:numPr>
        <w:rPr>
          <w:rFonts w:ascii="Arial" w:hAnsi="Arial" w:cs="Arial"/>
          <w:color w:val="auto"/>
          <w:sz w:val="24"/>
        </w:rPr>
      </w:pPr>
      <w:r>
        <w:rPr>
          <w:rFonts w:ascii="Arial" w:hAnsi="Arial" w:cs="Arial"/>
          <w:color w:val="auto"/>
          <w:sz w:val="24"/>
        </w:rPr>
        <w:t xml:space="preserve">Anticipate future needs of our customers. </w:t>
      </w:r>
    </w:p>
    <w:p w:rsidR="0080244C" w:rsidRDefault="0080244C">
      <w:pPr>
        <w:pStyle w:val="BlockText"/>
        <w:rPr>
          <w:rFonts w:ascii="Arial" w:hAnsi="Arial" w:cs="Arial"/>
          <w:color w:val="auto"/>
          <w:sz w:val="24"/>
        </w:rPr>
      </w:pPr>
    </w:p>
    <w:p w:rsidR="0080244C" w:rsidRDefault="0080244C">
      <w:pPr>
        <w:pStyle w:val="BlockText"/>
        <w:rPr>
          <w:rFonts w:ascii="Arial" w:hAnsi="Arial" w:cs="Arial"/>
          <w:color w:val="auto"/>
          <w:sz w:val="24"/>
        </w:rPr>
      </w:pPr>
      <w:r>
        <w:rPr>
          <w:rFonts w:ascii="Arial" w:hAnsi="Arial" w:cs="Arial"/>
          <w:color w:val="auto"/>
          <w:sz w:val="24"/>
        </w:rPr>
        <w:t xml:space="preserve">Keeping pace with technology is accomplished through use of a long range planning process, vendor and customer partnership groups, and staff attendance at technology conferences and advanced technical training courses.  The greatest challenge is maintaining revenue streams to operate the network and replace outdated equipment and systems. </w:t>
      </w:r>
    </w:p>
    <w:p w:rsidR="0080244C" w:rsidRDefault="0080244C">
      <w:pPr>
        <w:pStyle w:val="BlockText"/>
        <w:rPr>
          <w:rFonts w:ascii="Arial" w:hAnsi="Arial" w:cs="Arial"/>
          <w:color w:val="auto"/>
          <w:sz w:val="24"/>
        </w:rPr>
      </w:pPr>
    </w:p>
    <w:p w:rsidR="0080244C" w:rsidRDefault="0080244C">
      <w:pPr>
        <w:pStyle w:val="BlockText"/>
        <w:rPr>
          <w:rFonts w:ascii="Arial" w:hAnsi="Arial" w:cs="Arial"/>
          <w:color w:val="auto"/>
          <w:sz w:val="24"/>
        </w:rPr>
      </w:pPr>
      <w:r>
        <w:rPr>
          <w:rFonts w:ascii="Arial" w:hAnsi="Arial" w:cs="Arial"/>
          <w:color w:val="auto"/>
          <w:sz w:val="24"/>
        </w:rPr>
        <w:br w:type="page"/>
      </w:r>
    </w:p>
    <w:p w:rsidR="0080244C" w:rsidRDefault="0080244C">
      <w:pPr>
        <w:pStyle w:val="BlockText"/>
        <w:rPr>
          <w:rFonts w:ascii="Arial" w:hAnsi="Arial" w:cs="Arial"/>
          <w:color w:val="auto"/>
          <w:sz w:val="24"/>
        </w:rPr>
      </w:pPr>
    </w:p>
    <w:p w:rsidR="0080244C" w:rsidRDefault="0080244C">
      <w:pPr>
        <w:pStyle w:val="BlockText"/>
        <w:jc w:val="center"/>
        <w:outlineLvl w:val="0"/>
        <w:rPr>
          <w:rFonts w:ascii="Arial" w:hAnsi="Arial" w:cs="Arial"/>
          <w:b/>
          <w:bCs/>
          <w:color w:val="auto"/>
          <w:sz w:val="24"/>
          <w:u w:val="single"/>
        </w:rPr>
      </w:pPr>
      <w:r>
        <w:rPr>
          <w:rFonts w:ascii="Arial" w:hAnsi="Arial" w:cs="Arial"/>
          <w:b/>
          <w:bCs/>
          <w:color w:val="auto"/>
          <w:sz w:val="24"/>
          <w:u w:val="single"/>
        </w:rPr>
        <w:t>Overview</w:t>
      </w:r>
    </w:p>
    <w:p w:rsidR="0080244C" w:rsidRDefault="0080244C">
      <w:pPr>
        <w:pStyle w:val="BlockText"/>
        <w:outlineLvl w:val="0"/>
        <w:rPr>
          <w:rFonts w:ascii="Arial" w:hAnsi="Arial" w:cs="Arial"/>
          <w:b/>
          <w:bCs/>
          <w:color w:val="auto"/>
          <w:sz w:val="24"/>
          <w:u w:val="single"/>
        </w:rPr>
      </w:pPr>
      <w:r>
        <w:rPr>
          <w:rFonts w:ascii="Arial" w:hAnsi="Arial" w:cs="Arial"/>
          <w:b/>
          <w:bCs/>
          <w:color w:val="auto"/>
          <w:sz w:val="24"/>
          <w:u w:val="single"/>
        </w:rPr>
        <w:t xml:space="preserve">ICN Vision </w:t>
      </w:r>
    </w:p>
    <w:p w:rsidR="0080244C" w:rsidRDefault="0080244C">
      <w:pPr>
        <w:pStyle w:val="BlockText"/>
        <w:rPr>
          <w:rFonts w:ascii="Arial" w:hAnsi="Arial" w:cs="Arial"/>
          <w:color w:val="auto"/>
          <w:sz w:val="24"/>
        </w:rPr>
      </w:pPr>
      <w:r>
        <w:rPr>
          <w:rFonts w:ascii="Arial" w:hAnsi="Arial" w:cs="Arial"/>
          <w:color w:val="auto"/>
          <w:sz w:val="24"/>
        </w:rPr>
        <w:t>To improve the quality of life for Iowans through advanced telecommunications services to authorized users in education, government, justice, and medicine by providing equal access to a state-of-the-art technology platform at a reasonable cost.</w:t>
      </w:r>
    </w:p>
    <w:p w:rsidR="0080244C" w:rsidRDefault="0080244C">
      <w:pPr>
        <w:pStyle w:val="BlockText"/>
        <w:rPr>
          <w:rFonts w:ascii="Arial" w:hAnsi="Arial" w:cs="Arial"/>
          <w:color w:val="auto"/>
          <w:sz w:val="24"/>
        </w:rPr>
      </w:pPr>
    </w:p>
    <w:p w:rsidR="0080244C" w:rsidRDefault="0080244C">
      <w:pPr>
        <w:pStyle w:val="BlockText"/>
        <w:outlineLvl w:val="0"/>
        <w:rPr>
          <w:rFonts w:ascii="Arial" w:hAnsi="Arial" w:cs="Arial"/>
          <w:b/>
          <w:bCs/>
          <w:color w:val="auto"/>
          <w:sz w:val="24"/>
          <w:u w:val="single"/>
        </w:rPr>
      </w:pPr>
      <w:r>
        <w:rPr>
          <w:rFonts w:ascii="Arial" w:hAnsi="Arial" w:cs="Arial"/>
          <w:b/>
          <w:bCs/>
          <w:color w:val="auto"/>
          <w:sz w:val="24"/>
          <w:u w:val="single"/>
        </w:rPr>
        <w:t xml:space="preserve">ICN </w:t>
      </w:r>
      <w:smartTag w:uri="urn:schemas-microsoft-com:office:smarttags" w:element="City">
        <w:smartTag w:uri="urn:schemas-microsoft-com:office:smarttags" w:element="place">
          <w:r>
            <w:rPr>
              <w:rFonts w:ascii="Arial" w:hAnsi="Arial" w:cs="Arial"/>
              <w:b/>
              <w:bCs/>
              <w:color w:val="auto"/>
              <w:sz w:val="24"/>
              <w:u w:val="single"/>
            </w:rPr>
            <w:t>Mission</w:t>
          </w:r>
        </w:smartTag>
      </w:smartTag>
      <w:r>
        <w:rPr>
          <w:rFonts w:ascii="Arial" w:hAnsi="Arial" w:cs="Arial"/>
          <w:b/>
          <w:bCs/>
          <w:color w:val="auto"/>
          <w:sz w:val="24"/>
          <w:u w:val="single"/>
        </w:rPr>
        <w:t xml:space="preserve">  </w:t>
      </w:r>
    </w:p>
    <w:p w:rsidR="0080244C" w:rsidRDefault="0080244C">
      <w:pPr>
        <w:pStyle w:val="BlockText"/>
        <w:rPr>
          <w:rFonts w:ascii="Arial" w:hAnsi="Arial" w:cs="Arial"/>
          <w:color w:val="auto"/>
          <w:sz w:val="24"/>
        </w:rPr>
      </w:pPr>
      <w:r>
        <w:rPr>
          <w:rFonts w:ascii="Arial" w:hAnsi="Arial" w:cs="Arial"/>
          <w:color w:val="auto"/>
          <w:sz w:val="24"/>
        </w:rPr>
        <w:t xml:space="preserve">To provide authorized users the highest quality and technologically advanced educational, medical, judicial, and governmental telecommunications services and support to the State of </w:t>
      </w:r>
      <w:smartTag w:uri="urn:schemas-microsoft-com:office:smarttags" w:element="State">
        <w:smartTag w:uri="urn:schemas-microsoft-com:office:smarttags" w:element="place">
          <w:r>
            <w:rPr>
              <w:rFonts w:ascii="Arial" w:hAnsi="Arial" w:cs="Arial"/>
              <w:color w:val="auto"/>
              <w:sz w:val="24"/>
            </w:rPr>
            <w:t>Iowa</w:t>
          </w:r>
        </w:smartTag>
      </w:smartTag>
      <w:r>
        <w:rPr>
          <w:rFonts w:ascii="Arial" w:hAnsi="Arial" w:cs="Arial"/>
          <w:color w:val="auto"/>
          <w:sz w:val="24"/>
        </w:rPr>
        <w:t xml:space="preserve"> in achieving economic growth.</w:t>
      </w:r>
    </w:p>
    <w:p w:rsidR="0080244C" w:rsidRDefault="0080244C">
      <w:pPr>
        <w:pStyle w:val="BlockText"/>
        <w:rPr>
          <w:rFonts w:ascii="Arial" w:hAnsi="Arial" w:cs="Arial"/>
          <w:color w:val="auto"/>
          <w:sz w:val="24"/>
        </w:rPr>
      </w:pPr>
    </w:p>
    <w:p w:rsidR="0080244C" w:rsidRDefault="0080244C">
      <w:pPr>
        <w:pStyle w:val="BlockText"/>
        <w:outlineLvl w:val="0"/>
        <w:rPr>
          <w:rFonts w:ascii="Arial" w:hAnsi="Arial" w:cs="Arial"/>
          <w:b/>
          <w:bCs/>
          <w:color w:val="auto"/>
          <w:sz w:val="24"/>
          <w:u w:val="single"/>
        </w:rPr>
      </w:pPr>
      <w:r>
        <w:rPr>
          <w:rFonts w:ascii="Arial" w:hAnsi="Arial" w:cs="Arial"/>
          <w:b/>
          <w:bCs/>
          <w:color w:val="auto"/>
          <w:sz w:val="24"/>
          <w:u w:val="single"/>
        </w:rPr>
        <w:t>ICN Guiding Principles</w:t>
      </w:r>
    </w:p>
    <w:p w:rsidR="0080244C" w:rsidRDefault="0080244C">
      <w:pPr>
        <w:pStyle w:val="BlockText"/>
        <w:rPr>
          <w:rFonts w:ascii="Arial" w:hAnsi="Arial" w:cs="Arial"/>
          <w:color w:val="auto"/>
          <w:sz w:val="24"/>
        </w:rPr>
      </w:pPr>
      <w:r>
        <w:rPr>
          <w:rFonts w:ascii="Arial" w:hAnsi="Arial" w:cs="Arial"/>
          <w:color w:val="auto"/>
          <w:sz w:val="24"/>
        </w:rPr>
        <w:t>1.  Services and operations meet identified needs of authorized users.</w:t>
      </w:r>
    </w:p>
    <w:p w:rsidR="0080244C" w:rsidRDefault="0080244C">
      <w:pPr>
        <w:pStyle w:val="BlockText"/>
        <w:ind w:left="-360" w:hanging="360"/>
        <w:rPr>
          <w:rFonts w:ascii="Arial" w:hAnsi="Arial" w:cs="Arial"/>
          <w:bCs/>
          <w:color w:val="auto"/>
          <w:sz w:val="24"/>
        </w:rPr>
      </w:pPr>
      <w:r>
        <w:rPr>
          <w:rFonts w:ascii="Arial" w:hAnsi="Arial" w:cs="Arial"/>
          <w:bCs/>
          <w:color w:val="auto"/>
          <w:sz w:val="24"/>
        </w:rPr>
        <w:t>2.  Employees are empowered and expected to serve our customers by providing quality services.</w:t>
      </w:r>
    </w:p>
    <w:p w:rsidR="0080244C" w:rsidRDefault="0080244C">
      <w:pPr>
        <w:pStyle w:val="BlockText"/>
        <w:rPr>
          <w:rFonts w:ascii="Arial" w:hAnsi="Arial" w:cs="Arial"/>
          <w:color w:val="auto"/>
          <w:sz w:val="24"/>
        </w:rPr>
      </w:pPr>
      <w:r>
        <w:rPr>
          <w:rFonts w:ascii="Arial" w:hAnsi="Arial" w:cs="Arial"/>
          <w:color w:val="auto"/>
          <w:sz w:val="24"/>
        </w:rPr>
        <w:t xml:space="preserve">3.  Services are provided at reasonable cost to the network’s authorized users. </w:t>
      </w:r>
    </w:p>
    <w:p w:rsidR="0080244C" w:rsidRDefault="0080244C">
      <w:pPr>
        <w:pStyle w:val="BlockText"/>
        <w:rPr>
          <w:rFonts w:ascii="Arial" w:hAnsi="Arial" w:cs="Arial"/>
          <w:color w:val="auto"/>
          <w:sz w:val="24"/>
        </w:rPr>
      </w:pPr>
      <w:r>
        <w:rPr>
          <w:rFonts w:ascii="Arial" w:hAnsi="Arial" w:cs="Arial"/>
          <w:color w:val="auto"/>
          <w:sz w:val="24"/>
        </w:rPr>
        <w:t xml:space="preserve">4.  Customers’ needs are served through long-range planning and collaboration. </w:t>
      </w:r>
    </w:p>
    <w:p w:rsidR="0080244C" w:rsidRDefault="0080244C">
      <w:pPr>
        <w:pStyle w:val="BlockText"/>
        <w:rPr>
          <w:rFonts w:ascii="Arial" w:hAnsi="Arial" w:cs="Arial"/>
          <w:color w:val="auto"/>
          <w:sz w:val="24"/>
        </w:rPr>
      </w:pPr>
      <w:r>
        <w:rPr>
          <w:rFonts w:ascii="Arial" w:hAnsi="Arial" w:cs="Arial"/>
          <w:color w:val="auto"/>
          <w:sz w:val="24"/>
        </w:rPr>
        <w:t>5.  Collaborative decisions should be supported by facts, data, and analysis of risk.</w:t>
      </w:r>
    </w:p>
    <w:p w:rsidR="0080244C" w:rsidRDefault="0080244C">
      <w:pPr>
        <w:pStyle w:val="BlockText"/>
        <w:numPr>
          <w:ilvl w:val="0"/>
          <w:numId w:val="28"/>
        </w:numPr>
        <w:rPr>
          <w:rFonts w:ascii="Arial" w:hAnsi="Arial" w:cs="Arial"/>
          <w:color w:val="auto"/>
          <w:sz w:val="24"/>
        </w:rPr>
      </w:pPr>
      <w:r>
        <w:rPr>
          <w:rFonts w:ascii="Arial" w:hAnsi="Arial" w:cs="Arial"/>
          <w:color w:val="auto"/>
          <w:sz w:val="24"/>
        </w:rPr>
        <w:t>Results and goals are driven by effective strategies and assessments.</w:t>
      </w:r>
    </w:p>
    <w:p w:rsidR="0080244C" w:rsidRDefault="0080244C">
      <w:pPr>
        <w:pStyle w:val="BlockText"/>
        <w:numPr>
          <w:ilvl w:val="0"/>
          <w:numId w:val="28"/>
        </w:numPr>
        <w:rPr>
          <w:rFonts w:ascii="Arial" w:hAnsi="Arial" w:cs="Arial"/>
          <w:color w:val="auto"/>
          <w:sz w:val="24"/>
        </w:rPr>
      </w:pPr>
      <w:r>
        <w:rPr>
          <w:rFonts w:ascii="Arial" w:hAnsi="Arial" w:cs="Arial"/>
          <w:color w:val="auto"/>
          <w:sz w:val="24"/>
        </w:rPr>
        <w:t>Process improvement is continual.</w:t>
      </w:r>
    </w:p>
    <w:p w:rsidR="0080244C" w:rsidRDefault="0080244C">
      <w:pPr>
        <w:pStyle w:val="BlockText"/>
        <w:ind w:left="0"/>
        <w:rPr>
          <w:rFonts w:ascii="Arial" w:hAnsi="Arial" w:cs="Arial"/>
          <w:color w:val="auto"/>
          <w:sz w:val="24"/>
        </w:rPr>
      </w:pPr>
    </w:p>
    <w:p w:rsidR="0080244C" w:rsidRDefault="0080244C">
      <w:pPr>
        <w:pStyle w:val="BlockText"/>
        <w:outlineLvl w:val="0"/>
        <w:rPr>
          <w:rFonts w:ascii="Arial" w:hAnsi="Arial" w:cs="Arial"/>
          <w:b/>
          <w:bCs/>
          <w:color w:val="auto"/>
          <w:sz w:val="24"/>
          <w:u w:val="single"/>
        </w:rPr>
      </w:pPr>
      <w:r>
        <w:rPr>
          <w:rFonts w:ascii="Arial" w:hAnsi="Arial" w:cs="Arial"/>
          <w:b/>
          <w:bCs/>
          <w:color w:val="auto"/>
          <w:sz w:val="24"/>
          <w:u w:val="single"/>
        </w:rPr>
        <w:t>ICN Core Function</w:t>
      </w:r>
    </w:p>
    <w:p w:rsidR="0080244C" w:rsidRDefault="0080244C">
      <w:pPr>
        <w:pStyle w:val="BlockText"/>
        <w:rPr>
          <w:rFonts w:ascii="Arial" w:hAnsi="Arial" w:cs="Arial"/>
          <w:color w:val="auto"/>
          <w:sz w:val="24"/>
        </w:rPr>
      </w:pPr>
      <w:r>
        <w:rPr>
          <w:rFonts w:ascii="Arial" w:hAnsi="Arial" w:cs="Arial"/>
          <w:color w:val="auto"/>
          <w:sz w:val="24"/>
        </w:rPr>
        <w:t>Integrate private and public telecommunications capabilities to produce cost-effective, finished services to support education, medical, judicial and government, and enrich people’s lives.  Activities may include programming, video creation, and digital educational.</w:t>
      </w:r>
    </w:p>
    <w:p w:rsidR="0080244C" w:rsidRDefault="0080244C">
      <w:pPr>
        <w:pStyle w:val="BlockText"/>
        <w:rPr>
          <w:rFonts w:ascii="Arial" w:hAnsi="Arial" w:cs="Arial"/>
          <w:color w:val="auto"/>
          <w:sz w:val="24"/>
          <w:u w:val="single"/>
        </w:rPr>
      </w:pPr>
    </w:p>
    <w:p w:rsidR="0080244C" w:rsidRDefault="0080244C">
      <w:pPr>
        <w:pStyle w:val="BlockText"/>
        <w:outlineLvl w:val="0"/>
        <w:rPr>
          <w:rFonts w:ascii="Arial" w:hAnsi="Arial" w:cs="Arial"/>
          <w:color w:val="auto"/>
          <w:sz w:val="24"/>
        </w:rPr>
      </w:pPr>
      <w:r>
        <w:rPr>
          <w:rFonts w:ascii="Arial" w:hAnsi="Arial" w:cs="Arial"/>
          <w:b/>
          <w:bCs/>
          <w:color w:val="auto"/>
          <w:sz w:val="24"/>
          <w:u w:val="single"/>
        </w:rPr>
        <w:t>Key Services, Products, and/or Activities</w:t>
      </w:r>
    </w:p>
    <w:p w:rsidR="0080244C" w:rsidRDefault="0080244C">
      <w:pPr>
        <w:pStyle w:val="BlockText"/>
        <w:rPr>
          <w:rFonts w:ascii="Arial" w:hAnsi="Arial" w:cs="Arial"/>
          <w:color w:val="auto"/>
          <w:sz w:val="24"/>
        </w:rPr>
      </w:pPr>
      <w:r>
        <w:rPr>
          <w:rFonts w:ascii="Arial" w:hAnsi="Arial" w:cs="Arial"/>
          <w:color w:val="auto"/>
          <w:sz w:val="24"/>
        </w:rPr>
        <w:t xml:space="preserve">The ICN is a full-service telecommunications provider, which includes full-motion, two-way, interactive video, data transport, and long distance voice communications. </w:t>
      </w:r>
    </w:p>
    <w:p w:rsidR="0080244C" w:rsidRDefault="0080244C">
      <w:pPr>
        <w:pStyle w:val="BlockText"/>
        <w:rPr>
          <w:rFonts w:ascii="Arial" w:hAnsi="Arial" w:cs="Arial"/>
          <w:color w:val="auto"/>
          <w:sz w:val="24"/>
        </w:rPr>
      </w:pPr>
    </w:p>
    <w:tbl>
      <w:tblPr>
        <w:tblW w:w="5980" w:type="dxa"/>
        <w:tblCellMar>
          <w:left w:w="0" w:type="dxa"/>
          <w:right w:w="0" w:type="dxa"/>
        </w:tblCellMar>
        <w:tblLook w:val="0000"/>
      </w:tblPr>
      <w:tblGrid>
        <w:gridCol w:w="35"/>
        <w:gridCol w:w="380"/>
        <w:gridCol w:w="8255"/>
      </w:tblGrid>
      <w:tr w:rsidR="0080244C">
        <w:trPr>
          <w:trHeight w:val="315"/>
        </w:trPr>
        <w:tc>
          <w:tcPr>
            <w:tcW w:w="5980" w:type="dxa"/>
            <w:gridSpan w:val="3"/>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r>
              <w:rPr>
                <w:rFonts w:ascii="Arial" w:hAnsi="Arial" w:cs="Arial"/>
                <w:b/>
                <w:bCs/>
                <w:sz w:val="24"/>
              </w:rPr>
              <w:t>Voice Services</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1</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Long Distance Dedicated Connection</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2</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Long Distance Switched Connection</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3</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Long Distance International Calling</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4</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Toll Free Dedicated Connection</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5</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Toll Free Switched Connection</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6</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Long Distance Dedicated Connection Certified User</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7</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Long Distance Switched Connection Certified User</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8</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Long Distance International Calling Certified User</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9</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Toll Free Dedicated Connection Certified User</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10</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Toll Free Switched Connection Certified User</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11</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Calling Card</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12</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Operator Services</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13</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Directory Assistance (411)</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14</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Prisoner Operator Services</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15</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Meet Me Conference</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16</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Conference Bridging (Operator Assisted)</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17</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Interactive Voice Response (IVR)</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18</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Wiring</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19</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On-site Technician Services (Polk Co.)</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20</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On-site Technician Services (Non-Polk Co.)</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21</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Electrical Services</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22</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Direct Dialing Directory Assistance</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23</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Non-ICN Voice Bridging</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24</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Collect Calls</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25</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Direct I/3 payment transfers and customer accounting for voice services</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26</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Basic Voice Service (Dial Tone, POTS)</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27</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Basic Service with analog phone</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28</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Basic Service with Polycom Soundstation</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29</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Basic Service with Optiset E Basic</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30</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Basic Service with Optiset E Standard</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31</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Basic Service with Optiset E Advance</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32</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Basic Service with Optiset E Advance Plus</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33</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Basic service with Optiset Liberator</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34</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Basic Service with Model 120 phone</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35</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Basic Service with Model 240 phone</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36</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Basic Service with Model 240E phone</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37</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Basic Service with Model 400 phone</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38</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Basic Service with Model 612 data phone</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39</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Basic Service with Model 624 phone</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40</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Basic Service with Model 624K phone</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41</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Basic Service with elevator phone</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42</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Voice Mail</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43</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Automatic Call Distribution (ACD)</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44</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Call Processing</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45</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Idle Phone Line</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46</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Stand-by Ready Line</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47</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State Metro Telephone Directory</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48</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US West Directory Listing</w:t>
            </w:r>
          </w:p>
        </w:tc>
      </w:tr>
      <w:tr w:rsidR="0080244C">
        <w:trPr>
          <w:trHeight w:val="315"/>
        </w:trPr>
        <w:tc>
          <w:tcPr>
            <w:tcW w:w="0" w:type="auto"/>
            <w:gridSpan w:val="3"/>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r>
              <w:rPr>
                <w:rFonts w:ascii="Arial" w:hAnsi="Arial" w:cs="Arial"/>
                <w:b/>
                <w:bCs/>
                <w:sz w:val="24"/>
              </w:rPr>
              <w:t>Data and Internet Services</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18"/>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49</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ATM 56k/DSO</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18"/>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50</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ATM T1</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18"/>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51</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ATM DS3</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18"/>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52</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ATM 10 Megabit Ethernet</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53</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ATM 100 Megabit Ethernet, VBR</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54</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ATM 100 Megabit Ethernet, CBR</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55</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ATM OC-3/OC-12 UBR</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56</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ATM OC-3/OC-12 VBR</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57</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ATM OC-3/OC-12 CBR</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58</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ATM DS3 VBR</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59</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ATM DS3 CBR</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60</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Dedicated Circuits 56k/DSO</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61</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Dedicated Circuits T1</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62</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Dedicated Circuits T1 Capitol Campus Only</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63</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Dedicated Circuits DS3</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64</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Dedicated DS3 Community College Intranet Link</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65</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Qwest Digital Access Surcharge (Lucas) Non-muxed DS3</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66</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Qwest Digital Access Surcharge (Lucas) 56k</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67</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Qwest Digital Access Surcharge (Lucas) DS1</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68</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Qwest Digital Access Surcharge (Lucas) DS1 LEC Extension</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69</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ICN Studio to Transmitter Link (STL)</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70</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ILEC Circuit Pricing - AT&amp;T Circuits 56k or T1</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71</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Ethernet Circuits* (TW-300)</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72</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Switched Ethernet over DWDM</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73</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Switched Redundant Ethernet over DWDM w/ Subscription Service</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74</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Secure (Via Firewall) Switched Redundant Ethernet over DWDM w/ Subscription Service</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75</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ISDN Primary Rate</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76</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smartTag w:uri="urn:schemas-microsoft-com:office:smarttags" w:element="place">
              <w:smartTag w:uri="urn:schemas-microsoft-com:office:smarttags" w:element="PlaceName">
                <w:r>
                  <w:rPr>
                    <w:rFonts w:ascii="Arial" w:hAnsi="Arial" w:cs="Arial"/>
                    <w:sz w:val="24"/>
                    <w:szCs w:val="18"/>
                  </w:rPr>
                  <w:t>Analog</w:t>
                </w:r>
              </w:smartTag>
              <w:r>
                <w:rPr>
                  <w:rFonts w:ascii="Arial" w:hAnsi="Arial" w:cs="Arial"/>
                  <w:sz w:val="24"/>
                  <w:szCs w:val="18"/>
                </w:rPr>
                <w:t xml:space="preserve"> </w:t>
              </w:r>
              <w:smartTag w:uri="urn:schemas-microsoft-com:office:smarttags" w:element="PlaceType">
                <w:r>
                  <w:rPr>
                    <w:rFonts w:ascii="Arial" w:hAnsi="Arial" w:cs="Arial"/>
                    <w:sz w:val="24"/>
                    <w:szCs w:val="18"/>
                  </w:rPr>
                  <w:t>Bridge</w:t>
                </w:r>
              </w:smartTag>
            </w:smartTag>
            <w:r>
              <w:rPr>
                <w:rFonts w:ascii="Arial" w:hAnsi="Arial" w:cs="Arial"/>
                <w:sz w:val="24"/>
                <w:szCs w:val="18"/>
              </w:rPr>
              <w:t xml:space="preserve"> Circuits</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77</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smartTag w:uri="urn:schemas-microsoft-com:office:smarttags" w:element="place">
              <w:smartTag w:uri="urn:schemas-microsoft-com:office:smarttags" w:element="PlaceName">
                <w:r>
                  <w:rPr>
                    <w:rFonts w:ascii="Arial" w:hAnsi="Arial" w:cs="Arial"/>
                    <w:sz w:val="24"/>
                    <w:szCs w:val="18"/>
                  </w:rPr>
                  <w:t>Digital</w:t>
                </w:r>
              </w:smartTag>
              <w:r>
                <w:rPr>
                  <w:rFonts w:ascii="Arial" w:hAnsi="Arial" w:cs="Arial"/>
                  <w:sz w:val="24"/>
                  <w:szCs w:val="18"/>
                </w:rPr>
                <w:t xml:space="preserve"> </w:t>
              </w:r>
              <w:smartTag w:uri="urn:schemas-microsoft-com:office:smarttags" w:element="PlaceType">
                <w:r>
                  <w:rPr>
                    <w:rFonts w:ascii="Arial" w:hAnsi="Arial" w:cs="Arial"/>
                    <w:sz w:val="24"/>
                    <w:szCs w:val="18"/>
                  </w:rPr>
                  <w:t>Bridge</w:t>
                </w:r>
              </w:smartTag>
            </w:smartTag>
            <w:r>
              <w:rPr>
                <w:rFonts w:ascii="Arial" w:hAnsi="Arial" w:cs="Arial"/>
                <w:sz w:val="24"/>
                <w:szCs w:val="18"/>
              </w:rPr>
              <w:t xml:space="preserve"> Circuits</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78</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56k Frame Relay</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79</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256k Fractional T1 Frame Relay</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80</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512k Fractional T1 Frame Relay</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81</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768k Fractional T1 Frame Relay</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82</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T1 Frame Relay</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83</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DS3 Frame Relay</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84</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56k Internet Access</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85</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T1 Internet Access</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86</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45 Megabit Internet</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87</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60 Megabit Internet</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88</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65 Megabit Internet</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89</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70 Megabit Internet</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90</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75 Megabit Internet</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91</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80 Megabit Internet</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92</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85 Megabit Internet</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93</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90 Megabit Internet</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94</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100 Megabit Internet</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95</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Agency Web Server, Internet Connection Service 1.5Mbps</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96</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Agency Web Server, Internet Connection Service 15Mbps</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97</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Primary or Secondary Domain Name Service (DNS)</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98</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Primary or Secondary Domain Name Service (DNS) change</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99</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News Service</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100</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Router Service Monthly</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101</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Dial Up Frame Relay</w:t>
            </w:r>
          </w:p>
        </w:tc>
      </w:tr>
      <w:tr w:rsidR="0080244C">
        <w:trPr>
          <w:trHeight w:val="315"/>
        </w:trPr>
        <w:tc>
          <w:tcPr>
            <w:tcW w:w="0" w:type="auto"/>
            <w:gridSpan w:val="3"/>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r>
              <w:rPr>
                <w:rFonts w:ascii="Arial" w:hAnsi="Arial" w:cs="Arial"/>
                <w:b/>
                <w:bCs/>
                <w:sz w:val="24"/>
              </w:rPr>
              <w:t>Video Services</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102</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Dialable Wideband Video H.320 Conference Fee</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103</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Dialable Wideband Video H.320 Audio Add-on</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104</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Dialable Wideband Video H.320 Local Call</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105</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Dialable Wideband Video H.320 LD Toll Call</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106</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Dialable Wideband Video H.320 International LD</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107</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Dialable Wideband Video H.323</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108</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Full-Motion Video Hourly K-12</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109</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Full-Motion Video Hourly Higher Education</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110</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Full-Motion Video Hourly Other Training</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111</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smartTag w:uri="urn:schemas-microsoft-com:office:smarttags" w:element="place">
              <w:smartTag w:uri="urn:schemas-microsoft-com:office:smarttags" w:element="PlaceName">
                <w:r>
                  <w:rPr>
                    <w:rFonts w:ascii="Arial" w:hAnsi="Arial" w:cs="Arial"/>
                    <w:sz w:val="24"/>
                    <w:szCs w:val="18"/>
                  </w:rPr>
                  <w:t>Full-Motion</w:t>
                </w:r>
              </w:smartTag>
              <w:r>
                <w:rPr>
                  <w:rFonts w:ascii="Arial" w:hAnsi="Arial" w:cs="Arial"/>
                  <w:sz w:val="24"/>
                  <w:szCs w:val="18"/>
                </w:rPr>
                <w:t xml:space="preserve"> </w:t>
              </w:r>
              <w:smartTag w:uri="urn:schemas-microsoft-com:office:smarttags" w:element="PlaceName">
                <w:r>
                  <w:rPr>
                    <w:rFonts w:ascii="Arial" w:hAnsi="Arial" w:cs="Arial"/>
                    <w:sz w:val="24"/>
                    <w:szCs w:val="18"/>
                  </w:rPr>
                  <w:t>Video</w:t>
                </w:r>
              </w:smartTag>
              <w:r>
                <w:rPr>
                  <w:rFonts w:ascii="Arial" w:hAnsi="Arial" w:cs="Arial"/>
                  <w:sz w:val="24"/>
                  <w:szCs w:val="18"/>
                </w:rPr>
                <w:t xml:space="preserve"> </w:t>
              </w:r>
              <w:smartTag w:uri="urn:schemas-microsoft-com:office:smarttags" w:element="PlaceName">
                <w:r>
                  <w:rPr>
                    <w:rFonts w:ascii="Arial" w:hAnsi="Arial" w:cs="Arial"/>
                    <w:sz w:val="24"/>
                    <w:szCs w:val="18"/>
                  </w:rPr>
                  <w:t>Hourly</w:t>
                </w:r>
              </w:smartTag>
              <w:r>
                <w:rPr>
                  <w:rFonts w:ascii="Arial" w:hAnsi="Arial" w:cs="Arial"/>
                  <w:sz w:val="24"/>
                  <w:szCs w:val="18"/>
                </w:rPr>
                <w:t xml:space="preserve"> </w:t>
              </w:r>
              <w:smartTag w:uri="urn:schemas-microsoft-com:office:smarttags" w:element="PlaceType">
                <w:r>
                  <w:rPr>
                    <w:rFonts w:ascii="Arial" w:hAnsi="Arial" w:cs="Arial"/>
                    <w:sz w:val="24"/>
                    <w:szCs w:val="18"/>
                  </w:rPr>
                  <w:t>State</w:t>
                </w:r>
              </w:smartTag>
            </w:smartTag>
            <w:r>
              <w:rPr>
                <w:rFonts w:ascii="Arial" w:hAnsi="Arial" w:cs="Arial"/>
                <w:sz w:val="24"/>
                <w:szCs w:val="18"/>
              </w:rPr>
              <w:t xml:space="preserve"> Administrative</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112</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smartTag w:uri="urn:schemas-microsoft-com:office:smarttags" w:element="place">
              <w:smartTag w:uri="urn:schemas-microsoft-com:office:smarttags" w:element="City">
                <w:r>
                  <w:rPr>
                    <w:rFonts w:ascii="Arial" w:hAnsi="Arial" w:cs="Arial"/>
                    <w:sz w:val="24"/>
                    <w:szCs w:val="18"/>
                  </w:rPr>
                  <w:t>Full-Motion Video Hourly Federal Agency</w:t>
                </w:r>
              </w:smartTag>
              <w:r>
                <w:rPr>
                  <w:rFonts w:ascii="Arial" w:hAnsi="Arial" w:cs="Arial"/>
                  <w:sz w:val="24"/>
                  <w:szCs w:val="18"/>
                </w:rPr>
                <w:t xml:space="preserve">, </w:t>
              </w:r>
              <w:smartTag w:uri="urn:schemas-microsoft-com:office:smarttags" w:element="country-region">
                <w:r>
                  <w:rPr>
                    <w:rFonts w:ascii="Arial" w:hAnsi="Arial" w:cs="Arial"/>
                    <w:sz w:val="24"/>
                    <w:szCs w:val="18"/>
                  </w:rPr>
                  <w:t>US</w:t>
                </w:r>
              </w:smartTag>
            </w:smartTag>
            <w:r>
              <w:rPr>
                <w:rFonts w:ascii="Arial" w:hAnsi="Arial" w:cs="Arial"/>
                <w:sz w:val="24"/>
                <w:szCs w:val="18"/>
              </w:rPr>
              <w:t xml:space="preserve"> Postal, Telemedicine</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113</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New ATM Site/Dark Fiber (also applies to odd site addition)</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114</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New ATM Site/Leased Fiber (also applies to odd site addition)</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115</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New ATM Site (additional even sites)</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116</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New Site/Dark Fiber (also applies to odd site addition)</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117</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New Site/Leased DS3 (also applies to odd site addition)</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118</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Full Motion Additional Even Sites</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119</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Temporary DS3 Video - LEC included</w:t>
            </w:r>
          </w:p>
        </w:tc>
      </w:tr>
      <w:tr w:rsidR="0080244C">
        <w:trPr>
          <w:trHeight w:val="240"/>
        </w:trPr>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b/>
                <w:bCs/>
                <w:sz w:val="24"/>
                <w:szCs w:val="24"/>
              </w:rPr>
            </w:pP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120</w:t>
            </w:r>
          </w:p>
        </w:tc>
        <w:tc>
          <w:tcPr>
            <w:tcW w:w="0" w:type="auto"/>
            <w:tcBorders>
              <w:top w:val="nil"/>
              <w:left w:val="nil"/>
              <w:bottom w:val="nil"/>
              <w:right w:val="nil"/>
            </w:tcBorders>
            <w:noWrap/>
            <w:tcMar>
              <w:top w:w="15" w:type="dxa"/>
              <w:left w:w="15" w:type="dxa"/>
              <w:bottom w:w="0" w:type="dxa"/>
              <w:right w:w="15" w:type="dxa"/>
            </w:tcMar>
          </w:tcPr>
          <w:p w:rsidR="0080244C" w:rsidRDefault="0080244C">
            <w:pPr>
              <w:rPr>
                <w:rFonts w:ascii="Arial" w:eastAsia="Arial Unicode MS" w:hAnsi="Arial" w:cs="Arial"/>
                <w:sz w:val="24"/>
                <w:szCs w:val="18"/>
              </w:rPr>
            </w:pPr>
            <w:r>
              <w:rPr>
                <w:rFonts w:ascii="Arial" w:hAnsi="Arial" w:cs="Arial"/>
                <w:sz w:val="24"/>
                <w:szCs w:val="18"/>
              </w:rPr>
              <w:t>Temporary DS3 Video - ICN carried, no LEC</w:t>
            </w:r>
          </w:p>
        </w:tc>
      </w:tr>
    </w:tbl>
    <w:p w:rsidR="0080244C" w:rsidRDefault="0080244C">
      <w:pPr>
        <w:pStyle w:val="BlockText"/>
        <w:rPr>
          <w:rFonts w:ascii="Arial" w:hAnsi="Arial" w:cs="Arial"/>
          <w:color w:val="auto"/>
          <w:sz w:val="24"/>
        </w:rPr>
      </w:pPr>
    </w:p>
    <w:p w:rsidR="0080244C" w:rsidRDefault="0080244C">
      <w:pPr>
        <w:pStyle w:val="BlockText"/>
        <w:rPr>
          <w:rFonts w:ascii="Arial" w:hAnsi="Arial" w:cs="Arial"/>
          <w:color w:val="auto"/>
          <w:sz w:val="24"/>
          <w:u w:val="single"/>
        </w:rPr>
      </w:pPr>
    </w:p>
    <w:p w:rsidR="0080244C" w:rsidRDefault="0080244C">
      <w:pPr>
        <w:pStyle w:val="BlockText"/>
        <w:outlineLvl w:val="0"/>
        <w:rPr>
          <w:rFonts w:ascii="Arial" w:hAnsi="Arial" w:cs="Arial"/>
          <w:color w:val="auto"/>
          <w:sz w:val="24"/>
          <w:u w:val="single"/>
        </w:rPr>
      </w:pPr>
      <w:r>
        <w:rPr>
          <w:rFonts w:ascii="Arial" w:hAnsi="Arial" w:cs="Arial"/>
          <w:b/>
          <w:bCs/>
          <w:color w:val="auto"/>
          <w:sz w:val="24"/>
          <w:u w:val="single"/>
        </w:rPr>
        <w:t>Agency Customers</w:t>
      </w:r>
    </w:p>
    <w:p w:rsidR="0080244C" w:rsidRDefault="0080244C">
      <w:pPr>
        <w:pStyle w:val="BlockText"/>
        <w:numPr>
          <w:ilvl w:val="0"/>
          <w:numId w:val="3"/>
        </w:numPr>
        <w:rPr>
          <w:rFonts w:ascii="Arial" w:hAnsi="Arial" w:cs="Arial"/>
          <w:i/>
          <w:color w:val="auto"/>
          <w:sz w:val="24"/>
        </w:rPr>
      </w:pPr>
      <w:r>
        <w:rPr>
          <w:rFonts w:ascii="Arial" w:hAnsi="Arial" w:cs="Arial"/>
          <w:color w:val="auto"/>
          <w:sz w:val="24"/>
        </w:rPr>
        <w:t>All accredited K-12 school districts and private schools</w:t>
      </w:r>
      <w:r>
        <w:rPr>
          <w:rFonts w:ascii="Arial" w:hAnsi="Arial" w:cs="Arial"/>
          <w:i/>
          <w:color w:val="auto"/>
          <w:sz w:val="24"/>
        </w:rPr>
        <w:t xml:space="preserve"> </w:t>
      </w:r>
    </w:p>
    <w:p w:rsidR="0080244C" w:rsidRDefault="0080244C">
      <w:pPr>
        <w:pStyle w:val="BlockText"/>
        <w:numPr>
          <w:ilvl w:val="0"/>
          <w:numId w:val="3"/>
        </w:numPr>
        <w:rPr>
          <w:rFonts w:ascii="Arial" w:hAnsi="Arial" w:cs="Arial"/>
          <w:color w:val="auto"/>
          <w:sz w:val="24"/>
        </w:rPr>
      </w:pPr>
      <w:r>
        <w:rPr>
          <w:rFonts w:ascii="Arial" w:hAnsi="Arial" w:cs="Arial"/>
          <w:color w:val="auto"/>
          <w:sz w:val="24"/>
        </w:rPr>
        <w:t>All accredited public and private colleges and technical educational institutions</w:t>
      </w:r>
    </w:p>
    <w:p w:rsidR="0080244C" w:rsidRDefault="0080244C">
      <w:pPr>
        <w:pStyle w:val="BlockText"/>
        <w:numPr>
          <w:ilvl w:val="0"/>
          <w:numId w:val="3"/>
        </w:numPr>
        <w:rPr>
          <w:rFonts w:ascii="Arial" w:hAnsi="Arial" w:cs="Arial"/>
          <w:color w:val="auto"/>
          <w:sz w:val="24"/>
        </w:rPr>
      </w:pPr>
      <w:r>
        <w:rPr>
          <w:rFonts w:ascii="Arial" w:hAnsi="Arial" w:cs="Arial"/>
          <w:color w:val="auto"/>
          <w:sz w:val="24"/>
        </w:rPr>
        <w:t>State agencies</w:t>
      </w:r>
    </w:p>
    <w:p w:rsidR="0080244C" w:rsidRDefault="0080244C">
      <w:pPr>
        <w:pStyle w:val="BlockText"/>
        <w:numPr>
          <w:ilvl w:val="0"/>
          <w:numId w:val="3"/>
        </w:numPr>
        <w:rPr>
          <w:rFonts w:ascii="Arial" w:hAnsi="Arial" w:cs="Arial"/>
          <w:color w:val="auto"/>
          <w:sz w:val="24"/>
        </w:rPr>
      </w:pPr>
      <w:r>
        <w:rPr>
          <w:rFonts w:ascii="Arial" w:hAnsi="Arial" w:cs="Arial"/>
          <w:color w:val="auto"/>
          <w:sz w:val="24"/>
        </w:rPr>
        <w:t>Federal agencies</w:t>
      </w:r>
    </w:p>
    <w:p w:rsidR="0080244C" w:rsidRDefault="0080244C">
      <w:pPr>
        <w:pStyle w:val="BlockText"/>
        <w:numPr>
          <w:ilvl w:val="0"/>
          <w:numId w:val="3"/>
        </w:numPr>
        <w:rPr>
          <w:rFonts w:ascii="Arial" w:hAnsi="Arial" w:cs="Arial"/>
          <w:color w:val="auto"/>
          <w:sz w:val="24"/>
        </w:rPr>
      </w:pPr>
      <w:smartTag w:uri="urn:schemas-microsoft-com:office:smarttags" w:element="country-region">
        <w:smartTag w:uri="urn:schemas-microsoft-com:office:smarttags" w:element="place">
          <w:r>
            <w:rPr>
              <w:rFonts w:ascii="Arial" w:hAnsi="Arial" w:cs="Arial"/>
              <w:color w:val="auto"/>
              <w:sz w:val="24"/>
            </w:rPr>
            <w:t>United States</w:t>
          </w:r>
        </w:smartTag>
      </w:smartTag>
      <w:r>
        <w:rPr>
          <w:rFonts w:ascii="Arial" w:hAnsi="Arial" w:cs="Arial"/>
          <w:color w:val="auto"/>
          <w:sz w:val="24"/>
        </w:rPr>
        <w:t xml:space="preserve"> Postal Service</w:t>
      </w:r>
    </w:p>
    <w:p w:rsidR="0080244C" w:rsidRDefault="0080244C">
      <w:pPr>
        <w:pStyle w:val="BlockText"/>
        <w:numPr>
          <w:ilvl w:val="0"/>
          <w:numId w:val="3"/>
        </w:numPr>
        <w:rPr>
          <w:rFonts w:ascii="Arial" w:hAnsi="Arial" w:cs="Arial"/>
          <w:color w:val="auto"/>
          <w:sz w:val="24"/>
        </w:rPr>
      </w:pPr>
      <w:r>
        <w:rPr>
          <w:rFonts w:ascii="Arial" w:hAnsi="Arial" w:cs="Arial"/>
          <w:color w:val="auto"/>
          <w:sz w:val="24"/>
        </w:rPr>
        <w:t>Hospitals and physician clinics (video and data services only)</w:t>
      </w:r>
    </w:p>
    <w:p w:rsidR="0080244C" w:rsidRDefault="0080244C">
      <w:pPr>
        <w:pStyle w:val="BlockText"/>
        <w:numPr>
          <w:ilvl w:val="0"/>
          <w:numId w:val="3"/>
        </w:numPr>
        <w:rPr>
          <w:rFonts w:ascii="Arial" w:hAnsi="Arial" w:cs="Arial"/>
          <w:color w:val="auto"/>
          <w:sz w:val="24"/>
        </w:rPr>
      </w:pPr>
      <w:r>
        <w:rPr>
          <w:rFonts w:ascii="Arial" w:hAnsi="Arial" w:cs="Arial"/>
          <w:color w:val="auto"/>
          <w:sz w:val="24"/>
        </w:rPr>
        <w:t>Public libraries</w:t>
      </w:r>
    </w:p>
    <w:p w:rsidR="0080244C" w:rsidRDefault="0080244C">
      <w:pPr>
        <w:pStyle w:val="BlockText"/>
        <w:ind w:left="0"/>
        <w:rPr>
          <w:rFonts w:ascii="Arial" w:hAnsi="Arial" w:cs="Arial"/>
          <w:color w:val="auto"/>
          <w:sz w:val="24"/>
        </w:rPr>
      </w:pPr>
    </w:p>
    <w:p w:rsidR="0080244C" w:rsidRDefault="0080244C">
      <w:pPr>
        <w:pStyle w:val="BlockText"/>
        <w:outlineLvl w:val="0"/>
        <w:rPr>
          <w:rFonts w:ascii="Arial" w:hAnsi="Arial" w:cs="Arial"/>
          <w:color w:val="auto"/>
          <w:sz w:val="24"/>
        </w:rPr>
      </w:pPr>
      <w:r>
        <w:rPr>
          <w:rFonts w:ascii="Arial" w:hAnsi="Arial" w:cs="Arial"/>
          <w:b/>
          <w:bCs/>
          <w:color w:val="auto"/>
          <w:sz w:val="24"/>
          <w:u w:val="single"/>
        </w:rPr>
        <w:t>Stakeholders</w:t>
      </w:r>
      <w:r>
        <w:rPr>
          <w:rFonts w:ascii="Arial" w:hAnsi="Arial" w:cs="Arial"/>
          <w:color w:val="auto"/>
          <w:sz w:val="24"/>
        </w:rPr>
        <w:t xml:space="preserve">  </w:t>
      </w:r>
    </w:p>
    <w:p w:rsidR="0080244C" w:rsidRDefault="0080244C">
      <w:pPr>
        <w:pStyle w:val="BlockText"/>
        <w:outlineLvl w:val="0"/>
        <w:rPr>
          <w:rFonts w:ascii="Arial" w:hAnsi="Arial" w:cs="Arial"/>
          <w:color w:val="auto"/>
          <w:sz w:val="24"/>
        </w:rPr>
      </w:pPr>
      <w:r>
        <w:rPr>
          <w:rFonts w:ascii="Arial" w:hAnsi="Arial" w:cs="Arial"/>
          <w:color w:val="auto"/>
          <w:sz w:val="24"/>
        </w:rPr>
        <w:t xml:space="preserve">The taxpayers of the State of Iowa </w:t>
      </w:r>
    </w:p>
    <w:p w:rsidR="0080244C" w:rsidRDefault="0080244C">
      <w:pPr>
        <w:pStyle w:val="BlockText"/>
        <w:outlineLvl w:val="0"/>
        <w:rPr>
          <w:rFonts w:ascii="Arial" w:hAnsi="Arial" w:cs="Arial"/>
          <w:color w:val="auto"/>
          <w:sz w:val="24"/>
        </w:rPr>
      </w:pPr>
    </w:p>
    <w:p w:rsidR="0080244C" w:rsidRDefault="0080244C">
      <w:pPr>
        <w:pStyle w:val="BlockText"/>
        <w:outlineLvl w:val="0"/>
        <w:rPr>
          <w:rFonts w:ascii="Arial" w:hAnsi="Arial" w:cs="Arial"/>
          <w:color w:val="auto"/>
          <w:sz w:val="24"/>
        </w:rPr>
      </w:pPr>
      <w:r>
        <w:rPr>
          <w:rFonts w:ascii="Arial" w:hAnsi="Arial" w:cs="Arial"/>
          <w:color w:val="auto"/>
          <w:sz w:val="24"/>
        </w:rPr>
        <w:br w:type="page"/>
      </w:r>
    </w:p>
    <w:p w:rsidR="0080244C" w:rsidRDefault="0080244C">
      <w:pPr>
        <w:pStyle w:val="BlockText"/>
        <w:outlineLvl w:val="0"/>
        <w:rPr>
          <w:rFonts w:ascii="Arial" w:hAnsi="Arial" w:cs="Arial"/>
          <w:color w:val="auto"/>
          <w:sz w:val="24"/>
        </w:rPr>
      </w:pPr>
    </w:p>
    <w:p w:rsidR="0080244C" w:rsidRDefault="0080244C">
      <w:pPr>
        <w:pStyle w:val="BlockText"/>
        <w:outlineLvl w:val="0"/>
        <w:rPr>
          <w:rFonts w:ascii="Arial" w:hAnsi="Arial" w:cs="Arial"/>
          <w:color w:val="auto"/>
          <w:sz w:val="24"/>
        </w:rPr>
      </w:pPr>
      <w:r>
        <w:rPr>
          <w:rFonts w:ascii="Arial" w:hAnsi="Arial" w:cs="Arial"/>
          <w:b/>
          <w:bCs/>
          <w:color w:val="auto"/>
          <w:sz w:val="24"/>
          <w:u w:val="single"/>
        </w:rPr>
        <w:t>Organizational Structure</w:t>
      </w:r>
    </w:p>
    <w:p w:rsidR="0080244C" w:rsidRDefault="0080244C">
      <w:pPr>
        <w:pStyle w:val="BlockText"/>
        <w:rPr>
          <w:rFonts w:ascii="Arial" w:hAnsi="Arial" w:cs="Arial"/>
          <w:color w:val="auto"/>
          <w:sz w:val="24"/>
        </w:rPr>
      </w:pPr>
      <w:r>
        <w:rPr>
          <w:rFonts w:ascii="Arial" w:hAnsi="Arial" w:cs="Arial"/>
          <w:color w:val="auto"/>
          <w:sz w:val="24"/>
        </w:rPr>
        <w:t xml:space="preserve">The ICN’s table of organization includes an Executive Director, Deputy Director for Operations and Engineering, Deputy Director for Service Delivery, and Finance Division Manager. </w:t>
      </w:r>
    </w:p>
    <w:p w:rsidR="0080244C" w:rsidRDefault="0080244C">
      <w:pPr>
        <w:pStyle w:val="BlockText"/>
        <w:rPr>
          <w:rFonts w:ascii="Arial" w:hAnsi="Arial" w:cs="Arial"/>
          <w:color w:val="auto"/>
          <w:sz w:val="24"/>
        </w:rPr>
      </w:pPr>
      <w:r>
        <w:rPr>
          <w:rFonts w:ascii="Arial" w:hAnsi="Arial" w:cs="Arial"/>
          <w:color w:val="auto"/>
          <w:sz w:val="24"/>
        </w:rPr>
        <w:object w:dxaOrig="15194" w:dyaOrig="11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345pt" o:ole="">
            <v:imagedata r:id="rId7" o:title=""/>
          </v:shape>
          <o:OLEObject Type="Embed" ProgID="Visio.Drawing.6" ShapeID="_x0000_i1025" DrawAspect="Content" ObjectID="_1295758652" r:id="rId8"/>
        </w:object>
      </w:r>
    </w:p>
    <w:p w:rsidR="0080244C" w:rsidRDefault="0080244C">
      <w:pPr>
        <w:pStyle w:val="BlockText"/>
        <w:rPr>
          <w:rFonts w:ascii="Arial" w:hAnsi="Arial" w:cs="Arial"/>
          <w:color w:val="auto"/>
          <w:sz w:val="24"/>
        </w:rPr>
      </w:pPr>
    </w:p>
    <w:p w:rsidR="0080244C" w:rsidRDefault="0080244C">
      <w:pPr>
        <w:pStyle w:val="BlockText"/>
        <w:ind w:left="0"/>
        <w:rPr>
          <w:rFonts w:ascii="Arial" w:hAnsi="Arial" w:cs="Arial"/>
          <w:color w:val="auto"/>
          <w:sz w:val="24"/>
        </w:rPr>
      </w:pPr>
    </w:p>
    <w:p w:rsidR="0080244C" w:rsidRDefault="0080244C">
      <w:pPr>
        <w:pStyle w:val="BlockText"/>
        <w:outlineLvl w:val="0"/>
        <w:rPr>
          <w:rFonts w:ascii="Arial" w:hAnsi="Arial" w:cs="Arial"/>
          <w:b/>
          <w:bCs/>
          <w:color w:val="auto"/>
          <w:sz w:val="24"/>
        </w:rPr>
      </w:pPr>
      <w:r>
        <w:rPr>
          <w:rFonts w:ascii="Arial" w:hAnsi="Arial" w:cs="Arial"/>
          <w:b/>
          <w:bCs/>
          <w:color w:val="auto"/>
          <w:sz w:val="24"/>
          <w:u w:val="single"/>
        </w:rPr>
        <w:t>ICN Staff</w:t>
      </w:r>
      <w:r>
        <w:rPr>
          <w:rFonts w:ascii="Arial" w:hAnsi="Arial" w:cs="Arial"/>
          <w:b/>
          <w:bCs/>
          <w:color w:val="auto"/>
          <w:sz w:val="24"/>
        </w:rPr>
        <w:t xml:space="preserve">  </w:t>
      </w:r>
    </w:p>
    <w:p w:rsidR="0080244C" w:rsidRDefault="0080244C">
      <w:pPr>
        <w:pStyle w:val="BlockText"/>
        <w:rPr>
          <w:rFonts w:ascii="Arial" w:hAnsi="Arial" w:cs="Arial"/>
          <w:color w:val="auto"/>
          <w:sz w:val="24"/>
        </w:rPr>
      </w:pPr>
      <w:r>
        <w:rPr>
          <w:rFonts w:ascii="Arial" w:hAnsi="Arial" w:cs="Arial"/>
          <w:color w:val="auto"/>
          <w:sz w:val="24"/>
        </w:rPr>
        <w:t>The ICN is authorized 105 full-time positions.  Gender makeup is approximately 55% male and 45% female.  Racial diversity closely reflects that of the state’s population.  The ICN serves its customers from a centralized location using contract maintenance contact teams located throughout the state.</w:t>
      </w:r>
    </w:p>
    <w:p w:rsidR="0080244C" w:rsidRDefault="0080244C">
      <w:pPr>
        <w:pStyle w:val="BlockText"/>
        <w:rPr>
          <w:rFonts w:ascii="Arial" w:hAnsi="Arial" w:cs="Arial"/>
          <w:color w:val="auto"/>
          <w:sz w:val="24"/>
        </w:rPr>
      </w:pPr>
    </w:p>
    <w:p w:rsidR="0080244C" w:rsidRDefault="0080244C">
      <w:pPr>
        <w:pStyle w:val="BlockText"/>
        <w:outlineLvl w:val="0"/>
        <w:rPr>
          <w:rFonts w:ascii="Arial" w:hAnsi="Arial" w:cs="Arial"/>
          <w:color w:val="auto"/>
          <w:sz w:val="24"/>
        </w:rPr>
      </w:pPr>
      <w:r>
        <w:rPr>
          <w:rFonts w:ascii="Arial" w:hAnsi="Arial" w:cs="Arial"/>
          <w:b/>
          <w:bCs/>
          <w:color w:val="auto"/>
          <w:sz w:val="24"/>
          <w:u w:val="single"/>
        </w:rPr>
        <w:t>Locations</w:t>
      </w:r>
    </w:p>
    <w:p w:rsidR="0080244C" w:rsidRDefault="0080244C">
      <w:pPr>
        <w:pStyle w:val="BlockText"/>
        <w:rPr>
          <w:rFonts w:ascii="Arial" w:hAnsi="Arial" w:cs="Arial"/>
          <w:color w:val="auto"/>
          <w:sz w:val="24"/>
        </w:rPr>
      </w:pPr>
      <w:r>
        <w:rPr>
          <w:rFonts w:ascii="Arial" w:hAnsi="Arial" w:cs="Arial"/>
          <w:color w:val="auto"/>
          <w:sz w:val="24"/>
        </w:rPr>
        <w:t xml:space="preserve">The ICN operates out of </w:t>
      </w:r>
      <w:smartTag w:uri="urn:schemas-microsoft-com:office:smarttags" w:element="place">
        <w:smartTag w:uri="urn:schemas-microsoft-com:office:smarttags" w:element="PlaceType">
          <w:r>
            <w:rPr>
              <w:rFonts w:ascii="Arial" w:hAnsi="Arial" w:cs="Arial"/>
              <w:color w:val="auto"/>
              <w:sz w:val="24"/>
            </w:rPr>
            <w:t>Camp</w:t>
          </w:r>
        </w:smartTag>
        <w:r>
          <w:rPr>
            <w:rFonts w:ascii="Arial" w:hAnsi="Arial" w:cs="Arial"/>
            <w:color w:val="auto"/>
            <w:sz w:val="24"/>
          </w:rPr>
          <w:t xml:space="preserve"> </w:t>
        </w:r>
        <w:smartTag w:uri="urn:schemas-microsoft-com:office:smarttags" w:element="PlaceName">
          <w:r>
            <w:rPr>
              <w:rFonts w:ascii="Arial" w:hAnsi="Arial" w:cs="Arial"/>
              <w:color w:val="auto"/>
              <w:sz w:val="24"/>
            </w:rPr>
            <w:t>Dodge</w:t>
          </w:r>
        </w:smartTag>
      </w:smartTag>
      <w:r>
        <w:rPr>
          <w:rFonts w:ascii="Arial" w:hAnsi="Arial" w:cs="Arial"/>
          <w:color w:val="auto"/>
          <w:sz w:val="24"/>
        </w:rPr>
        <w:t xml:space="preserve">, a National Guard facility, on main post in building </w:t>
      </w:r>
    </w:p>
    <w:p w:rsidR="0080244C" w:rsidRDefault="0080244C">
      <w:pPr>
        <w:pStyle w:val="BlockText"/>
        <w:rPr>
          <w:rFonts w:ascii="Arial" w:hAnsi="Arial" w:cs="Arial"/>
          <w:color w:val="auto"/>
          <w:sz w:val="24"/>
        </w:rPr>
      </w:pPr>
      <w:r>
        <w:rPr>
          <w:rFonts w:ascii="Arial" w:hAnsi="Arial" w:cs="Arial"/>
          <w:color w:val="auto"/>
          <w:sz w:val="24"/>
        </w:rPr>
        <w:t xml:space="preserve">W-4.  The Network Hub is located next to the </w:t>
      </w:r>
      <w:smartTag w:uri="urn:schemas-microsoft-com:office:smarttags" w:element="PlaceType">
        <w:r>
          <w:rPr>
            <w:rFonts w:ascii="Arial" w:hAnsi="Arial" w:cs="Arial"/>
            <w:color w:val="auto"/>
            <w:sz w:val="24"/>
          </w:rPr>
          <w:t>State</w:t>
        </w:r>
      </w:smartTag>
      <w:r>
        <w:rPr>
          <w:rFonts w:ascii="Arial" w:hAnsi="Arial" w:cs="Arial"/>
          <w:color w:val="auto"/>
          <w:sz w:val="24"/>
        </w:rPr>
        <w:t xml:space="preserve"> </w:t>
      </w:r>
      <w:smartTag w:uri="urn:schemas-microsoft-com:office:smarttags" w:element="PlaceName">
        <w:r>
          <w:rPr>
            <w:rFonts w:ascii="Arial" w:hAnsi="Arial" w:cs="Arial"/>
            <w:color w:val="auto"/>
            <w:sz w:val="24"/>
          </w:rPr>
          <w:t>Emergency</w:t>
        </w:r>
      </w:smartTag>
      <w:r>
        <w:rPr>
          <w:rFonts w:ascii="Arial" w:hAnsi="Arial" w:cs="Arial"/>
          <w:color w:val="auto"/>
          <w:sz w:val="24"/>
        </w:rPr>
        <w:t xml:space="preserve"> </w:t>
      </w:r>
      <w:smartTag w:uri="urn:schemas-microsoft-com:office:smarttags" w:element="PlaceName">
        <w:r>
          <w:rPr>
            <w:rFonts w:ascii="Arial" w:hAnsi="Arial" w:cs="Arial"/>
            <w:color w:val="auto"/>
            <w:sz w:val="24"/>
          </w:rPr>
          <w:t>Operations</w:t>
        </w:r>
      </w:smartTag>
      <w:r>
        <w:rPr>
          <w:rFonts w:ascii="Arial" w:hAnsi="Arial" w:cs="Arial"/>
          <w:color w:val="auto"/>
          <w:sz w:val="24"/>
        </w:rPr>
        <w:t xml:space="preserve"> </w:t>
      </w:r>
      <w:smartTag w:uri="urn:schemas-microsoft-com:office:smarttags" w:element="PlaceType">
        <w:r>
          <w:rPr>
            <w:rFonts w:ascii="Arial" w:hAnsi="Arial" w:cs="Arial"/>
            <w:color w:val="auto"/>
            <w:sz w:val="24"/>
          </w:rPr>
          <w:t>Center</w:t>
        </w:r>
      </w:smartTag>
      <w:r>
        <w:rPr>
          <w:rFonts w:ascii="Arial" w:hAnsi="Arial" w:cs="Arial"/>
          <w:color w:val="auto"/>
          <w:sz w:val="24"/>
        </w:rPr>
        <w:t xml:space="preserve"> at the Joint Forces Headquarters with fiber optic termination points (FOTS) and router sites at over 1020 locations throughout the State of </w:t>
      </w:r>
      <w:smartTag w:uri="urn:schemas-microsoft-com:office:smarttags" w:element="State">
        <w:smartTag w:uri="urn:schemas-microsoft-com:office:smarttags" w:element="place">
          <w:r>
            <w:rPr>
              <w:rFonts w:ascii="Arial" w:hAnsi="Arial" w:cs="Arial"/>
              <w:color w:val="auto"/>
              <w:sz w:val="24"/>
            </w:rPr>
            <w:t>Iowa</w:t>
          </w:r>
        </w:smartTag>
      </w:smartTag>
      <w:r>
        <w:rPr>
          <w:rFonts w:ascii="Arial" w:hAnsi="Arial" w:cs="Arial"/>
          <w:color w:val="auto"/>
          <w:sz w:val="24"/>
        </w:rPr>
        <w:t xml:space="preserve">. </w:t>
      </w:r>
    </w:p>
    <w:p w:rsidR="0080244C" w:rsidRDefault="0080244C">
      <w:pPr>
        <w:pStyle w:val="BlockText"/>
        <w:rPr>
          <w:rFonts w:ascii="Arial" w:hAnsi="Arial" w:cs="Arial"/>
          <w:color w:val="auto"/>
          <w:sz w:val="24"/>
        </w:rPr>
      </w:pPr>
    </w:p>
    <w:p w:rsidR="0080244C" w:rsidRDefault="0080244C">
      <w:pPr>
        <w:pStyle w:val="BlockText"/>
        <w:outlineLvl w:val="0"/>
        <w:rPr>
          <w:rFonts w:ascii="Arial" w:hAnsi="Arial" w:cs="Arial"/>
          <w:color w:val="auto"/>
          <w:sz w:val="24"/>
        </w:rPr>
      </w:pPr>
      <w:r>
        <w:rPr>
          <w:rFonts w:ascii="Arial" w:hAnsi="Arial" w:cs="Arial"/>
          <w:b/>
          <w:bCs/>
          <w:color w:val="auto"/>
          <w:sz w:val="24"/>
          <w:u w:val="single"/>
        </w:rPr>
        <w:t>Budget</w:t>
      </w:r>
    </w:p>
    <w:p w:rsidR="0080244C" w:rsidRDefault="0080244C">
      <w:pPr>
        <w:pStyle w:val="BlockText"/>
        <w:rPr>
          <w:rFonts w:ascii="Arial" w:hAnsi="Arial" w:cs="Arial"/>
          <w:color w:val="auto"/>
          <w:sz w:val="24"/>
        </w:rPr>
      </w:pPr>
      <w:r>
        <w:rPr>
          <w:rFonts w:ascii="Arial" w:hAnsi="Arial" w:cs="Arial"/>
          <w:color w:val="auto"/>
          <w:sz w:val="24"/>
        </w:rPr>
        <w:t>The ICN does not receive any General Funding from the Iowa Legislature.  Revenue is received from authorized and certified users for telecommunications services provided.</w:t>
      </w:r>
    </w:p>
    <w:p w:rsidR="0080244C" w:rsidRDefault="0080244C">
      <w:pPr>
        <w:pStyle w:val="BlockText"/>
        <w:rPr>
          <w:rFonts w:ascii="Arial" w:hAnsi="Arial" w:cs="Arial"/>
          <w:color w:val="auto"/>
          <w:sz w:val="24"/>
        </w:rPr>
      </w:pPr>
    </w:p>
    <w:p w:rsidR="0080244C" w:rsidRDefault="0080244C">
      <w:pPr>
        <w:pStyle w:val="BlockText"/>
        <w:rPr>
          <w:rFonts w:ascii="Arial" w:hAnsi="Arial" w:cs="Arial"/>
          <w:color w:val="auto"/>
          <w:sz w:val="24"/>
        </w:rPr>
      </w:pPr>
    </w:p>
    <w:p w:rsidR="0080244C" w:rsidRDefault="0080244C">
      <w:pPr>
        <w:pStyle w:val="BlockText"/>
        <w:jc w:val="center"/>
        <w:rPr>
          <w:rFonts w:ascii="Arial" w:hAnsi="Arial" w:cs="Arial"/>
          <w:b/>
          <w:bCs/>
          <w:color w:val="auto"/>
          <w:sz w:val="24"/>
          <w:u w:val="single"/>
        </w:rPr>
      </w:pPr>
    </w:p>
    <w:p w:rsidR="0080244C" w:rsidRDefault="0080244C">
      <w:pPr>
        <w:pStyle w:val="BlockText"/>
        <w:jc w:val="center"/>
        <w:rPr>
          <w:rFonts w:ascii="Arial" w:hAnsi="Arial" w:cs="Arial"/>
          <w:b/>
          <w:bCs/>
          <w:color w:val="auto"/>
          <w:sz w:val="24"/>
          <w:u w:val="single"/>
        </w:rPr>
      </w:pPr>
    </w:p>
    <w:p w:rsidR="0080244C" w:rsidRDefault="0080244C">
      <w:pPr>
        <w:pStyle w:val="BlockText"/>
        <w:jc w:val="center"/>
        <w:rPr>
          <w:rFonts w:ascii="Arial" w:hAnsi="Arial" w:cs="Arial"/>
          <w:b/>
          <w:bCs/>
          <w:color w:val="auto"/>
          <w:sz w:val="24"/>
          <w:u w:val="single"/>
        </w:rPr>
      </w:pPr>
      <w:r>
        <w:rPr>
          <w:rFonts w:ascii="Arial" w:hAnsi="Arial" w:cs="Arial"/>
          <w:b/>
          <w:bCs/>
          <w:color w:val="auto"/>
          <w:sz w:val="24"/>
          <w:u w:val="single"/>
        </w:rPr>
        <w:t>Strategic Plan Results</w:t>
      </w:r>
    </w:p>
    <w:p w:rsidR="0080244C" w:rsidRDefault="0080244C">
      <w:pPr>
        <w:pStyle w:val="BlockText"/>
        <w:jc w:val="center"/>
        <w:rPr>
          <w:rFonts w:ascii="Arial" w:hAnsi="Arial" w:cs="Arial"/>
          <w:b/>
          <w:bCs/>
          <w:color w:val="auto"/>
          <w:sz w:val="24"/>
          <w:u w:val="single"/>
        </w:rPr>
      </w:pPr>
    </w:p>
    <w:p w:rsidR="0080244C" w:rsidRDefault="0080244C">
      <w:pPr>
        <w:pStyle w:val="BlockText"/>
        <w:outlineLvl w:val="0"/>
        <w:rPr>
          <w:rFonts w:ascii="Arial" w:hAnsi="Arial" w:cs="Arial"/>
          <w:b/>
          <w:bCs/>
          <w:color w:val="auto"/>
          <w:sz w:val="24"/>
          <w:u w:val="single"/>
        </w:rPr>
      </w:pPr>
      <w:r>
        <w:rPr>
          <w:rFonts w:ascii="Arial" w:hAnsi="Arial" w:cs="Arial"/>
          <w:b/>
          <w:bCs/>
          <w:color w:val="auto"/>
          <w:sz w:val="24"/>
          <w:u w:val="single"/>
        </w:rPr>
        <w:t>Key Strategic Challenges and Opportunities</w:t>
      </w:r>
    </w:p>
    <w:p w:rsidR="0080244C" w:rsidRDefault="0080244C">
      <w:pPr>
        <w:pStyle w:val="BlockText"/>
        <w:rPr>
          <w:rFonts w:ascii="Arial" w:hAnsi="Arial" w:cs="Arial"/>
          <w:color w:val="auto"/>
          <w:sz w:val="24"/>
        </w:rPr>
      </w:pPr>
      <w:r>
        <w:rPr>
          <w:rFonts w:ascii="Arial" w:hAnsi="Arial" w:cs="Arial"/>
          <w:color w:val="auto"/>
          <w:sz w:val="24"/>
        </w:rPr>
        <w:t xml:space="preserve">The ICN is a young agency in a very competitive, highly-regulated, dynamic environment.  The ICN started as an installer and has evolved into a full-service provider, upgrading the network with state-of-the-art equipment.  The customer base is regulated by Chapter 8D of the Code of Iowa.  However, the ICN’s authorized users are required to use the network’s services.  The ICN’s major success factor is that all authorized users voluntarily choose to use our services over those of our competitors. </w:t>
      </w:r>
    </w:p>
    <w:p w:rsidR="0080244C" w:rsidRDefault="0080244C">
      <w:pPr>
        <w:pStyle w:val="BlockText"/>
        <w:rPr>
          <w:rFonts w:ascii="Arial" w:hAnsi="Arial" w:cs="Arial"/>
          <w:color w:val="auto"/>
          <w:sz w:val="24"/>
        </w:rPr>
      </w:pPr>
    </w:p>
    <w:p w:rsidR="0080244C" w:rsidRDefault="0080244C">
      <w:pPr>
        <w:pStyle w:val="BlockText"/>
        <w:rPr>
          <w:rFonts w:ascii="Arial" w:hAnsi="Arial" w:cs="Arial"/>
          <w:color w:val="auto"/>
          <w:sz w:val="24"/>
        </w:rPr>
      </w:pPr>
      <w:r>
        <w:rPr>
          <w:rFonts w:ascii="Arial" w:hAnsi="Arial" w:cs="Arial"/>
          <w:color w:val="auto"/>
          <w:sz w:val="24"/>
        </w:rPr>
        <w:t xml:space="preserve">The biggest challenges for the ICN are keeping pace with technology advancements, anticipating the future needs of our customers, and maintaining the revenue streams needed to maintain quality service.  This is accomplished through use of a long-range planning process, vendor and customer partnership groups, and staff attendance at technology conferences and advanced communications technical training courses. </w:t>
      </w:r>
    </w:p>
    <w:p w:rsidR="0080244C" w:rsidRDefault="0080244C">
      <w:pPr>
        <w:pStyle w:val="BlockText"/>
        <w:rPr>
          <w:rFonts w:ascii="Arial" w:hAnsi="Arial" w:cs="Arial"/>
          <w:color w:val="auto"/>
          <w:sz w:val="24"/>
        </w:rPr>
      </w:pPr>
    </w:p>
    <w:p w:rsidR="0080244C" w:rsidRDefault="0080244C">
      <w:pPr>
        <w:pStyle w:val="BlockText"/>
        <w:outlineLvl w:val="0"/>
        <w:rPr>
          <w:rFonts w:ascii="Arial" w:hAnsi="Arial" w:cs="Arial"/>
          <w:color w:val="auto"/>
          <w:sz w:val="24"/>
        </w:rPr>
      </w:pPr>
      <w:r>
        <w:rPr>
          <w:rFonts w:ascii="Arial" w:hAnsi="Arial" w:cs="Arial"/>
          <w:b/>
          <w:bCs/>
          <w:color w:val="auto"/>
          <w:sz w:val="24"/>
          <w:u w:val="single"/>
        </w:rPr>
        <w:t>Goal 1</w:t>
      </w:r>
    </w:p>
    <w:p w:rsidR="0080244C" w:rsidRDefault="0080244C">
      <w:pPr>
        <w:pStyle w:val="BlockText"/>
        <w:rPr>
          <w:rFonts w:ascii="Arial" w:hAnsi="Arial" w:cs="Arial"/>
          <w:color w:val="auto"/>
          <w:sz w:val="24"/>
        </w:rPr>
      </w:pPr>
      <w:r>
        <w:rPr>
          <w:rFonts w:ascii="Arial" w:hAnsi="Arial" w:cs="Arial"/>
          <w:color w:val="auto"/>
          <w:sz w:val="24"/>
        </w:rPr>
        <w:t xml:space="preserve">To operate the network in an efficient and responsible manner providing the most economical service attainable under established performance standards to authorized users. </w:t>
      </w:r>
    </w:p>
    <w:p w:rsidR="0080244C" w:rsidRDefault="0080244C">
      <w:pPr>
        <w:pStyle w:val="BlockText"/>
        <w:ind w:firstLine="720"/>
        <w:outlineLvl w:val="0"/>
        <w:rPr>
          <w:rFonts w:ascii="Arial" w:hAnsi="Arial" w:cs="Arial"/>
          <w:b/>
          <w:bCs/>
          <w:color w:val="auto"/>
          <w:sz w:val="24"/>
        </w:rPr>
      </w:pPr>
    </w:p>
    <w:p w:rsidR="0080244C" w:rsidRDefault="0080244C">
      <w:pPr>
        <w:pStyle w:val="BlockText"/>
        <w:ind w:firstLine="720"/>
        <w:outlineLvl w:val="0"/>
        <w:rPr>
          <w:rFonts w:ascii="Arial" w:hAnsi="Arial" w:cs="Arial"/>
          <w:b/>
          <w:bCs/>
          <w:i/>
          <w:color w:val="auto"/>
          <w:sz w:val="24"/>
        </w:rPr>
      </w:pPr>
      <w:r>
        <w:rPr>
          <w:rFonts w:ascii="Arial" w:hAnsi="Arial" w:cs="Arial"/>
          <w:b/>
          <w:bCs/>
          <w:color w:val="auto"/>
          <w:sz w:val="24"/>
        </w:rPr>
        <w:t>Strategies:</w:t>
      </w:r>
    </w:p>
    <w:p w:rsidR="0080244C" w:rsidRDefault="0080244C">
      <w:pPr>
        <w:pStyle w:val="BlockText"/>
        <w:numPr>
          <w:ilvl w:val="0"/>
          <w:numId w:val="25"/>
        </w:numPr>
        <w:rPr>
          <w:rFonts w:ascii="Arial" w:hAnsi="Arial" w:cs="Arial"/>
          <w:color w:val="auto"/>
          <w:sz w:val="24"/>
        </w:rPr>
      </w:pPr>
      <w:r>
        <w:rPr>
          <w:rFonts w:ascii="Arial" w:hAnsi="Arial" w:cs="Arial"/>
          <w:color w:val="auto"/>
          <w:sz w:val="24"/>
        </w:rPr>
        <w:t>Establish and maintain an effective business process to enable efficient service delivery to authorized users.</w:t>
      </w:r>
    </w:p>
    <w:p w:rsidR="0080244C" w:rsidRDefault="0080244C">
      <w:pPr>
        <w:pStyle w:val="BlockText"/>
        <w:numPr>
          <w:ilvl w:val="0"/>
          <w:numId w:val="25"/>
        </w:numPr>
        <w:rPr>
          <w:rFonts w:ascii="Arial" w:hAnsi="Arial" w:cs="Arial"/>
          <w:color w:val="auto"/>
          <w:sz w:val="24"/>
        </w:rPr>
      </w:pPr>
      <w:r>
        <w:rPr>
          <w:rFonts w:ascii="Arial" w:hAnsi="Arial" w:cs="Arial"/>
          <w:color w:val="auto"/>
          <w:sz w:val="24"/>
        </w:rPr>
        <w:t>Maintain a qualified workforce.</w:t>
      </w:r>
    </w:p>
    <w:p w:rsidR="0080244C" w:rsidRDefault="0080244C">
      <w:pPr>
        <w:pStyle w:val="BlockText"/>
        <w:numPr>
          <w:ilvl w:val="0"/>
          <w:numId w:val="25"/>
        </w:numPr>
        <w:rPr>
          <w:rFonts w:ascii="Arial" w:hAnsi="Arial" w:cs="Arial"/>
          <w:color w:val="auto"/>
          <w:sz w:val="24"/>
        </w:rPr>
      </w:pPr>
      <w:r>
        <w:rPr>
          <w:rFonts w:ascii="Arial" w:hAnsi="Arial" w:cs="Arial"/>
          <w:color w:val="auto"/>
          <w:sz w:val="24"/>
        </w:rPr>
        <w:t>Maintain effective and efficient operating systems.</w:t>
      </w:r>
    </w:p>
    <w:p w:rsidR="0080244C" w:rsidRDefault="0080244C">
      <w:pPr>
        <w:pStyle w:val="BlockText"/>
        <w:rPr>
          <w:rFonts w:ascii="Arial" w:hAnsi="Arial" w:cs="Arial"/>
          <w:b/>
          <w:bCs/>
          <w:color w:val="auto"/>
          <w:sz w:val="24"/>
        </w:rPr>
      </w:pPr>
    </w:p>
    <w:p w:rsidR="0080244C" w:rsidRDefault="0080244C">
      <w:pPr>
        <w:pStyle w:val="BlockText"/>
        <w:outlineLvl w:val="0"/>
        <w:rPr>
          <w:rFonts w:ascii="Arial" w:hAnsi="Arial" w:cs="Arial"/>
          <w:b/>
          <w:bCs/>
          <w:color w:val="auto"/>
          <w:sz w:val="24"/>
          <w:u w:val="single"/>
        </w:rPr>
      </w:pPr>
      <w:r>
        <w:rPr>
          <w:rFonts w:ascii="Arial" w:hAnsi="Arial" w:cs="Arial"/>
          <w:b/>
          <w:bCs/>
          <w:color w:val="auto"/>
          <w:sz w:val="24"/>
        </w:rPr>
        <w:t>Performance Measure:</w:t>
      </w:r>
      <w:r>
        <w:rPr>
          <w:rFonts w:ascii="Arial" w:hAnsi="Arial" w:cs="Arial"/>
          <w:color w:val="auto"/>
          <w:sz w:val="24"/>
        </w:rPr>
        <w:t xml:space="preserve">  See performance plan results</w:t>
      </w:r>
    </w:p>
    <w:p w:rsidR="0080244C" w:rsidRDefault="0080244C">
      <w:pPr>
        <w:pStyle w:val="BlockText"/>
        <w:outlineLvl w:val="0"/>
        <w:rPr>
          <w:rFonts w:ascii="Arial" w:hAnsi="Arial" w:cs="Arial"/>
          <w:b/>
          <w:bCs/>
          <w:color w:val="auto"/>
          <w:sz w:val="24"/>
          <w:u w:val="single"/>
        </w:rPr>
      </w:pPr>
    </w:p>
    <w:p w:rsidR="0080244C" w:rsidRDefault="0080244C">
      <w:pPr>
        <w:pStyle w:val="BlockText"/>
        <w:outlineLvl w:val="0"/>
        <w:rPr>
          <w:rFonts w:ascii="Arial" w:hAnsi="Arial" w:cs="Arial"/>
          <w:color w:val="auto"/>
          <w:sz w:val="24"/>
          <w:u w:val="single"/>
        </w:rPr>
      </w:pPr>
      <w:r>
        <w:rPr>
          <w:rFonts w:ascii="Arial" w:hAnsi="Arial" w:cs="Arial"/>
          <w:b/>
          <w:bCs/>
          <w:color w:val="auto"/>
          <w:sz w:val="24"/>
          <w:u w:val="single"/>
        </w:rPr>
        <w:t>Goal 2</w:t>
      </w:r>
    </w:p>
    <w:p w:rsidR="0080244C" w:rsidRDefault="0080244C">
      <w:pPr>
        <w:pStyle w:val="BlockText"/>
        <w:rPr>
          <w:rFonts w:ascii="Arial" w:hAnsi="Arial" w:cs="Arial"/>
          <w:i/>
          <w:color w:val="auto"/>
          <w:sz w:val="24"/>
        </w:rPr>
      </w:pPr>
      <w:r>
        <w:rPr>
          <w:rFonts w:ascii="Arial" w:hAnsi="Arial" w:cs="Arial"/>
          <w:color w:val="auto"/>
          <w:sz w:val="24"/>
        </w:rPr>
        <w:t>To achieve optimal utilization of the network’s facilities by assuring future growth requirements will be met and sufficient network capacity is available to meet the needs of all users.</w:t>
      </w:r>
    </w:p>
    <w:p w:rsidR="0080244C" w:rsidRDefault="0080244C">
      <w:pPr>
        <w:pStyle w:val="BlockText"/>
        <w:ind w:left="0"/>
        <w:jc w:val="both"/>
        <w:rPr>
          <w:rFonts w:ascii="Arial" w:hAnsi="Arial" w:cs="Arial"/>
          <w:b/>
          <w:bCs/>
          <w:color w:val="auto"/>
          <w:sz w:val="24"/>
        </w:rPr>
      </w:pPr>
    </w:p>
    <w:p w:rsidR="0080244C" w:rsidRDefault="0080244C">
      <w:pPr>
        <w:pStyle w:val="BlockText"/>
        <w:ind w:left="0"/>
        <w:jc w:val="both"/>
        <w:rPr>
          <w:rFonts w:ascii="Arial" w:hAnsi="Arial" w:cs="Arial"/>
          <w:b/>
          <w:bCs/>
          <w:color w:val="auto"/>
          <w:sz w:val="24"/>
        </w:rPr>
      </w:pPr>
      <w:r>
        <w:rPr>
          <w:rFonts w:ascii="Arial" w:hAnsi="Arial" w:cs="Arial"/>
          <w:b/>
          <w:bCs/>
          <w:color w:val="auto"/>
          <w:sz w:val="24"/>
        </w:rPr>
        <w:t>Strategies:</w:t>
      </w:r>
      <w:r>
        <w:rPr>
          <w:rFonts w:ascii="Arial" w:hAnsi="Arial" w:cs="Arial"/>
          <w:b/>
          <w:bCs/>
          <w:color w:val="auto"/>
          <w:sz w:val="24"/>
        </w:rPr>
        <w:tab/>
      </w:r>
    </w:p>
    <w:p w:rsidR="0080244C" w:rsidRDefault="0080244C">
      <w:pPr>
        <w:pStyle w:val="BlockText"/>
        <w:numPr>
          <w:ilvl w:val="0"/>
          <w:numId w:val="26"/>
        </w:numPr>
        <w:jc w:val="both"/>
        <w:rPr>
          <w:rFonts w:ascii="Arial" w:hAnsi="Arial" w:cs="Arial"/>
          <w:color w:val="auto"/>
          <w:sz w:val="24"/>
        </w:rPr>
      </w:pPr>
      <w:r>
        <w:rPr>
          <w:rFonts w:ascii="Arial" w:hAnsi="Arial" w:cs="Arial"/>
          <w:color w:val="auto"/>
          <w:sz w:val="24"/>
        </w:rPr>
        <w:t xml:space="preserve">Maintain and continually enhance the physical network to enable management to meet the needs of authorized users.  </w:t>
      </w:r>
    </w:p>
    <w:p w:rsidR="0080244C" w:rsidRDefault="0080244C">
      <w:pPr>
        <w:pStyle w:val="BlockText"/>
        <w:numPr>
          <w:ilvl w:val="0"/>
          <w:numId w:val="26"/>
        </w:numPr>
        <w:jc w:val="both"/>
        <w:rPr>
          <w:rFonts w:ascii="Arial" w:hAnsi="Arial" w:cs="Arial"/>
          <w:i/>
          <w:color w:val="auto"/>
          <w:sz w:val="24"/>
        </w:rPr>
      </w:pPr>
      <w:r>
        <w:rPr>
          <w:rFonts w:ascii="Arial" w:hAnsi="Arial" w:cs="Arial"/>
          <w:color w:val="auto"/>
          <w:sz w:val="24"/>
        </w:rPr>
        <w:t>Ensure the network’s continual technology upgrades are in accordance with industry standards.</w:t>
      </w:r>
    </w:p>
    <w:p w:rsidR="0080244C" w:rsidRDefault="0080244C">
      <w:pPr>
        <w:pStyle w:val="BlockText"/>
        <w:numPr>
          <w:ilvl w:val="0"/>
          <w:numId w:val="26"/>
        </w:numPr>
        <w:rPr>
          <w:rFonts w:ascii="Arial" w:hAnsi="Arial" w:cs="Arial"/>
          <w:color w:val="auto"/>
          <w:sz w:val="24"/>
        </w:rPr>
      </w:pPr>
      <w:r>
        <w:rPr>
          <w:rFonts w:ascii="Arial" w:hAnsi="Arial" w:cs="Arial"/>
          <w:color w:val="auto"/>
          <w:sz w:val="24"/>
        </w:rPr>
        <w:t>Improve the network to provide viable redundant wide area network support for the delivery of services.</w:t>
      </w:r>
    </w:p>
    <w:p w:rsidR="0080244C" w:rsidRDefault="0080244C">
      <w:pPr>
        <w:pStyle w:val="BlockText"/>
        <w:numPr>
          <w:ilvl w:val="0"/>
          <w:numId w:val="26"/>
        </w:numPr>
        <w:rPr>
          <w:rFonts w:ascii="Arial" w:hAnsi="Arial" w:cs="Arial"/>
          <w:color w:val="auto"/>
          <w:sz w:val="24"/>
        </w:rPr>
      </w:pPr>
      <w:r>
        <w:rPr>
          <w:rFonts w:ascii="Arial" w:hAnsi="Arial" w:cs="Arial"/>
          <w:color w:val="auto"/>
          <w:sz w:val="24"/>
        </w:rPr>
        <w:t>Deploy latest technologies to enhance the speed and the capacity of the network.</w:t>
      </w:r>
    </w:p>
    <w:p w:rsidR="0080244C" w:rsidRDefault="0080244C">
      <w:pPr>
        <w:pStyle w:val="BlockText"/>
        <w:numPr>
          <w:ilvl w:val="0"/>
          <w:numId w:val="26"/>
        </w:numPr>
        <w:rPr>
          <w:rFonts w:ascii="Arial" w:hAnsi="Arial" w:cs="Arial"/>
          <w:color w:val="auto"/>
          <w:sz w:val="24"/>
        </w:rPr>
      </w:pPr>
      <w:r>
        <w:rPr>
          <w:rFonts w:ascii="Arial" w:hAnsi="Arial" w:cs="Arial"/>
          <w:color w:val="auto"/>
          <w:sz w:val="24"/>
        </w:rPr>
        <w:t>Continuity of Operations Planning to address natural or man-made disasters and emergencies.</w:t>
      </w:r>
    </w:p>
    <w:p w:rsidR="0080244C" w:rsidRDefault="0080244C">
      <w:pPr>
        <w:pStyle w:val="BlockText"/>
        <w:rPr>
          <w:rFonts w:ascii="Arial" w:hAnsi="Arial" w:cs="Arial"/>
          <w:color w:val="auto"/>
          <w:sz w:val="24"/>
        </w:rPr>
      </w:pPr>
    </w:p>
    <w:p w:rsidR="0080244C" w:rsidRDefault="0080244C">
      <w:pPr>
        <w:pStyle w:val="BlockText"/>
        <w:outlineLvl w:val="0"/>
        <w:rPr>
          <w:rFonts w:ascii="Arial" w:hAnsi="Arial" w:cs="Arial"/>
          <w:color w:val="auto"/>
          <w:sz w:val="24"/>
        </w:rPr>
      </w:pPr>
      <w:r>
        <w:rPr>
          <w:rFonts w:ascii="Arial" w:hAnsi="Arial" w:cs="Arial"/>
          <w:b/>
          <w:bCs/>
          <w:color w:val="auto"/>
          <w:sz w:val="24"/>
        </w:rPr>
        <w:t>Performance Measure:</w:t>
      </w:r>
      <w:r>
        <w:rPr>
          <w:rFonts w:ascii="Arial" w:hAnsi="Arial" w:cs="Arial"/>
          <w:color w:val="auto"/>
          <w:sz w:val="24"/>
        </w:rPr>
        <w:t xml:space="preserve">  See performance plan results</w:t>
      </w:r>
    </w:p>
    <w:p w:rsidR="0080244C" w:rsidRDefault="0080244C">
      <w:pPr>
        <w:pStyle w:val="BlockText"/>
        <w:outlineLvl w:val="0"/>
        <w:rPr>
          <w:rFonts w:ascii="Arial" w:hAnsi="Arial" w:cs="Arial"/>
          <w:color w:val="auto"/>
          <w:sz w:val="24"/>
        </w:rPr>
      </w:pPr>
    </w:p>
    <w:p w:rsidR="0080244C" w:rsidRDefault="0080244C">
      <w:pPr>
        <w:pStyle w:val="BlockText"/>
        <w:rPr>
          <w:rFonts w:ascii="Arial" w:hAnsi="Arial" w:cs="Arial"/>
          <w:b/>
          <w:bCs/>
          <w:color w:val="auto"/>
          <w:sz w:val="24"/>
          <w:u w:val="single"/>
        </w:rPr>
      </w:pPr>
    </w:p>
    <w:p w:rsidR="0080244C" w:rsidRDefault="0080244C">
      <w:pPr>
        <w:pStyle w:val="BlockText"/>
        <w:rPr>
          <w:rFonts w:ascii="Arial" w:hAnsi="Arial" w:cs="Arial"/>
          <w:b/>
          <w:bCs/>
          <w:color w:val="auto"/>
          <w:sz w:val="24"/>
          <w:u w:val="single"/>
        </w:rPr>
      </w:pPr>
    </w:p>
    <w:p w:rsidR="0080244C" w:rsidRDefault="0080244C">
      <w:pPr>
        <w:pStyle w:val="BlockText"/>
        <w:rPr>
          <w:rFonts w:ascii="Arial" w:hAnsi="Arial" w:cs="Arial"/>
          <w:b/>
          <w:bCs/>
          <w:color w:val="auto"/>
          <w:sz w:val="24"/>
          <w:u w:val="single"/>
        </w:rPr>
      </w:pPr>
    </w:p>
    <w:p w:rsidR="0080244C" w:rsidRDefault="0080244C">
      <w:pPr>
        <w:pStyle w:val="BlockText"/>
        <w:rPr>
          <w:rFonts w:ascii="Arial" w:hAnsi="Arial" w:cs="Arial"/>
          <w:b/>
          <w:bCs/>
          <w:color w:val="auto"/>
          <w:sz w:val="24"/>
          <w:u w:val="single"/>
        </w:rPr>
      </w:pPr>
    </w:p>
    <w:p w:rsidR="0080244C" w:rsidRDefault="0080244C">
      <w:pPr>
        <w:pStyle w:val="BlockText"/>
        <w:rPr>
          <w:rFonts w:ascii="Arial" w:hAnsi="Arial" w:cs="Arial"/>
          <w:color w:val="auto"/>
          <w:sz w:val="24"/>
        </w:rPr>
      </w:pPr>
      <w:r>
        <w:rPr>
          <w:rFonts w:ascii="Arial" w:hAnsi="Arial" w:cs="Arial"/>
          <w:b/>
          <w:bCs/>
          <w:color w:val="auto"/>
          <w:sz w:val="24"/>
          <w:u w:val="single"/>
        </w:rPr>
        <w:t>Goal 3</w:t>
      </w:r>
    </w:p>
    <w:p w:rsidR="0080244C" w:rsidRDefault="0080244C">
      <w:pPr>
        <w:pStyle w:val="BlockText"/>
        <w:outlineLvl w:val="0"/>
        <w:rPr>
          <w:rFonts w:ascii="Arial" w:hAnsi="Arial" w:cs="Arial"/>
          <w:i/>
          <w:color w:val="auto"/>
          <w:sz w:val="24"/>
        </w:rPr>
      </w:pPr>
      <w:r>
        <w:rPr>
          <w:rFonts w:ascii="Arial" w:hAnsi="Arial" w:cs="Arial"/>
          <w:color w:val="auto"/>
          <w:sz w:val="24"/>
        </w:rPr>
        <w:t>To provide essential advanced telecommunication services to all authorized users.</w:t>
      </w:r>
      <w:r>
        <w:rPr>
          <w:rFonts w:ascii="Arial" w:hAnsi="Arial" w:cs="Arial"/>
          <w:i/>
          <w:color w:val="auto"/>
          <w:sz w:val="24"/>
        </w:rPr>
        <w:t xml:space="preserve"> </w:t>
      </w:r>
    </w:p>
    <w:p w:rsidR="0080244C" w:rsidRDefault="0080244C">
      <w:pPr>
        <w:pStyle w:val="BlockText"/>
        <w:ind w:firstLine="720"/>
        <w:outlineLvl w:val="0"/>
        <w:rPr>
          <w:rFonts w:ascii="Arial" w:hAnsi="Arial" w:cs="Arial"/>
          <w:b/>
          <w:bCs/>
          <w:color w:val="auto"/>
          <w:sz w:val="24"/>
        </w:rPr>
      </w:pPr>
    </w:p>
    <w:p w:rsidR="0080244C" w:rsidRDefault="0080244C">
      <w:pPr>
        <w:pStyle w:val="BlockText"/>
        <w:ind w:firstLine="720"/>
        <w:outlineLvl w:val="0"/>
        <w:rPr>
          <w:rFonts w:ascii="Arial" w:hAnsi="Arial" w:cs="Arial"/>
          <w:b/>
          <w:bCs/>
          <w:color w:val="auto"/>
          <w:sz w:val="24"/>
        </w:rPr>
      </w:pPr>
      <w:r>
        <w:rPr>
          <w:rFonts w:ascii="Arial" w:hAnsi="Arial" w:cs="Arial"/>
          <w:b/>
          <w:bCs/>
          <w:color w:val="auto"/>
          <w:sz w:val="24"/>
        </w:rPr>
        <w:t xml:space="preserve">Strategies: </w:t>
      </w:r>
    </w:p>
    <w:p w:rsidR="0080244C" w:rsidRDefault="0080244C">
      <w:pPr>
        <w:pStyle w:val="BlockText"/>
        <w:numPr>
          <w:ilvl w:val="0"/>
          <w:numId w:val="27"/>
        </w:numPr>
        <w:rPr>
          <w:rFonts w:ascii="Arial" w:hAnsi="Arial" w:cs="Arial"/>
          <w:color w:val="auto"/>
          <w:sz w:val="24"/>
        </w:rPr>
      </w:pPr>
      <w:r>
        <w:rPr>
          <w:rFonts w:ascii="Arial" w:hAnsi="Arial" w:cs="Arial"/>
          <w:color w:val="auto"/>
          <w:sz w:val="24"/>
        </w:rPr>
        <w:t xml:space="preserve">Improve the network to enhance its ability to serve primarily as a </w:t>
      </w:r>
    </w:p>
    <w:p w:rsidR="0080244C" w:rsidRDefault="0080244C">
      <w:pPr>
        <w:pStyle w:val="BlockText"/>
        <w:ind w:left="-360" w:firstLine="720"/>
        <w:rPr>
          <w:rFonts w:ascii="Arial" w:hAnsi="Arial" w:cs="Arial"/>
          <w:color w:val="auto"/>
          <w:sz w:val="24"/>
        </w:rPr>
      </w:pPr>
      <w:r>
        <w:rPr>
          <w:rFonts w:ascii="Arial" w:hAnsi="Arial" w:cs="Arial"/>
          <w:color w:val="auto"/>
          <w:sz w:val="24"/>
        </w:rPr>
        <w:t>distance-learning platform.</w:t>
      </w:r>
    </w:p>
    <w:p w:rsidR="0080244C" w:rsidRDefault="0080244C">
      <w:pPr>
        <w:pStyle w:val="BlockText"/>
        <w:numPr>
          <w:ilvl w:val="0"/>
          <w:numId w:val="27"/>
        </w:numPr>
        <w:rPr>
          <w:rFonts w:ascii="Arial" w:hAnsi="Arial" w:cs="Arial"/>
          <w:color w:val="auto"/>
          <w:sz w:val="24"/>
        </w:rPr>
      </w:pPr>
      <w:r>
        <w:rPr>
          <w:rFonts w:ascii="Arial" w:hAnsi="Arial" w:cs="Arial"/>
          <w:color w:val="auto"/>
          <w:sz w:val="24"/>
        </w:rPr>
        <w:t>Develop collaborative partnerships with stakeholders, which positions the network to provide future service offerings.</w:t>
      </w:r>
    </w:p>
    <w:p w:rsidR="0080244C" w:rsidRDefault="0080244C">
      <w:pPr>
        <w:pStyle w:val="BlockText"/>
        <w:numPr>
          <w:ilvl w:val="0"/>
          <w:numId w:val="27"/>
        </w:numPr>
        <w:rPr>
          <w:rFonts w:ascii="Arial" w:hAnsi="Arial" w:cs="Arial"/>
          <w:b/>
          <w:bCs/>
          <w:color w:val="auto"/>
          <w:sz w:val="24"/>
          <w:u w:val="single"/>
        </w:rPr>
      </w:pPr>
      <w:r>
        <w:rPr>
          <w:rFonts w:ascii="Arial" w:hAnsi="Arial" w:cs="Arial"/>
          <w:color w:val="auto"/>
          <w:sz w:val="24"/>
        </w:rPr>
        <w:t>Continually assess current services available to customers to determine if they are still sufficient.</w:t>
      </w:r>
      <w:r>
        <w:rPr>
          <w:rFonts w:ascii="Arial" w:hAnsi="Arial" w:cs="Arial"/>
          <w:b/>
          <w:bCs/>
          <w:color w:val="auto"/>
          <w:sz w:val="24"/>
          <w:u w:val="single"/>
        </w:rPr>
        <w:t xml:space="preserve"> </w:t>
      </w:r>
    </w:p>
    <w:p w:rsidR="0080244C" w:rsidRDefault="0080244C">
      <w:pPr>
        <w:pStyle w:val="BlockText"/>
        <w:rPr>
          <w:rFonts w:ascii="Arial" w:hAnsi="Arial" w:cs="Arial"/>
          <w:b/>
          <w:bCs/>
          <w:color w:val="auto"/>
          <w:sz w:val="24"/>
          <w:u w:val="single"/>
        </w:rPr>
      </w:pPr>
    </w:p>
    <w:p w:rsidR="0080244C" w:rsidRDefault="0080244C">
      <w:pPr>
        <w:pStyle w:val="BlockText"/>
        <w:outlineLvl w:val="0"/>
        <w:rPr>
          <w:rFonts w:ascii="Arial" w:hAnsi="Arial" w:cs="Arial"/>
          <w:color w:val="auto"/>
          <w:sz w:val="24"/>
        </w:rPr>
      </w:pPr>
      <w:r>
        <w:rPr>
          <w:rFonts w:ascii="Arial" w:hAnsi="Arial" w:cs="Arial"/>
          <w:b/>
          <w:bCs/>
          <w:color w:val="auto"/>
          <w:sz w:val="24"/>
        </w:rPr>
        <w:t>Performance Measure:</w:t>
      </w:r>
      <w:r>
        <w:rPr>
          <w:rFonts w:ascii="Arial" w:hAnsi="Arial" w:cs="Arial"/>
          <w:color w:val="auto"/>
          <w:sz w:val="24"/>
        </w:rPr>
        <w:t xml:space="preserve">  See performance plan results</w:t>
      </w:r>
    </w:p>
    <w:p w:rsidR="0080244C" w:rsidRDefault="0080244C">
      <w:pPr>
        <w:pStyle w:val="BlockText"/>
        <w:outlineLvl w:val="0"/>
        <w:rPr>
          <w:rFonts w:ascii="Arial" w:hAnsi="Arial" w:cs="Arial"/>
          <w:color w:val="auto"/>
          <w:sz w:val="24"/>
        </w:rPr>
      </w:pPr>
    </w:p>
    <w:p w:rsidR="0080244C" w:rsidRDefault="0080244C">
      <w:pPr>
        <w:pStyle w:val="BlockText"/>
        <w:jc w:val="center"/>
        <w:rPr>
          <w:rFonts w:ascii="Arial" w:hAnsi="Arial" w:cs="Arial"/>
          <w:color w:val="auto"/>
          <w:sz w:val="24"/>
        </w:rPr>
      </w:pPr>
    </w:p>
    <w:p w:rsidR="0080244C" w:rsidRDefault="0080244C">
      <w:pPr>
        <w:pStyle w:val="BlockText"/>
        <w:jc w:val="center"/>
        <w:outlineLvl w:val="0"/>
        <w:rPr>
          <w:rFonts w:ascii="Arial" w:hAnsi="Arial" w:cs="Arial"/>
          <w:b/>
          <w:bCs/>
          <w:color w:val="auto"/>
          <w:sz w:val="24"/>
          <w:u w:val="single"/>
        </w:rPr>
      </w:pPr>
      <w:r>
        <w:rPr>
          <w:rFonts w:ascii="Arial" w:hAnsi="Arial" w:cs="Arial"/>
          <w:b/>
          <w:bCs/>
          <w:color w:val="auto"/>
          <w:sz w:val="24"/>
          <w:u w:val="single"/>
        </w:rPr>
        <w:t>PERFORMANCE PLAN RESULTS</w:t>
      </w:r>
    </w:p>
    <w:p w:rsidR="0080244C" w:rsidRDefault="0080244C">
      <w:pPr>
        <w:pStyle w:val="BlockText"/>
        <w:jc w:val="center"/>
        <w:outlineLvl w:val="0"/>
        <w:rPr>
          <w:rFonts w:ascii="Arial" w:hAnsi="Arial" w:cs="Arial"/>
          <w:b/>
          <w:bCs/>
          <w:color w:val="auto"/>
          <w:sz w:val="24"/>
        </w:rPr>
      </w:pPr>
      <w:r>
        <w:rPr>
          <w:rFonts w:ascii="Arial" w:hAnsi="Arial" w:cs="Arial"/>
          <w:b/>
          <w:bCs/>
          <w:color w:val="auto"/>
          <w:sz w:val="24"/>
        </w:rPr>
        <w:t xml:space="preserve">Core Function </w:t>
      </w:r>
    </w:p>
    <w:p w:rsidR="0080244C" w:rsidRDefault="0080244C">
      <w:pPr>
        <w:pStyle w:val="BlockText"/>
        <w:jc w:val="center"/>
        <w:outlineLvl w:val="0"/>
        <w:rPr>
          <w:rFonts w:ascii="Arial" w:hAnsi="Arial" w:cs="Arial"/>
          <w:b/>
          <w:bCs/>
          <w:color w:val="auto"/>
          <w:sz w:val="24"/>
        </w:rPr>
      </w:pPr>
    </w:p>
    <w:p w:rsidR="0080244C" w:rsidRDefault="0080244C">
      <w:pPr>
        <w:pStyle w:val="BlockText"/>
        <w:outlineLvl w:val="0"/>
        <w:rPr>
          <w:rFonts w:ascii="Arial" w:hAnsi="Arial" w:cs="Arial"/>
          <w:b/>
          <w:bCs/>
          <w:color w:val="auto"/>
          <w:sz w:val="24"/>
          <w:u w:val="single"/>
        </w:rPr>
      </w:pPr>
      <w:r>
        <w:rPr>
          <w:rFonts w:ascii="Arial" w:hAnsi="Arial" w:cs="Arial"/>
          <w:b/>
          <w:bCs/>
          <w:color w:val="auto"/>
          <w:sz w:val="24"/>
          <w:u w:val="single"/>
        </w:rPr>
        <w:t>Name:  Telecommunications Services</w:t>
      </w:r>
    </w:p>
    <w:p w:rsidR="0080244C" w:rsidRDefault="0080244C">
      <w:pPr>
        <w:pStyle w:val="BlockText"/>
        <w:outlineLvl w:val="0"/>
        <w:rPr>
          <w:rFonts w:ascii="Arial" w:hAnsi="Arial" w:cs="Arial"/>
          <w:color w:val="auto"/>
          <w:sz w:val="24"/>
        </w:rPr>
      </w:pPr>
      <w:r>
        <w:rPr>
          <w:rFonts w:ascii="Arial" w:hAnsi="Arial" w:cs="Arial"/>
          <w:b/>
          <w:bCs/>
          <w:color w:val="auto"/>
          <w:sz w:val="24"/>
        </w:rPr>
        <w:t>Description:</w:t>
      </w:r>
      <w:r>
        <w:rPr>
          <w:rFonts w:ascii="Arial" w:hAnsi="Arial" w:cs="Arial"/>
          <w:color w:val="auto"/>
          <w:sz w:val="24"/>
        </w:rPr>
        <w:t xml:space="preserve">  Management of advanced telecommunications services.</w:t>
      </w:r>
    </w:p>
    <w:p w:rsidR="0080244C" w:rsidRDefault="0080244C">
      <w:pPr>
        <w:pStyle w:val="BlockText"/>
        <w:rPr>
          <w:rFonts w:ascii="Arial" w:hAnsi="Arial" w:cs="Arial"/>
          <w:color w:val="auto"/>
          <w:sz w:val="24"/>
        </w:rPr>
      </w:pPr>
      <w:r>
        <w:rPr>
          <w:rFonts w:ascii="Arial" w:hAnsi="Arial" w:cs="Arial"/>
          <w:b/>
          <w:bCs/>
          <w:color w:val="auto"/>
          <w:sz w:val="24"/>
        </w:rPr>
        <w:t>Why we are doing this:</w:t>
      </w:r>
      <w:r>
        <w:rPr>
          <w:rFonts w:ascii="Arial" w:hAnsi="Arial" w:cs="Arial"/>
          <w:color w:val="auto"/>
          <w:sz w:val="24"/>
        </w:rPr>
        <w:t xml:space="preserve">  To provide advanced telecommunications services that meet or exceed authorized user’s expectations.</w:t>
      </w:r>
    </w:p>
    <w:p w:rsidR="0080244C" w:rsidRDefault="0080244C">
      <w:pPr>
        <w:pStyle w:val="BlockText"/>
        <w:rPr>
          <w:rFonts w:ascii="Arial" w:hAnsi="Arial" w:cs="Arial"/>
          <w:color w:val="auto"/>
          <w:sz w:val="24"/>
        </w:rPr>
      </w:pPr>
      <w:r>
        <w:rPr>
          <w:rFonts w:ascii="Arial" w:hAnsi="Arial" w:cs="Arial"/>
          <w:b/>
          <w:bCs/>
          <w:color w:val="auto"/>
          <w:sz w:val="24"/>
        </w:rPr>
        <w:t>What we are doing to achieve results:</w:t>
      </w:r>
      <w:r>
        <w:rPr>
          <w:rFonts w:ascii="Arial" w:hAnsi="Arial" w:cs="Arial"/>
          <w:color w:val="auto"/>
          <w:sz w:val="24"/>
        </w:rPr>
        <w:t xml:space="preserve">  Streamlining service delivery processes, monitoring and improving reliability of all our services, yet maintaining competitive prices. </w:t>
      </w:r>
    </w:p>
    <w:p w:rsidR="0080244C" w:rsidRDefault="0080244C">
      <w:pPr>
        <w:pStyle w:val="BlockText"/>
        <w:jc w:val="center"/>
        <w:outlineLvl w:val="0"/>
        <w:rPr>
          <w:rFonts w:ascii="Arial" w:hAnsi="Arial" w:cs="Arial"/>
          <w:b/>
          <w:bCs/>
          <w:color w:val="auto"/>
          <w:sz w:val="24"/>
          <w:u w:val="single"/>
        </w:rPr>
      </w:pPr>
    </w:p>
    <w:p w:rsidR="0080244C" w:rsidRDefault="0080244C">
      <w:pPr>
        <w:pStyle w:val="BlockText"/>
        <w:jc w:val="center"/>
        <w:outlineLvl w:val="0"/>
        <w:rPr>
          <w:rFonts w:ascii="Arial" w:hAnsi="Arial" w:cs="Arial"/>
          <w:b/>
          <w:bCs/>
          <w:color w:val="auto"/>
          <w:sz w:val="24"/>
          <w:u w:val="single"/>
        </w:rPr>
      </w:pPr>
      <w:r>
        <w:rPr>
          <w:rFonts w:ascii="Arial" w:hAnsi="Arial" w:cs="Arial"/>
          <w:b/>
          <w:bCs/>
          <w:color w:val="auto"/>
          <w:sz w:val="24"/>
          <w:u w:val="single"/>
        </w:rPr>
        <w:t>Results</w:t>
      </w:r>
    </w:p>
    <w:p w:rsidR="0080244C" w:rsidRDefault="0080244C">
      <w:pPr>
        <w:pStyle w:val="BlockText"/>
        <w:rPr>
          <w:rFonts w:ascii="Arial" w:hAnsi="Arial" w:cs="Arial"/>
          <w:color w:val="auto"/>
          <w:sz w:val="24"/>
        </w:rPr>
      </w:pPr>
      <w:r>
        <w:rPr>
          <w:rFonts w:ascii="Arial" w:hAnsi="Arial" w:cs="Arial"/>
          <w:b/>
          <w:bCs/>
          <w:color w:val="auto"/>
          <w:sz w:val="24"/>
        </w:rPr>
        <w:t>Performance Measure:</w:t>
      </w:r>
      <w:r>
        <w:rPr>
          <w:rFonts w:ascii="Arial" w:hAnsi="Arial" w:cs="Arial"/>
          <w:color w:val="auto"/>
          <w:sz w:val="24"/>
        </w:rPr>
        <w:t xml:space="preserve">  </w:t>
      </w:r>
    </w:p>
    <w:p w:rsidR="0080244C" w:rsidRDefault="0080244C">
      <w:pPr>
        <w:pStyle w:val="BlockText"/>
        <w:numPr>
          <w:ilvl w:val="0"/>
          <w:numId w:val="22"/>
        </w:numPr>
        <w:rPr>
          <w:rFonts w:ascii="Arial" w:hAnsi="Arial" w:cs="Arial"/>
          <w:color w:val="auto"/>
          <w:sz w:val="24"/>
        </w:rPr>
      </w:pPr>
      <w:r>
        <w:rPr>
          <w:rFonts w:ascii="Arial" w:hAnsi="Arial" w:cs="Arial"/>
          <w:color w:val="auto"/>
          <w:sz w:val="24"/>
        </w:rPr>
        <w:t xml:space="preserve">Customer satisfaction of ICN service reliability </w:t>
      </w:r>
    </w:p>
    <w:p w:rsidR="0080244C" w:rsidRDefault="0080244C">
      <w:pPr>
        <w:pStyle w:val="BlockText"/>
        <w:numPr>
          <w:ilvl w:val="0"/>
          <w:numId w:val="22"/>
        </w:numPr>
        <w:rPr>
          <w:rFonts w:ascii="Arial" w:hAnsi="Arial" w:cs="Arial"/>
          <w:color w:val="auto"/>
          <w:sz w:val="24"/>
        </w:rPr>
      </w:pPr>
      <w:r>
        <w:rPr>
          <w:rFonts w:ascii="Arial" w:hAnsi="Arial" w:cs="Arial"/>
          <w:color w:val="auto"/>
          <w:sz w:val="24"/>
        </w:rPr>
        <w:t xml:space="preserve">Timeliness of delivery </w:t>
      </w:r>
    </w:p>
    <w:p w:rsidR="0080244C" w:rsidRDefault="0080244C">
      <w:pPr>
        <w:pStyle w:val="BlockText"/>
        <w:numPr>
          <w:ilvl w:val="0"/>
          <w:numId w:val="22"/>
        </w:numPr>
        <w:rPr>
          <w:rFonts w:ascii="Arial" w:hAnsi="Arial" w:cs="Arial"/>
          <w:color w:val="auto"/>
          <w:sz w:val="24"/>
        </w:rPr>
      </w:pPr>
      <w:r>
        <w:rPr>
          <w:rFonts w:ascii="Arial" w:hAnsi="Arial" w:cs="Arial"/>
          <w:color w:val="auto"/>
          <w:sz w:val="24"/>
        </w:rPr>
        <w:t xml:space="preserve">Customer service and competitive pricing </w:t>
      </w:r>
    </w:p>
    <w:p w:rsidR="0080244C" w:rsidRDefault="0080244C">
      <w:pPr>
        <w:pStyle w:val="BlockText"/>
        <w:rPr>
          <w:rFonts w:ascii="Arial" w:hAnsi="Arial" w:cs="Arial"/>
          <w:b/>
          <w:bCs/>
          <w:color w:val="auto"/>
          <w:sz w:val="24"/>
        </w:rPr>
      </w:pPr>
    </w:p>
    <w:p w:rsidR="0080244C" w:rsidRDefault="0080244C">
      <w:pPr>
        <w:pStyle w:val="BlockText"/>
        <w:outlineLvl w:val="0"/>
        <w:rPr>
          <w:rFonts w:ascii="Arial" w:hAnsi="Arial" w:cs="Arial"/>
          <w:color w:val="auto"/>
          <w:sz w:val="24"/>
        </w:rPr>
      </w:pPr>
      <w:r>
        <w:rPr>
          <w:rFonts w:ascii="Arial" w:hAnsi="Arial" w:cs="Arial"/>
          <w:b/>
          <w:bCs/>
          <w:color w:val="auto"/>
          <w:sz w:val="24"/>
        </w:rPr>
        <w:t>Performance Target</w:t>
      </w:r>
      <w:r>
        <w:rPr>
          <w:rFonts w:ascii="Arial" w:hAnsi="Arial" w:cs="Arial"/>
          <w:color w:val="auto"/>
          <w:sz w:val="24"/>
        </w:rPr>
        <w:t>: 85% of our customers rate the ICN with a grade of B or higher.</w:t>
      </w:r>
    </w:p>
    <w:p w:rsidR="0080244C" w:rsidRDefault="00AE4EC9">
      <w:pPr>
        <w:pStyle w:val="BlockText"/>
        <w:rPr>
          <w:rFonts w:ascii="Arial" w:hAnsi="Arial" w:cs="Arial"/>
          <w:color w:val="auto"/>
          <w:sz w:val="24"/>
        </w:rPr>
      </w:pPr>
      <w:r>
        <w:rPr>
          <w:rFonts w:ascii="Arial" w:hAnsi="Arial" w:cs="Arial"/>
          <w:noProof/>
          <w:color w:val="auto"/>
          <w:sz w:val="24"/>
        </w:rPr>
        <w:drawing>
          <wp:anchor distT="0" distB="0" distL="114300" distR="114300" simplePos="0" relativeHeight="251658752" behindDoc="0" locked="0" layoutInCell="1" allowOverlap="1">
            <wp:simplePos x="0" y="0"/>
            <wp:positionH relativeFrom="column">
              <wp:posOffset>1371600</wp:posOffset>
            </wp:positionH>
            <wp:positionV relativeFrom="paragraph">
              <wp:posOffset>374015</wp:posOffset>
            </wp:positionV>
            <wp:extent cx="2562225" cy="1600200"/>
            <wp:effectExtent l="0" t="0" r="0" b="0"/>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srcRect/>
                    <a:stretch>
                      <a:fillRect/>
                    </a:stretch>
                  </pic:blipFill>
                  <pic:spPr bwMode="auto">
                    <a:xfrm>
                      <a:off x="0" y="0"/>
                      <a:ext cx="2562225" cy="1600200"/>
                    </a:xfrm>
                    <a:prstGeom prst="rect">
                      <a:avLst/>
                    </a:prstGeom>
                    <a:noFill/>
                    <a:ln w="9525">
                      <a:noFill/>
                      <a:miter lim="800000"/>
                      <a:headEnd/>
                      <a:tailEnd/>
                    </a:ln>
                  </pic:spPr>
                </pic:pic>
              </a:graphicData>
            </a:graphic>
          </wp:anchor>
        </w:drawing>
      </w:r>
    </w:p>
    <w:p w:rsidR="0080244C" w:rsidRDefault="0080244C">
      <w:pPr>
        <w:pStyle w:val="BlockText"/>
        <w:rPr>
          <w:rFonts w:ascii="Arial" w:hAnsi="Arial" w:cs="Arial"/>
          <w:b/>
          <w:bCs/>
          <w:color w:val="auto"/>
          <w:sz w:val="24"/>
        </w:rPr>
      </w:pPr>
    </w:p>
    <w:p w:rsidR="0080244C" w:rsidRDefault="0080244C">
      <w:pPr>
        <w:pStyle w:val="BlockText"/>
        <w:rPr>
          <w:rFonts w:ascii="Arial" w:hAnsi="Arial" w:cs="Arial"/>
          <w:color w:val="auto"/>
          <w:sz w:val="24"/>
        </w:rPr>
      </w:pPr>
      <w:r>
        <w:rPr>
          <w:rFonts w:ascii="Arial" w:hAnsi="Arial" w:cs="Arial"/>
          <w:b/>
          <w:bCs/>
          <w:color w:val="auto"/>
          <w:sz w:val="24"/>
        </w:rPr>
        <w:t>Data Source:</w:t>
      </w:r>
      <w:r>
        <w:rPr>
          <w:rFonts w:ascii="Arial" w:hAnsi="Arial" w:cs="Arial"/>
          <w:color w:val="auto"/>
          <w:sz w:val="24"/>
        </w:rPr>
        <w:t xml:space="preserve">  Customer surveys</w:t>
      </w:r>
    </w:p>
    <w:p w:rsidR="0080244C" w:rsidRDefault="0080244C">
      <w:pPr>
        <w:pStyle w:val="BlockText"/>
        <w:rPr>
          <w:rFonts w:ascii="Arial" w:hAnsi="Arial" w:cs="Arial"/>
          <w:color w:val="auto"/>
          <w:sz w:val="24"/>
        </w:rPr>
      </w:pPr>
      <w:r>
        <w:rPr>
          <w:rFonts w:ascii="Arial" w:hAnsi="Arial" w:cs="Arial"/>
          <w:b/>
          <w:bCs/>
          <w:color w:val="auto"/>
          <w:sz w:val="24"/>
        </w:rPr>
        <w:t>Data reliability:</w:t>
      </w:r>
      <w:r>
        <w:rPr>
          <w:rFonts w:ascii="Arial" w:hAnsi="Arial" w:cs="Arial"/>
          <w:color w:val="auto"/>
          <w:sz w:val="24"/>
        </w:rPr>
        <w:t xml:space="preserve">  The data is only as reliable as the honesty of the individuals completing the surveys presented by the appropriate customer representative. </w:t>
      </w:r>
    </w:p>
    <w:p w:rsidR="0080244C" w:rsidRDefault="0080244C">
      <w:pPr>
        <w:pStyle w:val="BlockText"/>
        <w:rPr>
          <w:rFonts w:ascii="Arial" w:hAnsi="Arial" w:cs="Arial"/>
          <w:color w:val="auto"/>
          <w:sz w:val="24"/>
        </w:rPr>
      </w:pPr>
      <w:r>
        <w:rPr>
          <w:rFonts w:ascii="Arial" w:hAnsi="Arial" w:cs="Arial"/>
          <w:b/>
          <w:bCs/>
          <w:color w:val="auto"/>
          <w:sz w:val="24"/>
        </w:rPr>
        <w:t>Why we are using this measure:</w:t>
      </w:r>
      <w:r>
        <w:rPr>
          <w:rFonts w:ascii="Arial" w:hAnsi="Arial" w:cs="Arial"/>
          <w:color w:val="auto"/>
          <w:sz w:val="24"/>
        </w:rPr>
        <w:t xml:space="preserve">  Customer satisfaction is the key to the success or failure of the ICN.</w:t>
      </w:r>
    </w:p>
    <w:p w:rsidR="0080244C" w:rsidRDefault="0080244C">
      <w:pPr>
        <w:pStyle w:val="BlockText"/>
        <w:rPr>
          <w:rFonts w:ascii="Arial" w:hAnsi="Arial" w:cs="Arial"/>
          <w:b/>
          <w:bCs/>
          <w:color w:val="auto"/>
          <w:sz w:val="24"/>
        </w:rPr>
      </w:pPr>
    </w:p>
    <w:p w:rsidR="0080244C" w:rsidRDefault="0080244C">
      <w:pPr>
        <w:pStyle w:val="BlockText"/>
        <w:rPr>
          <w:rFonts w:ascii="Arial" w:hAnsi="Arial" w:cs="Arial"/>
          <w:b/>
          <w:bCs/>
          <w:color w:val="auto"/>
          <w:sz w:val="24"/>
        </w:rPr>
      </w:pPr>
    </w:p>
    <w:p w:rsidR="0080244C" w:rsidRDefault="0080244C">
      <w:pPr>
        <w:pStyle w:val="BlockText"/>
        <w:rPr>
          <w:rFonts w:ascii="Arial" w:hAnsi="Arial" w:cs="Arial"/>
          <w:b/>
          <w:bCs/>
          <w:color w:val="auto"/>
          <w:sz w:val="24"/>
        </w:rPr>
      </w:pPr>
    </w:p>
    <w:p w:rsidR="0080244C" w:rsidRDefault="0080244C">
      <w:pPr>
        <w:pStyle w:val="BlockText"/>
        <w:rPr>
          <w:rFonts w:ascii="Arial" w:hAnsi="Arial" w:cs="Arial"/>
          <w:color w:val="auto"/>
          <w:sz w:val="24"/>
        </w:rPr>
      </w:pPr>
      <w:r>
        <w:rPr>
          <w:rFonts w:ascii="Arial" w:hAnsi="Arial" w:cs="Arial"/>
          <w:b/>
          <w:bCs/>
          <w:color w:val="auto"/>
          <w:sz w:val="24"/>
        </w:rPr>
        <w:t>What was achieved?</w:t>
      </w:r>
      <w:r>
        <w:rPr>
          <w:rFonts w:ascii="Arial" w:hAnsi="Arial" w:cs="Arial"/>
          <w:color w:val="auto"/>
          <w:sz w:val="24"/>
        </w:rPr>
        <w:t xml:space="preserve">  For the past year 85% of ICN customers surveyed rated the ICN at a B average (3.96 out of 5). </w:t>
      </w:r>
    </w:p>
    <w:p w:rsidR="0080244C" w:rsidRDefault="0080244C">
      <w:pPr>
        <w:pStyle w:val="BlockText"/>
        <w:rPr>
          <w:rFonts w:ascii="Arial" w:hAnsi="Arial" w:cs="Arial"/>
          <w:color w:val="auto"/>
          <w:sz w:val="24"/>
        </w:rPr>
      </w:pPr>
      <w:r>
        <w:rPr>
          <w:rFonts w:ascii="Arial" w:hAnsi="Arial" w:cs="Arial"/>
          <w:b/>
          <w:bCs/>
          <w:color w:val="auto"/>
          <w:sz w:val="24"/>
        </w:rPr>
        <w:t>Analysis of results:</w:t>
      </w:r>
      <w:r>
        <w:rPr>
          <w:rFonts w:ascii="Arial" w:hAnsi="Arial" w:cs="Arial"/>
          <w:color w:val="auto"/>
          <w:sz w:val="24"/>
        </w:rPr>
        <w:t xml:space="preserve">  In general customers are satisfied with the service, price, reliability and timeliness of service delivery. </w:t>
      </w:r>
    </w:p>
    <w:p w:rsidR="0080244C" w:rsidRDefault="0080244C">
      <w:pPr>
        <w:pStyle w:val="BlockText"/>
        <w:outlineLvl w:val="0"/>
        <w:rPr>
          <w:rFonts w:ascii="Arial" w:hAnsi="Arial" w:cs="Arial"/>
          <w:color w:val="auto"/>
          <w:sz w:val="24"/>
        </w:rPr>
      </w:pPr>
      <w:r>
        <w:rPr>
          <w:rFonts w:ascii="Arial" w:hAnsi="Arial" w:cs="Arial"/>
          <w:b/>
          <w:bCs/>
          <w:color w:val="auto"/>
          <w:sz w:val="24"/>
        </w:rPr>
        <w:t>Factors affecting results:</w:t>
      </w:r>
      <w:r>
        <w:rPr>
          <w:rFonts w:ascii="Arial" w:hAnsi="Arial" w:cs="Arial"/>
          <w:color w:val="auto"/>
          <w:sz w:val="24"/>
        </w:rPr>
        <w:t xml:space="preserve">  None noted</w:t>
      </w:r>
    </w:p>
    <w:p w:rsidR="0080244C" w:rsidRDefault="0080244C">
      <w:pPr>
        <w:pStyle w:val="BlockText"/>
        <w:outlineLvl w:val="0"/>
        <w:rPr>
          <w:rFonts w:ascii="Arial" w:hAnsi="Arial" w:cs="Arial"/>
          <w:color w:val="auto"/>
          <w:sz w:val="24"/>
        </w:rPr>
      </w:pPr>
      <w:r>
        <w:rPr>
          <w:rFonts w:ascii="Arial" w:hAnsi="Arial" w:cs="Arial"/>
          <w:b/>
          <w:bCs/>
          <w:color w:val="auto"/>
          <w:sz w:val="24"/>
        </w:rPr>
        <w:t>Resources used:</w:t>
      </w:r>
      <w:r>
        <w:rPr>
          <w:rFonts w:ascii="Arial" w:hAnsi="Arial" w:cs="Arial"/>
          <w:color w:val="auto"/>
          <w:sz w:val="24"/>
        </w:rPr>
        <w:t xml:space="preserve">  Internal assets of the ICN with no appropriated general funds.</w:t>
      </w:r>
    </w:p>
    <w:p w:rsidR="0080244C" w:rsidRDefault="0080244C">
      <w:pPr>
        <w:pStyle w:val="BlockText"/>
        <w:outlineLvl w:val="0"/>
        <w:rPr>
          <w:rFonts w:ascii="Arial" w:hAnsi="Arial" w:cs="Arial"/>
          <w:color w:val="auto"/>
          <w:sz w:val="24"/>
        </w:rPr>
      </w:pPr>
    </w:p>
    <w:p w:rsidR="0080244C" w:rsidRDefault="0080244C">
      <w:pPr>
        <w:pStyle w:val="BlockText"/>
        <w:jc w:val="center"/>
        <w:rPr>
          <w:rFonts w:ascii="Arial" w:hAnsi="Arial" w:cs="Arial"/>
          <w:color w:val="auto"/>
          <w:sz w:val="24"/>
        </w:rPr>
      </w:pPr>
    </w:p>
    <w:p w:rsidR="0080244C" w:rsidRDefault="0080244C">
      <w:pPr>
        <w:pStyle w:val="BlockText"/>
        <w:jc w:val="center"/>
        <w:rPr>
          <w:rFonts w:ascii="Arial" w:hAnsi="Arial" w:cs="Arial"/>
          <w:b/>
          <w:bCs/>
          <w:color w:val="auto"/>
          <w:sz w:val="24"/>
          <w:u w:val="single"/>
        </w:rPr>
      </w:pPr>
      <w:r>
        <w:rPr>
          <w:rFonts w:ascii="Arial" w:hAnsi="Arial" w:cs="Arial"/>
          <w:b/>
          <w:bCs/>
          <w:color w:val="auto"/>
          <w:sz w:val="24"/>
          <w:u w:val="single"/>
        </w:rPr>
        <w:t>Service /Products/Activities</w:t>
      </w:r>
    </w:p>
    <w:p w:rsidR="0080244C" w:rsidRDefault="0080244C">
      <w:pPr>
        <w:pStyle w:val="BlockText"/>
        <w:jc w:val="center"/>
        <w:rPr>
          <w:rFonts w:ascii="Arial" w:hAnsi="Arial" w:cs="Arial"/>
          <w:b/>
          <w:bCs/>
          <w:color w:val="auto"/>
          <w:sz w:val="24"/>
          <w:u w:val="single"/>
        </w:rPr>
      </w:pPr>
    </w:p>
    <w:p w:rsidR="0080244C" w:rsidRDefault="0080244C">
      <w:pPr>
        <w:pStyle w:val="BlockText"/>
        <w:outlineLvl w:val="0"/>
        <w:rPr>
          <w:rFonts w:ascii="Arial" w:hAnsi="Arial" w:cs="Arial"/>
          <w:b/>
          <w:bCs/>
          <w:color w:val="auto"/>
          <w:sz w:val="24"/>
          <w:u w:val="single"/>
        </w:rPr>
      </w:pPr>
      <w:r>
        <w:rPr>
          <w:rFonts w:ascii="Arial" w:hAnsi="Arial" w:cs="Arial"/>
          <w:b/>
          <w:bCs/>
          <w:color w:val="auto"/>
          <w:sz w:val="24"/>
          <w:u w:val="single"/>
        </w:rPr>
        <w:t>Name:  Resource Management</w:t>
      </w:r>
    </w:p>
    <w:p w:rsidR="0080244C" w:rsidRDefault="0080244C">
      <w:pPr>
        <w:pStyle w:val="BlockText"/>
        <w:rPr>
          <w:rFonts w:ascii="Arial" w:hAnsi="Arial" w:cs="Arial"/>
          <w:color w:val="auto"/>
          <w:sz w:val="24"/>
        </w:rPr>
      </w:pPr>
      <w:r>
        <w:rPr>
          <w:rFonts w:ascii="Arial" w:hAnsi="Arial" w:cs="Arial"/>
          <w:b/>
          <w:bCs/>
          <w:color w:val="auto"/>
          <w:sz w:val="24"/>
        </w:rPr>
        <w:t>Description:</w:t>
      </w:r>
      <w:r>
        <w:rPr>
          <w:rFonts w:ascii="Arial" w:hAnsi="Arial" w:cs="Arial"/>
          <w:color w:val="auto"/>
          <w:sz w:val="24"/>
        </w:rPr>
        <w:t xml:space="preserve">  This is the measurement of the ICN’s ability to consolidate the many different phone bills into a format that customers desire and to deliver those bills in a timely and accurate manner. </w:t>
      </w:r>
    </w:p>
    <w:p w:rsidR="0080244C" w:rsidRDefault="0080244C">
      <w:pPr>
        <w:pStyle w:val="BlockText"/>
        <w:outlineLvl w:val="0"/>
        <w:rPr>
          <w:rFonts w:ascii="Arial" w:hAnsi="Arial" w:cs="Arial"/>
          <w:color w:val="auto"/>
          <w:sz w:val="24"/>
        </w:rPr>
      </w:pPr>
      <w:r>
        <w:rPr>
          <w:rFonts w:ascii="Arial" w:hAnsi="Arial" w:cs="Arial"/>
          <w:b/>
          <w:bCs/>
          <w:color w:val="auto"/>
          <w:sz w:val="24"/>
        </w:rPr>
        <w:t xml:space="preserve">Why we are doing this:  </w:t>
      </w:r>
      <w:r>
        <w:rPr>
          <w:rFonts w:ascii="Arial" w:hAnsi="Arial" w:cs="Arial"/>
          <w:color w:val="auto"/>
          <w:sz w:val="24"/>
        </w:rPr>
        <w:t>This service is a cost saving for our customers.</w:t>
      </w:r>
    </w:p>
    <w:p w:rsidR="0080244C" w:rsidRDefault="0080244C">
      <w:pPr>
        <w:pStyle w:val="BlockText"/>
        <w:rPr>
          <w:rFonts w:ascii="Arial" w:hAnsi="Arial" w:cs="Arial"/>
          <w:color w:val="auto"/>
          <w:sz w:val="24"/>
        </w:rPr>
      </w:pPr>
      <w:r>
        <w:rPr>
          <w:rFonts w:ascii="Arial" w:hAnsi="Arial" w:cs="Arial"/>
          <w:b/>
          <w:bCs/>
          <w:color w:val="auto"/>
          <w:sz w:val="24"/>
        </w:rPr>
        <w:t>What we are doing to achieve results:</w:t>
      </w:r>
      <w:r>
        <w:rPr>
          <w:rFonts w:ascii="Arial" w:hAnsi="Arial" w:cs="Arial"/>
          <w:color w:val="auto"/>
          <w:sz w:val="24"/>
        </w:rPr>
        <w:t xml:space="preserve">  The ICN has developed automated audit processes to ensure customers are only being billed for services received.  The current goal is to have 92% of all bills error free; however, ICN is working with local exchanges to continually improve the percentage of error-free bills.</w:t>
      </w:r>
    </w:p>
    <w:p w:rsidR="0080244C" w:rsidRDefault="0080244C">
      <w:pPr>
        <w:pStyle w:val="BlockText"/>
        <w:jc w:val="center"/>
        <w:outlineLvl w:val="0"/>
        <w:rPr>
          <w:rFonts w:ascii="Arial" w:hAnsi="Arial" w:cs="Arial"/>
          <w:b/>
          <w:bCs/>
          <w:color w:val="auto"/>
          <w:sz w:val="24"/>
          <w:u w:val="single"/>
        </w:rPr>
      </w:pPr>
    </w:p>
    <w:p w:rsidR="0080244C" w:rsidRDefault="0080244C">
      <w:pPr>
        <w:pStyle w:val="BlockText"/>
        <w:jc w:val="center"/>
        <w:outlineLvl w:val="0"/>
        <w:rPr>
          <w:rFonts w:ascii="Arial" w:hAnsi="Arial" w:cs="Arial"/>
          <w:b/>
          <w:bCs/>
          <w:color w:val="auto"/>
          <w:sz w:val="24"/>
          <w:u w:val="single"/>
        </w:rPr>
      </w:pPr>
      <w:r>
        <w:rPr>
          <w:rFonts w:ascii="Arial" w:hAnsi="Arial" w:cs="Arial"/>
          <w:b/>
          <w:bCs/>
          <w:color w:val="auto"/>
          <w:sz w:val="24"/>
          <w:u w:val="single"/>
        </w:rPr>
        <w:t>Results</w:t>
      </w:r>
    </w:p>
    <w:p w:rsidR="0080244C" w:rsidRDefault="0080244C">
      <w:pPr>
        <w:pStyle w:val="BlockText"/>
        <w:rPr>
          <w:rFonts w:ascii="Arial" w:hAnsi="Arial" w:cs="Arial"/>
          <w:color w:val="auto"/>
          <w:sz w:val="24"/>
        </w:rPr>
      </w:pPr>
      <w:r>
        <w:rPr>
          <w:rFonts w:ascii="Arial" w:hAnsi="Arial" w:cs="Arial"/>
          <w:b/>
          <w:bCs/>
          <w:color w:val="auto"/>
          <w:sz w:val="24"/>
        </w:rPr>
        <w:t>Performance Measure:</w:t>
      </w:r>
      <w:r>
        <w:rPr>
          <w:rFonts w:ascii="Arial" w:hAnsi="Arial" w:cs="Arial"/>
          <w:color w:val="auto"/>
          <w:sz w:val="24"/>
        </w:rPr>
        <w:t xml:space="preserve"> </w:t>
      </w:r>
    </w:p>
    <w:p w:rsidR="0080244C" w:rsidRDefault="0080244C">
      <w:pPr>
        <w:pStyle w:val="BlockText"/>
        <w:numPr>
          <w:ilvl w:val="0"/>
          <w:numId w:val="8"/>
        </w:numPr>
        <w:rPr>
          <w:rFonts w:ascii="Arial" w:hAnsi="Arial" w:cs="Arial"/>
          <w:color w:val="auto"/>
          <w:sz w:val="24"/>
        </w:rPr>
      </w:pPr>
      <w:r>
        <w:rPr>
          <w:rFonts w:ascii="Arial" w:hAnsi="Arial" w:cs="Arial"/>
          <w:color w:val="auto"/>
          <w:sz w:val="24"/>
        </w:rPr>
        <w:t>Percentage of invoices issued no later than by the 15</w:t>
      </w:r>
      <w:r>
        <w:rPr>
          <w:rFonts w:ascii="Arial" w:hAnsi="Arial" w:cs="Arial"/>
          <w:color w:val="auto"/>
          <w:sz w:val="24"/>
          <w:vertAlign w:val="superscript"/>
        </w:rPr>
        <w:t>th</w:t>
      </w:r>
      <w:r>
        <w:rPr>
          <w:rFonts w:ascii="Arial" w:hAnsi="Arial" w:cs="Arial"/>
          <w:color w:val="auto"/>
          <w:sz w:val="24"/>
        </w:rPr>
        <w:t xml:space="preserve"> of each month</w:t>
      </w:r>
    </w:p>
    <w:p w:rsidR="0080244C" w:rsidRDefault="0080244C">
      <w:pPr>
        <w:pStyle w:val="BlockText"/>
        <w:numPr>
          <w:ilvl w:val="0"/>
          <w:numId w:val="8"/>
        </w:numPr>
        <w:rPr>
          <w:rFonts w:ascii="Arial" w:hAnsi="Arial" w:cs="Arial"/>
          <w:color w:val="auto"/>
          <w:sz w:val="24"/>
        </w:rPr>
      </w:pPr>
      <w:r>
        <w:rPr>
          <w:rFonts w:ascii="Arial" w:hAnsi="Arial" w:cs="Arial"/>
          <w:color w:val="auto"/>
          <w:sz w:val="24"/>
        </w:rPr>
        <w:t>Percentage of  invoices with errors</w:t>
      </w:r>
    </w:p>
    <w:p w:rsidR="0080244C" w:rsidRDefault="0080244C">
      <w:pPr>
        <w:pStyle w:val="BlockText"/>
        <w:numPr>
          <w:ilvl w:val="0"/>
          <w:numId w:val="8"/>
        </w:numPr>
        <w:rPr>
          <w:rFonts w:ascii="Arial" w:hAnsi="Arial" w:cs="Arial"/>
          <w:color w:val="auto"/>
          <w:sz w:val="24"/>
        </w:rPr>
      </w:pPr>
      <w:r>
        <w:rPr>
          <w:rFonts w:ascii="Arial" w:hAnsi="Arial" w:cs="Arial"/>
          <w:color w:val="auto"/>
          <w:sz w:val="24"/>
        </w:rPr>
        <w:t>Percentage  of invoice errors resolved in 30 days or less</w:t>
      </w:r>
    </w:p>
    <w:p w:rsidR="0080244C" w:rsidRDefault="0080244C">
      <w:pPr>
        <w:pStyle w:val="BlockText"/>
        <w:ind w:left="-360"/>
        <w:rPr>
          <w:rFonts w:ascii="Arial" w:hAnsi="Arial" w:cs="Arial"/>
          <w:color w:val="auto"/>
          <w:sz w:val="24"/>
        </w:rPr>
      </w:pPr>
    </w:p>
    <w:p w:rsidR="0080244C" w:rsidRDefault="0080244C">
      <w:pPr>
        <w:pStyle w:val="BlockText"/>
        <w:rPr>
          <w:rFonts w:ascii="Arial" w:hAnsi="Arial" w:cs="Arial"/>
          <w:b/>
          <w:bCs/>
          <w:color w:val="auto"/>
          <w:sz w:val="24"/>
        </w:rPr>
      </w:pPr>
      <w:r>
        <w:rPr>
          <w:rFonts w:ascii="Arial" w:hAnsi="Arial" w:cs="Arial"/>
          <w:b/>
          <w:bCs/>
          <w:color w:val="auto"/>
          <w:sz w:val="24"/>
        </w:rPr>
        <w:t xml:space="preserve">Performance Target: </w:t>
      </w:r>
    </w:p>
    <w:p w:rsidR="0080244C" w:rsidRDefault="0080244C">
      <w:pPr>
        <w:pStyle w:val="BlockText"/>
        <w:numPr>
          <w:ilvl w:val="0"/>
          <w:numId w:val="9"/>
        </w:numPr>
        <w:rPr>
          <w:rFonts w:ascii="Arial" w:hAnsi="Arial" w:cs="Arial"/>
          <w:color w:val="auto"/>
          <w:sz w:val="24"/>
        </w:rPr>
      </w:pPr>
      <w:r>
        <w:rPr>
          <w:rFonts w:ascii="Arial" w:hAnsi="Arial" w:cs="Arial"/>
          <w:color w:val="auto"/>
          <w:sz w:val="24"/>
        </w:rPr>
        <w:t>98% of monthly invoices distributed no later than 15</w:t>
      </w:r>
      <w:r>
        <w:rPr>
          <w:rFonts w:ascii="Arial" w:hAnsi="Arial" w:cs="Arial"/>
          <w:color w:val="auto"/>
          <w:sz w:val="24"/>
          <w:vertAlign w:val="superscript"/>
        </w:rPr>
        <w:t>th</w:t>
      </w:r>
      <w:r>
        <w:rPr>
          <w:rFonts w:ascii="Arial" w:hAnsi="Arial" w:cs="Arial"/>
          <w:color w:val="auto"/>
          <w:sz w:val="24"/>
        </w:rPr>
        <w:t xml:space="preserve"> day of each month</w:t>
      </w:r>
    </w:p>
    <w:p w:rsidR="0080244C" w:rsidRDefault="0080244C">
      <w:pPr>
        <w:pStyle w:val="BlockText"/>
        <w:numPr>
          <w:ilvl w:val="0"/>
          <w:numId w:val="9"/>
        </w:numPr>
        <w:rPr>
          <w:rFonts w:ascii="Arial" w:hAnsi="Arial" w:cs="Arial"/>
          <w:color w:val="auto"/>
          <w:sz w:val="24"/>
        </w:rPr>
      </w:pPr>
      <w:r>
        <w:rPr>
          <w:rFonts w:ascii="Arial" w:hAnsi="Arial" w:cs="Arial"/>
          <w:color w:val="auto"/>
          <w:sz w:val="24"/>
        </w:rPr>
        <w:t>98% of invoice error discrepancies resolved within 30 days after receipt of dispute</w:t>
      </w:r>
    </w:p>
    <w:p w:rsidR="0080244C" w:rsidRDefault="0080244C">
      <w:pPr>
        <w:pStyle w:val="BlockText"/>
        <w:numPr>
          <w:ilvl w:val="0"/>
          <w:numId w:val="9"/>
        </w:numPr>
        <w:rPr>
          <w:rFonts w:ascii="Arial" w:hAnsi="Arial" w:cs="Arial"/>
          <w:color w:val="auto"/>
          <w:sz w:val="24"/>
        </w:rPr>
      </w:pPr>
      <w:r>
        <w:rPr>
          <w:rFonts w:ascii="Arial" w:hAnsi="Arial" w:cs="Arial"/>
          <w:color w:val="auto"/>
          <w:sz w:val="24"/>
        </w:rPr>
        <w:t>Invoice accuracy rate = &gt;92%</w:t>
      </w:r>
    </w:p>
    <w:p w:rsidR="0080244C" w:rsidRDefault="00AE4EC9">
      <w:pPr>
        <w:pStyle w:val="BlockText"/>
        <w:ind w:left="0"/>
        <w:rPr>
          <w:rFonts w:ascii="Arial" w:hAnsi="Arial" w:cs="Arial"/>
          <w:color w:val="auto"/>
          <w:sz w:val="24"/>
        </w:rPr>
      </w:pPr>
      <w:r>
        <w:rPr>
          <w:noProof/>
        </w:rPr>
        <w:lastRenderedPageBreak/>
        <w:drawing>
          <wp:inline distT="0" distB="0" distL="0" distR="0">
            <wp:extent cx="5486400" cy="346710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0244C" w:rsidRDefault="00AE4EC9">
      <w:pPr>
        <w:pStyle w:val="BlockText"/>
        <w:ind w:left="0"/>
        <w:rPr>
          <w:rFonts w:ascii="Arial" w:hAnsi="Arial" w:cs="Arial"/>
          <w:color w:val="auto"/>
          <w:sz w:val="24"/>
        </w:rPr>
      </w:pPr>
      <w:r>
        <w:rPr>
          <w:noProof/>
        </w:rPr>
        <w:drawing>
          <wp:inline distT="0" distB="0" distL="0" distR="0">
            <wp:extent cx="5276850" cy="333375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244C" w:rsidRDefault="0080244C">
      <w:pPr>
        <w:pStyle w:val="BlockText"/>
        <w:ind w:left="0"/>
        <w:rPr>
          <w:rFonts w:ascii="Arial" w:hAnsi="Arial" w:cs="Arial"/>
          <w:color w:val="auto"/>
          <w:sz w:val="24"/>
        </w:rPr>
      </w:pPr>
    </w:p>
    <w:p w:rsidR="0080244C" w:rsidRDefault="0080244C">
      <w:pPr>
        <w:pStyle w:val="BlockText"/>
        <w:ind w:left="0"/>
        <w:rPr>
          <w:rFonts w:ascii="Arial" w:hAnsi="Arial" w:cs="Arial"/>
          <w:color w:val="auto"/>
          <w:sz w:val="24"/>
        </w:rPr>
      </w:pPr>
    </w:p>
    <w:p w:rsidR="0080244C" w:rsidRDefault="0080244C">
      <w:pPr>
        <w:pStyle w:val="BlockText"/>
        <w:ind w:left="0"/>
        <w:rPr>
          <w:rFonts w:ascii="Arial" w:hAnsi="Arial" w:cs="Arial"/>
          <w:color w:val="auto"/>
          <w:sz w:val="24"/>
        </w:rPr>
      </w:pPr>
    </w:p>
    <w:p w:rsidR="0080244C" w:rsidRDefault="00AE4EC9">
      <w:pPr>
        <w:pStyle w:val="BlockText"/>
        <w:ind w:left="0"/>
        <w:rPr>
          <w:rFonts w:ascii="Arial" w:hAnsi="Arial" w:cs="Arial"/>
          <w:color w:val="auto"/>
          <w:sz w:val="24"/>
        </w:rPr>
      </w:pPr>
      <w:r>
        <w:rPr>
          <w:noProof/>
        </w:rPr>
        <w:lastRenderedPageBreak/>
        <w:drawing>
          <wp:inline distT="0" distB="0" distL="0" distR="0">
            <wp:extent cx="5486400" cy="3171825"/>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0244C" w:rsidRDefault="0080244C">
      <w:pPr>
        <w:pStyle w:val="BlockText"/>
        <w:ind w:left="0"/>
        <w:rPr>
          <w:rFonts w:ascii="Arial" w:hAnsi="Arial" w:cs="Arial"/>
          <w:color w:val="auto"/>
          <w:sz w:val="24"/>
        </w:rPr>
      </w:pPr>
    </w:p>
    <w:p w:rsidR="0080244C" w:rsidRDefault="0080244C">
      <w:pPr>
        <w:pStyle w:val="BlockText"/>
        <w:ind w:left="0"/>
        <w:rPr>
          <w:rFonts w:ascii="Arial" w:hAnsi="Arial" w:cs="Arial"/>
          <w:color w:val="auto"/>
          <w:sz w:val="24"/>
        </w:rPr>
      </w:pPr>
    </w:p>
    <w:p w:rsidR="0080244C" w:rsidRDefault="0080244C">
      <w:pPr>
        <w:pStyle w:val="BlockText"/>
        <w:ind w:left="0"/>
        <w:rPr>
          <w:rFonts w:ascii="Arial" w:hAnsi="Arial" w:cs="Arial"/>
          <w:color w:val="auto"/>
          <w:sz w:val="24"/>
        </w:rPr>
      </w:pPr>
    </w:p>
    <w:p w:rsidR="0080244C" w:rsidRDefault="0080244C">
      <w:pPr>
        <w:pStyle w:val="BlockText"/>
        <w:ind w:left="0"/>
        <w:rPr>
          <w:rFonts w:ascii="Arial" w:hAnsi="Arial" w:cs="Arial"/>
          <w:color w:val="auto"/>
          <w:sz w:val="24"/>
        </w:rPr>
      </w:pPr>
    </w:p>
    <w:p w:rsidR="0080244C" w:rsidRDefault="0080244C">
      <w:pPr>
        <w:pStyle w:val="BlockText"/>
        <w:ind w:left="0"/>
        <w:rPr>
          <w:rFonts w:ascii="Arial" w:hAnsi="Arial" w:cs="Arial"/>
          <w:color w:val="auto"/>
          <w:sz w:val="24"/>
        </w:rPr>
      </w:pPr>
    </w:p>
    <w:p w:rsidR="0080244C" w:rsidRDefault="0080244C">
      <w:pPr>
        <w:pStyle w:val="BlockText"/>
        <w:outlineLvl w:val="0"/>
        <w:rPr>
          <w:rFonts w:ascii="Arial" w:hAnsi="Arial" w:cs="Arial"/>
          <w:color w:val="auto"/>
          <w:sz w:val="24"/>
        </w:rPr>
      </w:pPr>
      <w:r>
        <w:rPr>
          <w:rFonts w:ascii="Arial" w:hAnsi="Arial" w:cs="Arial"/>
          <w:b/>
          <w:bCs/>
          <w:color w:val="auto"/>
          <w:sz w:val="24"/>
        </w:rPr>
        <w:t>Data Source:</w:t>
      </w:r>
      <w:r>
        <w:rPr>
          <w:rFonts w:ascii="Arial" w:hAnsi="Arial" w:cs="Arial"/>
          <w:color w:val="auto"/>
          <w:sz w:val="24"/>
        </w:rPr>
        <w:t xml:space="preserve">  This information is extracted from the billing system.</w:t>
      </w:r>
    </w:p>
    <w:p w:rsidR="0080244C" w:rsidRDefault="0080244C">
      <w:pPr>
        <w:pStyle w:val="BlockText"/>
        <w:rPr>
          <w:rFonts w:ascii="Arial" w:hAnsi="Arial" w:cs="Arial"/>
          <w:b/>
          <w:bCs/>
          <w:color w:val="auto"/>
          <w:sz w:val="24"/>
        </w:rPr>
      </w:pPr>
      <w:r>
        <w:rPr>
          <w:rFonts w:ascii="Arial" w:hAnsi="Arial" w:cs="Arial"/>
          <w:b/>
          <w:bCs/>
          <w:color w:val="auto"/>
          <w:sz w:val="24"/>
        </w:rPr>
        <w:t xml:space="preserve">Data reliability: </w:t>
      </w:r>
      <w:r>
        <w:rPr>
          <w:rFonts w:ascii="Arial" w:hAnsi="Arial" w:cs="Arial"/>
          <w:color w:val="auto"/>
          <w:sz w:val="24"/>
        </w:rPr>
        <w:t xml:space="preserve"> High reliability</w:t>
      </w:r>
    </w:p>
    <w:p w:rsidR="0080244C" w:rsidRDefault="0080244C">
      <w:pPr>
        <w:pStyle w:val="BlockText"/>
        <w:rPr>
          <w:rFonts w:ascii="Arial" w:hAnsi="Arial" w:cs="Arial"/>
          <w:color w:val="auto"/>
          <w:sz w:val="24"/>
        </w:rPr>
      </w:pPr>
      <w:r>
        <w:rPr>
          <w:rFonts w:ascii="Arial" w:hAnsi="Arial" w:cs="Arial"/>
          <w:b/>
          <w:bCs/>
          <w:color w:val="auto"/>
          <w:sz w:val="24"/>
        </w:rPr>
        <w:t xml:space="preserve">Why we are using this measure: </w:t>
      </w:r>
      <w:r>
        <w:rPr>
          <w:rFonts w:ascii="Arial" w:hAnsi="Arial" w:cs="Arial"/>
          <w:color w:val="auto"/>
          <w:sz w:val="24"/>
        </w:rPr>
        <w:t xml:space="preserve"> Measure reliability of the billing system for accuracy and timeliness.</w:t>
      </w:r>
    </w:p>
    <w:p w:rsidR="0080244C" w:rsidRDefault="0080244C">
      <w:pPr>
        <w:pStyle w:val="BlockText"/>
        <w:rPr>
          <w:rFonts w:ascii="Arial" w:hAnsi="Arial" w:cs="Arial"/>
          <w:color w:val="auto"/>
          <w:sz w:val="24"/>
        </w:rPr>
      </w:pPr>
      <w:r>
        <w:rPr>
          <w:rFonts w:ascii="Arial" w:hAnsi="Arial" w:cs="Arial"/>
          <w:b/>
          <w:bCs/>
          <w:color w:val="auto"/>
          <w:sz w:val="24"/>
        </w:rPr>
        <w:t>What was achieved?</w:t>
      </w:r>
      <w:r>
        <w:rPr>
          <w:rFonts w:ascii="Arial" w:hAnsi="Arial" w:cs="Arial"/>
          <w:color w:val="auto"/>
          <w:sz w:val="24"/>
        </w:rPr>
        <w:t xml:space="preserve">  ICN has maintained an accurate billing system delivered in a timely manner meeting the needs of its customers. </w:t>
      </w:r>
    </w:p>
    <w:p w:rsidR="0080244C" w:rsidRDefault="0080244C">
      <w:pPr>
        <w:pStyle w:val="BlockText"/>
        <w:rPr>
          <w:rFonts w:ascii="Arial" w:hAnsi="Arial" w:cs="Arial"/>
          <w:color w:val="auto"/>
          <w:sz w:val="24"/>
        </w:rPr>
      </w:pPr>
      <w:r>
        <w:rPr>
          <w:rFonts w:ascii="Arial" w:hAnsi="Arial" w:cs="Arial"/>
          <w:b/>
          <w:bCs/>
          <w:color w:val="auto"/>
          <w:sz w:val="24"/>
        </w:rPr>
        <w:t>Analysis of results:</w:t>
      </w:r>
      <w:r>
        <w:rPr>
          <w:rFonts w:ascii="Arial" w:hAnsi="Arial" w:cs="Arial"/>
          <w:color w:val="auto"/>
          <w:sz w:val="24"/>
        </w:rPr>
        <w:t xml:space="preserve">  ICN has delivered an accurate bill in a timely manner to all of its customers.</w:t>
      </w:r>
    </w:p>
    <w:p w:rsidR="0080244C" w:rsidRDefault="0080244C">
      <w:pPr>
        <w:pStyle w:val="BlockText"/>
        <w:outlineLvl w:val="0"/>
        <w:rPr>
          <w:rFonts w:ascii="Arial" w:hAnsi="Arial" w:cs="Arial"/>
          <w:color w:val="auto"/>
          <w:sz w:val="24"/>
        </w:rPr>
      </w:pPr>
      <w:r>
        <w:rPr>
          <w:rFonts w:ascii="Arial" w:hAnsi="Arial" w:cs="Arial"/>
          <w:b/>
          <w:bCs/>
          <w:color w:val="auto"/>
          <w:sz w:val="24"/>
        </w:rPr>
        <w:t>Factors affecting results:</w:t>
      </w:r>
      <w:r>
        <w:rPr>
          <w:rFonts w:ascii="Arial" w:hAnsi="Arial" w:cs="Arial"/>
          <w:color w:val="auto"/>
          <w:sz w:val="24"/>
        </w:rPr>
        <w:t xml:space="preserve">  None noted</w:t>
      </w:r>
    </w:p>
    <w:p w:rsidR="0080244C" w:rsidRDefault="0080244C">
      <w:pPr>
        <w:pStyle w:val="BlockText"/>
        <w:rPr>
          <w:rFonts w:ascii="Arial" w:hAnsi="Arial" w:cs="Arial"/>
          <w:color w:val="auto"/>
          <w:sz w:val="24"/>
        </w:rPr>
      </w:pPr>
      <w:r>
        <w:rPr>
          <w:rFonts w:ascii="Arial" w:hAnsi="Arial" w:cs="Arial"/>
          <w:b/>
          <w:bCs/>
          <w:color w:val="auto"/>
          <w:sz w:val="24"/>
        </w:rPr>
        <w:t>Resources used:</w:t>
      </w:r>
      <w:r>
        <w:rPr>
          <w:rFonts w:ascii="Arial" w:hAnsi="Arial" w:cs="Arial"/>
          <w:color w:val="auto"/>
          <w:sz w:val="24"/>
        </w:rPr>
        <w:t xml:space="preserve">  No general appropriated funds.</w:t>
      </w:r>
    </w:p>
    <w:p w:rsidR="0080244C" w:rsidRDefault="0080244C">
      <w:pPr>
        <w:pStyle w:val="BlockText"/>
        <w:rPr>
          <w:rFonts w:ascii="Arial" w:hAnsi="Arial" w:cs="Arial"/>
          <w:b/>
          <w:bCs/>
          <w:color w:val="auto"/>
          <w:sz w:val="24"/>
          <w:u w:val="single"/>
        </w:rPr>
      </w:pPr>
    </w:p>
    <w:p w:rsidR="0080244C" w:rsidRDefault="0080244C">
      <w:pPr>
        <w:pStyle w:val="BlockText"/>
        <w:rPr>
          <w:rFonts w:ascii="Arial" w:hAnsi="Arial" w:cs="Arial"/>
          <w:b/>
          <w:bCs/>
          <w:color w:val="auto"/>
          <w:sz w:val="24"/>
          <w:u w:val="single"/>
        </w:rPr>
      </w:pPr>
    </w:p>
    <w:p w:rsidR="0080244C" w:rsidRDefault="0080244C">
      <w:pPr>
        <w:pStyle w:val="BlockText"/>
        <w:rPr>
          <w:rFonts w:ascii="Arial" w:hAnsi="Arial" w:cs="Arial"/>
          <w:b/>
          <w:bCs/>
          <w:color w:val="auto"/>
          <w:sz w:val="24"/>
          <w:u w:val="single"/>
        </w:rPr>
      </w:pPr>
    </w:p>
    <w:p w:rsidR="0080244C" w:rsidRDefault="0080244C">
      <w:pPr>
        <w:pStyle w:val="BlockText"/>
        <w:outlineLvl w:val="0"/>
        <w:rPr>
          <w:rFonts w:ascii="Arial" w:hAnsi="Arial" w:cs="Arial"/>
          <w:b/>
          <w:bCs/>
          <w:color w:val="auto"/>
          <w:sz w:val="24"/>
          <w:u w:val="single"/>
        </w:rPr>
      </w:pPr>
      <w:r>
        <w:rPr>
          <w:rFonts w:ascii="Arial" w:hAnsi="Arial" w:cs="Arial"/>
          <w:b/>
          <w:bCs/>
          <w:color w:val="auto"/>
          <w:sz w:val="24"/>
          <w:u w:val="single"/>
        </w:rPr>
        <w:t>Name:  New Service Project Management Process</w:t>
      </w:r>
    </w:p>
    <w:p w:rsidR="0080244C" w:rsidRDefault="0080244C">
      <w:pPr>
        <w:pStyle w:val="BlockText"/>
        <w:rPr>
          <w:rFonts w:ascii="Arial" w:hAnsi="Arial" w:cs="Arial"/>
          <w:sz w:val="24"/>
        </w:rPr>
      </w:pPr>
      <w:r>
        <w:rPr>
          <w:rFonts w:ascii="Arial" w:hAnsi="Arial" w:cs="Arial"/>
          <w:b/>
          <w:bCs/>
          <w:color w:val="auto"/>
          <w:sz w:val="24"/>
        </w:rPr>
        <w:t>Description</w:t>
      </w:r>
      <w:r>
        <w:rPr>
          <w:rFonts w:ascii="Arial" w:hAnsi="Arial" w:cs="Arial"/>
          <w:color w:val="auto"/>
          <w:sz w:val="24"/>
        </w:rPr>
        <w:t xml:space="preserve">:  Development of a formal process when new service is considered for sale to a customer.  The course of action includes a guide describing the development process of new services, and a Gantt chart that is used to keep the project on schedule. </w:t>
      </w:r>
    </w:p>
    <w:p w:rsidR="0080244C" w:rsidRDefault="0080244C">
      <w:pPr>
        <w:pStyle w:val="BlockText"/>
        <w:rPr>
          <w:rFonts w:ascii="Arial" w:hAnsi="Arial" w:cs="Arial"/>
          <w:color w:val="auto"/>
          <w:sz w:val="24"/>
        </w:rPr>
      </w:pPr>
      <w:r>
        <w:rPr>
          <w:rFonts w:ascii="Arial" w:hAnsi="Arial" w:cs="Arial"/>
          <w:b/>
          <w:bCs/>
          <w:color w:val="auto"/>
          <w:sz w:val="24"/>
        </w:rPr>
        <w:t>Why we are doing this</w:t>
      </w:r>
      <w:r>
        <w:rPr>
          <w:rFonts w:ascii="Arial" w:hAnsi="Arial" w:cs="Arial"/>
          <w:color w:val="auto"/>
          <w:sz w:val="24"/>
        </w:rPr>
        <w:t>:</w:t>
      </w:r>
      <w:r>
        <w:rPr>
          <w:rFonts w:ascii="Arial" w:hAnsi="Arial" w:cs="Arial"/>
          <w:b/>
          <w:bCs/>
          <w:color w:val="auto"/>
          <w:sz w:val="24"/>
        </w:rPr>
        <w:t xml:space="preserve">  </w:t>
      </w:r>
      <w:r>
        <w:rPr>
          <w:rFonts w:ascii="Arial" w:hAnsi="Arial" w:cs="Arial"/>
          <w:color w:val="auto"/>
          <w:sz w:val="24"/>
        </w:rPr>
        <w:t xml:space="preserve">To assist in the scheduling, tracking, and management of ICN resources in new service development. </w:t>
      </w:r>
    </w:p>
    <w:p w:rsidR="0080244C" w:rsidRDefault="0080244C">
      <w:pPr>
        <w:pStyle w:val="BlockText"/>
        <w:jc w:val="center"/>
        <w:outlineLvl w:val="0"/>
        <w:rPr>
          <w:rFonts w:ascii="Arial" w:hAnsi="Arial" w:cs="Arial"/>
          <w:b/>
          <w:bCs/>
          <w:color w:val="auto"/>
          <w:sz w:val="24"/>
          <w:u w:val="single"/>
        </w:rPr>
      </w:pPr>
      <w:r>
        <w:rPr>
          <w:rFonts w:ascii="Arial" w:hAnsi="Arial" w:cs="Arial"/>
          <w:b/>
          <w:bCs/>
          <w:color w:val="auto"/>
          <w:sz w:val="24"/>
        </w:rPr>
        <w:t>What we’re doing to achieve results</w:t>
      </w:r>
      <w:r>
        <w:rPr>
          <w:rFonts w:ascii="Arial" w:hAnsi="Arial" w:cs="Arial"/>
          <w:color w:val="auto"/>
          <w:sz w:val="24"/>
        </w:rPr>
        <w:t xml:space="preserve">:  Delivery standards have been established for each of the many services the ICN offers its customers and these are monitored and reported to management monthly.  When standards have not been met, root causes have been determined with corrective action taken to continually improve on service delivery. </w:t>
      </w:r>
    </w:p>
    <w:p w:rsidR="0080244C" w:rsidRDefault="0080244C">
      <w:pPr>
        <w:pStyle w:val="BlockText"/>
        <w:jc w:val="center"/>
        <w:outlineLvl w:val="0"/>
        <w:rPr>
          <w:rFonts w:ascii="Arial" w:hAnsi="Arial" w:cs="Arial"/>
          <w:b/>
          <w:bCs/>
          <w:color w:val="auto"/>
          <w:sz w:val="24"/>
          <w:u w:val="single"/>
        </w:rPr>
      </w:pPr>
    </w:p>
    <w:p w:rsidR="0080244C" w:rsidRDefault="0080244C">
      <w:pPr>
        <w:pStyle w:val="BlockText"/>
        <w:jc w:val="center"/>
        <w:outlineLvl w:val="0"/>
        <w:rPr>
          <w:rFonts w:ascii="Arial" w:hAnsi="Arial" w:cs="Arial"/>
          <w:b/>
          <w:bCs/>
          <w:color w:val="auto"/>
          <w:sz w:val="24"/>
          <w:u w:val="single"/>
        </w:rPr>
      </w:pPr>
    </w:p>
    <w:p w:rsidR="0080244C" w:rsidRDefault="0080244C">
      <w:pPr>
        <w:pStyle w:val="BlockText"/>
        <w:jc w:val="center"/>
        <w:outlineLvl w:val="0"/>
        <w:rPr>
          <w:rFonts w:ascii="Arial" w:hAnsi="Arial" w:cs="Arial"/>
          <w:b/>
          <w:bCs/>
          <w:color w:val="auto"/>
          <w:sz w:val="24"/>
          <w:u w:val="single"/>
        </w:rPr>
      </w:pPr>
    </w:p>
    <w:p w:rsidR="0080244C" w:rsidRDefault="0080244C">
      <w:pPr>
        <w:pStyle w:val="BlockText"/>
        <w:jc w:val="center"/>
        <w:outlineLvl w:val="0"/>
        <w:rPr>
          <w:rFonts w:ascii="Arial" w:hAnsi="Arial" w:cs="Arial"/>
          <w:b/>
          <w:bCs/>
          <w:color w:val="auto"/>
          <w:sz w:val="24"/>
          <w:u w:val="single"/>
        </w:rPr>
      </w:pPr>
    </w:p>
    <w:p w:rsidR="0080244C" w:rsidRDefault="0080244C">
      <w:pPr>
        <w:pStyle w:val="BlockText"/>
        <w:jc w:val="center"/>
        <w:outlineLvl w:val="0"/>
        <w:rPr>
          <w:rFonts w:ascii="Arial" w:hAnsi="Arial" w:cs="Arial"/>
          <w:b/>
          <w:bCs/>
          <w:color w:val="auto"/>
          <w:sz w:val="24"/>
          <w:u w:val="single"/>
        </w:rPr>
      </w:pPr>
    </w:p>
    <w:p w:rsidR="0080244C" w:rsidRDefault="0080244C">
      <w:pPr>
        <w:pStyle w:val="BlockText"/>
        <w:ind w:left="0"/>
        <w:outlineLvl w:val="0"/>
        <w:rPr>
          <w:rFonts w:ascii="Arial" w:hAnsi="Arial" w:cs="Arial"/>
          <w:b/>
          <w:bCs/>
          <w:color w:val="auto"/>
          <w:sz w:val="24"/>
          <w:u w:val="single"/>
        </w:rPr>
      </w:pPr>
    </w:p>
    <w:p w:rsidR="0080244C" w:rsidRDefault="0080244C">
      <w:pPr>
        <w:pStyle w:val="BlockText"/>
        <w:ind w:left="0"/>
        <w:jc w:val="center"/>
        <w:outlineLvl w:val="0"/>
        <w:rPr>
          <w:rFonts w:ascii="Arial" w:hAnsi="Arial" w:cs="Arial"/>
          <w:b/>
          <w:bCs/>
          <w:color w:val="auto"/>
          <w:sz w:val="24"/>
          <w:u w:val="single"/>
        </w:rPr>
      </w:pPr>
      <w:r>
        <w:rPr>
          <w:rFonts w:ascii="Arial" w:hAnsi="Arial" w:cs="Arial"/>
          <w:b/>
          <w:bCs/>
          <w:color w:val="auto"/>
          <w:sz w:val="24"/>
          <w:u w:val="single"/>
        </w:rPr>
        <w:t>Results</w:t>
      </w:r>
    </w:p>
    <w:p w:rsidR="0080244C" w:rsidRDefault="0080244C">
      <w:pPr>
        <w:pStyle w:val="BlockText"/>
        <w:rPr>
          <w:rFonts w:ascii="Arial" w:hAnsi="Arial" w:cs="Arial"/>
          <w:b/>
          <w:bCs/>
          <w:color w:val="auto"/>
          <w:sz w:val="24"/>
        </w:rPr>
      </w:pPr>
      <w:r>
        <w:rPr>
          <w:rFonts w:ascii="Arial" w:hAnsi="Arial" w:cs="Arial"/>
          <w:b/>
          <w:bCs/>
          <w:color w:val="auto"/>
          <w:sz w:val="24"/>
        </w:rPr>
        <w:t xml:space="preserve">Performance Measure: </w:t>
      </w:r>
    </w:p>
    <w:p w:rsidR="0080244C" w:rsidRDefault="0080244C">
      <w:pPr>
        <w:pStyle w:val="BlockText"/>
        <w:numPr>
          <w:ilvl w:val="0"/>
          <w:numId w:val="10"/>
        </w:numPr>
        <w:rPr>
          <w:rFonts w:ascii="Arial" w:hAnsi="Arial" w:cs="Arial"/>
          <w:color w:val="auto"/>
          <w:sz w:val="24"/>
        </w:rPr>
      </w:pPr>
      <w:r>
        <w:rPr>
          <w:rFonts w:ascii="Arial" w:hAnsi="Arial" w:cs="Arial"/>
          <w:color w:val="auto"/>
          <w:sz w:val="24"/>
        </w:rPr>
        <w:t>Timely delivery of voice services</w:t>
      </w:r>
    </w:p>
    <w:p w:rsidR="0080244C" w:rsidRDefault="0080244C">
      <w:pPr>
        <w:pStyle w:val="BlockText"/>
        <w:numPr>
          <w:ilvl w:val="0"/>
          <w:numId w:val="10"/>
        </w:numPr>
        <w:rPr>
          <w:rFonts w:ascii="Arial" w:hAnsi="Arial" w:cs="Arial"/>
          <w:color w:val="auto"/>
          <w:sz w:val="24"/>
        </w:rPr>
      </w:pPr>
      <w:r>
        <w:rPr>
          <w:rFonts w:ascii="Arial" w:hAnsi="Arial" w:cs="Arial"/>
          <w:color w:val="auto"/>
          <w:sz w:val="24"/>
        </w:rPr>
        <w:t>Timely delivery of data services</w:t>
      </w:r>
    </w:p>
    <w:p w:rsidR="0080244C" w:rsidRDefault="0080244C">
      <w:pPr>
        <w:pStyle w:val="BlockText"/>
        <w:numPr>
          <w:ilvl w:val="0"/>
          <w:numId w:val="10"/>
        </w:numPr>
        <w:rPr>
          <w:rFonts w:ascii="Arial" w:hAnsi="Arial" w:cs="Arial"/>
          <w:color w:val="auto"/>
          <w:sz w:val="24"/>
        </w:rPr>
      </w:pPr>
      <w:r>
        <w:rPr>
          <w:rFonts w:ascii="Arial" w:hAnsi="Arial" w:cs="Arial"/>
          <w:color w:val="auto"/>
          <w:sz w:val="24"/>
        </w:rPr>
        <w:t>Timely delivery of video services</w:t>
      </w:r>
    </w:p>
    <w:p w:rsidR="0080244C" w:rsidRDefault="0080244C">
      <w:pPr>
        <w:pStyle w:val="BlockText"/>
        <w:rPr>
          <w:rFonts w:ascii="Arial" w:hAnsi="Arial" w:cs="Arial"/>
          <w:color w:val="auto"/>
          <w:sz w:val="24"/>
        </w:rPr>
      </w:pPr>
    </w:p>
    <w:p w:rsidR="0080244C" w:rsidRDefault="0080244C">
      <w:pPr>
        <w:pStyle w:val="BlockText"/>
        <w:rPr>
          <w:rFonts w:ascii="Arial" w:hAnsi="Arial" w:cs="Arial"/>
          <w:b/>
          <w:bCs/>
          <w:color w:val="auto"/>
          <w:sz w:val="24"/>
        </w:rPr>
      </w:pPr>
      <w:r>
        <w:rPr>
          <w:rFonts w:ascii="Arial" w:hAnsi="Arial" w:cs="Arial"/>
          <w:b/>
          <w:bCs/>
          <w:color w:val="auto"/>
          <w:sz w:val="24"/>
        </w:rPr>
        <w:t xml:space="preserve">Performance Target: </w:t>
      </w:r>
    </w:p>
    <w:p w:rsidR="0080244C" w:rsidRDefault="0080244C">
      <w:pPr>
        <w:pStyle w:val="BlockText"/>
        <w:numPr>
          <w:ilvl w:val="0"/>
          <w:numId w:val="11"/>
        </w:numPr>
        <w:rPr>
          <w:rFonts w:ascii="Arial" w:hAnsi="Arial" w:cs="Arial"/>
          <w:color w:val="auto"/>
          <w:sz w:val="24"/>
        </w:rPr>
      </w:pPr>
      <w:r>
        <w:rPr>
          <w:rFonts w:ascii="Arial" w:hAnsi="Arial" w:cs="Arial"/>
          <w:color w:val="auto"/>
          <w:sz w:val="24"/>
        </w:rPr>
        <w:t>95% of voice services delivered within the customer negotiated service install date</w:t>
      </w:r>
    </w:p>
    <w:p w:rsidR="0080244C" w:rsidRDefault="0080244C">
      <w:pPr>
        <w:pStyle w:val="BlockText"/>
        <w:numPr>
          <w:ilvl w:val="0"/>
          <w:numId w:val="11"/>
        </w:numPr>
        <w:rPr>
          <w:rFonts w:ascii="Arial" w:hAnsi="Arial" w:cs="Arial"/>
          <w:color w:val="auto"/>
          <w:sz w:val="24"/>
        </w:rPr>
      </w:pPr>
      <w:r>
        <w:rPr>
          <w:rFonts w:ascii="Arial" w:hAnsi="Arial" w:cs="Arial"/>
          <w:color w:val="auto"/>
          <w:sz w:val="24"/>
        </w:rPr>
        <w:t>95% of data services delivered within the customer negotiated service install date</w:t>
      </w:r>
    </w:p>
    <w:p w:rsidR="0080244C" w:rsidRDefault="0080244C">
      <w:pPr>
        <w:pStyle w:val="BlockText"/>
        <w:numPr>
          <w:ilvl w:val="0"/>
          <w:numId w:val="11"/>
        </w:numPr>
        <w:rPr>
          <w:rFonts w:ascii="Arial" w:hAnsi="Arial" w:cs="Arial"/>
          <w:color w:val="auto"/>
          <w:sz w:val="24"/>
        </w:rPr>
      </w:pPr>
      <w:r>
        <w:rPr>
          <w:rFonts w:ascii="Arial" w:hAnsi="Arial" w:cs="Arial"/>
          <w:color w:val="auto"/>
          <w:sz w:val="24"/>
        </w:rPr>
        <w:t>95% of video services delivered within the customer negotiated service install date</w:t>
      </w:r>
    </w:p>
    <w:p w:rsidR="0080244C" w:rsidRDefault="0080244C">
      <w:pPr>
        <w:pStyle w:val="BlockText"/>
        <w:ind w:left="0"/>
        <w:rPr>
          <w:rFonts w:ascii="Arial" w:hAnsi="Arial" w:cs="Arial"/>
          <w:color w:val="auto"/>
          <w:sz w:val="24"/>
        </w:rPr>
      </w:pPr>
    </w:p>
    <w:p w:rsidR="0080244C" w:rsidRDefault="00AE4EC9">
      <w:pPr>
        <w:pStyle w:val="BlockText"/>
        <w:ind w:left="0"/>
        <w:rPr>
          <w:rFonts w:ascii="Arial" w:hAnsi="Arial" w:cs="Arial"/>
          <w:color w:val="auto"/>
          <w:sz w:val="24"/>
        </w:rPr>
      </w:pPr>
      <w:r>
        <w:rPr>
          <w:noProof/>
        </w:rPr>
        <w:drawing>
          <wp:inline distT="0" distB="0" distL="0" distR="0">
            <wp:extent cx="5486400" cy="2076450"/>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244C" w:rsidRDefault="0080244C">
      <w:pPr>
        <w:pStyle w:val="BlockText"/>
        <w:ind w:left="-360"/>
        <w:jc w:val="center"/>
        <w:rPr>
          <w:rFonts w:ascii="Arial" w:hAnsi="Arial" w:cs="Arial"/>
          <w:color w:val="auto"/>
          <w:sz w:val="24"/>
        </w:rPr>
      </w:pPr>
    </w:p>
    <w:p w:rsidR="0080244C" w:rsidRDefault="0080244C">
      <w:pPr>
        <w:pStyle w:val="BlockText"/>
        <w:ind w:left="-360"/>
        <w:rPr>
          <w:rFonts w:ascii="Arial" w:hAnsi="Arial" w:cs="Arial"/>
          <w:color w:val="auto"/>
          <w:sz w:val="24"/>
        </w:rPr>
      </w:pPr>
    </w:p>
    <w:p w:rsidR="0080244C" w:rsidRDefault="0080244C">
      <w:pPr>
        <w:pStyle w:val="BlockText"/>
        <w:rPr>
          <w:rFonts w:ascii="Arial" w:hAnsi="Arial" w:cs="Arial"/>
          <w:color w:val="auto"/>
          <w:sz w:val="24"/>
        </w:rPr>
      </w:pPr>
      <w:r>
        <w:rPr>
          <w:rFonts w:ascii="Arial" w:hAnsi="Arial" w:cs="Arial"/>
          <w:b/>
          <w:bCs/>
          <w:color w:val="auto"/>
          <w:sz w:val="24"/>
        </w:rPr>
        <w:t>Data Source:</w:t>
      </w:r>
      <w:r>
        <w:rPr>
          <w:rFonts w:ascii="Arial" w:hAnsi="Arial" w:cs="Arial"/>
          <w:color w:val="auto"/>
          <w:sz w:val="24"/>
        </w:rPr>
        <w:t xml:space="preserve"> This information was gathered from an automated service request and workflow system.</w:t>
      </w:r>
    </w:p>
    <w:p w:rsidR="0080244C" w:rsidRDefault="0080244C">
      <w:pPr>
        <w:pStyle w:val="BlockText"/>
        <w:outlineLvl w:val="0"/>
        <w:rPr>
          <w:rFonts w:ascii="Arial" w:hAnsi="Arial" w:cs="Arial"/>
          <w:color w:val="auto"/>
          <w:sz w:val="24"/>
        </w:rPr>
      </w:pPr>
      <w:r>
        <w:rPr>
          <w:rFonts w:ascii="Arial" w:hAnsi="Arial" w:cs="Arial"/>
          <w:b/>
          <w:bCs/>
          <w:color w:val="auto"/>
          <w:sz w:val="24"/>
        </w:rPr>
        <w:t>Data reliability:</w:t>
      </w:r>
      <w:r>
        <w:rPr>
          <w:rFonts w:ascii="Arial" w:hAnsi="Arial" w:cs="Arial"/>
          <w:color w:val="auto"/>
          <w:sz w:val="24"/>
        </w:rPr>
        <w:t xml:space="preserve">  High</w:t>
      </w:r>
    </w:p>
    <w:p w:rsidR="0080244C" w:rsidRDefault="0080244C">
      <w:pPr>
        <w:pStyle w:val="BlockText"/>
        <w:rPr>
          <w:rFonts w:ascii="Arial" w:hAnsi="Arial" w:cs="Arial"/>
          <w:color w:val="auto"/>
          <w:sz w:val="24"/>
        </w:rPr>
      </w:pPr>
      <w:r>
        <w:rPr>
          <w:rFonts w:ascii="Arial" w:hAnsi="Arial" w:cs="Arial"/>
          <w:b/>
          <w:bCs/>
          <w:color w:val="auto"/>
          <w:sz w:val="24"/>
        </w:rPr>
        <w:t>Why we are using this measure:</w:t>
      </w:r>
      <w:r>
        <w:rPr>
          <w:rFonts w:ascii="Arial" w:hAnsi="Arial" w:cs="Arial"/>
          <w:color w:val="auto"/>
          <w:sz w:val="24"/>
        </w:rPr>
        <w:t xml:space="preserve">  This measurement is the key to how well the ICN is delivering it services.  </w:t>
      </w:r>
    </w:p>
    <w:p w:rsidR="0080244C" w:rsidRDefault="0080244C">
      <w:pPr>
        <w:pStyle w:val="BlockText"/>
        <w:rPr>
          <w:rFonts w:ascii="Arial" w:hAnsi="Arial" w:cs="Arial"/>
          <w:color w:val="auto"/>
          <w:sz w:val="24"/>
        </w:rPr>
      </w:pPr>
      <w:r>
        <w:rPr>
          <w:rFonts w:ascii="Arial" w:hAnsi="Arial" w:cs="Arial"/>
          <w:b/>
          <w:bCs/>
          <w:color w:val="auto"/>
          <w:sz w:val="24"/>
        </w:rPr>
        <w:t xml:space="preserve">What was achieved?  </w:t>
      </w:r>
      <w:r>
        <w:rPr>
          <w:rFonts w:ascii="Arial" w:hAnsi="Arial" w:cs="Arial"/>
          <w:color w:val="auto"/>
          <w:sz w:val="24"/>
        </w:rPr>
        <w:t>Collectively the ICN met its established goal of 95% of new services delivered within the negotiated service install date.</w:t>
      </w:r>
    </w:p>
    <w:p w:rsidR="0080244C" w:rsidRDefault="0080244C">
      <w:pPr>
        <w:pStyle w:val="BlockText"/>
        <w:rPr>
          <w:rFonts w:ascii="Arial" w:hAnsi="Arial" w:cs="Arial"/>
          <w:color w:val="auto"/>
          <w:sz w:val="24"/>
        </w:rPr>
      </w:pPr>
      <w:r>
        <w:rPr>
          <w:rFonts w:ascii="Arial" w:hAnsi="Arial" w:cs="Arial"/>
          <w:b/>
          <w:bCs/>
          <w:color w:val="auto"/>
          <w:sz w:val="24"/>
        </w:rPr>
        <w:t>Analysis of results:</w:t>
      </w:r>
      <w:r>
        <w:rPr>
          <w:rFonts w:ascii="Arial" w:hAnsi="Arial" w:cs="Arial"/>
          <w:color w:val="auto"/>
          <w:sz w:val="24"/>
        </w:rPr>
        <w:t xml:space="preserve">  In general the ICN has been meeting service delivery goals.  In selected cases the ICN needs to continue to improve meeting or exceeding the customer’s expectations.</w:t>
      </w:r>
    </w:p>
    <w:p w:rsidR="0080244C" w:rsidRDefault="0080244C">
      <w:pPr>
        <w:pStyle w:val="BlockText"/>
        <w:outlineLvl w:val="0"/>
        <w:rPr>
          <w:rFonts w:ascii="Arial" w:hAnsi="Arial" w:cs="Arial"/>
          <w:color w:val="auto"/>
          <w:sz w:val="24"/>
        </w:rPr>
      </w:pPr>
      <w:r>
        <w:rPr>
          <w:rFonts w:ascii="Arial" w:hAnsi="Arial" w:cs="Arial"/>
          <w:b/>
          <w:bCs/>
          <w:color w:val="auto"/>
          <w:sz w:val="24"/>
        </w:rPr>
        <w:t>Factors affecting results:</w:t>
      </w:r>
      <w:r>
        <w:rPr>
          <w:rFonts w:ascii="Arial" w:hAnsi="Arial" w:cs="Arial"/>
          <w:color w:val="auto"/>
          <w:sz w:val="24"/>
        </w:rPr>
        <w:t xml:space="preserve">  None noted</w:t>
      </w:r>
    </w:p>
    <w:p w:rsidR="0080244C" w:rsidRDefault="0080244C">
      <w:pPr>
        <w:pStyle w:val="BlockText"/>
        <w:outlineLvl w:val="0"/>
        <w:rPr>
          <w:rFonts w:ascii="Arial" w:hAnsi="Arial" w:cs="Arial"/>
          <w:color w:val="auto"/>
          <w:sz w:val="24"/>
        </w:rPr>
      </w:pPr>
      <w:r>
        <w:rPr>
          <w:rFonts w:ascii="Arial" w:hAnsi="Arial" w:cs="Arial"/>
          <w:b/>
          <w:bCs/>
          <w:color w:val="auto"/>
          <w:sz w:val="24"/>
        </w:rPr>
        <w:t xml:space="preserve">Resources used:  </w:t>
      </w:r>
      <w:r>
        <w:rPr>
          <w:rFonts w:ascii="Arial" w:hAnsi="Arial" w:cs="Arial"/>
          <w:color w:val="auto"/>
          <w:sz w:val="24"/>
        </w:rPr>
        <w:t>No general appropriated funds</w:t>
      </w:r>
    </w:p>
    <w:p w:rsidR="0080244C" w:rsidRDefault="0080244C">
      <w:pPr>
        <w:pStyle w:val="BlockText"/>
        <w:rPr>
          <w:rFonts w:ascii="Arial" w:hAnsi="Arial" w:cs="Arial"/>
          <w:b/>
          <w:bCs/>
          <w:color w:val="auto"/>
          <w:sz w:val="24"/>
          <w:u w:val="single"/>
        </w:rPr>
      </w:pPr>
    </w:p>
    <w:p w:rsidR="0080244C" w:rsidRDefault="0080244C">
      <w:pPr>
        <w:pStyle w:val="BlockText"/>
        <w:outlineLvl w:val="0"/>
        <w:rPr>
          <w:rFonts w:ascii="Arial" w:hAnsi="Arial" w:cs="Arial"/>
          <w:b/>
          <w:bCs/>
          <w:color w:val="auto"/>
          <w:sz w:val="24"/>
          <w:u w:val="single"/>
        </w:rPr>
      </w:pPr>
    </w:p>
    <w:p w:rsidR="0080244C" w:rsidRDefault="0080244C">
      <w:pPr>
        <w:pStyle w:val="BlockText"/>
        <w:outlineLvl w:val="0"/>
        <w:rPr>
          <w:rFonts w:ascii="Arial" w:hAnsi="Arial" w:cs="Arial"/>
          <w:b/>
          <w:bCs/>
          <w:color w:val="auto"/>
          <w:sz w:val="24"/>
          <w:u w:val="single"/>
        </w:rPr>
      </w:pPr>
    </w:p>
    <w:p w:rsidR="0080244C" w:rsidRDefault="0080244C">
      <w:pPr>
        <w:pStyle w:val="BlockText"/>
        <w:outlineLvl w:val="0"/>
        <w:rPr>
          <w:rFonts w:ascii="Arial" w:hAnsi="Arial" w:cs="Arial"/>
          <w:b/>
          <w:bCs/>
          <w:color w:val="auto"/>
          <w:sz w:val="24"/>
          <w:u w:val="single"/>
        </w:rPr>
      </w:pPr>
      <w:r>
        <w:rPr>
          <w:rFonts w:ascii="Arial" w:hAnsi="Arial" w:cs="Arial"/>
          <w:b/>
          <w:bCs/>
          <w:color w:val="auto"/>
          <w:sz w:val="24"/>
          <w:u w:val="single"/>
        </w:rPr>
        <w:t>Name:  Network management activity</w:t>
      </w:r>
    </w:p>
    <w:p w:rsidR="0080244C" w:rsidRDefault="0080244C">
      <w:pPr>
        <w:pStyle w:val="BlockText"/>
        <w:rPr>
          <w:rFonts w:ascii="Arial" w:hAnsi="Arial" w:cs="Arial"/>
          <w:color w:val="auto"/>
          <w:sz w:val="24"/>
        </w:rPr>
      </w:pPr>
      <w:r>
        <w:rPr>
          <w:rFonts w:ascii="Arial" w:hAnsi="Arial" w:cs="Arial"/>
          <w:b/>
          <w:bCs/>
          <w:color w:val="auto"/>
          <w:sz w:val="24"/>
        </w:rPr>
        <w:t>Description:</w:t>
      </w:r>
      <w:r>
        <w:rPr>
          <w:rFonts w:ascii="Arial" w:hAnsi="Arial" w:cs="Arial"/>
          <w:color w:val="auto"/>
          <w:sz w:val="24"/>
        </w:rPr>
        <w:t xml:space="preserve">  This measurement is the reliability rate of the network backbone including network switch uptime and Internet connectivity.</w:t>
      </w:r>
    </w:p>
    <w:p w:rsidR="0080244C" w:rsidRDefault="0080244C">
      <w:pPr>
        <w:pStyle w:val="BlockText"/>
        <w:rPr>
          <w:rFonts w:ascii="Arial" w:hAnsi="Arial" w:cs="Arial"/>
          <w:color w:val="auto"/>
          <w:sz w:val="24"/>
        </w:rPr>
      </w:pPr>
      <w:r>
        <w:rPr>
          <w:rFonts w:ascii="Arial" w:hAnsi="Arial" w:cs="Arial"/>
          <w:b/>
          <w:bCs/>
          <w:color w:val="auto"/>
          <w:sz w:val="24"/>
        </w:rPr>
        <w:t xml:space="preserve">Why we are doing this:  </w:t>
      </w:r>
      <w:r>
        <w:rPr>
          <w:rFonts w:ascii="Arial" w:hAnsi="Arial" w:cs="Arial"/>
          <w:color w:val="auto"/>
          <w:sz w:val="24"/>
        </w:rPr>
        <w:t>To improve customer service.</w:t>
      </w:r>
    </w:p>
    <w:p w:rsidR="0080244C" w:rsidRDefault="0080244C">
      <w:pPr>
        <w:pStyle w:val="BlockText"/>
        <w:rPr>
          <w:rFonts w:ascii="Arial" w:hAnsi="Arial" w:cs="Arial"/>
          <w:color w:val="auto"/>
          <w:sz w:val="24"/>
        </w:rPr>
      </w:pPr>
      <w:r>
        <w:rPr>
          <w:rFonts w:ascii="Arial" w:hAnsi="Arial" w:cs="Arial"/>
          <w:b/>
          <w:bCs/>
          <w:color w:val="auto"/>
          <w:sz w:val="24"/>
        </w:rPr>
        <w:t>What we are doing to achieve results:</w:t>
      </w:r>
      <w:r>
        <w:rPr>
          <w:rFonts w:ascii="Arial" w:hAnsi="Arial" w:cs="Arial"/>
          <w:color w:val="auto"/>
          <w:sz w:val="24"/>
        </w:rPr>
        <w:t xml:space="preserve">  This is monitored on a 24/7 basis with immediate action taken to correct and service interruptions.</w:t>
      </w:r>
    </w:p>
    <w:p w:rsidR="0080244C" w:rsidRDefault="0080244C">
      <w:pPr>
        <w:pStyle w:val="BlockText"/>
        <w:jc w:val="center"/>
        <w:rPr>
          <w:rFonts w:ascii="Arial" w:hAnsi="Arial" w:cs="Arial"/>
          <w:b/>
          <w:bCs/>
          <w:color w:val="auto"/>
          <w:sz w:val="24"/>
          <w:u w:val="single"/>
        </w:rPr>
      </w:pPr>
    </w:p>
    <w:p w:rsidR="0080244C" w:rsidRDefault="0080244C">
      <w:pPr>
        <w:pStyle w:val="BlockText"/>
        <w:jc w:val="center"/>
        <w:outlineLvl w:val="0"/>
        <w:rPr>
          <w:rFonts w:ascii="Arial" w:hAnsi="Arial" w:cs="Arial"/>
          <w:b/>
          <w:bCs/>
          <w:color w:val="auto"/>
          <w:sz w:val="24"/>
          <w:u w:val="single"/>
        </w:rPr>
      </w:pPr>
    </w:p>
    <w:p w:rsidR="0080244C" w:rsidRDefault="0080244C">
      <w:pPr>
        <w:pStyle w:val="BlockText"/>
        <w:jc w:val="center"/>
        <w:outlineLvl w:val="0"/>
        <w:rPr>
          <w:rFonts w:ascii="Arial" w:hAnsi="Arial" w:cs="Arial"/>
          <w:b/>
          <w:bCs/>
          <w:color w:val="auto"/>
          <w:sz w:val="24"/>
          <w:u w:val="single"/>
        </w:rPr>
      </w:pPr>
    </w:p>
    <w:p w:rsidR="0080244C" w:rsidRDefault="0080244C">
      <w:pPr>
        <w:pStyle w:val="BlockText"/>
        <w:jc w:val="center"/>
        <w:outlineLvl w:val="0"/>
        <w:rPr>
          <w:rFonts w:ascii="Arial" w:hAnsi="Arial" w:cs="Arial"/>
          <w:b/>
          <w:bCs/>
          <w:color w:val="auto"/>
          <w:sz w:val="24"/>
          <w:u w:val="single"/>
        </w:rPr>
      </w:pPr>
    </w:p>
    <w:p w:rsidR="0080244C" w:rsidRDefault="0080244C">
      <w:pPr>
        <w:pStyle w:val="BlockText"/>
        <w:jc w:val="center"/>
        <w:outlineLvl w:val="0"/>
        <w:rPr>
          <w:rFonts w:ascii="Arial" w:hAnsi="Arial" w:cs="Arial"/>
          <w:color w:val="auto"/>
          <w:sz w:val="24"/>
        </w:rPr>
      </w:pPr>
      <w:r>
        <w:rPr>
          <w:rFonts w:ascii="Arial" w:hAnsi="Arial" w:cs="Arial"/>
          <w:b/>
          <w:bCs/>
          <w:color w:val="auto"/>
          <w:sz w:val="24"/>
          <w:u w:val="single"/>
        </w:rPr>
        <w:t>Results</w:t>
      </w:r>
    </w:p>
    <w:p w:rsidR="0080244C" w:rsidRDefault="0080244C">
      <w:pPr>
        <w:pStyle w:val="BlockText"/>
        <w:numPr>
          <w:ilvl w:val="0"/>
          <w:numId w:val="12"/>
        </w:numPr>
        <w:rPr>
          <w:rFonts w:ascii="Arial" w:hAnsi="Arial" w:cs="Arial"/>
          <w:color w:val="auto"/>
          <w:sz w:val="24"/>
        </w:rPr>
      </w:pPr>
      <w:r>
        <w:rPr>
          <w:rFonts w:ascii="Arial" w:hAnsi="Arial" w:cs="Arial"/>
          <w:b/>
          <w:bCs/>
          <w:color w:val="auto"/>
          <w:sz w:val="24"/>
        </w:rPr>
        <w:t>Performance Measure:</w:t>
      </w:r>
      <w:r>
        <w:rPr>
          <w:rFonts w:ascii="Arial" w:hAnsi="Arial" w:cs="Arial"/>
          <w:color w:val="auto"/>
          <w:sz w:val="24"/>
        </w:rPr>
        <w:t xml:space="preserve">  Backbone network, voice, and Internet network reliability rate.</w:t>
      </w:r>
    </w:p>
    <w:p w:rsidR="0080244C" w:rsidRDefault="0080244C">
      <w:pPr>
        <w:pStyle w:val="BlockText"/>
        <w:rPr>
          <w:rFonts w:ascii="Arial" w:hAnsi="Arial" w:cs="Arial"/>
          <w:b/>
          <w:bCs/>
          <w:color w:val="auto"/>
          <w:sz w:val="24"/>
        </w:rPr>
      </w:pPr>
    </w:p>
    <w:p w:rsidR="0080244C" w:rsidRDefault="0080244C">
      <w:pPr>
        <w:pStyle w:val="BlockText"/>
        <w:rPr>
          <w:rFonts w:ascii="Arial" w:hAnsi="Arial" w:cs="Arial"/>
          <w:color w:val="auto"/>
          <w:sz w:val="24"/>
        </w:rPr>
      </w:pPr>
      <w:r>
        <w:rPr>
          <w:rFonts w:ascii="Arial" w:hAnsi="Arial" w:cs="Arial"/>
          <w:b/>
          <w:bCs/>
          <w:color w:val="auto"/>
          <w:sz w:val="24"/>
        </w:rPr>
        <w:t>Performance Target:</w:t>
      </w:r>
      <w:r>
        <w:rPr>
          <w:rFonts w:ascii="Arial" w:hAnsi="Arial" w:cs="Arial"/>
          <w:color w:val="auto"/>
          <w:sz w:val="24"/>
        </w:rPr>
        <w:t xml:space="preserve"> </w:t>
      </w:r>
    </w:p>
    <w:p w:rsidR="0080244C" w:rsidRDefault="0080244C">
      <w:pPr>
        <w:pStyle w:val="BlockText"/>
        <w:numPr>
          <w:ilvl w:val="0"/>
          <w:numId w:val="13"/>
        </w:numPr>
        <w:rPr>
          <w:rFonts w:ascii="Arial" w:hAnsi="Arial" w:cs="Arial"/>
          <w:color w:val="auto"/>
          <w:sz w:val="24"/>
        </w:rPr>
      </w:pPr>
      <w:r>
        <w:rPr>
          <w:rFonts w:ascii="Arial" w:hAnsi="Arial" w:cs="Arial"/>
          <w:color w:val="auto"/>
          <w:sz w:val="24"/>
        </w:rPr>
        <w:t>Backbone network ring transport systems and ATM/Frame relay and voice switched data network reliability of 99.9999%</w:t>
      </w:r>
    </w:p>
    <w:p w:rsidR="0080244C" w:rsidRDefault="00AE4EC9">
      <w:pPr>
        <w:pStyle w:val="BlockText"/>
        <w:ind w:left="0"/>
        <w:rPr>
          <w:rFonts w:ascii="Arial" w:hAnsi="Arial" w:cs="Arial"/>
          <w:color w:val="auto"/>
          <w:sz w:val="24"/>
        </w:rPr>
      </w:pPr>
      <w:r>
        <w:rPr>
          <w:rFonts w:ascii="Arial" w:hAnsi="Arial" w:cs="Arial"/>
          <w:noProof/>
          <w:color w:val="auto"/>
          <w:sz w:val="20"/>
        </w:rPr>
        <w:drawing>
          <wp:anchor distT="0" distB="0" distL="114300" distR="114300" simplePos="0" relativeHeight="251656704" behindDoc="0" locked="0" layoutInCell="1" allowOverlap="1">
            <wp:simplePos x="0" y="0"/>
            <wp:positionH relativeFrom="column">
              <wp:posOffset>-914400</wp:posOffset>
            </wp:positionH>
            <wp:positionV relativeFrom="paragraph">
              <wp:posOffset>38100</wp:posOffset>
            </wp:positionV>
            <wp:extent cx="6934200" cy="611124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srcRect/>
                    <a:stretch>
                      <a:fillRect/>
                    </a:stretch>
                  </pic:blipFill>
                  <pic:spPr bwMode="auto">
                    <a:xfrm>
                      <a:off x="0" y="0"/>
                      <a:ext cx="6934200" cy="6111240"/>
                    </a:xfrm>
                    <a:prstGeom prst="rect">
                      <a:avLst/>
                    </a:prstGeom>
                    <a:noFill/>
                    <a:ln w="9525">
                      <a:noFill/>
                      <a:miter lim="800000"/>
                      <a:headEnd/>
                      <a:tailEnd/>
                    </a:ln>
                    <a:effectLst/>
                  </pic:spPr>
                </pic:pic>
              </a:graphicData>
            </a:graphic>
          </wp:anchor>
        </w:drawing>
      </w:r>
    </w:p>
    <w:p w:rsidR="0080244C" w:rsidRDefault="0080244C">
      <w:pPr>
        <w:pStyle w:val="BlockText"/>
        <w:ind w:left="0"/>
        <w:rPr>
          <w:rFonts w:ascii="Arial" w:hAnsi="Arial" w:cs="Arial"/>
          <w:color w:val="auto"/>
          <w:sz w:val="24"/>
        </w:rPr>
      </w:pPr>
    </w:p>
    <w:p w:rsidR="0080244C" w:rsidRDefault="0080244C">
      <w:pPr>
        <w:pStyle w:val="BlockText"/>
        <w:ind w:left="0"/>
        <w:rPr>
          <w:rFonts w:ascii="Arial" w:hAnsi="Arial" w:cs="Arial"/>
          <w:color w:val="auto"/>
          <w:sz w:val="24"/>
        </w:rPr>
      </w:pPr>
    </w:p>
    <w:p w:rsidR="0080244C" w:rsidRDefault="0080244C">
      <w:pPr>
        <w:pStyle w:val="BlockText"/>
        <w:ind w:left="0"/>
        <w:rPr>
          <w:rFonts w:ascii="Arial" w:hAnsi="Arial" w:cs="Arial"/>
          <w:color w:val="auto"/>
          <w:sz w:val="24"/>
        </w:rPr>
      </w:pPr>
    </w:p>
    <w:p w:rsidR="0080244C" w:rsidRDefault="0080244C">
      <w:pPr>
        <w:pStyle w:val="BlockText"/>
        <w:ind w:left="0"/>
        <w:rPr>
          <w:rFonts w:ascii="Arial" w:hAnsi="Arial" w:cs="Arial"/>
          <w:color w:val="auto"/>
          <w:sz w:val="24"/>
        </w:rPr>
      </w:pPr>
    </w:p>
    <w:p w:rsidR="0080244C" w:rsidRDefault="0080244C">
      <w:pPr>
        <w:pStyle w:val="BlockText"/>
        <w:ind w:left="0"/>
        <w:rPr>
          <w:rFonts w:ascii="Arial" w:hAnsi="Arial" w:cs="Arial"/>
          <w:color w:val="auto"/>
          <w:sz w:val="24"/>
        </w:rPr>
      </w:pPr>
    </w:p>
    <w:p w:rsidR="0080244C" w:rsidRDefault="0080244C">
      <w:pPr>
        <w:pStyle w:val="BlockText"/>
        <w:ind w:left="0"/>
        <w:rPr>
          <w:rFonts w:ascii="Arial" w:hAnsi="Arial" w:cs="Arial"/>
          <w:color w:val="auto"/>
          <w:sz w:val="24"/>
        </w:rPr>
      </w:pPr>
    </w:p>
    <w:p w:rsidR="0080244C" w:rsidRDefault="0080244C">
      <w:pPr>
        <w:pStyle w:val="BlockText"/>
        <w:ind w:left="0"/>
        <w:rPr>
          <w:rFonts w:ascii="Arial" w:hAnsi="Arial" w:cs="Arial"/>
          <w:color w:val="auto"/>
          <w:sz w:val="24"/>
        </w:rPr>
      </w:pPr>
    </w:p>
    <w:p w:rsidR="0080244C" w:rsidRDefault="0080244C">
      <w:pPr>
        <w:pStyle w:val="BlockText"/>
        <w:ind w:left="0"/>
        <w:rPr>
          <w:rFonts w:ascii="Arial" w:hAnsi="Arial" w:cs="Arial"/>
          <w:color w:val="auto"/>
          <w:sz w:val="24"/>
        </w:rPr>
      </w:pPr>
    </w:p>
    <w:p w:rsidR="0080244C" w:rsidRDefault="0080244C">
      <w:pPr>
        <w:pStyle w:val="BlockText"/>
        <w:ind w:left="0"/>
        <w:rPr>
          <w:rFonts w:ascii="Arial" w:hAnsi="Arial" w:cs="Arial"/>
          <w:color w:val="auto"/>
          <w:sz w:val="24"/>
        </w:rPr>
      </w:pPr>
    </w:p>
    <w:p w:rsidR="0080244C" w:rsidRDefault="0080244C">
      <w:pPr>
        <w:pStyle w:val="BlockText"/>
        <w:ind w:left="0"/>
        <w:rPr>
          <w:rFonts w:ascii="Arial" w:hAnsi="Arial" w:cs="Arial"/>
          <w:color w:val="auto"/>
          <w:sz w:val="24"/>
        </w:rPr>
      </w:pPr>
    </w:p>
    <w:p w:rsidR="0080244C" w:rsidRDefault="0080244C">
      <w:pPr>
        <w:pStyle w:val="BlockText"/>
        <w:ind w:left="0"/>
        <w:rPr>
          <w:rFonts w:ascii="Arial" w:hAnsi="Arial" w:cs="Arial"/>
          <w:color w:val="auto"/>
          <w:sz w:val="24"/>
        </w:rPr>
      </w:pPr>
    </w:p>
    <w:p w:rsidR="0080244C" w:rsidRDefault="0080244C">
      <w:pPr>
        <w:pStyle w:val="BlockText"/>
        <w:ind w:left="0"/>
        <w:rPr>
          <w:rFonts w:ascii="Arial" w:hAnsi="Arial" w:cs="Arial"/>
          <w:color w:val="auto"/>
          <w:sz w:val="24"/>
        </w:rPr>
      </w:pPr>
    </w:p>
    <w:p w:rsidR="0080244C" w:rsidRDefault="0080244C">
      <w:pPr>
        <w:pStyle w:val="BlockText"/>
        <w:ind w:left="0"/>
        <w:rPr>
          <w:rFonts w:ascii="Arial" w:hAnsi="Arial" w:cs="Arial"/>
          <w:color w:val="auto"/>
          <w:sz w:val="24"/>
        </w:rPr>
      </w:pPr>
    </w:p>
    <w:p w:rsidR="0080244C" w:rsidRDefault="0080244C">
      <w:pPr>
        <w:pStyle w:val="BlockText"/>
        <w:ind w:left="0"/>
        <w:rPr>
          <w:rFonts w:ascii="Arial" w:hAnsi="Arial" w:cs="Arial"/>
          <w:color w:val="auto"/>
          <w:sz w:val="24"/>
        </w:rPr>
      </w:pPr>
    </w:p>
    <w:p w:rsidR="0080244C" w:rsidRDefault="0080244C">
      <w:pPr>
        <w:pStyle w:val="BlockText"/>
        <w:ind w:left="0"/>
        <w:rPr>
          <w:rFonts w:ascii="Arial" w:hAnsi="Arial" w:cs="Arial"/>
          <w:color w:val="auto"/>
          <w:sz w:val="24"/>
        </w:rPr>
      </w:pPr>
    </w:p>
    <w:p w:rsidR="0080244C" w:rsidRDefault="0080244C">
      <w:pPr>
        <w:pStyle w:val="BlockText"/>
        <w:ind w:left="0"/>
        <w:rPr>
          <w:rFonts w:ascii="Arial" w:hAnsi="Arial" w:cs="Arial"/>
          <w:color w:val="auto"/>
          <w:sz w:val="24"/>
        </w:rPr>
      </w:pPr>
    </w:p>
    <w:p w:rsidR="0080244C" w:rsidRDefault="0080244C">
      <w:pPr>
        <w:pStyle w:val="BlockText"/>
        <w:ind w:left="-360"/>
        <w:rPr>
          <w:rFonts w:ascii="Arial" w:hAnsi="Arial" w:cs="Arial"/>
          <w:color w:val="auto"/>
          <w:sz w:val="24"/>
        </w:rPr>
      </w:pPr>
      <w:r>
        <w:rPr>
          <w:rFonts w:ascii="Arial" w:hAnsi="Arial" w:cs="Arial"/>
          <w:color w:val="auto"/>
          <w:sz w:val="24"/>
        </w:rPr>
        <w:br w:type="page"/>
      </w:r>
    </w:p>
    <w:p w:rsidR="0080244C" w:rsidRDefault="0080244C">
      <w:pPr>
        <w:pStyle w:val="BlockText"/>
        <w:ind w:left="-360"/>
        <w:rPr>
          <w:rFonts w:ascii="Arial" w:hAnsi="Arial" w:cs="Arial"/>
          <w:color w:val="auto"/>
          <w:sz w:val="24"/>
        </w:rPr>
      </w:pPr>
    </w:p>
    <w:p w:rsidR="0080244C" w:rsidRDefault="0080244C">
      <w:pPr>
        <w:pStyle w:val="BlockText"/>
        <w:ind w:left="-360"/>
        <w:rPr>
          <w:rFonts w:ascii="Arial" w:hAnsi="Arial" w:cs="Arial"/>
          <w:color w:val="auto"/>
          <w:sz w:val="24"/>
        </w:rPr>
      </w:pPr>
    </w:p>
    <w:p w:rsidR="0080244C" w:rsidRDefault="0080244C">
      <w:pPr>
        <w:pStyle w:val="BlockText"/>
        <w:numPr>
          <w:ilvl w:val="0"/>
          <w:numId w:val="13"/>
        </w:numPr>
        <w:rPr>
          <w:rFonts w:ascii="Arial" w:hAnsi="Arial" w:cs="Arial"/>
          <w:color w:val="auto"/>
          <w:sz w:val="24"/>
        </w:rPr>
      </w:pPr>
      <w:r>
        <w:rPr>
          <w:rFonts w:ascii="Arial" w:hAnsi="Arial" w:cs="Arial"/>
          <w:color w:val="auto"/>
          <w:sz w:val="24"/>
        </w:rPr>
        <w:t>Internet network reliability of 97.999%</w:t>
      </w:r>
    </w:p>
    <w:p w:rsidR="0080244C" w:rsidRDefault="00AE4EC9">
      <w:pPr>
        <w:pStyle w:val="BlockText"/>
        <w:ind w:left="-360"/>
        <w:rPr>
          <w:rFonts w:ascii="Arial" w:hAnsi="Arial" w:cs="Arial"/>
          <w:color w:val="auto"/>
          <w:sz w:val="24"/>
        </w:rPr>
      </w:pPr>
      <w:r>
        <w:rPr>
          <w:rFonts w:ascii="Arial" w:hAnsi="Arial" w:cs="Arial"/>
          <w:noProof/>
          <w:color w:val="auto"/>
          <w:sz w:val="20"/>
        </w:rPr>
        <w:drawing>
          <wp:anchor distT="0" distB="0" distL="114300" distR="114300" simplePos="0" relativeHeight="251657728" behindDoc="0" locked="0" layoutInCell="1" allowOverlap="1">
            <wp:simplePos x="0" y="0"/>
            <wp:positionH relativeFrom="column">
              <wp:posOffset>-685800</wp:posOffset>
            </wp:positionH>
            <wp:positionV relativeFrom="paragraph">
              <wp:posOffset>53340</wp:posOffset>
            </wp:positionV>
            <wp:extent cx="7086600" cy="51054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srcRect/>
                    <a:stretch>
                      <a:fillRect/>
                    </a:stretch>
                  </pic:blipFill>
                  <pic:spPr bwMode="auto">
                    <a:xfrm>
                      <a:off x="0" y="0"/>
                      <a:ext cx="7086600" cy="5105400"/>
                    </a:xfrm>
                    <a:prstGeom prst="rect">
                      <a:avLst/>
                    </a:prstGeom>
                    <a:noFill/>
                    <a:ln w="9525">
                      <a:noFill/>
                      <a:miter lim="800000"/>
                      <a:headEnd/>
                      <a:tailEnd/>
                    </a:ln>
                    <a:effectLst/>
                  </pic:spPr>
                </pic:pic>
              </a:graphicData>
            </a:graphic>
          </wp:anchor>
        </w:drawing>
      </w:r>
    </w:p>
    <w:p w:rsidR="0080244C" w:rsidRDefault="0080244C">
      <w:pPr>
        <w:pStyle w:val="BlockText"/>
        <w:ind w:left="-360"/>
        <w:rPr>
          <w:rFonts w:ascii="Arial" w:hAnsi="Arial" w:cs="Arial"/>
          <w:color w:val="auto"/>
          <w:sz w:val="24"/>
        </w:rPr>
      </w:pPr>
    </w:p>
    <w:p w:rsidR="0080244C" w:rsidRDefault="0080244C">
      <w:pPr>
        <w:pStyle w:val="BlockText"/>
        <w:ind w:left="-360"/>
        <w:rPr>
          <w:rFonts w:ascii="Arial" w:hAnsi="Arial" w:cs="Arial"/>
          <w:color w:val="auto"/>
          <w:sz w:val="24"/>
        </w:rPr>
      </w:pPr>
    </w:p>
    <w:p w:rsidR="0080244C" w:rsidRDefault="0080244C">
      <w:pPr>
        <w:pStyle w:val="BlockText"/>
        <w:ind w:left="-360"/>
        <w:rPr>
          <w:rFonts w:ascii="Arial" w:hAnsi="Arial" w:cs="Arial"/>
          <w:color w:val="auto"/>
          <w:sz w:val="24"/>
        </w:rPr>
      </w:pPr>
    </w:p>
    <w:p w:rsidR="0080244C" w:rsidRDefault="0080244C">
      <w:pPr>
        <w:pStyle w:val="BlockText"/>
        <w:ind w:left="-360"/>
        <w:rPr>
          <w:rFonts w:ascii="Arial" w:hAnsi="Arial" w:cs="Arial"/>
          <w:color w:val="auto"/>
          <w:sz w:val="24"/>
        </w:rPr>
      </w:pPr>
    </w:p>
    <w:p w:rsidR="0080244C" w:rsidRDefault="0080244C">
      <w:pPr>
        <w:pStyle w:val="BlockText"/>
        <w:ind w:left="-360"/>
        <w:rPr>
          <w:rFonts w:ascii="Arial" w:hAnsi="Arial" w:cs="Arial"/>
          <w:color w:val="auto"/>
          <w:sz w:val="24"/>
        </w:rPr>
      </w:pPr>
    </w:p>
    <w:p w:rsidR="0080244C" w:rsidRDefault="0080244C">
      <w:pPr>
        <w:pStyle w:val="BlockText"/>
        <w:ind w:left="-360"/>
        <w:rPr>
          <w:rFonts w:ascii="Arial" w:hAnsi="Arial" w:cs="Arial"/>
          <w:color w:val="auto"/>
          <w:sz w:val="24"/>
        </w:rPr>
      </w:pPr>
    </w:p>
    <w:p w:rsidR="0080244C" w:rsidRDefault="0080244C">
      <w:pPr>
        <w:pStyle w:val="BlockText"/>
        <w:ind w:left="-360"/>
        <w:rPr>
          <w:rFonts w:ascii="Arial" w:hAnsi="Arial" w:cs="Arial"/>
          <w:color w:val="auto"/>
          <w:sz w:val="24"/>
        </w:rPr>
      </w:pPr>
    </w:p>
    <w:p w:rsidR="0080244C" w:rsidRDefault="0080244C">
      <w:pPr>
        <w:pStyle w:val="BlockText"/>
        <w:ind w:left="-360"/>
        <w:rPr>
          <w:rFonts w:ascii="Arial" w:hAnsi="Arial" w:cs="Arial"/>
          <w:color w:val="auto"/>
          <w:sz w:val="24"/>
        </w:rPr>
      </w:pPr>
    </w:p>
    <w:p w:rsidR="0080244C" w:rsidRDefault="0080244C">
      <w:pPr>
        <w:pStyle w:val="BlockText"/>
        <w:ind w:left="-360"/>
        <w:rPr>
          <w:rFonts w:ascii="Arial" w:hAnsi="Arial" w:cs="Arial"/>
          <w:color w:val="auto"/>
          <w:sz w:val="24"/>
        </w:rPr>
      </w:pPr>
    </w:p>
    <w:p w:rsidR="0080244C" w:rsidRDefault="0080244C">
      <w:pPr>
        <w:pStyle w:val="BlockText"/>
        <w:ind w:left="-360"/>
        <w:rPr>
          <w:rFonts w:ascii="Arial" w:hAnsi="Arial" w:cs="Arial"/>
          <w:color w:val="auto"/>
          <w:sz w:val="24"/>
        </w:rPr>
      </w:pPr>
    </w:p>
    <w:p w:rsidR="0080244C" w:rsidRDefault="0080244C">
      <w:pPr>
        <w:pStyle w:val="BlockText"/>
        <w:ind w:left="-360"/>
        <w:rPr>
          <w:rFonts w:ascii="Arial" w:hAnsi="Arial" w:cs="Arial"/>
          <w:color w:val="auto"/>
          <w:sz w:val="24"/>
        </w:rPr>
      </w:pPr>
    </w:p>
    <w:p w:rsidR="0080244C" w:rsidRDefault="0080244C">
      <w:pPr>
        <w:pStyle w:val="BlockText"/>
        <w:ind w:left="-360"/>
        <w:rPr>
          <w:rFonts w:ascii="Arial" w:hAnsi="Arial" w:cs="Arial"/>
          <w:color w:val="auto"/>
          <w:sz w:val="24"/>
        </w:rPr>
      </w:pPr>
    </w:p>
    <w:p w:rsidR="0080244C" w:rsidRDefault="0080244C">
      <w:pPr>
        <w:pStyle w:val="BlockText"/>
        <w:ind w:left="-360"/>
        <w:rPr>
          <w:rFonts w:ascii="Arial" w:hAnsi="Arial" w:cs="Arial"/>
          <w:color w:val="auto"/>
          <w:sz w:val="24"/>
        </w:rPr>
      </w:pPr>
    </w:p>
    <w:p w:rsidR="0080244C" w:rsidRDefault="0080244C">
      <w:pPr>
        <w:pStyle w:val="BlockText"/>
        <w:ind w:left="-360"/>
        <w:rPr>
          <w:rFonts w:ascii="Arial" w:hAnsi="Arial" w:cs="Arial"/>
          <w:color w:val="auto"/>
          <w:sz w:val="24"/>
        </w:rPr>
      </w:pPr>
    </w:p>
    <w:p w:rsidR="0080244C" w:rsidRDefault="0080244C">
      <w:pPr>
        <w:pStyle w:val="BlockText"/>
        <w:ind w:left="-360"/>
        <w:rPr>
          <w:rFonts w:ascii="Arial" w:hAnsi="Arial" w:cs="Arial"/>
          <w:color w:val="auto"/>
          <w:sz w:val="24"/>
        </w:rPr>
      </w:pPr>
    </w:p>
    <w:p w:rsidR="0080244C" w:rsidRDefault="0080244C">
      <w:pPr>
        <w:pStyle w:val="BlockText"/>
        <w:ind w:left="-360"/>
        <w:rPr>
          <w:rFonts w:ascii="Arial" w:hAnsi="Arial" w:cs="Arial"/>
          <w:color w:val="auto"/>
          <w:sz w:val="24"/>
        </w:rPr>
      </w:pPr>
    </w:p>
    <w:p w:rsidR="0080244C" w:rsidRDefault="0080244C">
      <w:pPr>
        <w:pStyle w:val="BlockText"/>
        <w:ind w:left="-360"/>
        <w:rPr>
          <w:rFonts w:ascii="Arial" w:hAnsi="Arial" w:cs="Arial"/>
          <w:color w:val="auto"/>
          <w:sz w:val="24"/>
        </w:rPr>
      </w:pPr>
    </w:p>
    <w:p w:rsidR="0080244C" w:rsidRDefault="0080244C">
      <w:pPr>
        <w:pStyle w:val="BlockText"/>
        <w:ind w:left="-360"/>
        <w:rPr>
          <w:rFonts w:ascii="Arial" w:hAnsi="Arial" w:cs="Arial"/>
          <w:color w:val="auto"/>
          <w:sz w:val="24"/>
        </w:rPr>
      </w:pPr>
    </w:p>
    <w:p w:rsidR="0080244C" w:rsidRDefault="0080244C">
      <w:pPr>
        <w:pStyle w:val="BlockText"/>
        <w:ind w:left="-360"/>
        <w:rPr>
          <w:rFonts w:ascii="Arial" w:hAnsi="Arial" w:cs="Arial"/>
          <w:color w:val="auto"/>
          <w:sz w:val="24"/>
        </w:rPr>
      </w:pPr>
    </w:p>
    <w:p w:rsidR="0080244C" w:rsidRDefault="0080244C">
      <w:pPr>
        <w:pStyle w:val="BlockText"/>
        <w:ind w:left="-360"/>
        <w:rPr>
          <w:rFonts w:ascii="Arial" w:hAnsi="Arial" w:cs="Arial"/>
          <w:color w:val="auto"/>
          <w:sz w:val="24"/>
        </w:rPr>
      </w:pPr>
    </w:p>
    <w:p w:rsidR="0080244C" w:rsidRDefault="0080244C">
      <w:pPr>
        <w:pStyle w:val="BlockText"/>
        <w:ind w:left="-360"/>
        <w:rPr>
          <w:rFonts w:ascii="Arial" w:hAnsi="Arial" w:cs="Arial"/>
          <w:color w:val="auto"/>
          <w:sz w:val="24"/>
        </w:rPr>
      </w:pPr>
    </w:p>
    <w:p w:rsidR="0080244C" w:rsidRDefault="0080244C">
      <w:pPr>
        <w:pStyle w:val="BlockText"/>
        <w:ind w:left="-360"/>
        <w:rPr>
          <w:rFonts w:ascii="Arial" w:hAnsi="Arial" w:cs="Arial"/>
          <w:color w:val="auto"/>
          <w:sz w:val="24"/>
        </w:rPr>
      </w:pPr>
    </w:p>
    <w:p w:rsidR="0080244C" w:rsidRDefault="0080244C">
      <w:pPr>
        <w:pStyle w:val="BlockText"/>
        <w:ind w:left="-360"/>
        <w:rPr>
          <w:rFonts w:ascii="Arial" w:hAnsi="Arial" w:cs="Arial"/>
          <w:color w:val="auto"/>
          <w:sz w:val="24"/>
        </w:rPr>
      </w:pPr>
    </w:p>
    <w:p w:rsidR="0080244C" w:rsidRDefault="0080244C">
      <w:pPr>
        <w:pStyle w:val="BlockText"/>
        <w:ind w:left="-360"/>
        <w:rPr>
          <w:rFonts w:ascii="Arial" w:hAnsi="Arial" w:cs="Arial"/>
          <w:color w:val="auto"/>
          <w:sz w:val="24"/>
        </w:rPr>
      </w:pPr>
    </w:p>
    <w:p w:rsidR="0080244C" w:rsidRDefault="0080244C">
      <w:pPr>
        <w:pStyle w:val="BlockText"/>
        <w:ind w:left="-360"/>
        <w:rPr>
          <w:rFonts w:ascii="Arial" w:hAnsi="Arial" w:cs="Arial"/>
          <w:color w:val="auto"/>
          <w:sz w:val="24"/>
        </w:rPr>
      </w:pPr>
    </w:p>
    <w:p w:rsidR="0080244C" w:rsidRDefault="0080244C">
      <w:pPr>
        <w:pStyle w:val="BlockText"/>
        <w:ind w:left="-360"/>
        <w:rPr>
          <w:rFonts w:ascii="Arial" w:hAnsi="Arial" w:cs="Arial"/>
          <w:color w:val="auto"/>
          <w:sz w:val="24"/>
        </w:rPr>
      </w:pPr>
    </w:p>
    <w:p w:rsidR="0080244C" w:rsidRDefault="0080244C">
      <w:pPr>
        <w:pStyle w:val="BlockText"/>
        <w:ind w:left="-360"/>
        <w:rPr>
          <w:rFonts w:ascii="Arial" w:hAnsi="Arial" w:cs="Arial"/>
          <w:color w:val="auto"/>
          <w:sz w:val="24"/>
        </w:rPr>
      </w:pPr>
    </w:p>
    <w:p w:rsidR="0080244C" w:rsidRDefault="0080244C">
      <w:pPr>
        <w:pStyle w:val="BlockText"/>
        <w:ind w:left="-360"/>
        <w:rPr>
          <w:rFonts w:ascii="Arial" w:hAnsi="Arial" w:cs="Arial"/>
          <w:color w:val="auto"/>
          <w:sz w:val="24"/>
        </w:rPr>
      </w:pPr>
    </w:p>
    <w:p w:rsidR="0080244C" w:rsidRDefault="0080244C">
      <w:pPr>
        <w:pStyle w:val="BlockText"/>
        <w:ind w:left="-360"/>
        <w:rPr>
          <w:rFonts w:ascii="Arial" w:hAnsi="Arial" w:cs="Arial"/>
          <w:b/>
          <w:bCs/>
          <w:color w:val="auto"/>
          <w:sz w:val="24"/>
        </w:rPr>
      </w:pPr>
    </w:p>
    <w:p w:rsidR="0080244C" w:rsidRDefault="0080244C">
      <w:pPr>
        <w:pStyle w:val="BlockText"/>
        <w:outlineLvl w:val="0"/>
        <w:rPr>
          <w:rFonts w:ascii="Arial" w:hAnsi="Arial" w:cs="Arial"/>
          <w:color w:val="auto"/>
          <w:sz w:val="24"/>
        </w:rPr>
      </w:pPr>
      <w:r>
        <w:rPr>
          <w:rFonts w:ascii="Arial" w:hAnsi="Arial" w:cs="Arial"/>
          <w:b/>
          <w:bCs/>
          <w:color w:val="auto"/>
          <w:sz w:val="24"/>
        </w:rPr>
        <w:t>Data Source:</w:t>
      </w:r>
      <w:r>
        <w:rPr>
          <w:rFonts w:ascii="Arial" w:hAnsi="Arial" w:cs="Arial"/>
          <w:color w:val="auto"/>
          <w:sz w:val="24"/>
        </w:rPr>
        <w:t xml:space="preserve">  The monitoring software systems of the network.</w:t>
      </w:r>
    </w:p>
    <w:p w:rsidR="0080244C" w:rsidRDefault="0080244C">
      <w:pPr>
        <w:pStyle w:val="BlockText"/>
        <w:outlineLvl w:val="0"/>
        <w:rPr>
          <w:rFonts w:ascii="Arial" w:hAnsi="Arial" w:cs="Arial"/>
          <w:color w:val="auto"/>
          <w:sz w:val="24"/>
        </w:rPr>
      </w:pPr>
      <w:r>
        <w:rPr>
          <w:rFonts w:ascii="Arial" w:hAnsi="Arial" w:cs="Arial"/>
          <w:b/>
          <w:bCs/>
          <w:color w:val="auto"/>
          <w:sz w:val="24"/>
        </w:rPr>
        <w:t>Data reliability:</w:t>
      </w:r>
      <w:r>
        <w:rPr>
          <w:rFonts w:ascii="Arial" w:hAnsi="Arial" w:cs="Arial"/>
          <w:color w:val="auto"/>
          <w:sz w:val="24"/>
        </w:rPr>
        <w:t xml:space="preserve">  High</w:t>
      </w:r>
    </w:p>
    <w:p w:rsidR="0080244C" w:rsidRDefault="0080244C">
      <w:pPr>
        <w:pStyle w:val="BlockText"/>
        <w:outlineLvl w:val="0"/>
        <w:rPr>
          <w:rFonts w:ascii="Arial" w:hAnsi="Arial" w:cs="Arial"/>
          <w:color w:val="auto"/>
          <w:sz w:val="24"/>
        </w:rPr>
      </w:pPr>
      <w:r>
        <w:rPr>
          <w:rFonts w:ascii="Arial" w:hAnsi="Arial" w:cs="Arial"/>
          <w:b/>
          <w:bCs/>
          <w:color w:val="auto"/>
          <w:sz w:val="24"/>
        </w:rPr>
        <w:t>Why we are using this measure:</w:t>
      </w:r>
      <w:r>
        <w:rPr>
          <w:rFonts w:ascii="Arial" w:hAnsi="Arial" w:cs="Arial"/>
          <w:color w:val="auto"/>
          <w:sz w:val="24"/>
        </w:rPr>
        <w:t xml:space="preserve">  Reflects the true reliability of the network.</w:t>
      </w:r>
    </w:p>
    <w:p w:rsidR="0080244C" w:rsidRDefault="0080244C">
      <w:pPr>
        <w:pStyle w:val="BlockText"/>
        <w:rPr>
          <w:rFonts w:ascii="Arial" w:hAnsi="Arial" w:cs="Arial"/>
          <w:color w:val="auto"/>
          <w:sz w:val="24"/>
        </w:rPr>
      </w:pPr>
      <w:r>
        <w:rPr>
          <w:rFonts w:ascii="Arial" w:hAnsi="Arial" w:cs="Arial"/>
          <w:b/>
          <w:bCs/>
          <w:color w:val="auto"/>
          <w:sz w:val="24"/>
        </w:rPr>
        <w:t>What was achieved?</w:t>
      </w:r>
      <w:r>
        <w:rPr>
          <w:rFonts w:ascii="Arial" w:hAnsi="Arial" w:cs="Arial"/>
          <w:color w:val="auto"/>
          <w:sz w:val="24"/>
        </w:rPr>
        <w:t xml:space="preserve">  Three key reliability ratings for the ICN:  voice switch of 100%, ATM switch of 99.999%, and the Internet reliability rate, which fell short by .001% at 97.999%.  The months of August and October caused the average to drop below the 98% reliability rate goal. </w:t>
      </w:r>
    </w:p>
    <w:p w:rsidR="0080244C" w:rsidRDefault="0080244C">
      <w:pPr>
        <w:pStyle w:val="BlockText"/>
        <w:outlineLvl w:val="0"/>
        <w:rPr>
          <w:rFonts w:ascii="Arial" w:hAnsi="Arial" w:cs="Arial"/>
          <w:color w:val="auto"/>
          <w:sz w:val="24"/>
        </w:rPr>
      </w:pPr>
      <w:r>
        <w:rPr>
          <w:rFonts w:ascii="Arial" w:hAnsi="Arial" w:cs="Arial"/>
          <w:b/>
          <w:bCs/>
          <w:color w:val="auto"/>
          <w:sz w:val="24"/>
        </w:rPr>
        <w:t xml:space="preserve">Analysis of results:  </w:t>
      </w:r>
      <w:r>
        <w:rPr>
          <w:rFonts w:ascii="Arial" w:hAnsi="Arial" w:cs="Arial"/>
          <w:color w:val="auto"/>
          <w:sz w:val="24"/>
        </w:rPr>
        <w:t xml:space="preserve">This network backbone has been very reliable throughout the year. </w:t>
      </w:r>
    </w:p>
    <w:p w:rsidR="0080244C" w:rsidRDefault="0080244C">
      <w:pPr>
        <w:pStyle w:val="BlockText"/>
        <w:outlineLvl w:val="0"/>
        <w:rPr>
          <w:rFonts w:ascii="Arial" w:hAnsi="Arial" w:cs="Arial"/>
          <w:color w:val="auto"/>
          <w:sz w:val="24"/>
        </w:rPr>
      </w:pPr>
      <w:r>
        <w:rPr>
          <w:rFonts w:ascii="Arial" w:hAnsi="Arial" w:cs="Arial"/>
          <w:b/>
          <w:bCs/>
          <w:color w:val="auto"/>
          <w:sz w:val="24"/>
        </w:rPr>
        <w:t>Factors affecting results:</w:t>
      </w:r>
      <w:r>
        <w:rPr>
          <w:rFonts w:ascii="Arial" w:hAnsi="Arial" w:cs="Arial"/>
          <w:color w:val="auto"/>
          <w:sz w:val="24"/>
        </w:rPr>
        <w:t xml:space="preserve">  None noted</w:t>
      </w:r>
    </w:p>
    <w:p w:rsidR="0080244C" w:rsidRDefault="0080244C">
      <w:pPr>
        <w:pStyle w:val="BlockText"/>
        <w:rPr>
          <w:rFonts w:ascii="Arial" w:hAnsi="Arial" w:cs="Arial"/>
          <w:color w:val="auto"/>
          <w:sz w:val="24"/>
        </w:rPr>
      </w:pPr>
      <w:r>
        <w:rPr>
          <w:rFonts w:ascii="Arial" w:hAnsi="Arial" w:cs="Arial"/>
          <w:b/>
          <w:bCs/>
          <w:color w:val="auto"/>
          <w:sz w:val="24"/>
        </w:rPr>
        <w:t>Resources used:</w:t>
      </w:r>
      <w:r>
        <w:rPr>
          <w:rFonts w:ascii="Arial" w:hAnsi="Arial" w:cs="Arial"/>
          <w:color w:val="auto"/>
          <w:sz w:val="24"/>
        </w:rPr>
        <w:t xml:space="preserve">  No appropriated general funds. </w:t>
      </w:r>
    </w:p>
    <w:sectPr w:rsidR="0080244C">
      <w:footerReference w:type="even" r:id="rId16"/>
      <w:footerReference w:type="default" r:id="rId17"/>
      <w:pgSz w:w="12240" w:h="15840" w:code="1"/>
      <w:pgMar w:top="90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44C" w:rsidRDefault="0080244C">
      <w:r>
        <w:separator/>
      </w:r>
    </w:p>
  </w:endnote>
  <w:endnote w:type="continuationSeparator" w:id="1">
    <w:p w:rsidR="0080244C" w:rsidRDefault="008024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44C" w:rsidRDefault="008024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244C" w:rsidRDefault="0080244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44C" w:rsidRDefault="008024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4EC9">
      <w:rPr>
        <w:rStyle w:val="PageNumber"/>
        <w:noProof/>
      </w:rPr>
      <w:t>1</w:t>
    </w:r>
    <w:r>
      <w:rPr>
        <w:rStyle w:val="PageNumber"/>
      </w:rPr>
      <w:fldChar w:fldCharType="end"/>
    </w:r>
  </w:p>
  <w:p w:rsidR="0080244C" w:rsidRDefault="0080244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44C" w:rsidRDefault="0080244C">
      <w:r>
        <w:separator/>
      </w:r>
    </w:p>
  </w:footnote>
  <w:footnote w:type="continuationSeparator" w:id="1">
    <w:p w:rsidR="0080244C" w:rsidRDefault="008024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BB5"/>
    <w:multiLevelType w:val="hybridMultilevel"/>
    <w:tmpl w:val="7BB2C326"/>
    <w:lvl w:ilvl="0" w:tplc="0409000B">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1687B70"/>
    <w:multiLevelType w:val="hybridMultilevel"/>
    <w:tmpl w:val="9756661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BD6EC5"/>
    <w:multiLevelType w:val="hybridMultilevel"/>
    <w:tmpl w:val="92288CBE"/>
    <w:lvl w:ilvl="0" w:tplc="04090003">
      <w:start w:val="1"/>
      <w:numFmt w:val="bullet"/>
      <w:lvlText w:val="o"/>
      <w:lvlJc w:val="left"/>
      <w:pPr>
        <w:tabs>
          <w:tab w:val="num" w:pos="0"/>
        </w:tabs>
        <w:ind w:left="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300A2152"/>
    <w:multiLevelType w:val="hybridMultilevel"/>
    <w:tmpl w:val="F2763BB8"/>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305C6B25"/>
    <w:multiLevelType w:val="hybridMultilevel"/>
    <w:tmpl w:val="4DF8BD3C"/>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3128137C"/>
    <w:multiLevelType w:val="hybridMultilevel"/>
    <w:tmpl w:val="6420827C"/>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315E1F16"/>
    <w:multiLevelType w:val="hybridMultilevel"/>
    <w:tmpl w:val="82206F5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4682606"/>
    <w:multiLevelType w:val="hybridMultilevel"/>
    <w:tmpl w:val="DBA2891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359A1A86"/>
    <w:multiLevelType w:val="hybridMultilevel"/>
    <w:tmpl w:val="799CF400"/>
    <w:lvl w:ilvl="0" w:tplc="0D9A3B0A">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nsid w:val="380857DC"/>
    <w:multiLevelType w:val="hybridMultilevel"/>
    <w:tmpl w:val="977AA1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5E1BEB"/>
    <w:multiLevelType w:val="hybridMultilevel"/>
    <w:tmpl w:val="60DC69B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494232E9"/>
    <w:multiLevelType w:val="hybridMultilevel"/>
    <w:tmpl w:val="B55ADFD4"/>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53E4224D"/>
    <w:multiLevelType w:val="hybridMultilevel"/>
    <w:tmpl w:val="455AE428"/>
    <w:lvl w:ilvl="0" w:tplc="0409000B">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57843776"/>
    <w:multiLevelType w:val="hybridMultilevel"/>
    <w:tmpl w:val="D3EA59F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58C82BBF"/>
    <w:multiLevelType w:val="hybridMultilevel"/>
    <w:tmpl w:val="E9F26C86"/>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58ED47E8"/>
    <w:multiLevelType w:val="hybridMultilevel"/>
    <w:tmpl w:val="8A94D4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B92361B"/>
    <w:multiLevelType w:val="hybridMultilevel"/>
    <w:tmpl w:val="D9E0E17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B878B1"/>
    <w:multiLevelType w:val="hybridMultilevel"/>
    <w:tmpl w:val="D3EA59FE"/>
    <w:lvl w:ilvl="0" w:tplc="0409000F">
      <w:start w:val="1"/>
      <w:numFmt w:val="decimal"/>
      <w:lvlText w:val="%1."/>
      <w:lvlJc w:val="left"/>
      <w:pPr>
        <w:tabs>
          <w:tab w:val="num" w:pos="0"/>
        </w:tabs>
        <w:ind w:left="0" w:hanging="360"/>
      </w:p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648F1B56"/>
    <w:multiLevelType w:val="hybridMultilevel"/>
    <w:tmpl w:val="5262D97C"/>
    <w:lvl w:ilvl="0" w:tplc="924ABF60">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
    <w:nsid w:val="66E10E70"/>
    <w:multiLevelType w:val="hybridMultilevel"/>
    <w:tmpl w:val="0360B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C175FD"/>
    <w:multiLevelType w:val="hybridMultilevel"/>
    <w:tmpl w:val="69F43E0A"/>
    <w:lvl w:ilvl="0" w:tplc="04090003">
      <w:start w:val="1"/>
      <w:numFmt w:val="bullet"/>
      <w:lvlText w:val="o"/>
      <w:lvlJc w:val="left"/>
      <w:pPr>
        <w:tabs>
          <w:tab w:val="num" w:pos="0"/>
        </w:tabs>
        <w:ind w:left="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6EDD579B"/>
    <w:multiLevelType w:val="hybridMultilevel"/>
    <w:tmpl w:val="2578DE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F4F79CF"/>
    <w:multiLevelType w:val="hybridMultilevel"/>
    <w:tmpl w:val="12ACCB2C"/>
    <w:lvl w:ilvl="0" w:tplc="7AB60222">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3">
    <w:nsid w:val="718B207E"/>
    <w:multiLevelType w:val="hybridMultilevel"/>
    <w:tmpl w:val="7BB2C32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8442899"/>
    <w:multiLevelType w:val="hybridMultilevel"/>
    <w:tmpl w:val="5B1CCD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8D0122F"/>
    <w:multiLevelType w:val="hybridMultilevel"/>
    <w:tmpl w:val="D9E0E174"/>
    <w:lvl w:ilvl="0" w:tplc="0409000B">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8F80CCA"/>
    <w:multiLevelType w:val="hybridMultilevel"/>
    <w:tmpl w:val="AB7C246C"/>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nsid w:val="7B6B7EA5"/>
    <w:multiLevelType w:val="hybridMultilevel"/>
    <w:tmpl w:val="A1469122"/>
    <w:lvl w:ilvl="0" w:tplc="0409000B">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2"/>
  </w:num>
  <w:num w:numId="2">
    <w:abstractNumId w:val="8"/>
  </w:num>
  <w:num w:numId="3">
    <w:abstractNumId w:val="19"/>
  </w:num>
  <w:num w:numId="4">
    <w:abstractNumId w:val="15"/>
  </w:num>
  <w:num w:numId="5">
    <w:abstractNumId w:val="21"/>
  </w:num>
  <w:num w:numId="6">
    <w:abstractNumId w:val="24"/>
  </w:num>
  <w:num w:numId="7">
    <w:abstractNumId w:val="13"/>
  </w:num>
  <w:num w:numId="8">
    <w:abstractNumId w:val="17"/>
  </w:num>
  <w:num w:numId="9">
    <w:abstractNumId w:val="26"/>
  </w:num>
  <w:num w:numId="10">
    <w:abstractNumId w:val="11"/>
  </w:num>
  <w:num w:numId="11">
    <w:abstractNumId w:val="5"/>
  </w:num>
  <w:num w:numId="12">
    <w:abstractNumId w:val="3"/>
  </w:num>
  <w:num w:numId="13">
    <w:abstractNumId w:val="4"/>
  </w:num>
  <w:num w:numId="14">
    <w:abstractNumId w:val="7"/>
  </w:num>
  <w:num w:numId="15">
    <w:abstractNumId w:val="10"/>
  </w:num>
  <w:num w:numId="16">
    <w:abstractNumId w:val="12"/>
  </w:num>
  <w:num w:numId="17">
    <w:abstractNumId w:val="2"/>
  </w:num>
  <w:num w:numId="18">
    <w:abstractNumId w:val="16"/>
  </w:num>
  <w:num w:numId="19">
    <w:abstractNumId w:val="20"/>
  </w:num>
  <w:num w:numId="20">
    <w:abstractNumId w:val="9"/>
  </w:num>
  <w:num w:numId="21">
    <w:abstractNumId w:val="1"/>
  </w:num>
  <w:num w:numId="22">
    <w:abstractNumId w:val="14"/>
  </w:num>
  <w:num w:numId="23">
    <w:abstractNumId w:val="23"/>
  </w:num>
  <w:num w:numId="24">
    <w:abstractNumId w:val="0"/>
  </w:num>
  <w:num w:numId="25">
    <w:abstractNumId w:val="25"/>
  </w:num>
  <w:num w:numId="26">
    <w:abstractNumId w:val="27"/>
  </w:num>
  <w:num w:numId="27">
    <w:abstractNumId w:val="6"/>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noPunctuationKerning/>
  <w:characterSpacingControl w:val="doNotCompress"/>
  <w:footnotePr>
    <w:footnote w:id="0"/>
    <w:footnote w:id="1"/>
  </w:footnotePr>
  <w:endnotePr>
    <w:endnote w:id="0"/>
    <w:endnote w:id="1"/>
  </w:endnotePr>
  <w:compat/>
  <w:rsids>
    <w:rsidRoot w:val="00D35A5F"/>
    <w:rsid w:val="0080244C"/>
    <w:rsid w:val="00AE4EC9"/>
    <w:rsid w:val="00D35A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cs="Courier New"/>
    </w:rPr>
  </w:style>
  <w:style w:type="paragraph" w:styleId="Heading1">
    <w:name w:val="heading 1"/>
    <w:basedOn w:val="Normal"/>
    <w:next w:val="Normal"/>
    <w:qFormat/>
    <w:pPr>
      <w:autoSpaceDE w:val="0"/>
      <w:autoSpaceDN w:val="0"/>
      <w:adjustRightInd w:val="0"/>
      <w:jc w:val="center"/>
      <w:outlineLvl w:val="0"/>
    </w:pPr>
    <w:rPr>
      <w:rFonts w:ascii="Times New Roman" w:hAnsi="Times New Roman" w:cs="Times New Roman"/>
      <w:color w:val="000000"/>
      <w:sz w:val="44"/>
      <w:szCs w:val="44"/>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rFonts w:ascii="Arial" w:hAnsi="Arial" w:cs="Times New Roman"/>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tabs>
        <w:tab w:val="left" w:pos="0"/>
      </w:tabs>
      <w:ind w:left="270" w:hanging="270"/>
    </w:pPr>
    <w:rPr>
      <w:rFonts w:ascii="Times New Roman" w:hAnsi="Times New Roman" w:cs="Times New Roman"/>
      <w:b/>
      <w:color w:val="000000"/>
      <w:sz w:val="28"/>
      <w:szCs w:val="24"/>
    </w:rPr>
  </w:style>
  <w:style w:type="paragraph" w:styleId="Title">
    <w:name w:val="Title"/>
    <w:basedOn w:val="Normal"/>
    <w:qFormat/>
    <w:pPr>
      <w:jc w:val="center"/>
    </w:pPr>
    <w:rPr>
      <w:rFonts w:ascii="Times New Roman" w:hAnsi="Times New Roman" w:cs="Times New Roman"/>
      <w:sz w:val="24"/>
      <w:szCs w:val="24"/>
      <w:u w:val="single"/>
    </w:rPr>
  </w:style>
  <w:style w:type="paragraph" w:styleId="BlockText">
    <w:name w:val="Block Text"/>
    <w:basedOn w:val="Normal"/>
    <w:pPr>
      <w:ind w:left="-720" w:right="-540"/>
    </w:pPr>
    <w:rPr>
      <w:rFonts w:ascii="Times New Roman" w:hAnsi="Times New Roman" w:cs="Times New Roman"/>
      <w:color w:val="FF0000"/>
      <w:sz w:val="28"/>
      <w:szCs w:val="24"/>
    </w:rPr>
  </w:style>
  <w:style w:type="character" w:customStyle="1" w:styleId="EmailStyle20">
    <w:name w:val="EmailStyle18"/>
    <w:aliases w:val="EmailStyle18"/>
    <w:basedOn w:val="DefaultParagraphFont"/>
    <w:personal/>
    <w:personalCompose/>
    <w:rPr>
      <w:rFonts w:ascii="Arial" w:hAnsi="Arial" w:cs="Arial"/>
      <w:color w:val="000000"/>
      <w:sz w:val="20"/>
      <w:szCs w:val="20"/>
    </w:rPr>
  </w:style>
  <w:style w:type="paragraph" w:styleId="Footer">
    <w:name w:val="footer"/>
    <w:basedOn w:val="Normal"/>
    <w:pPr>
      <w:tabs>
        <w:tab w:val="center" w:pos="4320"/>
        <w:tab w:val="right" w:pos="8640"/>
      </w:tabs>
    </w:pPr>
    <w:rPr>
      <w:rFonts w:ascii="Arial" w:hAnsi="Arial" w:cs="Times New Roman"/>
      <w:sz w:val="24"/>
      <w:szCs w:val="24"/>
    </w:rPr>
  </w:style>
  <w:style w:type="paragraph" w:styleId="BodyText2">
    <w:name w:val="Body Text 2"/>
    <w:basedOn w:val="Normal"/>
    <w:rPr>
      <w:b/>
      <w:bCs/>
    </w:rPr>
  </w:style>
  <w:style w:type="character" w:styleId="PageNumber">
    <w:name w:val="page number"/>
    <w:basedOn w:val="DefaultParagraphFont"/>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75" b="1" i="0" u="none" strike="noStrike" baseline="0">
                <a:solidFill>
                  <a:srgbClr val="000000"/>
                </a:solidFill>
                <a:latin typeface="Arial"/>
                <a:ea typeface="Arial"/>
                <a:cs typeface="Arial"/>
              </a:defRPr>
            </a:pPr>
            <a:r>
              <a:t>Performance Standard - 15th of the month</a:t>
            </a:r>
          </a:p>
        </c:rich>
      </c:tx>
      <c:layout>
        <c:manualLayout>
          <c:xMode val="edge"/>
          <c:yMode val="edge"/>
          <c:x val="0.2877192982456141"/>
          <c:y val="1.9178082191780823E-2"/>
        </c:manualLayout>
      </c:layout>
      <c:spPr>
        <a:noFill/>
        <a:ln w="25400">
          <a:noFill/>
        </a:ln>
      </c:spPr>
    </c:title>
    <c:plotArea>
      <c:layout>
        <c:manualLayout>
          <c:layoutTarget val="inner"/>
          <c:xMode val="edge"/>
          <c:yMode val="edge"/>
          <c:x val="0.35789473684210532"/>
          <c:y val="0.15890410958904116"/>
          <c:w val="0.6350877192982457"/>
          <c:h val="0.48219178082191783"/>
        </c:manualLayout>
      </c:layout>
      <c:barChart>
        <c:barDir val="col"/>
        <c:grouping val="clustered"/>
        <c:ser>
          <c:idx val="0"/>
          <c:order val="0"/>
          <c:tx>
            <c:strRef>
              <c:f>data!$C$18</c:f>
              <c:strCache>
                <c:ptCount val="1"/>
                <c:pt idx="0">
                  <c:v>Paper Invoices Issued</c:v>
                </c:pt>
              </c:strCache>
            </c:strRef>
          </c:tx>
          <c:spPr>
            <a:solidFill>
              <a:srgbClr val="9999FF"/>
            </a:solidFill>
            <a:ln w="12700">
              <a:solidFill>
                <a:srgbClr val="0000FF"/>
              </a:solidFill>
              <a:prstDash val="solid"/>
            </a:ln>
          </c:spPr>
          <c:dLbls>
            <c:dLbl>
              <c:idx val="0"/>
              <c:showVal val="1"/>
            </c:dLbl>
            <c:dLbl>
              <c:idx val="1"/>
              <c:showVal val="1"/>
            </c:dLbl>
            <c:dLbl>
              <c:idx val="2"/>
              <c:showVal val="1"/>
            </c:dLbl>
            <c:dLbl>
              <c:idx val="3"/>
              <c:showVal val="1"/>
            </c:dLbl>
            <c:spPr>
              <a:noFill/>
              <a:ln w="25400">
                <a:noFill/>
              </a:ln>
            </c:spPr>
            <c:txPr>
              <a:bodyPr/>
              <a:lstStyle/>
              <a:p>
                <a:pPr>
                  <a:defRPr sz="800" b="1" i="0" u="none" strike="noStrike" baseline="0">
                    <a:solidFill>
                      <a:srgbClr val="000000"/>
                    </a:solidFill>
                    <a:latin typeface="Arial"/>
                    <a:ea typeface="Arial"/>
                    <a:cs typeface="Arial"/>
                  </a:defRPr>
                </a:pPr>
                <a:endParaRPr lang="en-US"/>
              </a:p>
            </c:txPr>
            <c:dLblPos val="outEnd"/>
            <c:showVal val="1"/>
          </c:dLbls>
          <c:cat>
            <c:strRef>
              <c:f>data!$A$19:$A$22</c:f>
              <c:strCache>
                <c:ptCount val="4"/>
                <c:pt idx="0">
                  <c:v>1st Quarter FY04</c:v>
                </c:pt>
                <c:pt idx="1">
                  <c:v>2nd Quarter FY04</c:v>
                </c:pt>
                <c:pt idx="2">
                  <c:v>3rd Quarter FY04</c:v>
                </c:pt>
                <c:pt idx="3">
                  <c:v>4th Quarter FY04</c:v>
                </c:pt>
              </c:strCache>
            </c:strRef>
          </c:cat>
          <c:val>
            <c:numRef>
              <c:f>data!$C$19:$C$22</c:f>
              <c:numCache>
                <c:formatCode>0</c:formatCode>
                <c:ptCount val="4"/>
                <c:pt idx="0">
                  <c:v>12</c:v>
                </c:pt>
                <c:pt idx="1">
                  <c:v>9</c:v>
                </c:pt>
                <c:pt idx="2">
                  <c:v>11</c:v>
                </c:pt>
                <c:pt idx="3">
                  <c:v>13.333333333333334</c:v>
                </c:pt>
              </c:numCache>
            </c:numRef>
          </c:val>
        </c:ser>
        <c:ser>
          <c:idx val="2"/>
          <c:order val="1"/>
          <c:spPr>
            <a:solidFill>
              <a:srgbClr val="3366FF"/>
            </a:solidFill>
            <a:ln w="12700">
              <a:solidFill>
                <a:srgbClr val="0000FF"/>
              </a:solidFill>
              <a:prstDash val="solid"/>
            </a:ln>
          </c:spPr>
          <c:dLbls>
            <c:spPr>
              <a:noFill/>
              <a:ln w="25400">
                <a:noFill/>
              </a:ln>
            </c:spPr>
            <c:txPr>
              <a:bodyPr/>
              <a:lstStyle/>
              <a:p>
                <a:pPr>
                  <a:defRPr sz="875" b="0" i="0" u="none" strike="noStrike" baseline="0">
                    <a:solidFill>
                      <a:srgbClr val="000000"/>
                    </a:solidFill>
                    <a:latin typeface="Arial"/>
                    <a:ea typeface="Arial"/>
                    <a:cs typeface="Arial"/>
                  </a:defRPr>
                </a:pPr>
                <a:endParaRPr lang="en-US"/>
              </a:p>
            </c:txPr>
            <c:showVal val="1"/>
          </c:dLbls>
          <c:val>
            <c:numRef>
              <c:f>data!$D$20:$D$23</c:f>
            </c:numRef>
          </c:val>
        </c:ser>
        <c:ser>
          <c:idx val="1"/>
          <c:order val="2"/>
          <c:tx>
            <c:strRef>
              <c:f>data!$E$18</c:f>
              <c:strCache>
                <c:ptCount val="1"/>
                <c:pt idx="0">
                  <c:v>Electronic Invoices Available</c:v>
                </c:pt>
              </c:strCache>
            </c:strRef>
          </c:tx>
          <c:spPr>
            <a:solidFill>
              <a:srgbClr val="993366"/>
            </a:solidFill>
            <a:ln w="12700">
              <a:solidFill>
                <a:srgbClr val="00FF00"/>
              </a:solidFill>
              <a:prstDash val="solid"/>
            </a:ln>
          </c:spPr>
          <c:dLbls>
            <c:dLbl>
              <c:idx val="0"/>
              <c:showVal val="1"/>
            </c:dLbl>
            <c:dLbl>
              <c:idx val="2"/>
              <c:showVal val="1"/>
            </c:dLbl>
            <c:spPr>
              <a:noFill/>
              <a:ln w="25400">
                <a:noFill/>
              </a:ln>
            </c:spPr>
            <c:txPr>
              <a:bodyPr/>
              <a:lstStyle/>
              <a:p>
                <a:pPr algn="r">
                  <a:defRPr sz="800" b="1" i="0" u="none" strike="noStrike" baseline="0">
                    <a:solidFill>
                      <a:srgbClr val="000000"/>
                    </a:solidFill>
                    <a:latin typeface="Arial"/>
                    <a:ea typeface="Arial"/>
                    <a:cs typeface="Arial"/>
                  </a:defRPr>
                </a:pPr>
                <a:endParaRPr lang="en-US"/>
              </a:p>
            </c:txPr>
            <c:dLblPos val="outEnd"/>
            <c:showVal val="1"/>
          </c:dLbls>
          <c:cat>
            <c:strRef>
              <c:f>data!$A$19:$A$22</c:f>
              <c:strCache>
                <c:ptCount val="4"/>
                <c:pt idx="0">
                  <c:v>1st Quarter FY04</c:v>
                </c:pt>
                <c:pt idx="1">
                  <c:v>2nd Quarter FY04</c:v>
                </c:pt>
                <c:pt idx="2">
                  <c:v>3rd Quarter FY04</c:v>
                </c:pt>
                <c:pt idx="3">
                  <c:v>4th Quarter FY04</c:v>
                </c:pt>
              </c:strCache>
            </c:strRef>
          </c:cat>
          <c:val>
            <c:numRef>
              <c:f>data!$E$19:$E$22</c:f>
              <c:numCache>
                <c:formatCode>0</c:formatCode>
                <c:ptCount val="4"/>
                <c:pt idx="0">
                  <c:v>11</c:v>
                </c:pt>
                <c:pt idx="1">
                  <c:v>8</c:v>
                </c:pt>
                <c:pt idx="2">
                  <c:v>9</c:v>
                </c:pt>
                <c:pt idx="3">
                  <c:v>12</c:v>
                </c:pt>
              </c:numCache>
            </c:numRef>
          </c:val>
        </c:ser>
        <c:dLbls>
          <c:showVal val="1"/>
        </c:dLbls>
        <c:axId val="136880896"/>
        <c:axId val="136882816"/>
      </c:barChart>
      <c:catAx>
        <c:axId val="136880896"/>
        <c:scaling>
          <c:orientation val="minMax"/>
        </c:scaling>
        <c:axPos val="b"/>
        <c:title>
          <c:tx>
            <c:rich>
              <a:bodyPr/>
              <a:lstStyle/>
              <a:p>
                <a:pPr>
                  <a:defRPr sz="875" b="1" i="0" u="none" strike="noStrike" baseline="0">
                    <a:solidFill>
                      <a:srgbClr val="000000"/>
                    </a:solidFill>
                    <a:latin typeface="Arial"/>
                    <a:ea typeface="Arial"/>
                    <a:cs typeface="Arial"/>
                  </a:defRPr>
                </a:pPr>
                <a:r>
                  <a:t>Billing Period</a:t>
                </a:r>
              </a:p>
            </c:rich>
          </c:tx>
          <c:layout>
            <c:manualLayout>
              <c:xMode val="edge"/>
              <c:yMode val="edge"/>
              <c:x val="0.60877192982456152"/>
              <c:y val="0.8958904109589042"/>
            </c:manualLayout>
          </c:layout>
          <c:spPr>
            <a:noFill/>
            <a:ln w="25400">
              <a:noFill/>
            </a:ln>
          </c:spPr>
        </c:title>
        <c:numFmt formatCode="General" sourceLinked="1"/>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en-US"/>
          </a:p>
        </c:txPr>
        <c:crossAx val="136882816"/>
        <c:crosses val="autoZero"/>
        <c:auto val="1"/>
        <c:lblAlgn val="ctr"/>
        <c:lblOffset val="100"/>
        <c:tickMarkSkip val="1"/>
      </c:catAx>
      <c:valAx>
        <c:axId val="136882816"/>
        <c:scaling>
          <c:orientation val="minMax"/>
        </c:scaling>
        <c:axPos val="l"/>
        <c:title>
          <c:tx>
            <c:rich>
              <a:bodyPr/>
              <a:lstStyle/>
              <a:p>
                <a:pPr>
                  <a:defRPr sz="875" b="1" i="0" u="none" strike="noStrike" baseline="0">
                    <a:solidFill>
                      <a:srgbClr val="000000"/>
                    </a:solidFill>
                    <a:latin typeface="Arial"/>
                    <a:ea typeface="Arial"/>
                    <a:cs typeface="Arial"/>
                  </a:defRPr>
                </a:pPr>
                <a:r>
                  <a:t>Day of the Month
</a:t>
                </a:r>
              </a:p>
            </c:rich>
          </c:tx>
          <c:layout>
            <c:manualLayout>
              <c:xMode val="edge"/>
              <c:yMode val="edge"/>
              <c:x val="4.3859649122807015E-2"/>
              <c:y val="0.26575342465753421"/>
            </c:manualLayout>
          </c:layout>
          <c:spPr>
            <a:noFill/>
            <a:ln w="25400">
              <a:noFill/>
            </a:ln>
          </c:spPr>
        </c:title>
        <c:numFmt formatCode="0" sourceLinked="1"/>
        <c:tickLblPos val="nextTo"/>
        <c:spPr>
          <a:ln w="3175">
            <a:solidFill>
              <a:srgbClr val="000000"/>
            </a:solidFill>
            <a:prstDash val="solid"/>
          </a:ln>
        </c:spPr>
        <c:txPr>
          <a:bodyPr rot="0" vert="horz"/>
          <a:lstStyle/>
          <a:p>
            <a:pPr>
              <a:defRPr sz="875" b="1" i="0" u="none" strike="noStrike" baseline="0">
                <a:solidFill>
                  <a:srgbClr val="000000"/>
                </a:solidFill>
                <a:latin typeface="Arial"/>
                <a:ea typeface="Arial"/>
                <a:cs typeface="Arial"/>
              </a:defRPr>
            </a:pPr>
            <a:endParaRPr lang="en-US"/>
          </a:p>
        </c:txPr>
        <c:crossAx val="136880896"/>
        <c:crosses val="autoZero"/>
        <c:crossBetween val="between"/>
        <c:majorUnit val="1"/>
      </c:valAx>
      <c:dTable>
        <c:showHorzBorder val="1"/>
        <c:showVertBorder val="1"/>
        <c:showOutline val="1"/>
        <c:showKeys val="1"/>
        <c:spPr>
          <a:ln w="3175">
            <a:solidFill>
              <a:srgbClr val="000000"/>
            </a:solidFill>
            <a:prstDash val="solid"/>
          </a:ln>
        </c:spPr>
        <c:txPr>
          <a:bodyPr/>
          <a:lstStyle/>
          <a:p>
            <a:pPr>
              <a:defRPr sz="800" b="1" i="0" u="none" strike="noStrike" baseline="0">
                <a:solidFill>
                  <a:srgbClr val="000000"/>
                </a:solidFill>
                <a:latin typeface="Arial"/>
                <a:ea typeface="Arial"/>
                <a:cs typeface="Arial"/>
              </a:defRPr>
            </a:pPr>
            <a:endParaRPr lang="en-US"/>
          </a:p>
        </c:txPr>
      </c:dTable>
      <c:spPr>
        <a:solidFill>
          <a:srgbClr val="FFFFFF"/>
        </a:solidFill>
        <a:ln w="12700">
          <a:solidFill>
            <a:srgbClr val="808080"/>
          </a:solidFill>
          <a:prstDash val="solid"/>
        </a:ln>
      </c:spPr>
    </c:plotArea>
    <c:plotVisOnly val="1"/>
    <c:dispBlanksAs val="gap"/>
  </c:chart>
  <c:spPr>
    <a:solidFill>
      <a:srgbClr val="FFFFFF"/>
    </a:solidFill>
    <a:ln>
      <a:noFill/>
    </a:ln>
  </c:spPr>
  <c:txPr>
    <a:bodyPr/>
    <a:lstStyle/>
    <a:p>
      <a:pPr>
        <a:defRPr sz="875"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b="1" i="0" u="none" strike="noStrike" baseline="0">
                <a:solidFill>
                  <a:srgbClr val="000000"/>
                </a:solidFill>
                <a:latin typeface="Arial"/>
                <a:ea typeface="Arial"/>
                <a:cs typeface="Arial"/>
              </a:defRPr>
            </a:pPr>
            <a:r>
              <a:t>Invoices Without Errors</a:t>
            </a:r>
          </a:p>
        </c:rich>
      </c:tx>
      <c:layout>
        <c:manualLayout>
          <c:xMode val="edge"/>
          <c:yMode val="edge"/>
          <c:x val="0.33150183150183155"/>
          <c:y val="2.1276595744680847E-2"/>
        </c:manualLayout>
      </c:layout>
      <c:spPr>
        <a:noFill/>
        <a:ln w="25400">
          <a:noFill/>
        </a:ln>
      </c:spPr>
    </c:title>
    <c:plotArea>
      <c:layout>
        <c:manualLayout>
          <c:layoutTarget val="inner"/>
          <c:xMode val="edge"/>
          <c:yMode val="edge"/>
          <c:x val="0.15750915750915753"/>
          <c:y val="0.19148936170212771"/>
          <c:w val="0.82417582417582425"/>
          <c:h val="0.51671732522796332"/>
        </c:manualLayout>
      </c:layout>
      <c:barChart>
        <c:barDir val="col"/>
        <c:grouping val="clustered"/>
        <c:ser>
          <c:idx val="1"/>
          <c:order val="0"/>
          <c:spPr>
            <a:solidFill>
              <a:srgbClr val="0000FF"/>
            </a:solidFill>
            <a:ln w="12700">
              <a:solidFill>
                <a:srgbClr val="000000"/>
              </a:solidFill>
              <a:prstDash val="solid"/>
            </a:ln>
          </c:spPr>
          <c:cat>
            <c:strRef>
              <c:f>'Data Sheet'!$D$41:$G$41</c:f>
              <c:strCache>
                <c:ptCount val="4"/>
                <c:pt idx="0">
                  <c:v>1st Quarter FY04</c:v>
                </c:pt>
                <c:pt idx="1">
                  <c:v>2nd Quarter FY04</c:v>
                </c:pt>
                <c:pt idx="2">
                  <c:v>3rd Quarter FY04</c:v>
                </c:pt>
                <c:pt idx="3">
                  <c:v>4th Quarter FY04</c:v>
                </c:pt>
              </c:strCache>
            </c:strRef>
          </c:cat>
          <c:val>
            <c:numRef>
              <c:f>'Data Sheet'!$D$72:$G$72</c:f>
              <c:numCache>
                <c:formatCode>0%</c:formatCode>
                <c:ptCount val="4"/>
                <c:pt idx="0">
                  <c:v>0.98154414026453396</c:v>
                </c:pt>
                <c:pt idx="1">
                  <c:v>0.94391196308129222</c:v>
                </c:pt>
                <c:pt idx="2">
                  <c:v>0.95265423242467751</c:v>
                </c:pt>
                <c:pt idx="3">
                  <c:v>0.96059422006544082</c:v>
                </c:pt>
              </c:numCache>
            </c:numRef>
          </c:val>
        </c:ser>
        <c:axId val="92388736"/>
        <c:axId val="127059840"/>
      </c:barChart>
      <c:lineChart>
        <c:grouping val="standard"/>
        <c:ser>
          <c:idx val="0"/>
          <c:order val="1"/>
          <c:spPr>
            <a:ln w="12700">
              <a:solidFill>
                <a:srgbClr val="000080"/>
              </a:solidFill>
              <a:prstDash val="solid"/>
            </a:ln>
          </c:spPr>
          <c:marker>
            <c:symbol val="diamond"/>
            <c:size val="4"/>
            <c:spPr>
              <a:solidFill>
                <a:srgbClr val="000080"/>
              </a:solidFill>
              <a:ln>
                <a:solidFill>
                  <a:srgbClr val="000080"/>
                </a:solidFill>
                <a:prstDash val="solid"/>
              </a:ln>
            </c:spPr>
          </c:marker>
          <c:val>
            <c:numRef>
              <c:f>'Data Sheet'!$D$73:$G$73</c:f>
              <c:numCache>
                <c:formatCode>0%</c:formatCode>
                <c:ptCount val="4"/>
                <c:pt idx="0">
                  <c:v>0.92</c:v>
                </c:pt>
                <c:pt idx="1">
                  <c:v>0.92</c:v>
                </c:pt>
                <c:pt idx="2">
                  <c:v>0.92</c:v>
                </c:pt>
                <c:pt idx="3">
                  <c:v>0.92</c:v>
                </c:pt>
              </c:numCache>
            </c:numRef>
          </c:val>
        </c:ser>
        <c:marker val="1"/>
        <c:axId val="127061376"/>
        <c:axId val="127067264"/>
      </c:lineChart>
      <c:catAx>
        <c:axId val="92388736"/>
        <c:scaling>
          <c:orientation val="minMax"/>
        </c:scaling>
        <c:axPos val="b"/>
        <c:title>
          <c:tx>
            <c:rich>
              <a:bodyPr/>
              <a:lstStyle/>
              <a:p>
                <a:pPr>
                  <a:defRPr sz="1000" b="1" i="0" u="none" strike="noStrike" baseline="0">
                    <a:solidFill>
                      <a:srgbClr val="000000"/>
                    </a:solidFill>
                    <a:latin typeface="Arial"/>
                    <a:ea typeface="Arial"/>
                    <a:cs typeface="Arial"/>
                  </a:defRPr>
                </a:pPr>
                <a:r>
                  <a:t>Invoice Period</a:t>
                </a:r>
              </a:p>
            </c:rich>
          </c:tx>
          <c:layout>
            <c:manualLayout>
              <c:xMode val="edge"/>
              <c:yMode val="edge"/>
              <c:x val="0.48168498168498186"/>
              <c:y val="0.89665653495440734"/>
            </c:manualLayout>
          </c:layout>
          <c:spPr>
            <a:noFill/>
            <a:ln w="25400">
              <a:noFill/>
            </a:ln>
          </c:spPr>
        </c:title>
        <c:numFmt formatCode="General"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27059840"/>
        <c:crosses val="autoZero"/>
        <c:lblAlgn val="ctr"/>
        <c:lblOffset val="100"/>
        <c:tickLblSkip val="1"/>
        <c:tickMarkSkip val="1"/>
      </c:catAx>
      <c:valAx>
        <c:axId val="127059840"/>
        <c:scaling>
          <c:orientation val="minMax"/>
        </c:scaling>
        <c:axPos val="l"/>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92388736"/>
        <c:crosses val="autoZero"/>
        <c:crossBetween val="between"/>
      </c:valAx>
      <c:catAx>
        <c:axId val="127061376"/>
        <c:scaling>
          <c:orientation val="minMax"/>
        </c:scaling>
        <c:delete val="1"/>
        <c:axPos val="b"/>
        <c:tickLblPos val="nextTo"/>
        <c:crossAx val="127067264"/>
        <c:crosses val="autoZero"/>
        <c:lblAlgn val="ctr"/>
        <c:lblOffset val="100"/>
      </c:catAx>
      <c:valAx>
        <c:axId val="127067264"/>
        <c:scaling>
          <c:orientation val="minMax"/>
        </c:scaling>
        <c:delete val="1"/>
        <c:axPos val="l"/>
        <c:numFmt formatCode="0%" sourceLinked="1"/>
        <c:tickLblPos val="nextTo"/>
        <c:crossAx val="127061376"/>
        <c:crosses val="autoZero"/>
        <c:crossBetween val="between"/>
      </c:valAx>
      <c:dTable>
        <c:showHorzBorder val="1"/>
        <c:showVertBorder val="1"/>
        <c:showOutline val="1"/>
        <c:showKeys val="1"/>
        <c:spPr>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dTable>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t>Percentage of Errors Resolved within 30 Days</a:t>
            </a:r>
          </a:p>
        </c:rich>
      </c:tx>
      <c:layout>
        <c:manualLayout>
          <c:xMode val="edge"/>
          <c:yMode val="edge"/>
          <c:x val="0.18246869409660113"/>
          <c:y val="1.8927444794952685E-2"/>
        </c:manualLayout>
      </c:layout>
      <c:spPr>
        <a:noFill/>
        <a:ln w="25399">
          <a:noFill/>
        </a:ln>
      </c:spPr>
    </c:title>
    <c:plotArea>
      <c:layout>
        <c:manualLayout>
          <c:layoutTarget val="inner"/>
          <c:xMode val="edge"/>
          <c:yMode val="edge"/>
          <c:x val="0.29874776386404306"/>
          <c:y val="0.22397476340694006"/>
          <c:w val="0.66547406082289817"/>
          <c:h val="0.41955835962145116"/>
        </c:manualLayout>
      </c:layout>
      <c:barChart>
        <c:barDir val="col"/>
        <c:grouping val="clustered"/>
        <c:ser>
          <c:idx val="1"/>
          <c:order val="0"/>
          <c:tx>
            <c:strRef>
              <c:f>'Data sheet'!$B$21</c:f>
              <c:strCache>
                <c:ptCount val="1"/>
                <c:pt idx="0">
                  <c:v>resolved within 30 days</c:v>
                </c:pt>
              </c:strCache>
            </c:strRef>
          </c:tx>
          <c:spPr>
            <a:solidFill>
              <a:srgbClr val="3366FF"/>
            </a:solidFill>
            <a:ln w="12699">
              <a:solidFill>
                <a:srgbClr val="000000"/>
              </a:solidFill>
              <a:prstDash val="solid"/>
            </a:ln>
          </c:spPr>
          <c:dLbls>
            <c:numFmt formatCode="0.00%" sourceLinked="0"/>
            <c:spPr>
              <a:noFill/>
              <a:ln w="25399">
                <a:noFill/>
              </a:ln>
            </c:spPr>
            <c:txPr>
              <a:bodyPr/>
              <a:lstStyle/>
              <a:p>
                <a:pPr>
                  <a:defRPr sz="1000" b="0" i="0" u="none" strike="noStrike" baseline="0">
                    <a:solidFill>
                      <a:srgbClr val="000000"/>
                    </a:solidFill>
                    <a:latin typeface="Arial"/>
                    <a:ea typeface="Arial"/>
                    <a:cs typeface="Arial"/>
                  </a:defRPr>
                </a:pPr>
                <a:endParaRPr lang="en-US"/>
              </a:p>
            </c:txPr>
            <c:dLblPos val="inEnd"/>
            <c:showVal val="1"/>
          </c:dLbls>
          <c:cat>
            <c:strRef>
              <c:f>'Data sheet'!$A$22:$A$25</c:f>
              <c:strCache>
                <c:ptCount val="4"/>
                <c:pt idx="0">
                  <c:v>1St Quarter FY04</c:v>
                </c:pt>
                <c:pt idx="1">
                  <c:v>2nd Quarter FY04</c:v>
                </c:pt>
                <c:pt idx="2">
                  <c:v>3rd Quarter FY04</c:v>
                </c:pt>
                <c:pt idx="3">
                  <c:v>4th Quarter FY04</c:v>
                </c:pt>
              </c:strCache>
            </c:strRef>
          </c:cat>
          <c:val>
            <c:numRef>
              <c:f>'Data sheet'!$B$22:$B$25</c:f>
              <c:numCache>
                <c:formatCode>0.00%</c:formatCode>
                <c:ptCount val="4"/>
                <c:pt idx="0">
                  <c:v>1</c:v>
                </c:pt>
                <c:pt idx="1">
                  <c:v>0.9156626506024097</c:v>
                </c:pt>
                <c:pt idx="2">
                  <c:v>0.94786729857819929</c:v>
                </c:pt>
                <c:pt idx="3">
                  <c:v>0.98009950248756228</c:v>
                </c:pt>
              </c:numCache>
            </c:numRef>
          </c:val>
        </c:ser>
        <c:dLbls>
          <c:showVal val="1"/>
        </c:dLbls>
        <c:axId val="91135360"/>
        <c:axId val="127031168"/>
      </c:barChart>
      <c:lineChart>
        <c:grouping val="standard"/>
        <c:ser>
          <c:idx val="0"/>
          <c:order val="1"/>
          <c:tx>
            <c:strRef>
              <c:f>'Data sheet'!$C$21</c:f>
              <c:strCache>
                <c:ptCount val="1"/>
                <c:pt idx="0">
                  <c:v>performance standard</c:v>
                </c:pt>
              </c:strCache>
            </c:strRef>
          </c:tx>
          <c:spPr>
            <a:ln w="12699">
              <a:solidFill>
                <a:srgbClr val="800080"/>
              </a:solidFill>
              <a:prstDash val="solid"/>
            </a:ln>
          </c:spPr>
          <c:marker>
            <c:symbol val="diamond"/>
            <c:size val="4"/>
            <c:spPr>
              <a:solidFill>
                <a:srgbClr val="000080"/>
              </a:solidFill>
              <a:ln>
                <a:solidFill>
                  <a:srgbClr val="000080"/>
                </a:solidFill>
                <a:prstDash val="solid"/>
              </a:ln>
            </c:spPr>
          </c:marker>
          <c:dLbls>
            <c:delete val="1"/>
          </c:dLbls>
          <c:cat>
            <c:strRef>
              <c:f>'Data sheet'!$A$23:$A$26</c:f>
              <c:strCache>
                <c:ptCount val="4"/>
                <c:pt idx="0">
                  <c:v>2nd Quarter FY04</c:v>
                </c:pt>
                <c:pt idx="1">
                  <c:v>3rd Quarter FY04</c:v>
                </c:pt>
                <c:pt idx="2">
                  <c:v>4th Quarter FY04</c:v>
                </c:pt>
                <c:pt idx="3">
                  <c:v>May 2004</c:v>
                </c:pt>
              </c:strCache>
            </c:strRef>
          </c:cat>
          <c:val>
            <c:numRef>
              <c:f>'Data sheet'!$C$23:$C$26</c:f>
              <c:numCache>
                <c:formatCode>0.00%</c:formatCode>
                <c:ptCount val="4"/>
                <c:pt idx="0">
                  <c:v>0.98</c:v>
                </c:pt>
                <c:pt idx="1">
                  <c:v>0.98</c:v>
                </c:pt>
                <c:pt idx="2">
                  <c:v>0.98</c:v>
                </c:pt>
                <c:pt idx="3">
                  <c:v>0.98</c:v>
                </c:pt>
              </c:numCache>
            </c:numRef>
          </c:val>
        </c:ser>
        <c:dLbls>
          <c:showVal val="1"/>
        </c:dLbls>
        <c:marker val="1"/>
        <c:axId val="127032704"/>
        <c:axId val="127034496"/>
      </c:lineChart>
      <c:catAx>
        <c:axId val="91135360"/>
        <c:scaling>
          <c:orientation val="minMax"/>
        </c:scaling>
        <c:axPos val="b"/>
        <c:title>
          <c:tx>
            <c:rich>
              <a:bodyPr/>
              <a:lstStyle/>
              <a:p>
                <a:pPr>
                  <a:defRPr sz="1000" b="1" i="0" u="none" strike="noStrike" baseline="0">
                    <a:solidFill>
                      <a:srgbClr val="000000"/>
                    </a:solidFill>
                    <a:latin typeface="Arial"/>
                    <a:ea typeface="Arial"/>
                    <a:cs typeface="Arial"/>
                  </a:defRPr>
                </a:pPr>
                <a:r>
                  <a:t>Invoice Month</a:t>
                </a:r>
              </a:p>
            </c:rich>
          </c:tx>
          <c:layout>
            <c:manualLayout>
              <c:xMode val="edge"/>
              <c:yMode val="edge"/>
              <c:x val="0.54919499105545622"/>
              <c:y val="0.89274447949526814"/>
            </c:manualLayout>
          </c:layout>
          <c:spPr>
            <a:noFill/>
            <a:ln w="25399">
              <a:noFill/>
            </a:ln>
          </c:spPr>
        </c:title>
        <c:numFmt formatCode="General"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27031168"/>
        <c:crosses val="autoZero"/>
        <c:lblAlgn val="ctr"/>
        <c:lblOffset val="100"/>
        <c:tickLblSkip val="1"/>
        <c:tickMarkSkip val="1"/>
      </c:catAx>
      <c:valAx>
        <c:axId val="127031168"/>
        <c:scaling>
          <c:orientation val="minMax"/>
        </c:scaling>
        <c:axPos val="l"/>
        <c:numFmt formatCode="0.0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91135360"/>
        <c:crosses val="autoZero"/>
        <c:crossBetween val="between"/>
      </c:valAx>
      <c:catAx>
        <c:axId val="127032704"/>
        <c:scaling>
          <c:orientation val="minMax"/>
        </c:scaling>
        <c:delete val="1"/>
        <c:axPos val="b"/>
        <c:tickLblPos val="nextTo"/>
        <c:crossAx val="127034496"/>
        <c:crosses val="autoZero"/>
        <c:lblAlgn val="ctr"/>
        <c:lblOffset val="100"/>
      </c:catAx>
      <c:valAx>
        <c:axId val="127034496"/>
        <c:scaling>
          <c:orientation val="minMax"/>
        </c:scaling>
        <c:delete val="1"/>
        <c:axPos val="l"/>
        <c:numFmt formatCode="0.00%" sourceLinked="1"/>
        <c:tickLblPos val="nextTo"/>
        <c:crossAx val="127032704"/>
        <c:crosses val="autoZero"/>
        <c:crossBetween val="between"/>
      </c:valAx>
      <c:dTable>
        <c:showHorzBorder val="1"/>
        <c:showVertBorder val="1"/>
        <c:showOutline val="1"/>
        <c:showKeys val="1"/>
        <c:spPr>
          <a:ln w="3175">
            <a:solidFill>
              <a:srgbClr val="800080"/>
            </a:solidFill>
            <a:prstDash val="solid"/>
          </a:ln>
        </c:spPr>
        <c:txPr>
          <a:bodyPr/>
          <a:lstStyle/>
          <a:p>
            <a:pPr>
              <a:defRPr sz="800" b="0" i="0" u="none" strike="noStrike" baseline="0">
                <a:solidFill>
                  <a:srgbClr val="000000"/>
                </a:solidFill>
                <a:latin typeface="Arial"/>
                <a:ea typeface="Arial"/>
                <a:cs typeface="Arial"/>
              </a:defRPr>
            </a:pPr>
            <a:endParaRPr lang="en-US"/>
          </a:p>
        </c:txPr>
      </c:dTable>
      <c:spPr>
        <a:solidFill>
          <a:srgbClr val="C0C0C0"/>
        </a:solidFill>
        <a:ln w="12699">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75" b="1" i="0" u="none" strike="noStrike" baseline="0">
                <a:solidFill>
                  <a:srgbClr val="000000"/>
                </a:solidFill>
                <a:latin typeface="Arial"/>
                <a:ea typeface="Arial"/>
                <a:cs typeface="Arial"/>
              </a:defRPr>
            </a:pPr>
            <a:r>
              <a:t>FY04 Service Installation Standards</a:t>
            </a:r>
          </a:p>
        </c:rich>
      </c:tx>
      <c:layout>
        <c:manualLayout>
          <c:xMode val="edge"/>
          <c:yMode val="edge"/>
          <c:x val="0.30000000000000004"/>
          <c:y val="1.8604651162790701E-2"/>
        </c:manualLayout>
      </c:layout>
      <c:spPr>
        <a:noFill/>
        <a:ln w="25400">
          <a:noFill/>
        </a:ln>
      </c:spPr>
    </c:title>
    <c:plotArea>
      <c:layout>
        <c:manualLayout>
          <c:layoutTarget val="inner"/>
          <c:xMode val="edge"/>
          <c:yMode val="edge"/>
          <c:x val="8.42105263157895E-2"/>
          <c:y val="0.19534883720930235"/>
          <c:w val="0.70175438596491213"/>
          <c:h val="0.63255813953488382"/>
        </c:manualLayout>
      </c:layout>
      <c:barChart>
        <c:barDir val="bar"/>
        <c:grouping val="clustered"/>
        <c:ser>
          <c:idx val="0"/>
          <c:order val="0"/>
          <c:tx>
            <c:strRef>
              <c:f>Sheet1!$B$3</c:f>
              <c:strCache>
                <c:ptCount val="1"/>
                <c:pt idx="0">
                  <c:v># of orders</c:v>
                </c:pt>
              </c:strCache>
            </c:strRef>
          </c:tx>
          <c:spPr>
            <a:solidFill>
              <a:srgbClr val="9999FF"/>
            </a:solidFill>
            <a:ln w="12700">
              <a:solidFill>
                <a:srgbClr val="000000"/>
              </a:solidFill>
              <a:prstDash val="solid"/>
            </a:ln>
          </c:spPr>
          <c:dLbls>
            <c:delete val="1"/>
          </c:dLbls>
          <c:cat>
            <c:strRef>
              <c:f>Sheet1!$A$4:$A$6</c:f>
              <c:strCache>
                <c:ptCount val="3"/>
                <c:pt idx="0">
                  <c:v>Voice</c:v>
                </c:pt>
                <c:pt idx="1">
                  <c:v>Data</c:v>
                </c:pt>
                <c:pt idx="2">
                  <c:v>Total</c:v>
                </c:pt>
              </c:strCache>
            </c:strRef>
          </c:cat>
          <c:val>
            <c:numRef>
              <c:f>Sheet1!$B$4:$B$6</c:f>
              <c:numCache>
                <c:formatCode>General</c:formatCode>
                <c:ptCount val="3"/>
                <c:pt idx="0">
                  <c:v>1984</c:v>
                </c:pt>
                <c:pt idx="1">
                  <c:v>1383</c:v>
                </c:pt>
                <c:pt idx="2">
                  <c:v>3367</c:v>
                </c:pt>
              </c:numCache>
            </c:numRef>
          </c:val>
        </c:ser>
        <c:ser>
          <c:idx val="1"/>
          <c:order val="1"/>
          <c:tx>
            <c:strRef>
              <c:f>Sheet1!$C$3</c:f>
              <c:strCache>
                <c:ptCount val="1"/>
                <c:pt idx="0">
                  <c:v># met guideline</c:v>
                </c:pt>
              </c:strCache>
            </c:strRef>
          </c:tx>
          <c:spPr>
            <a:solidFill>
              <a:srgbClr val="993366"/>
            </a:solidFill>
            <a:ln w="12700">
              <a:solidFill>
                <a:srgbClr val="000000"/>
              </a:solidFill>
              <a:prstDash val="solid"/>
            </a:ln>
          </c:spPr>
          <c:dLbls>
            <c:delete val="1"/>
          </c:dLbls>
          <c:cat>
            <c:strRef>
              <c:f>Sheet1!$A$4:$A$6</c:f>
              <c:strCache>
                <c:ptCount val="3"/>
                <c:pt idx="0">
                  <c:v>Voice</c:v>
                </c:pt>
                <c:pt idx="1">
                  <c:v>Data</c:v>
                </c:pt>
                <c:pt idx="2">
                  <c:v>Total</c:v>
                </c:pt>
              </c:strCache>
            </c:strRef>
          </c:cat>
          <c:val>
            <c:numRef>
              <c:f>Sheet1!$C$4:$C$6</c:f>
              <c:numCache>
                <c:formatCode>General</c:formatCode>
                <c:ptCount val="3"/>
                <c:pt idx="0">
                  <c:v>1951</c:v>
                </c:pt>
                <c:pt idx="1">
                  <c:v>1277</c:v>
                </c:pt>
                <c:pt idx="2">
                  <c:v>3228</c:v>
                </c:pt>
              </c:numCache>
            </c:numRef>
          </c:val>
        </c:ser>
        <c:ser>
          <c:idx val="2"/>
          <c:order val="2"/>
          <c:tx>
            <c:strRef>
              <c:f>Sheet1!$D$3</c:f>
              <c:strCache>
                <c:ptCount val="1"/>
                <c:pt idx="0">
                  <c:v>% met guideline</c:v>
                </c:pt>
              </c:strCache>
            </c:strRef>
          </c:tx>
          <c:spPr>
            <a:solidFill>
              <a:srgbClr val="FFFFCC"/>
            </a:solidFill>
            <a:ln w="12700">
              <a:solidFill>
                <a:srgbClr val="000000"/>
              </a:solidFill>
              <a:prstDash val="solid"/>
            </a:ln>
          </c:spPr>
          <c:dLbls>
            <c:spPr>
              <a:noFill/>
              <a:ln w="25400">
                <a:noFill/>
              </a:ln>
            </c:spPr>
            <c:txPr>
              <a:bodyPr/>
              <a:lstStyle/>
              <a:p>
                <a:pPr>
                  <a:defRPr sz="800" b="0" i="0" u="none" strike="noStrike" baseline="0">
                    <a:solidFill>
                      <a:srgbClr val="000000"/>
                    </a:solidFill>
                    <a:latin typeface="Arial"/>
                    <a:ea typeface="Arial"/>
                    <a:cs typeface="Arial"/>
                  </a:defRPr>
                </a:pPr>
                <a:endParaRPr lang="en-US"/>
              </a:p>
            </c:txPr>
            <c:showVal val="1"/>
          </c:dLbls>
          <c:cat>
            <c:strRef>
              <c:f>Sheet1!$A$4:$A$6</c:f>
              <c:strCache>
                <c:ptCount val="3"/>
                <c:pt idx="0">
                  <c:v>Voice</c:v>
                </c:pt>
                <c:pt idx="1">
                  <c:v>Data</c:v>
                </c:pt>
                <c:pt idx="2">
                  <c:v>Total</c:v>
                </c:pt>
              </c:strCache>
            </c:strRef>
          </c:cat>
          <c:val>
            <c:numRef>
              <c:f>Sheet1!$D$4:$D$6</c:f>
              <c:numCache>
                <c:formatCode>0.00%</c:formatCode>
                <c:ptCount val="3"/>
                <c:pt idx="0">
                  <c:v>0.983366935483871</c:v>
                </c:pt>
                <c:pt idx="1">
                  <c:v>0.92335502530730296</c:v>
                </c:pt>
                <c:pt idx="2">
                  <c:v>0.9587169587169585</c:v>
                </c:pt>
              </c:numCache>
            </c:numRef>
          </c:val>
        </c:ser>
        <c:dLbls>
          <c:showVal val="1"/>
        </c:dLbls>
        <c:axId val="91168768"/>
        <c:axId val="91170304"/>
      </c:barChart>
      <c:catAx>
        <c:axId val="91168768"/>
        <c:scaling>
          <c:orientation val="minMax"/>
        </c:scaling>
        <c:axPos val="l"/>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91170304"/>
        <c:crosses val="autoZero"/>
        <c:auto val="1"/>
        <c:lblAlgn val="ctr"/>
        <c:lblOffset val="100"/>
        <c:tickLblSkip val="1"/>
        <c:tickMarkSkip val="1"/>
      </c:catAx>
      <c:valAx>
        <c:axId val="91170304"/>
        <c:scaling>
          <c:orientation val="minMax"/>
        </c:scaling>
        <c:axPos val="b"/>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91168768"/>
        <c:crosses val="autoZero"/>
        <c:crossBetween val="between"/>
      </c:valAx>
      <c:spPr>
        <a:solidFill>
          <a:srgbClr val="C0C0C0"/>
        </a:solidFill>
        <a:ln w="12700">
          <a:solidFill>
            <a:srgbClr val="808080"/>
          </a:solidFill>
          <a:prstDash val="solid"/>
        </a:ln>
      </c:spPr>
    </c:plotArea>
    <c:legend>
      <c:legendPos val="r"/>
      <c:layout>
        <c:manualLayout>
          <c:xMode val="edge"/>
          <c:yMode val="edge"/>
          <c:x val="0.82982456140350891"/>
          <c:y val="0.37674418604651161"/>
          <c:w val="0.16315789473684211"/>
          <c:h val="0.2697674418604652"/>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2715</Words>
  <Characters>15477</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Introduction</vt:lpstr>
    </vt:vector>
  </TitlesOfParts>
  <Company>Iowa Communications Network</Company>
  <LinksUpToDate>false</LinksUpToDate>
  <CharactersWithSpaces>18156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hbowman</dc:creator>
  <cp:keywords/>
  <dc:description/>
  <cp:lastModifiedBy>Margaret Noon</cp:lastModifiedBy>
  <cp:revision>2</cp:revision>
  <cp:lastPrinted>2004-11-15T14:51:00Z</cp:lastPrinted>
  <dcterms:created xsi:type="dcterms:W3CDTF">2009-02-10T14:11:00Z</dcterms:created>
  <dcterms:modified xsi:type="dcterms:W3CDTF">2009-02-10T14:11:00Z</dcterms:modified>
</cp:coreProperties>
</file>