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1463">
      <w:pPr>
        <w:pStyle w:val="Heading1"/>
        <w:spacing w:line="480" w:lineRule="auto"/>
        <w:jc w:val="center"/>
      </w:pPr>
    </w:p>
    <w:p w:rsidR="00000000" w:rsidRDefault="00801463">
      <w:pPr>
        <w:pStyle w:val="Heading1"/>
        <w:spacing w:line="480" w:lineRule="auto"/>
        <w:jc w:val="center"/>
      </w:pPr>
    </w:p>
    <w:p w:rsidR="00000000" w:rsidRDefault="00801463">
      <w:pPr>
        <w:pStyle w:val="Heading1"/>
        <w:spacing w:line="480" w:lineRule="auto"/>
        <w:jc w:val="center"/>
      </w:pPr>
    </w:p>
    <w:p w:rsidR="00000000" w:rsidRDefault="00801463">
      <w:pPr>
        <w:pStyle w:val="Heading1"/>
        <w:spacing w:line="480" w:lineRule="auto"/>
        <w:jc w:val="center"/>
      </w:pPr>
      <w:r>
        <w:t>FY 2004 Performance Report</w:t>
      </w:r>
    </w:p>
    <w:p w:rsidR="00000000" w:rsidRDefault="00801463"/>
    <w:p w:rsidR="00000000" w:rsidRDefault="00801463"/>
    <w:p w:rsidR="00000000" w:rsidRDefault="00801463">
      <w:pPr>
        <w:pStyle w:val="Heading3"/>
      </w:pPr>
      <w:r>
        <w:t xml:space="preserve">Iowa Commission on the Status of African Americans </w:t>
      </w:r>
    </w:p>
    <w:p w:rsidR="00000000" w:rsidRDefault="00801463">
      <w:pPr>
        <w:spacing w:line="480" w:lineRule="auto"/>
        <w:jc w:val="center"/>
        <w:rPr>
          <w:rFonts w:ascii="Arial" w:hAnsi="Arial" w:cs="Arial"/>
          <w:b/>
          <w:sz w:val="32"/>
        </w:rPr>
      </w:pPr>
      <w:r>
        <w:rPr>
          <w:rFonts w:ascii="Arial" w:hAnsi="Arial" w:cs="Arial"/>
          <w:b/>
          <w:sz w:val="32"/>
        </w:rPr>
        <w:t>(ICSAA)</w:t>
      </w:r>
    </w:p>
    <w:p w:rsidR="00000000" w:rsidRDefault="00801463">
      <w:pPr>
        <w:spacing w:line="480" w:lineRule="auto"/>
        <w:jc w:val="center"/>
        <w:rPr>
          <w:rFonts w:ascii="Arial" w:hAnsi="Arial" w:cs="Arial"/>
          <w:b/>
          <w:sz w:val="32"/>
        </w:rPr>
      </w:pPr>
    </w:p>
    <w:p w:rsidR="00000000" w:rsidRDefault="00801463">
      <w:pPr>
        <w:spacing w:line="480" w:lineRule="auto"/>
        <w:jc w:val="center"/>
        <w:rPr>
          <w:rFonts w:ascii="Arial" w:hAnsi="Arial" w:cs="Arial"/>
          <w:b/>
          <w:sz w:val="32"/>
        </w:rPr>
      </w:pPr>
      <w:r>
        <w:rPr>
          <w:rFonts w:ascii="Arial" w:hAnsi="Arial" w:cs="Arial"/>
          <w:b/>
          <w:sz w:val="32"/>
        </w:rPr>
        <w:t>a Division in the</w:t>
      </w:r>
    </w:p>
    <w:p w:rsidR="00000000" w:rsidRDefault="00801463">
      <w:pPr>
        <w:spacing w:line="480" w:lineRule="auto"/>
        <w:jc w:val="center"/>
        <w:rPr>
          <w:rFonts w:ascii="Arial" w:hAnsi="Arial" w:cs="Arial"/>
          <w:b/>
          <w:sz w:val="32"/>
        </w:rPr>
      </w:pPr>
    </w:p>
    <w:p w:rsidR="00000000" w:rsidRDefault="00801463">
      <w:pPr>
        <w:spacing w:line="480" w:lineRule="auto"/>
        <w:jc w:val="center"/>
        <w:rPr>
          <w:rFonts w:ascii="Arial" w:hAnsi="Arial" w:cs="Arial"/>
          <w:b/>
          <w:sz w:val="32"/>
        </w:rPr>
      </w:pPr>
      <w:r>
        <w:rPr>
          <w:rFonts w:ascii="Arial" w:hAnsi="Arial" w:cs="Arial"/>
          <w:b/>
          <w:sz w:val="32"/>
        </w:rPr>
        <w:t>Department of Human Rights</w:t>
      </w:r>
    </w:p>
    <w:p w:rsidR="00000000" w:rsidRDefault="00801463">
      <w:pPr>
        <w:jc w:val="center"/>
        <w:rPr>
          <w:rFonts w:ascii="Arial" w:hAnsi="Arial" w:cs="Arial"/>
          <w:b/>
        </w:rPr>
      </w:pPr>
    </w:p>
    <w:p w:rsidR="00000000" w:rsidRDefault="00801463">
      <w:pPr>
        <w:jc w:val="center"/>
        <w:rPr>
          <w:rFonts w:ascii="Arial" w:hAnsi="Arial" w:cs="Arial"/>
          <w:b/>
        </w:rPr>
      </w:pPr>
    </w:p>
    <w:p w:rsidR="00000000" w:rsidRDefault="00801463">
      <w:pPr>
        <w:jc w:val="center"/>
        <w:rPr>
          <w:rFonts w:ascii="Arial" w:hAnsi="Arial" w:cs="Arial"/>
          <w:b/>
        </w:rPr>
      </w:pPr>
      <w:r>
        <w:rPr>
          <w:rFonts w:ascii="Arial" w:hAnsi="Arial" w:cs="Arial"/>
          <w:b/>
        </w:rPr>
        <w:br w:type="page"/>
      </w:r>
      <w:r>
        <w:rPr>
          <w:rFonts w:ascii="Arial" w:hAnsi="Arial" w:cs="Arial"/>
          <w:b/>
        </w:rPr>
        <w:lastRenderedPageBreak/>
        <w:t xml:space="preserve"> </w:t>
      </w:r>
    </w:p>
    <w:p w:rsidR="00000000" w:rsidRDefault="00801463">
      <w:pPr>
        <w:pBdr>
          <w:top w:val="threeDEngrave" w:sz="24" w:space="1" w:color="auto" w:shadow="1"/>
          <w:left w:val="threeDEngrave" w:sz="24" w:space="4" w:color="auto" w:shadow="1"/>
          <w:bottom w:val="threeDEmboss" w:sz="24" w:space="1" w:color="auto" w:shadow="1"/>
          <w:right w:val="threeDEmboss" w:sz="24" w:space="4" w:color="auto" w:shadow="1"/>
        </w:pBdr>
        <w:jc w:val="center"/>
        <w:rPr>
          <w:rFonts w:ascii="Arial" w:hAnsi="Arial" w:cs="Arial"/>
          <w:b/>
        </w:rPr>
      </w:pPr>
      <w:r>
        <w:rPr>
          <w:rFonts w:ascii="Arial" w:hAnsi="Arial" w:cs="Arial"/>
          <w:b/>
        </w:rPr>
        <w:t>INTRODUCTION</w:t>
      </w:r>
    </w:p>
    <w:p w:rsidR="00000000" w:rsidRDefault="00801463">
      <w:pPr>
        <w:jc w:val="center"/>
        <w:rPr>
          <w:rFonts w:ascii="Arial" w:hAnsi="Arial" w:cs="Arial"/>
          <w:b/>
        </w:rPr>
      </w:pPr>
    </w:p>
    <w:p w:rsidR="00000000" w:rsidRDefault="00801463">
      <w:pPr>
        <w:rPr>
          <w:rFonts w:ascii="Arial" w:hAnsi="Arial" w:cs="Arial"/>
        </w:rPr>
      </w:pPr>
      <w:r>
        <w:rPr>
          <w:rFonts w:ascii="Arial" w:hAnsi="Arial" w:cs="Arial"/>
        </w:rPr>
        <w:t>On behalf of the Iowa Department of Human Rights, Commission on the Status of African Americans, I</w:t>
      </w:r>
      <w:r>
        <w:rPr>
          <w:rFonts w:ascii="Arial" w:hAnsi="Arial" w:cs="Arial"/>
        </w:rPr>
        <w:t xml:space="preserve"> respectfully submit this performance report for fiscal year 2004 (July 1, 2003-June 30, 2004.) Information in this report is provided in accordance with the Accountable Government Act (AGA) to improve decision-making and increase accountability to stakeho</w:t>
      </w:r>
      <w:r>
        <w:rPr>
          <w:rFonts w:ascii="Arial" w:hAnsi="Arial" w:cs="Arial"/>
        </w:rPr>
        <w:t>lders and citizens.</w:t>
      </w:r>
    </w:p>
    <w:p w:rsidR="00000000" w:rsidRDefault="00801463">
      <w:pPr>
        <w:rPr>
          <w:rFonts w:ascii="Arial" w:hAnsi="Arial" w:cs="Arial"/>
          <w:b/>
        </w:rPr>
      </w:pPr>
    </w:p>
    <w:p w:rsidR="00000000" w:rsidRDefault="00801463">
      <w:pPr>
        <w:rPr>
          <w:rFonts w:ascii="Arial" w:hAnsi="Arial" w:cs="Arial"/>
        </w:rPr>
      </w:pPr>
      <w:r>
        <w:rPr>
          <w:rFonts w:ascii="Arial" w:hAnsi="Arial" w:cs="Arial"/>
        </w:rPr>
        <w:t>The Commission on the Status of African Americans (ICSAA) sits in a precarious balance between a disheartened constituency and a disinterested legislature.  The agency faces challenges not unlike those faced by every other division and</w:t>
      </w:r>
      <w:r>
        <w:rPr>
          <w:rFonts w:ascii="Arial" w:hAnsi="Arial" w:cs="Arial"/>
        </w:rPr>
        <w:t xml:space="preserve"> department in present day state government--those created by monumental tasks, unrealistic expectations, and dwindling funding.  In the face of unprecedented negative statistics in the areas of education, health, unemployment and justice, the tasks of the</w:t>
      </w:r>
      <w:r>
        <w:rPr>
          <w:rFonts w:ascii="Arial" w:hAnsi="Arial" w:cs="Arial"/>
        </w:rPr>
        <w:t xml:space="preserve"> Commission on the Status of African Americans continue to focus on improvement of the lives of the state's African American citizens through: providing them with information which will enhance their ability to engage in wise decision making for themselves</w:t>
      </w:r>
      <w:r>
        <w:rPr>
          <w:rFonts w:ascii="Arial" w:hAnsi="Arial" w:cs="Arial"/>
        </w:rPr>
        <w:t>; advocating for them, so that they can expect equity of legal and social treatment; and networking with like-minded individuals, agencies, organizations, and corporations, in their behalf.</w:t>
      </w:r>
    </w:p>
    <w:p w:rsidR="00000000" w:rsidRDefault="00801463">
      <w:pPr>
        <w:rPr>
          <w:rFonts w:ascii="Arial" w:hAnsi="Arial" w:cs="Arial"/>
        </w:rPr>
      </w:pPr>
    </w:p>
    <w:p w:rsidR="00000000" w:rsidRDefault="00801463">
      <w:pPr>
        <w:rPr>
          <w:rFonts w:ascii="Arial" w:hAnsi="Arial" w:cs="Arial"/>
          <w:bCs/>
        </w:rPr>
      </w:pPr>
      <w:r>
        <w:rPr>
          <w:rFonts w:ascii="Arial" w:hAnsi="Arial" w:cs="Arial"/>
          <w:bCs/>
        </w:rPr>
        <w:t xml:space="preserve">While ICSAA has seen many positive changes for African Americans </w:t>
      </w:r>
      <w:r>
        <w:rPr>
          <w:rFonts w:ascii="Arial" w:hAnsi="Arial" w:cs="Arial"/>
          <w:bCs/>
        </w:rPr>
        <w:t xml:space="preserve">through local and state-level initiatives, the current challenge is to address the multitude of inequities.  </w:t>
      </w:r>
    </w:p>
    <w:p w:rsidR="00000000" w:rsidRDefault="00801463">
      <w:pPr>
        <w:rPr>
          <w:rFonts w:ascii="Arial" w:hAnsi="Arial" w:cs="Arial"/>
          <w:bCs/>
        </w:rPr>
      </w:pPr>
    </w:p>
    <w:p w:rsidR="00000000" w:rsidRDefault="00801463">
      <w:pPr>
        <w:rPr>
          <w:rFonts w:ascii="Arial" w:hAnsi="Arial" w:cs="Arial"/>
        </w:rPr>
      </w:pPr>
      <w:r>
        <w:rPr>
          <w:rFonts w:ascii="Arial" w:hAnsi="Arial" w:cs="Arial"/>
        </w:rPr>
        <w:t>The Iowa Commission on the Status of African Americans has had an enormously successfully year as we work toward improving the quality of life fo</w:t>
      </w:r>
      <w:r>
        <w:rPr>
          <w:rFonts w:ascii="Arial" w:hAnsi="Arial" w:cs="Arial"/>
        </w:rPr>
        <w:t>r African Americans living, working and socializing across Iowa.  Major accomplishments this year include:</w:t>
      </w:r>
    </w:p>
    <w:p w:rsidR="00000000" w:rsidRDefault="00801463">
      <w:pPr>
        <w:rPr>
          <w:rFonts w:ascii="Arial" w:hAnsi="Arial" w:cs="Arial"/>
        </w:rPr>
      </w:pPr>
    </w:p>
    <w:p w:rsidR="00000000" w:rsidRDefault="00801463">
      <w:pPr>
        <w:numPr>
          <w:ilvl w:val="0"/>
          <w:numId w:val="21"/>
        </w:numPr>
        <w:rPr>
          <w:rFonts w:ascii="Arial" w:hAnsi="Arial" w:cs="Arial"/>
        </w:rPr>
      </w:pPr>
      <w:r>
        <w:rPr>
          <w:rFonts w:ascii="Arial" w:hAnsi="Arial" w:cs="Arial"/>
        </w:rPr>
        <w:t>State-wide Brown v. Board of Education recognition and celebration</w:t>
      </w:r>
    </w:p>
    <w:p w:rsidR="00000000" w:rsidRDefault="00801463">
      <w:pPr>
        <w:numPr>
          <w:ilvl w:val="0"/>
          <w:numId w:val="21"/>
        </w:numPr>
        <w:rPr>
          <w:rFonts w:ascii="Arial" w:hAnsi="Arial" w:cs="Arial"/>
        </w:rPr>
      </w:pPr>
      <w:r>
        <w:rPr>
          <w:rFonts w:ascii="Arial" w:hAnsi="Arial" w:cs="Arial"/>
        </w:rPr>
        <w:t>State-wide 40</w:t>
      </w:r>
      <w:r>
        <w:rPr>
          <w:rFonts w:ascii="Arial" w:hAnsi="Arial" w:cs="Arial"/>
          <w:vertAlign w:val="superscript"/>
        </w:rPr>
        <w:t>th</w:t>
      </w:r>
      <w:r>
        <w:rPr>
          <w:rFonts w:ascii="Arial" w:hAnsi="Arial" w:cs="Arial"/>
        </w:rPr>
        <w:t xml:space="preserve"> Anniversary celebration of the Civil Rights Act</w:t>
      </w:r>
    </w:p>
    <w:p w:rsidR="00000000" w:rsidRDefault="00801463">
      <w:pPr>
        <w:numPr>
          <w:ilvl w:val="0"/>
          <w:numId w:val="21"/>
        </w:numPr>
        <w:rPr>
          <w:rFonts w:ascii="Arial" w:hAnsi="Arial" w:cs="Arial"/>
        </w:rPr>
      </w:pPr>
      <w:r>
        <w:rPr>
          <w:rFonts w:ascii="Arial" w:hAnsi="Arial" w:cs="Arial"/>
        </w:rPr>
        <w:t>Development of ne</w:t>
      </w:r>
      <w:r>
        <w:rPr>
          <w:rFonts w:ascii="Arial" w:hAnsi="Arial" w:cs="Arial"/>
        </w:rPr>
        <w:t xml:space="preserve">w website </w:t>
      </w:r>
    </w:p>
    <w:p w:rsidR="00000000" w:rsidRDefault="00801463">
      <w:pPr>
        <w:numPr>
          <w:ilvl w:val="0"/>
          <w:numId w:val="21"/>
        </w:numPr>
        <w:rPr>
          <w:rFonts w:ascii="Arial" w:hAnsi="Arial" w:cs="Arial"/>
        </w:rPr>
      </w:pPr>
      <w:r>
        <w:rPr>
          <w:rFonts w:ascii="Arial" w:hAnsi="Arial" w:cs="Arial"/>
        </w:rPr>
        <w:t xml:space="preserve">100 new partnerships and collaborations with local, private and state agencies </w:t>
      </w:r>
    </w:p>
    <w:p w:rsidR="00000000" w:rsidRDefault="00801463">
      <w:pPr>
        <w:numPr>
          <w:ilvl w:val="0"/>
          <w:numId w:val="21"/>
        </w:numPr>
        <w:rPr>
          <w:rFonts w:ascii="Arial" w:hAnsi="Arial" w:cs="Arial"/>
        </w:rPr>
      </w:pPr>
      <w:r>
        <w:rPr>
          <w:rFonts w:ascii="Arial" w:hAnsi="Arial" w:cs="Arial"/>
        </w:rPr>
        <w:t>State-wide training on the importance of cultural competency</w:t>
      </w:r>
    </w:p>
    <w:p w:rsidR="00000000" w:rsidRDefault="00801463">
      <w:pPr>
        <w:numPr>
          <w:ilvl w:val="0"/>
          <w:numId w:val="21"/>
        </w:numPr>
        <w:rPr>
          <w:rFonts w:ascii="Arial" w:hAnsi="Arial" w:cs="Arial"/>
        </w:rPr>
      </w:pPr>
      <w:r>
        <w:rPr>
          <w:rFonts w:ascii="Arial" w:hAnsi="Arial" w:cs="Arial"/>
        </w:rPr>
        <w:t xml:space="preserve">Member of Sioux City and Waterloo Task Forces to eliminate the education achievement gap </w:t>
      </w:r>
    </w:p>
    <w:p w:rsidR="00000000" w:rsidRDefault="00801463">
      <w:pPr>
        <w:rPr>
          <w:rFonts w:ascii="Arial" w:hAnsi="Arial" w:cs="Arial"/>
          <w:bCs/>
        </w:rPr>
      </w:pPr>
    </w:p>
    <w:p w:rsidR="00000000" w:rsidRDefault="00801463">
      <w:pPr>
        <w:rPr>
          <w:rFonts w:ascii="Arial" w:hAnsi="Arial" w:cs="Arial"/>
        </w:rPr>
      </w:pPr>
      <w:r>
        <w:rPr>
          <w:rFonts w:ascii="Arial" w:hAnsi="Arial" w:cs="Arial"/>
          <w:bCs/>
        </w:rPr>
        <w:t>The staff and</w:t>
      </w:r>
      <w:r>
        <w:rPr>
          <w:rFonts w:ascii="Arial" w:hAnsi="Arial" w:cs="Arial"/>
          <w:bCs/>
        </w:rPr>
        <w:t xml:space="preserve"> nine citizen member commission takes seriously its responsibility to</w:t>
      </w:r>
      <w:r>
        <w:rPr>
          <w:rFonts w:ascii="Arial" w:hAnsi="Arial" w:cs="Arial"/>
        </w:rPr>
        <w:t xml:space="preserve"> improve the quality of life of state's African American citizens.  Indicators continue to show improvement in the status of African Americans, however, continued inequities exist.  To fu</w:t>
      </w:r>
      <w:r>
        <w:rPr>
          <w:rFonts w:ascii="Arial" w:hAnsi="Arial" w:cs="Arial"/>
        </w:rPr>
        <w:t>rther address these inequalities, ICSAA continues to address several key strategic opportunities:</w:t>
      </w:r>
    </w:p>
    <w:p w:rsidR="00000000" w:rsidRDefault="00801463">
      <w:pPr>
        <w:rPr>
          <w:rFonts w:ascii="Arial" w:hAnsi="Arial" w:cs="Arial"/>
        </w:rPr>
      </w:pPr>
    </w:p>
    <w:p w:rsidR="00000000" w:rsidRDefault="00801463">
      <w:pPr>
        <w:numPr>
          <w:ilvl w:val="0"/>
          <w:numId w:val="22"/>
        </w:numPr>
        <w:rPr>
          <w:rFonts w:ascii="Arial" w:hAnsi="Arial" w:cs="Arial"/>
        </w:rPr>
      </w:pPr>
      <w:r>
        <w:rPr>
          <w:rFonts w:ascii="Arial" w:hAnsi="Arial" w:cs="Arial"/>
        </w:rPr>
        <w:t>Promotion of African American culture</w:t>
      </w:r>
    </w:p>
    <w:p w:rsidR="00000000" w:rsidRDefault="00801463">
      <w:pPr>
        <w:numPr>
          <w:ilvl w:val="0"/>
          <w:numId w:val="22"/>
        </w:numPr>
        <w:rPr>
          <w:rFonts w:ascii="Arial" w:hAnsi="Arial" w:cs="Arial"/>
        </w:rPr>
      </w:pPr>
      <w:r>
        <w:rPr>
          <w:rFonts w:ascii="Arial" w:hAnsi="Arial" w:cs="Arial"/>
        </w:rPr>
        <w:lastRenderedPageBreak/>
        <w:t>Reduction in filed discrimination claims due to an increased understanding by employers, agencies and individuals on ho</w:t>
      </w:r>
      <w:r>
        <w:rPr>
          <w:rFonts w:ascii="Arial" w:hAnsi="Arial" w:cs="Arial"/>
        </w:rPr>
        <w:t>w to work and life in a diverse community</w:t>
      </w:r>
    </w:p>
    <w:p w:rsidR="00000000" w:rsidRDefault="00801463">
      <w:pPr>
        <w:numPr>
          <w:ilvl w:val="0"/>
          <w:numId w:val="22"/>
        </w:numPr>
        <w:rPr>
          <w:rFonts w:ascii="Arial" w:hAnsi="Arial" w:cs="Arial"/>
        </w:rPr>
      </w:pPr>
      <w:r>
        <w:rPr>
          <w:rFonts w:ascii="Arial" w:hAnsi="Arial" w:cs="Arial"/>
        </w:rPr>
        <w:t>Reduction of the overrepresentation of African Americans in the justice system</w:t>
      </w:r>
    </w:p>
    <w:p w:rsidR="00000000" w:rsidRDefault="00801463">
      <w:pPr>
        <w:numPr>
          <w:ilvl w:val="0"/>
          <w:numId w:val="22"/>
        </w:numPr>
        <w:rPr>
          <w:rFonts w:ascii="Arial" w:hAnsi="Arial" w:cs="Arial"/>
        </w:rPr>
      </w:pPr>
      <w:r>
        <w:rPr>
          <w:rFonts w:ascii="Arial" w:hAnsi="Arial" w:cs="Arial"/>
        </w:rPr>
        <w:t>Increase in the number of African Americans graduating high school</w:t>
      </w:r>
    </w:p>
    <w:p w:rsidR="00000000" w:rsidRDefault="00801463">
      <w:pPr>
        <w:numPr>
          <w:ilvl w:val="0"/>
          <w:numId w:val="22"/>
        </w:numPr>
        <w:rPr>
          <w:rFonts w:ascii="Arial" w:hAnsi="Arial" w:cs="Arial"/>
        </w:rPr>
      </w:pPr>
      <w:r>
        <w:rPr>
          <w:rFonts w:ascii="Arial" w:hAnsi="Arial" w:cs="Arial"/>
        </w:rPr>
        <w:t>Promotion of awareness, educational opportunities, new initiatives a</w:t>
      </w:r>
      <w:r>
        <w:rPr>
          <w:rFonts w:ascii="Arial" w:hAnsi="Arial" w:cs="Arial"/>
        </w:rPr>
        <w:t>nd preventive measures of health related issues in the African American community</w:t>
      </w:r>
    </w:p>
    <w:p w:rsidR="00000000" w:rsidRDefault="00801463">
      <w:pPr>
        <w:rPr>
          <w:rFonts w:ascii="Arial" w:hAnsi="Arial" w:cs="Arial"/>
        </w:rPr>
      </w:pPr>
    </w:p>
    <w:p w:rsidR="00000000" w:rsidRDefault="00801463">
      <w:pPr>
        <w:rPr>
          <w:rFonts w:ascii="Arial" w:hAnsi="Arial" w:cs="Arial"/>
        </w:rPr>
      </w:pPr>
      <w:r>
        <w:rPr>
          <w:rFonts w:ascii="Arial" w:hAnsi="Arial" w:cs="Arial"/>
        </w:rPr>
        <w:t xml:space="preserve">The primary key services, products and activities (SPA) are summarized in the Core Function, which is advocacy for African Americans.   </w:t>
      </w:r>
    </w:p>
    <w:p w:rsidR="00000000" w:rsidRDefault="00801463">
      <w:pPr>
        <w:rPr>
          <w:rFonts w:ascii="Arial" w:hAnsi="Arial" w:cs="Arial"/>
        </w:rPr>
      </w:pPr>
    </w:p>
    <w:p w:rsidR="00000000" w:rsidRDefault="00801463">
      <w:pPr>
        <w:rPr>
          <w:rFonts w:ascii="Arial" w:hAnsi="Arial" w:cs="Arial"/>
        </w:rPr>
      </w:pPr>
      <w:r>
        <w:rPr>
          <w:rFonts w:ascii="Arial" w:hAnsi="Arial" w:cs="Arial"/>
        </w:rPr>
        <w:t>This report contains performance ta</w:t>
      </w:r>
      <w:r>
        <w:rPr>
          <w:rFonts w:ascii="Arial" w:hAnsi="Arial" w:cs="Arial"/>
        </w:rPr>
        <w:t xml:space="preserve">rgets and highlights of results as outlined in the Strategic Plan and Performance Plan Results sections.  Baselines were established for several measures.  </w:t>
      </w:r>
    </w:p>
    <w:p w:rsidR="00000000" w:rsidRDefault="00801463">
      <w:pPr>
        <w:rPr>
          <w:rFonts w:ascii="Arial" w:hAnsi="Arial" w:cs="Arial"/>
        </w:rPr>
      </w:pPr>
    </w:p>
    <w:p w:rsidR="00000000" w:rsidRDefault="00801463">
      <w:pPr>
        <w:pBdr>
          <w:top w:val="threeDEngrave" w:sz="24" w:space="1" w:color="auto" w:shadow="1"/>
          <w:left w:val="threeDEngrave" w:sz="24" w:space="4" w:color="auto" w:shadow="1"/>
          <w:bottom w:val="threeDEmboss" w:sz="24" w:space="1" w:color="auto" w:shadow="1"/>
          <w:right w:val="threeDEmboss" w:sz="24" w:space="4" w:color="auto" w:shadow="1"/>
        </w:pBdr>
        <w:jc w:val="center"/>
        <w:rPr>
          <w:rFonts w:ascii="Arial" w:hAnsi="Arial" w:cs="Arial"/>
          <w:b/>
        </w:rPr>
      </w:pPr>
      <w:r>
        <w:rPr>
          <w:rFonts w:ascii="Arial" w:hAnsi="Arial" w:cs="Arial"/>
          <w:b/>
        </w:rPr>
        <w:br w:type="page"/>
      </w:r>
      <w:r>
        <w:rPr>
          <w:rFonts w:ascii="Arial" w:hAnsi="Arial" w:cs="Arial"/>
          <w:b/>
        </w:rPr>
        <w:lastRenderedPageBreak/>
        <w:t>AGENCY OVERVIEW</w:t>
      </w:r>
    </w:p>
    <w:p w:rsidR="00000000" w:rsidRDefault="00801463">
      <w:pPr>
        <w:jc w:val="center"/>
        <w:rPr>
          <w:rFonts w:ascii="Arial" w:hAnsi="Arial" w:cs="Arial"/>
          <w:b/>
        </w:rPr>
      </w:pPr>
    </w:p>
    <w:p w:rsidR="00000000" w:rsidRDefault="00801463">
      <w:pPr>
        <w:rPr>
          <w:rFonts w:ascii="Arial" w:hAnsi="Arial" w:cs="Arial"/>
        </w:rPr>
      </w:pPr>
      <w:r>
        <w:rPr>
          <w:rFonts w:ascii="Arial" w:hAnsi="Arial" w:cs="Arial"/>
          <w:b/>
        </w:rPr>
        <w:t xml:space="preserve">Vision: </w:t>
      </w:r>
      <w:r>
        <w:rPr>
          <w:rFonts w:ascii="Arial" w:hAnsi="Arial" w:cs="Arial"/>
        </w:rPr>
        <w:t>The Iowa Commission on the Status of African Americans (ICSAA)  envision</w:t>
      </w:r>
      <w:r>
        <w:rPr>
          <w:rFonts w:ascii="Arial" w:hAnsi="Arial" w:cs="Arial"/>
        </w:rPr>
        <w:t>s full participation by Iowa’s African Americans in the economic, political and social life of the state.</w:t>
      </w:r>
    </w:p>
    <w:p w:rsidR="00000000" w:rsidRDefault="00801463">
      <w:pPr>
        <w:rPr>
          <w:rFonts w:ascii="Arial" w:hAnsi="Arial" w:cs="Arial"/>
        </w:rPr>
      </w:pPr>
    </w:p>
    <w:p w:rsidR="00000000" w:rsidRDefault="00801463">
      <w:pPr>
        <w:rPr>
          <w:rFonts w:ascii="Arial" w:hAnsi="Arial" w:cs="Arial"/>
        </w:rPr>
      </w:pPr>
      <w:r>
        <w:rPr>
          <w:rFonts w:ascii="Arial" w:hAnsi="Arial" w:cs="Arial"/>
          <w:b/>
        </w:rPr>
        <w:t xml:space="preserve">Mission: </w:t>
      </w:r>
      <w:r>
        <w:rPr>
          <w:rFonts w:ascii="Arial" w:hAnsi="Arial" w:cs="Arial"/>
        </w:rPr>
        <w:t>The Commission on the Status of African-Americans promotes equality for Iowa’s African American population through the study and recommendat</w:t>
      </w:r>
      <w:r>
        <w:rPr>
          <w:rFonts w:ascii="Arial" w:hAnsi="Arial" w:cs="Arial"/>
        </w:rPr>
        <w:t xml:space="preserve">ions for legislative and administrative action, public information and education, and development of programs and services via collaborative partnerships between community leaders, public and private agencies and organizations. </w:t>
      </w:r>
    </w:p>
    <w:p w:rsidR="00000000" w:rsidRDefault="00801463">
      <w:pPr>
        <w:rPr>
          <w:rFonts w:ascii="Arial" w:hAnsi="Arial" w:cs="Arial"/>
        </w:rPr>
      </w:pPr>
    </w:p>
    <w:p w:rsidR="00000000" w:rsidRDefault="00801463">
      <w:pPr>
        <w:rPr>
          <w:rFonts w:ascii="Arial" w:hAnsi="Arial" w:cs="Arial"/>
        </w:rPr>
      </w:pPr>
      <w:r>
        <w:rPr>
          <w:rFonts w:ascii="Arial" w:hAnsi="Arial" w:cs="Arial"/>
          <w:b/>
        </w:rPr>
        <w:t xml:space="preserve">Core Function: </w:t>
      </w:r>
      <w:r>
        <w:rPr>
          <w:rFonts w:ascii="Arial" w:hAnsi="Arial" w:cs="Arial"/>
        </w:rPr>
        <w:t>Advocacy</w:t>
      </w:r>
    </w:p>
    <w:p w:rsidR="00000000" w:rsidRDefault="00801463">
      <w:pPr>
        <w:rPr>
          <w:rFonts w:ascii="Arial" w:hAnsi="Arial" w:cs="Arial"/>
        </w:rPr>
      </w:pPr>
    </w:p>
    <w:p w:rsidR="00000000" w:rsidRDefault="00801463">
      <w:pPr>
        <w:rPr>
          <w:rFonts w:ascii="Arial" w:hAnsi="Arial" w:cs="Arial"/>
          <w:b/>
        </w:rPr>
      </w:pPr>
      <w:r>
        <w:rPr>
          <w:rFonts w:ascii="Arial" w:hAnsi="Arial" w:cs="Arial"/>
          <w:b/>
        </w:rPr>
        <w:t>K</w:t>
      </w:r>
      <w:r>
        <w:rPr>
          <w:rFonts w:ascii="Arial" w:hAnsi="Arial" w:cs="Arial"/>
          <w:b/>
        </w:rPr>
        <w:t>ey Services, Products and/or Activities (SPAs):</w:t>
      </w:r>
    </w:p>
    <w:p w:rsidR="00000000" w:rsidRDefault="00801463">
      <w:pPr>
        <w:rPr>
          <w:rFonts w:ascii="Arial" w:hAnsi="Arial" w:cs="Arial"/>
          <w:b/>
        </w:rPr>
      </w:pPr>
    </w:p>
    <w:p w:rsidR="00000000" w:rsidRDefault="00801463">
      <w:pPr>
        <w:numPr>
          <w:ilvl w:val="0"/>
          <w:numId w:val="1"/>
        </w:numPr>
        <w:rPr>
          <w:rFonts w:ascii="Arial" w:hAnsi="Arial" w:cs="Arial"/>
          <w:b/>
        </w:rPr>
      </w:pPr>
      <w:r>
        <w:rPr>
          <w:rFonts w:ascii="Arial" w:hAnsi="Arial" w:cs="Arial"/>
        </w:rPr>
        <w:t>The primary SPA for the ICSAA is Advocacy for African Americans thereby carrying out its mission.</w:t>
      </w:r>
    </w:p>
    <w:p w:rsidR="00000000" w:rsidRDefault="00801463">
      <w:pPr>
        <w:numPr>
          <w:ilvl w:val="0"/>
          <w:numId w:val="1"/>
        </w:numPr>
        <w:rPr>
          <w:rFonts w:ascii="Arial" w:hAnsi="Arial" w:cs="Arial"/>
          <w:b/>
        </w:rPr>
      </w:pPr>
      <w:r>
        <w:rPr>
          <w:rFonts w:ascii="Arial" w:hAnsi="Arial" w:cs="Arial"/>
        </w:rPr>
        <w:t>The second SPA for the ICSAA is Education.</w:t>
      </w:r>
    </w:p>
    <w:p w:rsidR="00000000" w:rsidRDefault="00801463">
      <w:pPr>
        <w:numPr>
          <w:ilvl w:val="0"/>
          <w:numId w:val="1"/>
        </w:numPr>
        <w:rPr>
          <w:rFonts w:ascii="Arial" w:hAnsi="Arial" w:cs="Arial"/>
          <w:b/>
        </w:rPr>
      </w:pPr>
      <w:r>
        <w:rPr>
          <w:rFonts w:ascii="Arial" w:hAnsi="Arial" w:cs="Arial"/>
        </w:rPr>
        <w:t>The third SPA for the ICSAA is Criminal Justice</w:t>
      </w:r>
    </w:p>
    <w:p w:rsidR="00000000" w:rsidRDefault="00801463">
      <w:pPr>
        <w:rPr>
          <w:rFonts w:ascii="Arial" w:hAnsi="Arial" w:cs="Arial"/>
        </w:rPr>
      </w:pPr>
    </w:p>
    <w:p w:rsidR="00000000" w:rsidRDefault="00801463">
      <w:pPr>
        <w:rPr>
          <w:rFonts w:ascii="Arial" w:hAnsi="Arial" w:cs="Arial"/>
          <w:b/>
        </w:rPr>
      </w:pPr>
      <w:r>
        <w:rPr>
          <w:rFonts w:ascii="Arial" w:hAnsi="Arial" w:cs="Arial"/>
          <w:b/>
        </w:rPr>
        <w:t>Customers and Sta</w:t>
      </w:r>
      <w:r>
        <w:rPr>
          <w:rFonts w:ascii="Arial" w:hAnsi="Arial" w:cs="Arial"/>
          <w:b/>
        </w:rPr>
        <w:t>keholders:</w:t>
      </w:r>
    </w:p>
    <w:p w:rsidR="00000000" w:rsidRDefault="00801463">
      <w:pPr>
        <w:rPr>
          <w:rFonts w:ascii="Arial" w:hAnsi="Arial" w:cs="Arial"/>
          <w:b/>
        </w:rPr>
      </w:pPr>
    </w:p>
    <w:p w:rsidR="00000000" w:rsidRDefault="00801463">
      <w:pPr>
        <w:rPr>
          <w:rFonts w:ascii="Arial" w:hAnsi="Arial" w:cs="Arial"/>
        </w:rPr>
      </w:pPr>
      <w:r>
        <w:rPr>
          <w:rFonts w:ascii="Arial" w:hAnsi="Arial" w:cs="Arial"/>
        </w:rPr>
        <w:t>ICSAA’s customers and stakeholders are Iowa African Americans and the greater community.  The ICSAA collaborates with local, state and federal agencies, including other divisions within the Department of Human Rights.  Categorically, our primar</w:t>
      </w:r>
      <w:r>
        <w:rPr>
          <w:rFonts w:ascii="Arial" w:hAnsi="Arial" w:cs="Arial"/>
        </w:rPr>
        <w:t>y customers and/or stakeholders include:</w:t>
      </w:r>
    </w:p>
    <w:p w:rsidR="00000000" w:rsidRDefault="00801463">
      <w:pPr>
        <w:rPr>
          <w:rFonts w:ascii="Arial" w:hAnsi="Arial" w:cs="Arial"/>
        </w:rPr>
      </w:pPr>
    </w:p>
    <w:p w:rsidR="00000000" w:rsidRDefault="00801463">
      <w:pPr>
        <w:numPr>
          <w:ilvl w:val="0"/>
          <w:numId w:val="15"/>
        </w:numPr>
        <w:rPr>
          <w:rFonts w:ascii="Arial" w:hAnsi="Arial" w:cs="Arial"/>
        </w:rPr>
      </w:pPr>
      <w:r>
        <w:rPr>
          <w:rFonts w:ascii="Arial" w:hAnsi="Arial" w:cs="Arial"/>
        </w:rPr>
        <w:t>African Americans (including those that may be disabled, deaf, women, low income, juvenile or bi-racial)</w:t>
      </w:r>
    </w:p>
    <w:p w:rsidR="00000000" w:rsidRDefault="00801463">
      <w:pPr>
        <w:numPr>
          <w:ilvl w:val="0"/>
          <w:numId w:val="15"/>
        </w:numPr>
        <w:rPr>
          <w:rFonts w:ascii="Arial" w:hAnsi="Arial" w:cs="Arial"/>
        </w:rPr>
      </w:pPr>
      <w:r>
        <w:rPr>
          <w:rFonts w:ascii="Arial" w:hAnsi="Arial" w:cs="Arial"/>
        </w:rPr>
        <w:t>Small and Large employers</w:t>
      </w:r>
    </w:p>
    <w:p w:rsidR="00000000" w:rsidRDefault="00801463">
      <w:pPr>
        <w:numPr>
          <w:ilvl w:val="0"/>
          <w:numId w:val="15"/>
        </w:numPr>
        <w:rPr>
          <w:rFonts w:ascii="Arial" w:hAnsi="Arial" w:cs="Arial"/>
        </w:rPr>
      </w:pPr>
      <w:r>
        <w:rPr>
          <w:rFonts w:ascii="Arial" w:hAnsi="Arial" w:cs="Arial"/>
        </w:rPr>
        <w:t>State agencies</w:t>
      </w:r>
    </w:p>
    <w:p w:rsidR="00000000" w:rsidRDefault="00801463">
      <w:pPr>
        <w:numPr>
          <w:ilvl w:val="0"/>
          <w:numId w:val="15"/>
        </w:numPr>
        <w:rPr>
          <w:rFonts w:ascii="Arial" w:hAnsi="Arial" w:cs="Arial"/>
        </w:rPr>
      </w:pPr>
      <w:r>
        <w:rPr>
          <w:rFonts w:ascii="Arial" w:hAnsi="Arial" w:cs="Arial"/>
        </w:rPr>
        <w:t>City, county and local governments</w:t>
      </w:r>
    </w:p>
    <w:p w:rsidR="00000000" w:rsidRDefault="00801463">
      <w:pPr>
        <w:numPr>
          <w:ilvl w:val="0"/>
          <w:numId w:val="15"/>
        </w:numPr>
        <w:rPr>
          <w:rFonts w:ascii="Arial" w:hAnsi="Arial" w:cs="Arial"/>
        </w:rPr>
      </w:pPr>
      <w:r>
        <w:rPr>
          <w:rFonts w:ascii="Arial" w:hAnsi="Arial" w:cs="Arial"/>
        </w:rPr>
        <w:t>Federal agencies</w:t>
      </w:r>
    </w:p>
    <w:p w:rsidR="00000000" w:rsidRDefault="00801463">
      <w:pPr>
        <w:numPr>
          <w:ilvl w:val="0"/>
          <w:numId w:val="15"/>
        </w:numPr>
        <w:rPr>
          <w:rFonts w:ascii="Arial" w:hAnsi="Arial" w:cs="Arial"/>
        </w:rPr>
      </w:pPr>
      <w:r>
        <w:rPr>
          <w:rFonts w:ascii="Arial" w:hAnsi="Arial" w:cs="Arial"/>
        </w:rPr>
        <w:t>Iowa Legislators</w:t>
      </w:r>
    </w:p>
    <w:p w:rsidR="00000000" w:rsidRDefault="00801463">
      <w:pPr>
        <w:numPr>
          <w:ilvl w:val="0"/>
          <w:numId w:val="15"/>
        </w:numPr>
        <w:rPr>
          <w:rFonts w:ascii="Arial" w:hAnsi="Arial" w:cs="Arial"/>
        </w:rPr>
      </w:pPr>
      <w:r>
        <w:rPr>
          <w:rFonts w:ascii="Arial" w:hAnsi="Arial" w:cs="Arial"/>
        </w:rPr>
        <w:t>Concerned citizens</w:t>
      </w:r>
    </w:p>
    <w:p w:rsidR="00000000" w:rsidRDefault="00801463">
      <w:pPr>
        <w:rPr>
          <w:rFonts w:ascii="Arial" w:hAnsi="Arial" w:cs="Arial"/>
        </w:rPr>
      </w:pPr>
    </w:p>
    <w:p w:rsidR="00000000" w:rsidRDefault="00801463">
      <w:pPr>
        <w:rPr>
          <w:rFonts w:ascii="Arial" w:hAnsi="Arial" w:cs="Arial"/>
          <w:b/>
        </w:rPr>
      </w:pPr>
    </w:p>
    <w:p w:rsidR="00000000" w:rsidRDefault="00801463">
      <w:pPr>
        <w:rPr>
          <w:rFonts w:ascii="Arial" w:hAnsi="Arial" w:cs="Arial"/>
          <w:b/>
        </w:rPr>
      </w:pPr>
      <w:r>
        <w:rPr>
          <w:rFonts w:ascii="Arial" w:hAnsi="Arial" w:cs="Arial"/>
          <w:b/>
        </w:rPr>
        <w:t>Delivery Mechanisms:</w:t>
      </w:r>
    </w:p>
    <w:p w:rsidR="00000000" w:rsidRDefault="00801463">
      <w:pPr>
        <w:rPr>
          <w:rFonts w:ascii="Arial" w:hAnsi="Arial" w:cs="Arial"/>
          <w:b/>
        </w:rPr>
      </w:pPr>
    </w:p>
    <w:p w:rsidR="00000000" w:rsidRDefault="00801463">
      <w:pPr>
        <w:rPr>
          <w:rFonts w:ascii="Arial" w:hAnsi="Arial" w:cs="Arial"/>
        </w:rPr>
      </w:pPr>
      <w:r>
        <w:rPr>
          <w:rFonts w:ascii="Arial" w:hAnsi="Arial" w:cs="Arial"/>
        </w:rPr>
        <w:t>ICSAA delivers our services and products via our website, electronic mail, telephone, fax, or in-person.  Specifically, we provide consultation, training, referrals, presentations and printed information and reco</w:t>
      </w:r>
      <w:r>
        <w:rPr>
          <w:rFonts w:ascii="Arial" w:hAnsi="Arial" w:cs="Arial"/>
        </w:rPr>
        <w:t>mmendations, including all ICSAA publications and written correspondence to constituents.</w:t>
      </w:r>
    </w:p>
    <w:p w:rsidR="00000000" w:rsidRDefault="00801463">
      <w:pPr>
        <w:rPr>
          <w:rFonts w:ascii="Arial" w:hAnsi="Arial" w:cs="Arial"/>
        </w:rPr>
      </w:pPr>
    </w:p>
    <w:p w:rsidR="00000000" w:rsidRDefault="00801463">
      <w:pPr>
        <w:rPr>
          <w:rFonts w:ascii="Arial" w:hAnsi="Arial" w:cs="Arial"/>
          <w:b/>
        </w:rPr>
      </w:pPr>
      <w:r>
        <w:rPr>
          <w:rFonts w:ascii="Arial" w:hAnsi="Arial" w:cs="Arial"/>
          <w:b/>
        </w:rPr>
        <w:lastRenderedPageBreak/>
        <w:t>Organizational Structure:</w:t>
      </w:r>
    </w:p>
    <w:p w:rsidR="00000000" w:rsidRDefault="00801463">
      <w:pPr>
        <w:rPr>
          <w:rFonts w:ascii="Arial" w:hAnsi="Arial" w:cs="Arial"/>
          <w:b/>
        </w:rPr>
      </w:pPr>
    </w:p>
    <w:p w:rsidR="00000000" w:rsidRDefault="00801463">
      <w:pPr>
        <w:rPr>
          <w:rFonts w:ascii="Arial" w:hAnsi="Arial" w:cs="Arial"/>
        </w:rPr>
      </w:pPr>
      <w:r>
        <w:rPr>
          <w:rFonts w:ascii="Arial" w:hAnsi="Arial" w:cs="Arial"/>
        </w:rPr>
        <w:t>The Commission on the Status of African Americans is one of eight divisions within the Department of Human Rights.  The Commission is comp</w:t>
      </w:r>
      <w:r>
        <w:rPr>
          <w:rFonts w:ascii="Arial" w:hAnsi="Arial" w:cs="Arial"/>
        </w:rPr>
        <w:t xml:space="preserve">rised of nine members: all are appointed by the Governor and confirmed by the Senate for four-year terms; the membership is balanced by gender and by political party.  The Director of the Department of Human Rights serves </w:t>
      </w:r>
      <w:r>
        <w:rPr>
          <w:rFonts w:ascii="Arial" w:hAnsi="Arial" w:cs="Arial"/>
          <w:i/>
        </w:rPr>
        <w:t xml:space="preserve">ex officio. </w:t>
      </w:r>
      <w:r>
        <w:rPr>
          <w:rFonts w:ascii="Arial" w:hAnsi="Arial" w:cs="Arial"/>
        </w:rPr>
        <w:t xml:space="preserve"> The Commission’s work</w:t>
      </w:r>
      <w:r>
        <w:rPr>
          <w:rFonts w:ascii="Arial" w:hAnsi="Arial" w:cs="Arial"/>
        </w:rPr>
        <w:t xml:space="preserve"> is carried out by the Division on the Status of African Americans and the Commission.  The Division Director is appointed by, reports to, and serves at the pleasure of the Governor; her appointment is confirmed by the Senate; she carries out the program a</w:t>
      </w:r>
      <w:r>
        <w:rPr>
          <w:rFonts w:ascii="Arial" w:hAnsi="Arial" w:cs="Arial"/>
        </w:rPr>
        <w:t xml:space="preserve">nd policy as developed by her and the Commission. </w:t>
      </w:r>
    </w:p>
    <w:p w:rsidR="00000000" w:rsidRDefault="00801463">
      <w:pPr>
        <w:rPr>
          <w:rFonts w:ascii="Arial" w:hAnsi="Arial" w:cs="Arial"/>
          <w:i/>
        </w:rPr>
      </w:pPr>
    </w:p>
    <w:p w:rsidR="00000000" w:rsidRDefault="00801463">
      <w:pPr>
        <w:rPr>
          <w:rFonts w:ascii="Arial" w:hAnsi="Arial" w:cs="Arial"/>
          <w:b/>
        </w:rPr>
      </w:pPr>
      <w:r>
        <w:rPr>
          <w:rFonts w:ascii="Arial" w:hAnsi="Arial" w:cs="Arial"/>
          <w:b/>
        </w:rPr>
        <w:t>Number of Staff:</w:t>
      </w:r>
    </w:p>
    <w:p w:rsidR="00000000" w:rsidRDefault="00801463">
      <w:pPr>
        <w:rPr>
          <w:rFonts w:ascii="Arial" w:hAnsi="Arial" w:cs="Arial"/>
          <w:b/>
        </w:rPr>
      </w:pPr>
    </w:p>
    <w:p w:rsidR="00000000" w:rsidRDefault="00801463">
      <w:pPr>
        <w:rPr>
          <w:rFonts w:ascii="Arial" w:hAnsi="Arial" w:cs="Arial"/>
        </w:rPr>
      </w:pPr>
      <w:r>
        <w:rPr>
          <w:rFonts w:ascii="Arial" w:hAnsi="Arial" w:cs="Arial"/>
        </w:rPr>
        <w:t>ICSAA’s staff consists of a full time Administrator and one other full time state-funded position.</w:t>
      </w:r>
    </w:p>
    <w:p w:rsidR="00000000" w:rsidRDefault="00801463">
      <w:pPr>
        <w:rPr>
          <w:rFonts w:ascii="Arial" w:hAnsi="Arial" w:cs="Arial"/>
        </w:rPr>
      </w:pPr>
    </w:p>
    <w:p w:rsidR="00000000" w:rsidRDefault="00801463">
      <w:pPr>
        <w:rPr>
          <w:rFonts w:ascii="Arial" w:hAnsi="Arial" w:cs="Arial"/>
          <w:b/>
        </w:rPr>
      </w:pPr>
      <w:r>
        <w:rPr>
          <w:rFonts w:ascii="Arial" w:hAnsi="Arial" w:cs="Arial"/>
          <w:b/>
        </w:rPr>
        <w:t>Location:</w:t>
      </w:r>
    </w:p>
    <w:p w:rsidR="00000000" w:rsidRDefault="00801463">
      <w:pPr>
        <w:rPr>
          <w:rFonts w:ascii="Arial" w:hAnsi="Arial" w:cs="Arial"/>
          <w:b/>
        </w:rPr>
      </w:pPr>
    </w:p>
    <w:p w:rsidR="00000000" w:rsidRDefault="00801463">
      <w:pPr>
        <w:rPr>
          <w:rFonts w:ascii="Arial" w:hAnsi="Arial" w:cs="Arial"/>
        </w:rPr>
      </w:pPr>
      <w:r>
        <w:rPr>
          <w:rFonts w:ascii="Arial" w:hAnsi="Arial" w:cs="Arial"/>
        </w:rPr>
        <w:t>The Iowa Commission on the Status of African Americans is located on the se</w:t>
      </w:r>
      <w:r>
        <w:rPr>
          <w:rFonts w:ascii="Arial" w:hAnsi="Arial" w:cs="Arial"/>
        </w:rPr>
        <w:t>cond floor of the Lucas State Office Building, Capitol Complex, in Des Moines, Iowa.</w:t>
      </w:r>
    </w:p>
    <w:p w:rsidR="00000000" w:rsidRDefault="00801463">
      <w:pPr>
        <w:rPr>
          <w:rFonts w:ascii="Arial" w:hAnsi="Arial" w:cs="Arial"/>
        </w:rPr>
      </w:pPr>
    </w:p>
    <w:p w:rsidR="00000000" w:rsidRDefault="00801463">
      <w:pPr>
        <w:rPr>
          <w:rFonts w:ascii="Arial" w:hAnsi="Arial" w:cs="Arial"/>
          <w:b/>
        </w:rPr>
      </w:pPr>
      <w:r>
        <w:rPr>
          <w:rFonts w:ascii="Arial" w:hAnsi="Arial" w:cs="Arial"/>
          <w:b/>
        </w:rPr>
        <w:t>Budget:</w:t>
      </w:r>
    </w:p>
    <w:p w:rsidR="00000000" w:rsidRDefault="00801463">
      <w:pPr>
        <w:rPr>
          <w:rFonts w:ascii="Arial" w:hAnsi="Arial" w:cs="Arial"/>
          <w:b/>
        </w:rPr>
      </w:pPr>
    </w:p>
    <w:p w:rsidR="00000000" w:rsidRDefault="00801463">
      <w:pPr>
        <w:rPr>
          <w:rFonts w:ascii="Arial" w:hAnsi="Arial" w:cs="Arial"/>
        </w:rPr>
      </w:pPr>
      <w:r>
        <w:rPr>
          <w:rFonts w:ascii="Arial" w:hAnsi="Arial" w:cs="Arial"/>
        </w:rPr>
        <w:t xml:space="preserve">ICSAA’s budge for fiscal year 2003-2004 consisted of a State appropriation of $118,296.   </w:t>
      </w:r>
    </w:p>
    <w:p w:rsidR="00000000" w:rsidRDefault="00801463">
      <w:pPr>
        <w:rPr>
          <w:sz w:val="20"/>
          <w:szCs w:val="20"/>
        </w:rPr>
      </w:pPr>
      <w:r>
        <w:rPr>
          <w:rFonts w:ascii="Arial" w:hAnsi="Arial" w:cs="Arial"/>
        </w:rPr>
        <w:br w:type="page"/>
      </w:r>
    </w:p>
    <w:p w:rsidR="00000000" w:rsidRDefault="00801463">
      <w:pPr>
        <w:rPr>
          <w:rFonts w:ascii="Arial" w:hAnsi="Arial" w:cs="Arial"/>
        </w:rPr>
      </w:pPr>
    </w:p>
    <w:p w:rsidR="00000000" w:rsidRDefault="00801463">
      <w:pPr>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27" type="#_x0000_t202" style="position:absolute;margin-left:9pt;margin-top:-24.3pt;width:468pt;height:36pt;z-index:-251658240" strokeweight="1.5pt">
            <v:shadow on="t" offset="-6pt,-6pt"/>
            <v:textbox style="mso-next-textbox:#_x0000_s1027">
              <w:txbxContent>
                <w:p w:rsidR="00000000" w:rsidRDefault="00801463">
                  <w:pPr>
                    <w:jc w:val="center"/>
                    <w:rPr>
                      <w:rFonts w:ascii="Arial Black" w:hAnsi="Arial Black"/>
                      <w:sz w:val="36"/>
                    </w:rPr>
                  </w:pPr>
                  <w:r>
                    <w:rPr>
                      <w:rFonts w:ascii="Arial Black" w:hAnsi="Arial Black"/>
                      <w:sz w:val="36"/>
                    </w:rPr>
                    <w:t xml:space="preserve">STRATEGIC PLAN RESULTS </w:t>
                  </w:r>
                </w:p>
                <w:p w:rsidR="00000000" w:rsidRDefault="00801463">
                  <w:pPr>
                    <w:jc w:val="center"/>
                    <w:rPr>
                      <w:rFonts w:ascii="Bookman Old Style" w:hAnsi="Bookman Old Style"/>
                      <w:b/>
                      <w:sz w:val="32"/>
                    </w:rPr>
                  </w:pPr>
                </w:p>
                <w:p w:rsidR="00000000" w:rsidRDefault="00801463"/>
              </w:txbxContent>
            </v:textbox>
          </v:shape>
        </w:pict>
      </w:r>
    </w:p>
    <w:p w:rsidR="00000000" w:rsidRDefault="00801463">
      <w:pPr>
        <w:rPr>
          <w:rFonts w:ascii="Arial" w:hAnsi="Arial" w:cs="Arial"/>
        </w:rPr>
      </w:pPr>
    </w:p>
    <w:p w:rsidR="00000000" w:rsidRDefault="00801463">
      <w:pPr>
        <w:rPr>
          <w:rFonts w:ascii="Arial" w:hAnsi="Arial" w:cs="Arial"/>
          <w:sz w:val="22"/>
          <w:szCs w:val="22"/>
        </w:rPr>
      </w:pPr>
      <w:r>
        <w:rPr>
          <w:rFonts w:ascii="Arial" w:hAnsi="Arial" w:cs="Arial"/>
          <w:b/>
          <w:bCs/>
          <w:sz w:val="22"/>
          <w:szCs w:val="22"/>
        </w:rPr>
        <w:t xml:space="preserve">Key Strategic Challenges and Opportunities:    </w:t>
      </w:r>
      <w:r>
        <w:rPr>
          <w:rFonts w:ascii="Arial" w:hAnsi="Arial" w:cs="Arial"/>
          <w:bCs/>
          <w:sz w:val="22"/>
          <w:szCs w:val="22"/>
        </w:rPr>
        <w:t>During 2002-2004,</w:t>
      </w:r>
      <w:r>
        <w:rPr>
          <w:rFonts w:ascii="Arial" w:hAnsi="Arial" w:cs="Arial"/>
          <w:bCs/>
          <w:sz w:val="22"/>
          <w:szCs w:val="22"/>
        </w:rPr>
        <w:t xml:space="preserve"> only 50% of</w:t>
      </w:r>
      <w:r>
        <w:rPr>
          <w:rFonts w:ascii="Arial" w:hAnsi="Arial" w:cs="Arial"/>
          <w:b/>
          <w:bCs/>
          <w:sz w:val="22"/>
          <w:szCs w:val="22"/>
        </w:rPr>
        <w:t xml:space="preserve"> </w:t>
      </w:r>
      <w:r>
        <w:rPr>
          <w:rFonts w:ascii="Arial" w:hAnsi="Arial" w:cs="Arial"/>
          <w:bCs/>
          <w:sz w:val="22"/>
          <w:szCs w:val="22"/>
        </w:rPr>
        <w:t>4</w:t>
      </w:r>
      <w:r>
        <w:rPr>
          <w:rFonts w:ascii="Arial" w:hAnsi="Arial" w:cs="Arial"/>
          <w:bCs/>
          <w:sz w:val="22"/>
          <w:szCs w:val="22"/>
          <w:vertAlign w:val="superscript"/>
        </w:rPr>
        <w:t>th</w:t>
      </w:r>
      <w:r>
        <w:rPr>
          <w:rFonts w:ascii="Arial" w:hAnsi="Arial" w:cs="Arial"/>
          <w:bCs/>
          <w:sz w:val="22"/>
          <w:szCs w:val="22"/>
        </w:rPr>
        <w:t xml:space="preserve"> grade African American students performed at or above the proficient level on ITBS reading and comprehension tests. Low expectations of African American students, teacher that are not culturally competent to teach a diverse class and littl</w:t>
      </w:r>
      <w:r>
        <w:rPr>
          <w:rFonts w:ascii="Arial" w:hAnsi="Arial" w:cs="Arial"/>
          <w:bCs/>
          <w:sz w:val="22"/>
          <w:szCs w:val="22"/>
        </w:rPr>
        <w:t xml:space="preserve">e to no accountability regarding when achievement disparities are evident, are challenging, yet provide an opportunity for intervention.   </w:t>
      </w:r>
    </w:p>
    <w:p w:rsidR="00000000" w:rsidRDefault="00801463">
      <w:pPr>
        <w:rPr>
          <w:rFonts w:ascii="Arial" w:hAnsi="Arial" w:cs="Arial"/>
          <w:sz w:val="22"/>
          <w:szCs w:val="22"/>
        </w:rPr>
      </w:pPr>
    </w:p>
    <w:p w:rsidR="00000000" w:rsidRDefault="00801463">
      <w:pPr>
        <w:pStyle w:val="BodyText"/>
        <w:tabs>
          <w:tab w:val="left" w:pos="0"/>
        </w:tabs>
        <w:rPr>
          <w:sz w:val="22"/>
          <w:szCs w:val="22"/>
        </w:rPr>
      </w:pPr>
      <w:r>
        <w:rPr>
          <w:rFonts w:ascii="Arial" w:hAnsi="Arial" w:cs="Arial"/>
          <w:b/>
          <w:bCs/>
          <w:sz w:val="22"/>
          <w:szCs w:val="22"/>
        </w:rPr>
        <w:t xml:space="preserve">Goal # 1: </w:t>
      </w:r>
      <w:r>
        <w:rPr>
          <w:rFonts w:ascii="Arial" w:hAnsi="Arial" w:cs="Arial"/>
          <w:b/>
          <w:bCs/>
          <w:sz w:val="22"/>
          <w:szCs w:val="22"/>
        </w:rPr>
        <w:tab/>
      </w:r>
      <w:r>
        <w:rPr>
          <w:rFonts w:ascii="Arial" w:hAnsi="Arial" w:cs="Arial"/>
          <w:sz w:val="22"/>
          <w:szCs w:val="22"/>
        </w:rPr>
        <w:t>To reduce the achievement disparity between African American students and student’s representative of th</w:t>
      </w:r>
      <w:r>
        <w:rPr>
          <w:rFonts w:ascii="Arial" w:hAnsi="Arial" w:cs="Arial"/>
          <w:sz w:val="22"/>
          <w:szCs w:val="22"/>
        </w:rPr>
        <w:t>e majority population.  Concomitantly, ICSAA strives to educate the public as well as the legislators as to the importance of cultural pro activity.</w:t>
      </w:r>
    </w:p>
    <w:p w:rsidR="00000000" w:rsidRDefault="00801463">
      <w:pPr>
        <w:rPr>
          <w:rFonts w:ascii="Arial" w:hAnsi="Arial" w:cs="Arial"/>
          <w:bCs/>
          <w:sz w:val="22"/>
          <w:szCs w:val="22"/>
        </w:rPr>
      </w:pPr>
      <w:r>
        <w:rPr>
          <w:rFonts w:ascii="Arial" w:hAnsi="Arial" w:cs="Arial"/>
          <w:b/>
          <w:sz w:val="22"/>
          <w:szCs w:val="22"/>
        </w:rPr>
        <w:t>Strategies</w:t>
      </w:r>
      <w:r>
        <w:rPr>
          <w:sz w:val="22"/>
          <w:szCs w:val="22"/>
        </w:rPr>
        <w:t>:</w:t>
      </w:r>
    </w:p>
    <w:p w:rsidR="00000000" w:rsidRDefault="00801463">
      <w:pPr>
        <w:numPr>
          <w:ilvl w:val="0"/>
          <w:numId w:val="16"/>
        </w:numPr>
        <w:tabs>
          <w:tab w:val="clear" w:pos="1800"/>
          <w:tab w:val="num" w:pos="1080"/>
        </w:tabs>
        <w:ind w:left="1080"/>
        <w:rPr>
          <w:rFonts w:ascii="Arial" w:hAnsi="Arial"/>
          <w:sz w:val="22"/>
          <w:szCs w:val="22"/>
        </w:rPr>
      </w:pPr>
      <w:r>
        <w:rPr>
          <w:rFonts w:ascii="Arial" w:hAnsi="Arial"/>
          <w:sz w:val="22"/>
          <w:szCs w:val="22"/>
        </w:rPr>
        <w:t>Increase in and maintenance of teacher training programs (including student teaching) that incl</w:t>
      </w:r>
      <w:r>
        <w:rPr>
          <w:rFonts w:ascii="Arial" w:hAnsi="Arial"/>
          <w:sz w:val="22"/>
          <w:szCs w:val="22"/>
        </w:rPr>
        <w:t>ude multi-cultural awareness components.</w:t>
      </w:r>
    </w:p>
    <w:p w:rsidR="00000000" w:rsidRDefault="00801463">
      <w:pPr>
        <w:numPr>
          <w:ilvl w:val="0"/>
          <w:numId w:val="16"/>
        </w:numPr>
        <w:tabs>
          <w:tab w:val="clear" w:pos="1800"/>
          <w:tab w:val="num" w:pos="1080"/>
        </w:tabs>
        <w:ind w:left="1080"/>
        <w:rPr>
          <w:rFonts w:ascii="Arial" w:hAnsi="Arial"/>
          <w:sz w:val="22"/>
          <w:szCs w:val="22"/>
        </w:rPr>
      </w:pPr>
      <w:r>
        <w:rPr>
          <w:rFonts w:ascii="Arial" w:hAnsi="Arial"/>
          <w:sz w:val="22"/>
          <w:szCs w:val="22"/>
        </w:rPr>
        <w:t>Focus on the strengths of African American culture.</w:t>
      </w:r>
    </w:p>
    <w:p w:rsidR="00000000" w:rsidRDefault="00801463">
      <w:pPr>
        <w:numPr>
          <w:ilvl w:val="0"/>
          <w:numId w:val="16"/>
        </w:numPr>
        <w:tabs>
          <w:tab w:val="clear" w:pos="1800"/>
          <w:tab w:val="num" w:pos="1080"/>
        </w:tabs>
        <w:ind w:left="1080"/>
        <w:rPr>
          <w:rFonts w:ascii="Arial" w:hAnsi="Arial"/>
          <w:sz w:val="22"/>
          <w:szCs w:val="22"/>
        </w:rPr>
      </w:pPr>
      <w:r>
        <w:rPr>
          <w:rFonts w:ascii="Arial" w:hAnsi="Arial"/>
          <w:sz w:val="22"/>
          <w:szCs w:val="22"/>
        </w:rPr>
        <w:t xml:space="preserve">Collaboration with and coordination of local task forces, committees, and consortia whose educational concerns are similar to those of the Commission.  </w:t>
      </w:r>
    </w:p>
    <w:p w:rsidR="00000000" w:rsidRDefault="00801463">
      <w:pPr>
        <w:numPr>
          <w:ilvl w:val="0"/>
          <w:numId w:val="16"/>
        </w:numPr>
        <w:tabs>
          <w:tab w:val="clear" w:pos="1800"/>
          <w:tab w:val="num" w:pos="1080"/>
        </w:tabs>
        <w:ind w:left="1080"/>
        <w:rPr>
          <w:rFonts w:ascii="Arial" w:hAnsi="Arial"/>
          <w:sz w:val="22"/>
          <w:szCs w:val="22"/>
        </w:rPr>
      </w:pPr>
      <w:r>
        <w:rPr>
          <w:rFonts w:ascii="Arial" w:hAnsi="Arial"/>
          <w:sz w:val="22"/>
          <w:szCs w:val="22"/>
        </w:rPr>
        <w:t>Presentati</w:t>
      </w:r>
      <w:r>
        <w:rPr>
          <w:rFonts w:ascii="Arial" w:hAnsi="Arial"/>
          <w:sz w:val="22"/>
          <w:szCs w:val="22"/>
        </w:rPr>
        <w:t xml:space="preserve">ons in public and legislative arenas as to the importance of cultural pro activity. </w:t>
      </w:r>
    </w:p>
    <w:p w:rsidR="00000000" w:rsidRDefault="00801463">
      <w:pPr>
        <w:rPr>
          <w:rFonts w:ascii="Arial" w:hAnsi="Arial" w:cs="Arial"/>
          <w:b/>
          <w:bCs/>
        </w:rPr>
      </w:pPr>
      <w:r>
        <w:rPr>
          <w:rFonts w:ascii="Arial" w:hAnsi="Arial" w:cs="Arial"/>
          <w:b/>
          <w:bCs/>
        </w:rPr>
        <w:t xml:space="preserve"> </w:t>
      </w:r>
    </w:p>
    <w:tbl>
      <w:tblPr>
        <w:tblW w:w="10116" w:type="dxa"/>
        <w:jc w:val="center"/>
        <w:tblCellSpacing w:w="0" w:type="dxa"/>
        <w:tblInd w:w="784" w:type="dxa"/>
        <w:tblLayout w:type="fixed"/>
        <w:tblCellMar>
          <w:left w:w="0" w:type="dxa"/>
          <w:right w:w="0" w:type="dxa"/>
        </w:tblCellMar>
        <w:tblLook w:val="0000"/>
      </w:tblPr>
      <w:tblGrid>
        <w:gridCol w:w="1890"/>
      </w:tblGrid>
      <w:tr>
        <w:trPr>
          <w:gridBefore w:val="2"/>
          <w:gridAfter w:val="-1"/>
          <w:tblCellSpacing w:w="0" w:type="dxa"/>
          <w:jc w:val="center"/>
        </w:trPr>
        <w:tc>
          <w:tcPr>
            <w:tcW w:w="2916" w:type="dxa"/>
            <w:gridSpan w:val="0"/>
            <w:tcBorders>
              <w:right w:val="dotted" w:sz="8" w:space="0" w:color="333333"/>
            </w:tcBorders>
            <w:tcMar>
              <w:top w:w="200" w:type="dxa"/>
              <w:left w:w="200" w:type="dxa"/>
              <w:bottom w:w="200" w:type="dxa"/>
              <w:right w:w="200" w:type="dxa"/>
            </w:tcMar>
          </w:tcPr>
          <w:p w:rsidR="00000000" w:rsidRDefault="00801463">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p>
        </w:tc>
      </w:tr>
    </w:tbl>
    <w:tbl>
      <w:tblPr>
        <w:tblW w:w="10245" w:type="dxa"/>
        <w:tblCellSpacing w:w="0" w:type="dxa"/>
        <w:tblInd w:w="15" w:type="dxa"/>
        <w:tblLayout w:type="fixed"/>
        <w:tblCellMar>
          <w:left w:w="0" w:type="dxa"/>
          <w:right w:w="0" w:type="dxa"/>
        </w:tblCellMar>
        <w:tblLook w:val="0000"/>
      </w:tblPr>
      <w:tblGrid>
        <w:gridCol w:w="10245"/>
      </w:tblGrid>
      <w:tr>
        <w:trPr>
          <w:tblCellSpacing w:w="0" w:type="dxa"/>
        </w:trPr>
        <w:tc>
          <w:tcPr>
            <w:tcW w:w="10245" w:type="dxa"/>
            <w:shd w:val="clear" w:color="auto" w:fill="FFFFFF"/>
          </w:tcPr>
          <w:p w:rsidR="00000000" w:rsidRDefault="00801463">
            <w:pPr>
              <w:shd w:val="clear" w:color="auto" w:fill="E6E6E6"/>
              <w:spacing w:line="320" w:lineRule="atLeast"/>
              <w:ind w:left="160" w:right="160"/>
              <w:rPr>
                <w:rFonts w:ascii="Arial" w:hAnsi="Arial" w:cs="Arial"/>
                <w:b/>
                <w:bCs/>
                <w:i/>
                <w:iCs/>
                <w:color w:val="000000"/>
                <w:sz w:val="22"/>
                <w:szCs w:val="22"/>
              </w:rPr>
            </w:pPr>
            <w:r>
              <w:rPr>
                <w:rFonts w:ascii="Arial" w:hAnsi="Arial" w:cs="Arial"/>
                <w:b/>
                <w:bCs/>
                <w:i/>
                <w:iCs/>
                <w:color w:val="000000"/>
                <w:sz w:val="22"/>
                <w:szCs w:val="22"/>
              </w:rPr>
              <w:t xml:space="preserve">Results </w:t>
            </w:r>
          </w:p>
        </w:tc>
      </w:tr>
    </w:tbl>
    <w:tbl>
      <w:tblPr>
        <w:tblW w:w="10245" w:type="dxa"/>
        <w:tblCellSpacing w:w="0" w:type="dxa"/>
        <w:tblInd w:w="15" w:type="dxa"/>
        <w:tblLayout w:type="fixed"/>
        <w:tblCellMar>
          <w:left w:w="0" w:type="dxa"/>
          <w:right w:w="0" w:type="dxa"/>
        </w:tblCellMar>
        <w:tblLook w:val="0000"/>
      </w:tblPr>
      <w:tblGrid>
        <w:gridCol w:w="10245"/>
      </w:tblGrid>
      <w:tr>
        <w:trPr>
          <w:tblCellSpacing w:w="0" w:type="dxa"/>
        </w:trPr>
        <w:tc>
          <w:tcPr>
            <w:tcW w:w="10245" w:type="dxa"/>
            <w:shd w:val="clear" w:color="auto" w:fill="FFFFFF"/>
          </w:tcPr>
          <w:tbl>
            <w:tblPr>
              <w:tblW w:w="9782" w:type="dxa"/>
              <w:jc w:val="center"/>
              <w:tblCellSpacing w:w="0" w:type="dxa"/>
              <w:tblInd w:w="1810" w:type="dxa"/>
              <w:tblLayout w:type="fixed"/>
              <w:tblCellMar>
                <w:left w:w="0" w:type="dxa"/>
                <w:right w:w="0" w:type="dxa"/>
              </w:tblCellMar>
              <w:tblLook w:val="0000"/>
            </w:tblPr>
            <w:tblGrid>
              <w:gridCol w:w="9915"/>
            </w:tblGrid>
            <w:tr>
              <w:trPr>
                <w:gridBefore w:val="2"/>
                <w:gridAfter w:val="-1"/>
                <w:tblCellSpacing w:w="0" w:type="dxa"/>
                <w:jc w:val="center"/>
              </w:trPr>
              <w:tc>
                <w:tcPr>
                  <w:tcW w:w="1890" w:type="dxa"/>
                  <w:gridSpan w:val="0"/>
                  <w:tcBorders>
                    <w:right w:val="dotted" w:sz="8" w:space="0" w:color="333333"/>
                  </w:tcBorders>
                  <w:tcMar>
                    <w:top w:w="200" w:type="dxa"/>
                    <w:left w:w="200" w:type="dxa"/>
                    <w:bottom w:w="200" w:type="dxa"/>
                    <w:right w:w="200" w:type="dxa"/>
                  </w:tcMar>
                </w:tcPr>
                <w:p w:rsidR="00000000" w:rsidRDefault="00801463">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801463">
                  <w:pPr>
                    <w:spacing w:line="320" w:lineRule="atLeast"/>
                    <w:rPr>
                      <w:rFonts w:ascii="Arial" w:hAnsi="Arial" w:cs="Arial"/>
                      <w:color w:val="000000"/>
                      <w:sz w:val="22"/>
                      <w:szCs w:val="22"/>
                    </w:rPr>
                  </w:pPr>
                  <w:r>
                    <w:rPr>
                      <w:rFonts w:ascii="Arial" w:hAnsi="Arial" w:cs="Arial"/>
                      <w:color w:val="000000"/>
                      <w:sz w:val="22"/>
                      <w:szCs w:val="22"/>
                    </w:rPr>
                    <w:t>Total number of collaborations and presentations to educat</w:t>
                  </w:r>
                  <w:r>
                    <w:rPr>
                      <w:rFonts w:ascii="Arial" w:hAnsi="Arial" w:cs="Arial"/>
                      <w:color w:val="000000"/>
                      <w:sz w:val="22"/>
                      <w:szCs w:val="22"/>
                    </w:rPr>
                    <w:t xml:space="preserve">ors and the community on how to teach the African American child. </w:t>
                  </w:r>
                </w:p>
                <w:p w:rsidR="00000000" w:rsidRDefault="00801463">
                  <w:pPr>
                    <w:spacing w:line="320" w:lineRule="atLeast"/>
                    <w:rPr>
                      <w:rFonts w:ascii="Arial" w:hAnsi="Arial" w:cs="Arial"/>
                      <w:color w:val="000000"/>
                      <w:sz w:val="22"/>
                      <w:szCs w:val="22"/>
                    </w:rPr>
                  </w:pPr>
                </w:p>
                <w:p w:rsidR="00000000" w:rsidRDefault="00801463">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801463">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ICSAA internal count as noted by staff.</w:t>
                  </w:r>
                </w:p>
              </w:tc>
              <w:tc>
                <w:tcPr>
                  <w:tcW w:w="10245" w:type="dxa"/>
                  <w:gridSpan w:val="0"/>
                  <w:shd w:val="clear" w:color="auto" w:fill="FFFFFF"/>
                </w:tcPr>
                <w:p w:rsidR="00000000" w:rsidRDefault="00801463">
                  <w:pPr>
                    <w:spacing w:line="320" w:lineRule="atLeast"/>
                    <w:rPr>
                      <w:rFonts w:ascii="Arial" w:eastAsia="Arial Unicode MS" w:hAnsi="Arial" w:cs="Arial"/>
                      <w:color w:val="000000"/>
                      <w:sz w:val="22"/>
                      <w:szCs w:val="22"/>
                    </w:rPr>
                  </w:pPr>
                  <w:r>
                    <w:rPr>
                      <w:rFonts w:ascii="Arial" w:hAnsi="Arial" w:cs="Arial"/>
                      <w:bCs/>
                      <w:noProof/>
                    </w:rPr>
                    <w:lastRenderedPageBreak/>
                    <w:drawing>
                      <wp:inline distT="0" distB="0" distL="0" distR="0">
                        <wp:extent cx="4191000" cy="251460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000000" w:rsidRDefault="00801463">
            <w:pPr>
              <w:shd w:val="clear" w:color="auto" w:fill="E6E6E6"/>
              <w:spacing w:line="320" w:lineRule="atLeast"/>
              <w:ind w:left="160" w:right="160"/>
              <w:rPr>
                <w:rFonts w:ascii="Arial" w:eastAsia="Arial Unicode MS" w:hAnsi="Arial" w:cs="Arial"/>
                <w:color w:val="000000"/>
                <w:sz w:val="22"/>
                <w:szCs w:val="22"/>
              </w:rPr>
            </w:pPr>
          </w:p>
        </w:tc>
      </w:tr>
    </w:tbl>
    <w:tbl>
      <w:tblPr>
        <w:tblW w:w="10116" w:type="dxa"/>
        <w:jc w:val="center"/>
        <w:tblCellSpacing w:w="0" w:type="dxa"/>
        <w:tblInd w:w="784" w:type="dxa"/>
        <w:tblLayout w:type="fixed"/>
        <w:tblCellMar>
          <w:left w:w="0" w:type="dxa"/>
          <w:right w:w="0" w:type="dxa"/>
        </w:tblCellMar>
        <w:tblLook w:val="0000"/>
      </w:tblPr>
      <w:tblGrid>
        <w:gridCol w:w="9915"/>
      </w:tblGrid>
      <w:tr>
        <w:trPr>
          <w:gridBefore w:val="2"/>
          <w:gridAfter w:val="-1"/>
          <w:tblCellSpacing w:w="0" w:type="dxa"/>
          <w:jc w:val="center"/>
        </w:trPr>
        <w:tc>
          <w:tcPr>
            <w:tcW w:w="2916" w:type="dxa"/>
            <w:gridSpan w:val="0"/>
            <w:tcBorders>
              <w:right w:val="dotted" w:sz="8" w:space="0" w:color="333333"/>
            </w:tcBorders>
            <w:tcMar>
              <w:top w:w="200" w:type="dxa"/>
              <w:left w:w="200" w:type="dxa"/>
              <w:bottom w:w="200" w:type="dxa"/>
              <w:right w:w="200" w:type="dxa"/>
            </w:tcMar>
          </w:tcPr>
          <w:p w:rsidR="00000000" w:rsidRDefault="00801463">
            <w:pPr>
              <w:jc w:val="both"/>
              <w:rPr>
                <w:rFonts w:ascii="Arial" w:hAnsi="Arial" w:cs="Arial"/>
                <w:b/>
                <w:bCs/>
              </w:rPr>
            </w:pPr>
          </w:p>
          <w:p w:rsidR="00000000" w:rsidRDefault="00801463">
            <w:pPr>
              <w:jc w:val="both"/>
              <w:rPr>
                <w:rFonts w:ascii="Arial" w:hAnsi="Arial" w:cs="Arial"/>
                <w:sz w:val="22"/>
                <w:szCs w:val="22"/>
              </w:rPr>
            </w:pPr>
            <w:r>
              <w:rPr>
                <w:rFonts w:ascii="Arial" w:hAnsi="Arial" w:cs="Arial"/>
                <w:b/>
                <w:bCs/>
                <w:sz w:val="22"/>
                <w:szCs w:val="22"/>
              </w:rPr>
              <w:t xml:space="preserve">Data reliability:   </w:t>
            </w:r>
            <w:r>
              <w:rPr>
                <w:rFonts w:ascii="Arial" w:hAnsi="Arial" w:cs="Arial"/>
                <w:bCs/>
                <w:sz w:val="22"/>
                <w:szCs w:val="22"/>
              </w:rPr>
              <w:t xml:space="preserve">Staff tallies report bi-annually.  </w:t>
            </w:r>
          </w:p>
          <w:p w:rsidR="00000000" w:rsidRDefault="00801463">
            <w:pPr>
              <w:ind w:left="3"/>
              <w:jc w:val="both"/>
              <w:rPr>
                <w:rFonts w:ascii="Arial" w:hAnsi="Arial" w:cs="Arial"/>
                <w:b/>
                <w:sz w:val="22"/>
                <w:szCs w:val="22"/>
              </w:rPr>
            </w:pPr>
          </w:p>
          <w:p w:rsidR="00000000" w:rsidRDefault="00801463">
            <w:pPr>
              <w:ind w:left="3"/>
              <w:jc w:val="both"/>
              <w:rPr>
                <w:rFonts w:ascii="Arial" w:hAnsi="Arial" w:cs="Arial"/>
                <w:bCs/>
                <w:sz w:val="22"/>
                <w:szCs w:val="22"/>
              </w:rPr>
            </w:pPr>
            <w:r>
              <w:rPr>
                <w:rFonts w:ascii="Arial" w:hAnsi="Arial" w:cs="Arial"/>
                <w:b/>
                <w:sz w:val="22"/>
                <w:szCs w:val="22"/>
              </w:rPr>
              <w:t xml:space="preserve">What was achieved: </w:t>
            </w:r>
            <w:r>
              <w:rPr>
                <w:rFonts w:ascii="Arial" w:hAnsi="Arial" w:cs="Arial"/>
                <w:sz w:val="22"/>
                <w:szCs w:val="22"/>
              </w:rPr>
              <w:t>Division Director prov</w:t>
            </w:r>
            <w:r>
              <w:rPr>
                <w:rFonts w:ascii="Arial" w:hAnsi="Arial" w:cs="Arial"/>
                <w:sz w:val="22"/>
                <w:szCs w:val="22"/>
              </w:rPr>
              <w:t>ided cultural competency training to over 135 participants and presented to more than 730 people during fiscal year 2004.</w:t>
            </w:r>
          </w:p>
          <w:p w:rsidR="00000000" w:rsidRDefault="00801463">
            <w:pPr>
              <w:pStyle w:val="NormalWeb"/>
              <w:tabs>
                <w:tab w:val="left" w:pos="1083"/>
              </w:tabs>
              <w:ind w:left="3"/>
              <w:rPr>
                <w:rFonts w:ascii="Arial" w:hAnsi="Arial" w:cs="Arial"/>
                <w:bCs/>
              </w:rPr>
            </w:pPr>
            <w:r>
              <w:rPr>
                <w:rFonts w:ascii="Arial" w:hAnsi="Arial" w:cs="Arial"/>
                <w:b/>
                <w:bCs/>
                <w:sz w:val="22"/>
                <w:szCs w:val="22"/>
              </w:rPr>
              <w:t>Analysis of results</w:t>
            </w:r>
            <w:r>
              <w:rPr>
                <w:rFonts w:ascii="Arial" w:hAnsi="Arial" w:cs="Arial"/>
                <w:bCs/>
                <w:sz w:val="22"/>
                <w:szCs w:val="22"/>
              </w:rPr>
              <w:t>:   The Commission was able to provide both information and useful tools regarding working with and educating Afric</w:t>
            </w:r>
            <w:r>
              <w:rPr>
                <w:rFonts w:ascii="Arial" w:hAnsi="Arial" w:cs="Arial"/>
                <w:bCs/>
                <w:sz w:val="22"/>
                <w:szCs w:val="22"/>
              </w:rPr>
              <w:t>an American children and provided another opportunity to stress the importance of educators to provide multi-cultural curriculum.</w:t>
            </w:r>
            <w:r>
              <w:rPr>
                <w:rFonts w:ascii="Arial" w:hAnsi="Arial" w:cs="Arial"/>
                <w:bCs/>
              </w:rPr>
              <w:t xml:space="preserve">   </w:t>
            </w:r>
          </w:p>
        </w:tc>
      </w:tr>
    </w:tbl>
    <w:p w:rsidR="00000000" w:rsidRDefault="00801463">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bookmarkStart w:id="0" w:name="_Toc90808193"/>
      <w:bookmarkStart w:id="1" w:name="_Toc90808265"/>
    </w:p>
    <w:p w:rsidR="00000000" w:rsidRDefault="00801463">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STRATEGIC PLAN</w:t>
      </w:r>
      <w:bookmarkEnd w:id="0"/>
      <w:bookmarkEnd w:id="1"/>
      <w:r>
        <w:rPr>
          <w:rFonts w:ascii="Arial" w:hAnsi="Arial" w:cs="Arial"/>
          <w:szCs w:val="24"/>
        </w:rPr>
        <w:t xml:space="preserve"> </w:t>
      </w:r>
    </w:p>
    <w:p w:rsidR="00000000" w:rsidRDefault="00801463">
      <w:pPr>
        <w:jc w:val="both"/>
        <w:rPr>
          <w:rFonts w:ascii="Arial" w:hAnsi="Arial" w:cs="Arial"/>
        </w:rPr>
      </w:pPr>
    </w:p>
    <w:p w:rsidR="00000000" w:rsidRDefault="00801463">
      <w:pPr>
        <w:rPr>
          <w:rFonts w:ascii="Arial" w:hAnsi="Arial" w:cs="Arial"/>
          <w:bCs/>
          <w:sz w:val="22"/>
          <w:szCs w:val="22"/>
        </w:rPr>
      </w:pPr>
      <w:r>
        <w:rPr>
          <w:rFonts w:ascii="Arial" w:hAnsi="Arial" w:cs="Arial"/>
          <w:b/>
          <w:bCs/>
          <w:sz w:val="22"/>
          <w:szCs w:val="22"/>
        </w:rPr>
        <w:t xml:space="preserve">Key Strategic Challenges and Opportunities:   </w:t>
      </w:r>
      <w:r>
        <w:rPr>
          <w:rFonts w:ascii="Arial" w:hAnsi="Arial" w:cs="Arial"/>
          <w:bCs/>
          <w:sz w:val="22"/>
          <w:szCs w:val="22"/>
        </w:rPr>
        <w:t>ICSAA pulls together numerous reports and pieces of resear</w:t>
      </w:r>
      <w:r>
        <w:rPr>
          <w:rFonts w:ascii="Arial" w:hAnsi="Arial" w:cs="Arial"/>
          <w:bCs/>
          <w:sz w:val="22"/>
          <w:szCs w:val="22"/>
        </w:rPr>
        <w:t xml:space="preserve">ch to show the true picture of the health disparities for African Americans.  </w:t>
      </w:r>
    </w:p>
    <w:p w:rsidR="00000000" w:rsidRDefault="00801463">
      <w:pPr>
        <w:rPr>
          <w:rFonts w:ascii="Arial" w:hAnsi="Arial" w:cs="Arial"/>
          <w:bCs/>
          <w:sz w:val="22"/>
          <w:szCs w:val="22"/>
        </w:rPr>
      </w:pPr>
    </w:p>
    <w:p w:rsidR="00000000" w:rsidRDefault="00801463">
      <w:pPr>
        <w:ind w:left="90"/>
        <w:rPr>
          <w:rFonts w:ascii="Arial" w:hAnsi="Arial"/>
          <w:sz w:val="22"/>
          <w:szCs w:val="22"/>
        </w:rPr>
      </w:pPr>
      <w:r>
        <w:rPr>
          <w:rFonts w:ascii="Arial" w:hAnsi="Arial" w:cs="Arial"/>
          <w:b/>
          <w:bCs/>
          <w:sz w:val="22"/>
          <w:szCs w:val="22"/>
        </w:rPr>
        <w:t xml:space="preserve">Goal # 2:   </w:t>
      </w:r>
      <w:r>
        <w:rPr>
          <w:rFonts w:ascii="Arial" w:hAnsi="Arial"/>
          <w:sz w:val="22"/>
          <w:szCs w:val="22"/>
        </w:rPr>
        <w:t>To increase awareness of the need for community education regarding health-related issues.</w:t>
      </w:r>
    </w:p>
    <w:p w:rsidR="00000000" w:rsidRDefault="00801463">
      <w:pPr>
        <w:rPr>
          <w:rFonts w:ascii="Arial" w:hAnsi="Arial" w:cs="Arial"/>
          <w:sz w:val="22"/>
          <w:szCs w:val="22"/>
        </w:rPr>
      </w:pPr>
    </w:p>
    <w:p w:rsidR="00000000" w:rsidRDefault="00801463">
      <w:pPr>
        <w:pStyle w:val="BodyText2"/>
        <w:rPr>
          <w:sz w:val="22"/>
          <w:szCs w:val="22"/>
        </w:rPr>
      </w:pPr>
      <w:r>
        <w:rPr>
          <w:sz w:val="22"/>
          <w:szCs w:val="22"/>
        </w:rPr>
        <w:lastRenderedPageBreak/>
        <w:t xml:space="preserve">Strategies:  </w:t>
      </w:r>
    </w:p>
    <w:p w:rsidR="00000000" w:rsidRDefault="00801463">
      <w:pPr>
        <w:numPr>
          <w:ilvl w:val="0"/>
          <w:numId w:val="17"/>
        </w:numPr>
        <w:tabs>
          <w:tab w:val="clear" w:pos="1800"/>
          <w:tab w:val="num" w:pos="720"/>
        </w:tabs>
        <w:ind w:left="720"/>
        <w:rPr>
          <w:rFonts w:ascii="Arial" w:hAnsi="Arial"/>
          <w:sz w:val="22"/>
          <w:szCs w:val="22"/>
        </w:rPr>
      </w:pPr>
      <w:r>
        <w:rPr>
          <w:rFonts w:ascii="Arial" w:hAnsi="Arial"/>
          <w:sz w:val="22"/>
          <w:szCs w:val="22"/>
        </w:rPr>
        <w:t xml:space="preserve">Serve on committees, boards, and task forces dedicated to </w:t>
      </w:r>
      <w:r>
        <w:rPr>
          <w:rFonts w:ascii="Arial" w:hAnsi="Arial"/>
          <w:sz w:val="22"/>
          <w:szCs w:val="22"/>
        </w:rPr>
        <w:t>working on minority health and substance abuse treatment issues.</w:t>
      </w:r>
    </w:p>
    <w:p w:rsidR="00000000" w:rsidRDefault="00801463">
      <w:pPr>
        <w:numPr>
          <w:ilvl w:val="0"/>
          <w:numId w:val="17"/>
        </w:numPr>
        <w:tabs>
          <w:tab w:val="clear" w:pos="1800"/>
          <w:tab w:val="num" w:pos="720"/>
        </w:tabs>
        <w:ind w:left="720"/>
        <w:rPr>
          <w:rFonts w:ascii="Arial" w:hAnsi="Arial"/>
          <w:sz w:val="22"/>
          <w:szCs w:val="22"/>
        </w:rPr>
      </w:pPr>
      <w:r>
        <w:rPr>
          <w:rFonts w:ascii="Arial" w:hAnsi="Arial"/>
          <w:sz w:val="22"/>
          <w:szCs w:val="22"/>
        </w:rPr>
        <w:t>Dissemination of information on minority health care issues.</w:t>
      </w:r>
    </w:p>
    <w:p w:rsidR="00000000" w:rsidRDefault="00801463">
      <w:pPr>
        <w:numPr>
          <w:ilvl w:val="0"/>
          <w:numId w:val="17"/>
        </w:numPr>
        <w:tabs>
          <w:tab w:val="clear" w:pos="1800"/>
          <w:tab w:val="num" w:pos="720"/>
        </w:tabs>
        <w:ind w:left="720"/>
        <w:rPr>
          <w:rFonts w:ascii="Arial" w:hAnsi="Arial"/>
          <w:sz w:val="22"/>
          <w:szCs w:val="22"/>
        </w:rPr>
      </w:pPr>
      <w:r>
        <w:rPr>
          <w:rFonts w:ascii="Arial" w:hAnsi="Arial"/>
          <w:sz w:val="22"/>
          <w:szCs w:val="22"/>
        </w:rPr>
        <w:t>Collaboration with other Divisions and state agencies on initiatives to effect minority health, specifically those relevant to the</w:t>
      </w:r>
      <w:r>
        <w:rPr>
          <w:rFonts w:ascii="Arial" w:hAnsi="Arial"/>
          <w:sz w:val="22"/>
          <w:szCs w:val="22"/>
        </w:rPr>
        <w:t xml:space="preserve"> African American population.</w:t>
      </w:r>
    </w:p>
    <w:p w:rsidR="00000000" w:rsidRDefault="00801463">
      <w:pPr>
        <w:numPr>
          <w:ilvl w:val="0"/>
          <w:numId w:val="17"/>
        </w:numPr>
        <w:tabs>
          <w:tab w:val="clear" w:pos="1800"/>
          <w:tab w:val="num" w:pos="720"/>
        </w:tabs>
        <w:ind w:left="720"/>
        <w:rPr>
          <w:rFonts w:ascii="Arial" w:hAnsi="Arial"/>
          <w:sz w:val="22"/>
          <w:szCs w:val="22"/>
        </w:rPr>
      </w:pPr>
      <w:r>
        <w:rPr>
          <w:rFonts w:ascii="Arial" w:hAnsi="Arial"/>
          <w:sz w:val="22"/>
          <w:szCs w:val="22"/>
        </w:rPr>
        <w:t xml:space="preserve">Use of the division and commissioners in public forums to educate/inform the community on minority health issues. </w:t>
      </w:r>
    </w:p>
    <w:p w:rsidR="00000000" w:rsidRDefault="00801463">
      <w:pPr>
        <w:pStyle w:val="BodyText2"/>
      </w:pPr>
    </w:p>
    <w:tbl>
      <w:tblPr>
        <w:tblW w:w="10245" w:type="dxa"/>
        <w:tblCellSpacing w:w="0" w:type="dxa"/>
        <w:tblInd w:w="15" w:type="dxa"/>
        <w:tblLayout w:type="fixed"/>
        <w:tblCellMar>
          <w:left w:w="0" w:type="dxa"/>
          <w:right w:w="0" w:type="dxa"/>
        </w:tblCellMar>
        <w:tblLook w:val="0000"/>
      </w:tblPr>
      <w:tblGrid>
        <w:gridCol w:w="10245"/>
      </w:tblGrid>
      <w:tr w:rsidR="00000000">
        <w:trPr>
          <w:tblCellSpacing w:w="0" w:type="dxa"/>
        </w:trPr>
        <w:tc>
          <w:tcPr>
            <w:tcW w:w="10245" w:type="dxa"/>
            <w:shd w:val="clear" w:color="auto" w:fill="FFFFFF"/>
          </w:tcPr>
          <w:p w:rsidR="00000000" w:rsidRDefault="00801463">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801463">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801463">
                  <w:pPr>
                    <w:spacing w:line="320" w:lineRule="atLeast"/>
                    <w:rPr>
                      <w:rFonts w:ascii="Arial" w:hAnsi="Arial" w:cs="Arial"/>
                      <w:color w:val="000000"/>
                      <w:sz w:val="22"/>
                      <w:szCs w:val="22"/>
                    </w:rPr>
                  </w:pPr>
                  <w:r>
                    <w:rPr>
                      <w:rFonts w:ascii="Arial" w:hAnsi="Arial" w:cs="Arial"/>
                      <w:color w:val="000000"/>
                      <w:sz w:val="22"/>
                      <w:szCs w:val="22"/>
                    </w:rPr>
                    <w:t>Total number of health publications or notifications provided to constituents across the state.</w:t>
                  </w:r>
                </w:p>
                <w:p w:rsidR="00000000" w:rsidRDefault="00801463">
                  <w:pPr>
                    <w:spacing w:line="320" w:lineRule="atLeast"/>
                    <w:rPr>
                      <w:rFonts w:ascii="Arial" w:hAnsi="Arial" w:cs="Arial"/>
                      <w:color w:val="000000"/>
                      <w:sz w:val="22"/>
                      <w:szCs w:val="22"/>
                    </w:rPr>
                  </w:pPr>
                </w:p>
                <w:p w:rsidR="00000000" w:rsidRDefault="00801463">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801463">
                  <w:pPr>
                    <w:spacing w:line="320" w:lineRule="atLeast"/>
                    <w:rPr>
                      <w:rFonts w:ascii="Arial" w:eastAsia="Arial Unicode MS" w:hAnsi="Arial" w:cs="Arial"/>
                      <w:color w:val="000000"/>
                      <w:sz w:val="22"/>
                      <w:szCs w:val="22"/>
                    </w:rPr>
                  </w:pPr>
                  <w:r>
                    <w:rPr>
                      <w:rFonts w:ascii="Arial" w:hAnsi="Arial" w:cs="Arial"/>
                      <w:color w:val="000000"/>
                      <w:sz w:val="22"/>
                      <w:szCs w:val="22"/>
                    </w:rPr>
                    <w:t>ICSAA internal count as noted by staff and accessed on the web site.</w:t>
                  </w:r>
                </w:p>
              </w:tc>
              <w:tc>
                <w:tcPr>
                  <w:tcW w:w="7200" w:type="dxa"/>
                  <w:tcMar>
                    <w:top w:w="200" w:type="dxa"/>
                    <w:left w:w="200" w:type="dxa"/>
                    <w:bottom w:w="200" w:type="dxa"/>
                    <w:right w:w="200" w:type="dxa"/>
                  </w:tcMar>
                </w:tcPr>
                <w:p w:rsidR="00000000" w:rsidRDefault="00801463">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619500" cy="240982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801463">
                  <w:pPr>
                    <w:spacing w:line="320" w:lineRule="atLeast"/>
                    <w:rPr>
                      <w:rFonts w:ascii="Arial" w:eastAsia="Arial Unicode MS" w:hAnsi="Arial" w:cs="Arial"/>
                      <w:color w:val="000000"/>
                      <w:sz w:val="22"/>
                      <w:szCs w:val="22"/>
                    </w:rPr>
                  </w:pPr>
                </w:p>
              </w:tc>
            </w:tr>
          </w:tbl>
          <w:p w:rsidR="00000000" w:rsidRDefault="00801463">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 name="Picture 1"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_gray_btm"/>
                          <pic:cNvPicPr>
                            <a:picLocks noChangeAspect="1" noChangeArrowheads="1"/>
                          </pic:cNvPicPr>
                        </pic:nvPicPr>
                        <pic:blipFill>
                          <a:blip r:embed="rId9"/>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trPr>
        <w:tc>
          <w:tcPr>
            <w:tcW w:w="10245" w:type="dxa"/>
            <w:shd w:val="clear" w:color="auto" w:fill="FFFFFF"/>
          </w:tcPr>
          <w:p w:rsidR="00000000" w:rsidRDefault="00801463">
            <w:pPr>
              <w:jc w:val="both"/>
              <w:rPr>
                <w:rFonts w:ascii="Arial" w:hAnsi="Arial" w:cs="Arial"/>
                <w:b/>
                <w:bCs/>
                <w:sz w:val="22"/>
                <w:szCs w:val="22"/>
              </w:rPr>
            </w:pPr>
            <w:r>
              <w:rPr>
                <w:rFonts w:ascii="Arial" w:hAnsi="Arial" w:cs="Arial"/>
                <w:b/>
                <w:bCs/>
                <w:sz w:val="22"/>
                <w:szCs w:val="22"/>
              </w:rPr>
              <w:t xml:space="preserve">Data reliability:   </w:t>
            </w:r>
            <w:r>
              <w:rPr>
                <w:rFonts w:ascii="Arial" w:hAnsi="Arial" w:cs="Arial"/>
                <w:bCs/>
                <w:sz w:val="22"/>
                <w:szCs w:val="22"/>
              </w:rPr>
              <w:t>Data reviewed quarterly and/or annually by staff.</w:t>
            </w:r>
          </w:p>
          <w:p w:rsidR="00000000" w:rsidRDefault="00801463">
            <w:pPr>
              <w:jc w:val="both"/>
              <w:rPr>
                <w:rFonts w:ascii="Arial" w:hAnsi="Arial" w:cs="Arial"/>
                <w:sz w:val="22"/>
                <w:szCs w:val="22"/>
              </w:rPr>
            </w:pPr>
          </w:p>
          <w:p w:rsidR="00000000" w:rsidRDefault="00801463">
            <w:pPr>
              <w:ind w:left="3"/>
              <w:jc w:val="both"/>
              <w:rPr>
                <w:rFonts w:ascii="Arial" w:hAnsi="Arial" w:cs="Arial"/>
                <w:b/>
                <w:sz w:val="22"/>
                <w:szCs w:val="22"/>
              </w:rPr>
            </w:pPr>
            <w:r>
              <w:rPr>
                <w:rFonts w:ascii="Arial" w:hAnsi="Arial" w:cs="Arial"/>
                <w:b/>
                <w:sz w:val="22"/>
                <w:szCs w:val="22"/>
              </w:rPr>
              <w:t xml:space="preserve">What was achieved:   </w:t>
            </w:r>
          </w:p>
          <w:p w:rsidR="00000000" w:rsidRDefault="00801463">
            <w:pPr>
              <w:numPr>
                <w:ilvl w:val="0"/>
                <w:numId w:val="6"/>
              </w:numPr>
              <w:jc w:val="both"/>
              <w:rPr>
                <w:rFonts w:ascii="Arial" w:hAnsi="Arial" w:cs="Arial"/>
                <w:sz w:val="22"/>
                <w:szCs w:val="22"/>
              </w:rPr>
            </w:pPr>
            <w:r>
              <w:rPr>
                <w:rFonts w:ascii="Arial" w:hAnsi="Arial" w:cs="Arial"/>
                <w:sz w:val="22"/>
                <w:szCs w:val="22"/>
              </w:rPr>
              <w:t>3,250 publications were distributed throughout Iowa and/or accessed from the web site during fiscal year 2004</w:t>
            </w:r>
          </w:p>
          <w:p w:rsidR="00000000" w:rsidRDefault="00801463">
            <w:pPr>
              <w:numPr>
                <w:ilvl w:val="0"/>
                <w:numId w:val="6"/>
              </w:numPr>
              <w:jc w:val="both"/>
              <w:rPr>
                <w:rFonts w:ascii="Arial" w:hAnsi="Arial" w:cs="Arial"/>
                <w:sz w:val="22"/>
                <w:szCs w:val="22"/>
              </w:rPr>
            </w:pPr>
            <w:r>
              <w:rPr>
                <w:rFonts w:ascii="Arial" w:hAnsi="Arial" w:cs="Arial"/>
                <w:sz w:val="22"/>
                <w:szCs w:val="22"/>
              </w:rPr>
              <w:t>ICSAA partnered with several local organizations to promote various local and state-wide health initiatives and forums.</w:t>
            </w:r>
          </w:p>
          <w:p w:rsidR="00000000" w:rsidRDefault="00801463">
            <w:pPr>
              <w:pStyle w:val="NormalWeb"/>
              <w:tabs>
                <w:tab w:val="left" w:pos="1083"/>
              </w:tabs>
              <w:rPr>
                <w:rFonts w:ascii="Arial" w:hAnsi="Arial" w:cs="Arial"/>
                <w:bCs/>
              </w:rPr>
            </w:pPr>
            <w:r>
              <w:rPr>
                <w:rFonts w:ascii="Arial" w:hAnsi="Arial" w:cs="Arial"/>
                <w:b/>
                <w:bCs/>
                <w:sz w:val="22"/>
                <w:szCs w:val="22"/>
              </w:rPr>
              <w:t xml:space="preserve">Analysis of results:  </w:t>
            </w:r>
            <w:r>
              <w:rPr>
                <w:rFonts w:ascii="Arial" w:hAnsi="Arial" w:cs="Arial"/>
                <w:bCs/>
                <w:sz w:val="22"/>
                <w:szCs w:val="22"/>
              </w:rPr>
              <w:t>Promotion of web site for publications access and state-wide</w:t>
            </w:r>
            <w:r>
              <w:rPr>
                <w:rFonts w:ascii="Arial" w:hAnsi="Arial" w:cs="Arial"/>
                <w:bCs/>
              </w:rPr>
              <w:t xml:space="preserve"> </w:t>
            </w:r>
            <w:r>
              <w:rPr>
                <w:rFonts w:ascii="Arial" w:hAnsi="Arial" w:cs="Arial"/>
                <w:bCs/>
                <w:sz w:val="22"/>
                <w:szCs w:val="22"/>
              </w:rPr>
              <w:t xml:space="preserve">distribution was effective in bringing awareness to </w:t>
            </w:r>
            <w:r>
              <w:rPr>
                <w:rFonts w:ascii="Arial" w:hAnsi="Arial" w:cs="Arial"/>
                <w:bCs/>
                <w:sz w:val="22"/>
                <w:szCs w:val="22"/>
              </w:rPr>
              <w:t>those health concerns that impact African</w:t>
            </w:r>
            <w:r>
              <w:rPr>
                <w:rFonts w:ascii="Arial" w:hAnsi="Arial" w:cs="Arial"/>
                <w:bCs/>
              </w:rPr>
              <w:t xml:space="preserve"> </w:t>
            </w:r>
            <w:r>
              <w:rPr>
                <w:rFonts w:ascii="Arial" w:hAnsi="Arial" w:cs="Arial"/>
                <w:bCs/>
                <w:sz w:val="22"/>
                <w:szCs w:val="22"/>
              </w:rPr>
              <w:t>Americans.</w:t>
            </w:r>
            <w:r>
              <w:rPr>
                <w:rFonts w:ascii="Arial" w:hAnsi="Arial" w:cs="Arial"/>
                <w:bCs/>
              </w:rPr>
              <w:t xml:space="preserve">  </w:t>
            </w:r>
            <w:r>
              <w:rPr>
                <w:rFonts w:ascii="Arial" w:hAnsi="Arial" w:cs="Arial"/>
                <w:bCs/>
                <w:sz w:val="22"/>
                <w:szCs w:val="22"/>
              </w:rPr>
              <w:t>Distribution of publications increased during fiscal year 2004 young women attending the Iowa Women’s Hall of Fame ceremony was well received.</w:t>
            </w:r>
          </w:p>
        </w:tc>
      </w:tr>
    </w:tbl>
    <w:p w:rsidR="00000000" w:rsidRDefault="00801463">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bookmarkStart w:id="2" w:name="_Toc90808194"/>
      <w:bookmarkStart w:id="3" w:name="_Toc90808266"/>
      <w:r>
        <w:rPr>
          <w:rFonts w:ascii="Arial" w:hAnsi="Arial" w:cs="Arial"/>
          <w:szCs w:val="24"/>
        </w:rPr>
        <w:t>STRATEGIC PLAN</w:t>
      </w:r>
      <w:bookmarkEnd w:id="2"/>
      <w:bookmarkEnd w:id="3"/>
      <w:r>
        <w:rPr>
          <w:rFonts w:ascii="Arial" w:hAnsi="Arial" w:cs="Arial"/>
          <w:szCs w:val="24"/>
        </w:rPr>
        <w:t xml:space="preserve"> </w:t>
      </w:r>
    </w:p>
    <w:p w:rsidR="00000000" w:rsidRDefault="00801463">
      <w:pPr>
        <w:jc w:val="both"/>
        <w:rPr>
          <w:rFonts w:ascii="Arial" w:hAnsi="Arial" w:cs="Arial"/>
        </w:rPr>
      </w:pPr>
    </w:p>
    <w:p w:rsidR="00000000" w:rsidRDefault="00801463">
      <w:pPr>
        <w:spacing w:line="211" w:lineRule="atLeast"/>
        <w:rPr>
          <w:rFonts w:ascii="Arial" w:hAnsi="Arial"/>
          <w:color w:val="000000"/>
          <w:sz w:val="22"/>
          <w:szCs w:val="22"/>
        </w:rPr>
      </w:pPr>
      <w:r>
        <w:rPr>
          <w:rFonts w:ascii="Arial" w:hAnsi="Arial" w:cs="Arial"/>
          <w:b/>
          <w:bCs/>
          <w:sz w:val="22"/>
          <w:szCs w:val="22"/>
        </w:rPr>
        <w:t>Key Strategic Challenges and Opportunitie</w:t>
      </w:r>
      <w:r>
        <w:rPr>
          <w:rFonts w:ascii="Arial" w:hAnsi="Arial" w:cs="Arial"/>
          <w:b/>
          <w:bCs/>
          <w:sz w:val="22"/>
          <w:szCs w:val="22"/>
        </w:rPr>
        <w:t xml:space="preserve">s:   </w:t>
      </w:r>
      <w:r>
        <w:rPr>
          <w:rFonts w:ascii="Arial" w:hAnsi="Arial" w:cs="Arial"/>
          <w:bCs/>
          <w:sz w:val="22"/>
        </w:rPr>
        <w:t xml:space="preserve">Educational disparity is a contributing factor to the overrepresentation of African Americans in Iowa prisons.  </w:t>
      </w:r>
      <w:r>
        <w:rPr>
          <w:rFonts w:ascii="Arial" w:hAnsi="Arial"/>
          <w:color w:val="000000"/>
          <w:sz w:val="22"/>
          <w:szCs w:val="22"/>
        </w:rPr>
        <w:t>ICSAA continues to collaborate with other local, state and federal entities on issues particular to the overrepresentation of African Ameri</w:t>
      </w:r>
      <w:r>
        <w:rPr>
          <w:rFonts w:ascii="Arial" w:hAnsi="Arial"/>
          <w:color w:val="000000"/>
          <w:sz w:val="22"/>
          <w:szCs w:val="22"/>
        </w:rPr>
        <w:t>cans in the prison system.  ICSAA has reviewed the Governor's Task Force recommendations regarding educational disparities as one contributing factor to overrepresentation of African Americans in Iowa prisons. ICSAA has partnered with the with the Departme</w:t>
      </w:r>
      <w:r>
        <w:rPr>
          <w:rFonts w:ascii="Arial" w:hAnsi="Arial"/>
          <w:color w:val="000000"/>
          <w:sz w:val="22"/>
          <w:szCs w:val="22"/>
        </w:rPr>
        <w:t>nt of Public Safety on reducing incidence of racial profiling by providing Cultural Competency training and will continue to work with both DPS and local police agencies to ensure that race is not a factor when making traffic stops and/or arrests for crimi</w:t>
      </w:r>
      <w:r>
        <w:rPr>
          <w:rFonts w:ascii="Arial" w:hAnsi="Arial"/>
          <w:color w:val="000000"/>
          <w:sz w:val="22"/>
          <w:szCs w:val="22"/>
        </w:rPr>
        <w:t>nal offenses.</w:t>
      </w:r>
    </w:p>
    <w:p w:rsidR="00000000" w:rsidRDefault="00801463">
      <w:pPr>
        <w:rPr>
          <w:rFonts w:ascii="Arial" w:hAnsi="Arial" w:cs="Arial"/>
          <w:bCs/>
          <w:sz w:val="22"/>
          <w:szCs w:val="22"/>
        </w:rPr>
      </w:pPr>
    </w:p>
    <w:p w:rsidR="00000000" w:rsidRDefault="00801463">
      <w:pPr>
        <w:rPr>
          <w:rFonts w:ascii="Arial" w:hAnsi="Arial" w:cs="Arial"/>
          <w:bCs/>
          <w:sz w:val="22"/>
          <w:szCs w:val="22"/>
        </w:rPr>
      </w:pPr>
      <w:r>
        <w:rPr>
          <w:rFonts w:ascii="Arial" w:hAnsi="Arial" w:cs="Arial"/>
          <w:bCs/>
          <w:sz w:val="22"/>
          <w:szCs w:val="22"/>
        </w:rPr>
        <w:t>Collaboration with other agencies strengthens the work of the ICSAA.</w:t>
      </w:r>
    </w:p>
    <w:p w:rsidR="00000000" w:rsidRDefault="00801463">
      <w:pPr>
        <w:rPr>
          <w:rFonts w:ascii="Arial" w:hAnsi="Arial" w:cs="Arial"/>
          <w:sz w:val="22"/>
          <w:szCs w:val="22"/>
        </w:rPr>
      </w:pPr>
    </w:p>
    <w:p w:rsidR="00000000" w:rsidRDefault="00801463">
      <w:pPr>
        <w:rPr>
          <w:rFonts w:ascii="Arial" w:hAnsi="Arial"/>
          <w:sz w:val="22"/>
          <w:szCs w:val="22"/>
        </w:rPr>
      </w:pPr>
      <w:r>
        <w:rPr>
          <w:rFonts w:ascii="Arial" w:hAnsi="Arial" w:cs="Arial"/>
          <w:b/>
          <w:bCs/>
          <w:sz w:val="22"/>
          <w:szCs w:val="22"/>
        </w:rPr>
        <w:t xml:space="preserve">Goal # 3:   </w:t>
      </w:r>
      <w:r>
        <w:rPr>
          <w:rFonts w:ascii="Arial" w:hAnsi="Arial"/>
          <w:sz w:val="22"/>
          <w:szCs w:val="22"/>
        </w:rPr>
        <w:t>Equality of treatment for African Americans by the justice system.</w:t>
      </w:r>
    </w:p>
    <w:p w:rsidR="00000000" w:rsidRDefault="00801463">
      <w:pPr>
        <w:jc w:val="both"/>
        <w:rPr>
          <w:rFonts w:ascii="Arial" w:hAnsi="Arial" w:cs="Arial"/>
          <w:sz w:val="22"/>
          <w:szCs w:val="22"/>
        </w:rPr>
      </w:pPr>
    </w:p>
    <w:p w:rsidR="00000000" w:rsidRDefault="00801463">
      <w:pPr>
        <w:pStyle w:val="BodyText2"/>
        <w:rPr>
          <w:sz w:val="22"/>
          <w:szCs w:val="22"/>
        </w:rPr>
      </w:pPr>
      <w:r>
        <w:rPr>
          <w:sz w:val="22"/>
          <w:szCs w:val="22"/>
        </w:rPr>
        <w:t>Strategies:</w:t>
      </w:r>
    </w:p>
    <w:p w:rsidR="00000000" w:rsidRDefault="00801463">
      <w:pPr>
        <w:pStyle w:val="BodyText2"/>
        <w:rPr>
          <w:sz w:val="22"/>
          <w:szCs w:val="22"/>
        </w:rPr>
      </w:pPr>
    </w:p>
    <w:p w:rsidR="00000000" w:rsidRDefault="00801463">
      <w:pPr>
        <w:numPr>
          <w:ilvl w:val="0"/>
          <w:numId w:val="7"/>
        </w:numPr>
        <w:rPr>
          <w:rFonts w:ascii="Arial" w:hAnsi="Arial"/>
          <w:sz w:val="22"/>
          <w:szCs w:val="22"/>
        </w:rPr>
      </w:pPr>
      <w:r>
        <w:rPr>
          <w:rFonts w:ascii="Arial" w:hAnsi="Arial"/>
          <w:sz w:val="22"/>
          <w:szCs w:val="22"/>
        </w:rPr>
        <w:lastRenderedPageBreak/>
        <w:t>Development of a community-based, culturally oriented youth group as a base fo</w:t>
      </w:r>
      <w:r>
        <w:rPr>
          <w:rFonts w:ascii="Arial" w:hAnsi="Arial"/>
          <w:sz w:val="22"/>
          <w:szCs w:val="22"/>
        </w:rPr>
        <w:t>r changing vision.</w:t>
      </w:r>
    </w:p>
    <w:p w:rsidR="00000000" w:rsidRDefault="00801463">
      <w:pPr>
        <w:numPr>
          <w:ilvl w:val="0"/>
          <w:numId w:val="7"/>
        </w:numPr>
        <w:rPr>
          <w:rFonts w:ascii="Arial" w:hAnsi="Arial"/>
          <w:sz w:val="22"/>
          <w:szCs w:val="22"/>
        </w:rPr>
      </w:pPr>
      <w:r>
        <w:rPr>
          <w:rFonts w:ascii="Arial" w:hAnsi="Arial"/>
          <w:sz w:val="22"/>
          <w:szCs w:val="22"/>
        </w:rPr>
        <w:t>Collaboration with the Divisions of Criminal and Juvenile Justice Planning, Latino Affairs, and Community Action Agency.</w:t>
      </w:r>
    </w:p>
    <w:p w:rsidR="00000000" w:rsidRDefault="00801463">
      <w:pPr>
        <w:numPr>
          <w:ilvl w:val="0"/>
          <w:numId w:val="7"/>
        </w:numPr>
        <w:rPr>
          <w:rFonts w:ascii="Arial" w:hAnsi="Arial"/>
          <w:sz w:val="22"/>
          <w:szCs w:val="22"/>
        </w:rPr>
      </w:pPr>
      <w:r>
        <w:rPr>
          <w:rFonts w:ascii="Arial" w:hAnsi="Arial"/>
          <w:sz w:val="22"/>
          <w:szCs w:val="22"/>
        </w:rPr>
        <w:t>Creation of a distribution list for dissemination of information relevant to areas of deficiency as well as areas of</w:t>
      </w:r>
      <w:r>
        <w:rPr>
          <w:rFonts w:ascii="Arial" w:hAnsi="Arial"/>
          <w:sz w:val="22"/>
          <w:szCs w:val="22"/>
        </w:rPr>
        <w:t xml:space="preserve"> strength.</w:t>
      </w:r>
    </w:p>
    <w:p w:rsidR="00000000" w:rsidRDefault="00801463">
      <w:pPr>
        <w:numPr>
          <w:ilvl w:val="0"/>
          <w:numId w:val="7"/>
        </w:numPr>
        <w:rPr>
          <w:rFonts w:ascii="Arial" w:hAnsi="Arial"/>
          <w:sz w:val="22"/>
          <w:szCs w:val="22"/>
        </w:rPr>
      </w:pPr>
      <w:r>
        <w:rPr>
          <w:rFonts w:ascii="Arial" w:hAnsi="Arial"/>
          <w:sz w:val="22"/>
          <w:szCs w:val="22"/>
        </w:rPr>
        <w:t>Collaboration with local churches, schools, and community action agencies.</w:t>
      </w:r>
    </w:p>
    <w:p w:rsidR="00000000" w:rsidRDefault="00801463">
      <w:pPr>
        <w:ind w:left="-720"/>
        <w:rPr>
          <w:rFonts w:ascii="Arial" w:hAnsi="Arial" w:cs="Arial"/>
          <w:b/>
          <w:bCs/>
        </w:rPr>
      </w:pPr>
    </w:p>
    <w:tbl>
      <w:tblPr>
        <w:tblW w:w="10245" w:type="dxa"/>
        <w:tblCellSpacing w:w="0" w:type="dxa"/>
        <w:tblInd w:w="15" w:type="dxa"/>
        <w:tblLayout w:type="fixed"/>
        <w:tblCellMar>
          <w:left w:w="0" w:type="dxa"/>
          <w:right w:w="0" w:type="dxa"/>
        </w:tblCellMar>
        <w:tblLook w:val="0000"/>
      </w:tblPr>
      <w:tblGrid>
        <w:gridCol w:w="10245"/>
      </w:tblGrid>
      <w:tr w:rsidR="00000000">
        <w:trPr>
          <w:tblCellSpacing w:w="0" w:type="dxa"/>
        </w:trPr>
        <w:tc>
          <w:tcPr>
            <w:tcW w:w="10245" w:type="dxa"/>
            <w:shd w:val="clear" w:color="auto" w:fill="FFFFFF"/>
          </w:tcPr>
          <w:p w:rsidR="00000000" w:rsidRDefault="00801463">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801463">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801463">
                  <w:pPr>
                    <w:spacing w:line="320" w:lineRule="atLeast"/>
                    <w:rPr>
                      <w:rFonts w:ascii="Arial" w:hAnsi="Arial" w:cs="Arial"/>
                      <w:color w:val="000000"/>
                      <w:sz w:val="22"/>
                      <w:szCs w:val="22"/>
                    </w:rPr>
                  </w:pPr>
                  <w:r>
                    <w:rPr>
                      <w:rFonts w:ascii="Arial" w:hAnsi="Arial" w:cs="Arial"/>
                      <w:color w:val="000000"/>
                      <w:sz w:val="22"/>
                      <w:szCs w:val="22"/>
                    </w:rPr>
                    <w:t>Number of African Americans incarcerated.</w:t>
                  </w:r>
                </w:p>
                <w:p w:rsidR="00000000" w:rsidRDefault="00801463">
                  <w:pPr>
                    <w:spacing w:line="320" w:lineRule="atLeast"/>
                    <w:rPr>
                      <w:rFonts w:ascii="Arial" w:hAnsi="Arial" w:cs="Arial"/>
                      <w:color w:val="000000"/>
                      <w:sz w:val="22"/>
                      <w:szCs w:val="22"/>
                    </w:rPr>
                  </w:pPr>
                </w:p>
                <w:p w:rsidR="00000000" w:rsidRDefault="00801463">
                  <w:pPr>
                    <w:spacing w:line="320" w:lineRule="atLeast"/>
                    <w:rPr>
                      <w:rFonts w:ascii="Arial" w:hAnsi="Arial" w:cs="Arial"/>
                      <w:color w:val="000000"/>
                      <w:sz w:val="22"/>
                      <w:szCs w:val="22"/>
                    </w:rPr>
                  </w:pPr>
                </w:p>
                <w:p w:rsidR="00000000" w:rsidRDefault="00801463">
                  <w:pPr>
                    <w:spacing w:line="320" w:lineRule="atLeast"/>
                    <w:rPr>
                      <w:rFonts w:ascii="Arial" w:hAnsi="Arial" w:cs="Arial"/>
                      <w:color w:val="000000"/>
                      <w:sz w:val="22"/>
                      <w:szCs w:val="22"/>
                    </w:rPr>
                  </w:pPr>
                </w:p>
                <w:p w:rsidR="00000000" w:rsidRDefault="00801463">
                  <w:pPr>
                    <w:spacing w:line="320" w:lineRule="atLeast"/>
                    <w:rPr>
                      <w:rFonts w:ascii="Arial" w:hAnsi="Arial" w:cs="Arial"/>
                      <w:color w:val="000000"/>
                      <w:sz w:val="22"/>
                      <w:szCs w:val="22"/>
                    </w:rPr>
                  </w:pPr>
                </w:p>
                <w:p w:rsidR="00000000" w:rsidRDefault="00801463">
                  <w:pPr>
                    <w:spacing w:line="320" w:lineRule="atLeast"/>
                    <w:rPr>
                      <w:rFonts w:ascii="Arial" w:hAnsi="Arial" w:cs="Arial"/>
                      <w:color w:val="000000"/>
                      <w:sz w:val="22"/>
                      <w:szCs w:val="22"/>
                    </w:rPr>
                  </w:pPr>
                </w:p>
                <w:p w:rsidR="00000000" w:rsidRDefault="00801463">
                  <w:pPr>
                    <w:spacing w:line="320" w:lineRule="atLeast"/>
                    <w:rPr>
                      <w:rFonts w:ascii="Arial" w:hAnsi="Arial" w:cs="Arial"/>
                      <w:color w:val="000000"/>
                      <w:sz w:val="22"/>
                      <w:szCs w:val="22"/>
                    </w:rPr>
                  </w:pPr>
                </w:p>
                <w:p w:rsidR="00000000" w:rsidRDefault="00801463">
                  <w:pPr>
                    <w:spacing w:line="320" w:lineRule="atLeast"/>
                    <w:rPr>
                      <w:rFonts w:ascii="Arial" w:eastAsia="Arial Unicode MS" w:hAnsi="Arial" w:cs="Arial"/>
                      <w:color w:val="000000"/>
                      <w:sz w:val="22"/>
                      <w:szCs w:val="22"/>
                    </w:rPr>
                  </w:pPr>
                </w:p>
                <w:p w:rsidR="00000000" w:rsidRDefault="00801463">
                  <w:pPr>
                    <w:spacing w:line="320" w:lineRule="atLeast"/>
                    <w:rPr>
                      <w:rFonts w:ascii="Arial" w:eastAsia="Arial Unicode MS" w:hAnsi="Arial" w:cs="Arial"/>
                      <w:color w:val="000000"/>
                      <w:sz w:val="22"/>
                      <w:szCs w:val="22"/>
                    </w:rPr>
                  </w:pPr>
                </w:p>
                <w:p w:rsidR="00000000" w:rsidRDefault="00801463">
                  <w:pPr>
                    <w:spacing w:line="320" w:lineRule="atLeast"/>
                    <w:rPr>
                      <w:rFonts w:ascii="Arial" w:hAnsi="Arial" w:cs="Arial"/>
                      <w:i/>
                      <w:iCs/>
                      <w:color w:val="000000"/>
                      <w:sz w:val="22"/>
                      <w:szCs w:val="22"/>
                    </w:rPr>
                  </w:pPr>
                  <w:r>
                    <w:rPr>
                      <w:rFonts w:ascii="Arial" w:hAnsi="Arial" w:cs="Arial"/>
                      <w:b/>
                      <w:bCs/>
                      <w:i/>
                      <w:iCs/>
                      <w:color w:val="000000"/>
                      <w:sz w:val="22"/>
                      <w:szCs w:val="22"/>
                    </w:rPr>
                    <w:t>Data Sou</w:t>
                  </w:r>
                  <w:r>
                    <w:rPr>
                      <w:rFonts w:ascii="Arial" w:hAnsi="Arial" w:cs="Arial"/>
                      <w:b/>
                      <w:bCs/>
                      <w:i/>
                      <w:iCs/>
                      <w:color w:val="000000"/>
                      <w:sz w:val="22"/>
                      <w:szCs w:val="22"/>
                    </w:rPr>
                    <w:t>rces</w:t>
                  </w:r>
                  <w:r>
                    <w:rPr>
                      <w:rFonts w:ascii="Arial" w:hAnsi="Arial" w:cs="Arial"/>
                      <w:i/>
                      <w:iCs/>
                      <w:color w:val="000000"/>
                      <w:sz w:val="22"/>
                      <w:szCs w:val="22"/>
                    </w:rPr>
                    <w:t xml:space="preserve">: </w:t>
                  </w:r>
                </w:p>
                <w:p w:rsidR="00000000" w:rsidRDefault="00801463">
                  <w:pPr>
                    <w:spacing w:line="320" w:lineRule="atLeast"/>
                    <w:rPr>
                      <w:rFonts w:ascii="Arial" w:eastAsia="Arial Unicode MS" w:hAnsi="Arial" w:cs="Arial"/>
                      <w:color w:val="000000"/>
                      <w:sz w:val="22"/>
                      <w:szCs w:val="22"/>
                    </w:rPr>
                  </w:pPr>
                  <w:r>
                    <w:rPr>
                      <w:rFonts w:ascii="Arial" w:hAnsi="Arial" w:cs="Arial"/>
                      <w:sz w:val="22"/>
                      <w:szCs w:val="22"/>
                    </w:rPr>
                    <w:t>Division of Criminal and Juvenile Justice Planning: Iowa Prison Population Forecast</w:t>
                  </w:r>
                </w:p>
              </w:tc>
              <w:tc>
                <w:tcPr>
                  <w:tcW w:w="7200" w:type="dxa"/>
                  <w:tcMar>
                    <w:top w:w="200" w:type="dxa"/>
                    <w:left w:w="200" w:type="dxa"/>
                    <w:bottom w:w="200" w:type="dxa"/>
                    <w:right w:w="200" w:type="dxa"/>
                  </w:tcMar>
                </w:tcPr>
                <w:p w:rsidR="00000000" w:rsidRDefault="00801463">
                  <w:pPr>
                    <w:spacing w:line="320" w:lineRule="atLeast"/>
                    <w:rPr>
                      <w:rFonts w:ascii="Arial" w:eastAsia="Arial Unicode MS" w:hAnsi="Arial" w:cs="Arial"/>
                      <w:color w:val="000000"/>
                      <w:sz w:val="22"/>
                      <w:szCs w:val="22"/>
                    </w:rPr>
                  </w:pPr>
                  <w:r>
                    <w:rPr>
                      <w:noProof/>
                    </w:rPr>
                    <w:drawing>
                      <wp:inline distT="0" distB="0" distL="0" distR="0">
                        <wp:extent cx="4191000" cy="297180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000" w:rsidRDefault="00801463">
                  <w:pPr>
                    <w:spacing w:line="320" w:lineRule="atLeast"/>
                    <w:rPr>
                      <w:rFonts w:ascii="Arial" w:eastAsia="Arial Unicode MS" w:hAnsi="Arial" w:cs="Arial"/>
                      <w:color w:val="000000"/>
                      <w:sz w:val="22"/>
                      <w:szCs w:val="22"/>
                    </w:rPr>
                  </w:pPr>
                </w:p>
                <w:p w:rsidR="00000000" w:rsidRDefault="00801463">
                  <w:pPr>
                    <w:spacing w:line="320" w:lineRule="atLeast"/>
                    <w:rPr>
                      <w:rFonts w:ascii="Arial" w:eastAsia="Arial Unicode MS" w:hAnsi="Arial" w:cs="Arial"/>
                      <w:color w:val="000000"/>
                      <w:sz w:val="22"/>
                      <w:szCs w:val="22"/>
                    </w:rPr>
                  </w:pPr>
                </w:p>
              </w:tc>
            </w:tr>
          </w:tbl>
          <w:p w:rsidR="00000000" w:rsidRDefault="00801463">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 name="Picture 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l_gray_btm"/>
                          <pic:cNvPicPr>
                            <a:picLocks noChangeAspect="1" noChangeArrowheads="1"/>
                          </pic:cNvPicPr>
                        </pic:nvPicPr>
                        <pic:blipFill>
                          <a:blip r:embed="rId9"/>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trPr>
        <w:tc>
          <w:tcPr>
            <w:tcW w:w="10245" w:type="dxa"/>
            <w:shd w:val="clear" w:color="auto" w:fill="FFFFFF"/>
          </w:tcPr>
          <w:p w:rsidR="00000000" w:rsidRDefault="00801463">
            <w:pPr>
              <w:jc w:val="both"/>
              <w:rPr>
                <w:rFonts w:ascii="Arial" w:hAnsi="Arial" w:cs="Arial"/>
                <w:bCs/>
                <w:sz w:val="22"/>
                <w:szCs w:val="22"/>
              </w:rPr>
            </w:pPr>
            <w:r>
              <w:rPr>
                <w:rFonts w:ascii="Arial" w:hAnsi="Arial" w:cs="Arial"/>
                <w:b/>
                <w:bCs/>
                <w:sz w:val="22"/>
                <w:szCs w:val="22"/>
              </w:rPr>
              <w:t xml:space="preserve">Data reliability:  </w:t>
            </w:r>
            <w:r>
              <w:rPr>
                <w:rFonts w:ascii="Arial" w:hAnsi="Arial" w:cs="Arial"/>
                <w:bCs/>
                <w:sz w:val="22"/>
                <w:szCs w:val="22"/>
              </w:rPr>
              <w:t xml:space="preserve">Data is recorded </w:t>
            </w:r>
            <w:r>
              <w:rPr>
                <w:rFonts w:ascii="Arial" w:hAnsi="Arial" w:cs="Arial"/>
                <w:bCs/>
                <w:sz w:val="22"/>
                <w:szCs w:val="22"/>
              </w:rPr>
              <w:t xml:space="preserve">by the </w:t>
            </w:r>
            <w:r>
              <w:rPr>
                <w:rFonts w:ascii="Arial" w:hAnsi="Arial" w:cs="Arial"/>
                <w:sz w:val="22"/>
                <w:szCs w:val="22"/>
              </w:rPr>
              <w:t xml:space="preserve">Division of Criminal and Juvenile Justice Planning and provided on their website from information gathered from the Iowa Department of Corrections. </w:t>
            </w:r>
          </w:p>
          <w:p w:rsidR="00000000" w:rsidRDefault="00801463">
            <w:pPr>
              <w:ind w:left="3"/>
              <w:jc w:val="both"/>
              <w:rPr>
                <w:rFonts w:ascii="Arial" w:hAnsi="Arial" w:cs="Arial"/>
                <w:b/>
                <w:sz w:val="22"/>
                <w:szCs w:val="22"/>
              </w:rPr>
            </w:pPr>
          </w:p>
          <w:p w:rsidR="00000000" w:rsidRDefault="00801463">
            <w:pPr>
              <w:ind w:left="3"/>
              <w:jc w:val="both"/>
              <w:rPr>
                <w:rFonts w:ascii="Arial" w:hAnsi="Arial" w:cs="Arial"/>
                <w:b/>
                <w:sz w:val="22"/>
                <w:szCs w:val="22"/>
              </w:rPr>
            </w:pPr>
            <w:r>
              <w:rPr>
                <w:rFonts w:ascii="Arial" w:hAnsi="Arial" w:cs="Arial"/>
                <w:b/>
                <w:sz w:val="22"/>
                <w:szCs w:val="22"/>
              </w:rPr>
              <w:t xml:space="preserve">What was achieved:  </w:t>
            </w:r>
          </w:p>
          <w:p w:rsidR="00000000" w:rsidRDefault="00801463">
            <w:pPr>
              <w:numPr>
                <w:ilvl w:val="0"/>
                <w:numId w:val="23"/>
              </w:numPr>
              <w:jc w:val="both"/>
              <w:rPr>
                <w:rFonts w:ascii="Arial" w:hAnsi="Arial" w:cs="Arial"/>
                <w:sz w:val="22"/>
                <w:szCs w:val="22"/>
              </w:rPr>
            </w:pPr>
            <w:r>
              <w:rPr>
                <w:rFonts w:ascii="Arial" w:hAnsi="Arial" w:cs="Arial"/>
                <w:sz w:val="22"/>
                <w:szCs w:val="22"/>
              </w:rPr>
              <w:t>Four town hall meetings were held by ICSAA and Department of Public Safety (DP</w:t>
            </w:r>
            <w:r>
              <w:rPr>
                <w:rFonts w:ascii="Arial" w:hAnsi="Arial" w:cs="Arial"/>
                <w:sz w:val="22"/>
                <w:szCs w:val="22"/>
              </w:rPr>
              <w:t xml:space="preserve">S) to review their racial profile study and results and to discuss with community leaders how to improve the public’s perception of the state troopers. </w:t>
            </w:r>
          </w:p>
          <w:p w:rsidR="00000000" w:rsidRDefault="00801463">
            <w:pPr>
              <w:ind w:left="3"/>
              <w:jc w:val="both"/>
              <w:rPr>
                <w:rFonts w:ascii="Arial" w:hAnsi="Arial" w:cs="Arial"/>
                <w:sz w:val="22"/>
                <w:szCs w:val="22"/>
              </w:rPr>
            </w:pPr>
          </w:p>
          <w:p w:rsidR="00000000" w:rsidRDefault="00801463">
            <w:pPr>
              <w:numPr>
                <w:ilvl w:val="0"/>
                <w:numId w:val="23"/>
              </w:numPr>
              <w:jc w:val="both"/>
              <w:rPr>
                <w:rFonts w:ascii="Arial" w:hAnsi="Arial" w:cs="Arial"/>
                <w:sz w:val="22"/>
                <w:szCs w:val="22"/>
              </w:rPr>
            </w:pPr>
            <w:r>
              <w:rPr>
                <w:rFonts w:ascii="Arial" w:hAnsi="Arial" w:cs="Arial"/>
                <w:sz w:val="22"/>
                <w:szCs w:val="22"/>
              </w:rPr>
              <w:t>Cultural Competency training was provided to all DPS management staff.</w:t>
            </w:r>
          </w:p>
          <w:p w:rsidR="00000000" w:rsidRDefault="00801463">
            <w:pPr>
              <w:ind w:left="3"/>
              <w:jc w:val="both"/>
              <w:rPr>
                <w:rFonts w:ascii="Arial" w:hAnsi="Arial" w:cs="Arial"/>
                <w:sz w:val="22"/>
                <w:szCs w:val="22"/>
              </w:rPr>
            </w:pPr>
          </w:p>
          <w:p w:rsidR="00000000" w:rsidRDefault="00801463">
            <w:pPr>
              <w:numPr>
                <w:ilvl w:val="0"/>
                <w:numId w:val="23"/>
              </w:numPr>
              <w:jc w:val="both"/>
              <w:rPr>
                <w:rFonts w:ascii="Arial" w:hAnsi="Arial" w:cs="Arial"/>
                <w:sz w:val="22"/>
                <w:szCs w:val="22"/>
              </w:rPr>
            </w:pPr>
            <w:r>
              <w:rPr>
                <w:rFonts w:ascii="Arial" w:hAnsi="Arial" w:cs="Arial"/>
                <w:sz w:val="22"/>
                <w:szCs w:val="22"/>
              </w:rPr>
              <w:t>Cultural Competency training w</w:t>
            </w:r>
            <w:r>
              <w:rPr>
                <w:rFonts w:ascii="Arial" w:hAnsi="Arial" w:cs="Arial"/>
                <w:sz w:val="22"/>
                <w:szCs w:val="22"/>
              </w:rPr>
              <w:t>as provided to local police department’s new recruits.</w:t>
            </w:r>
          </w:p>
          <w:p w:rsidR="00000000" w:rsidRDefault="00801463">
            <w:pPr>
              <w:pStyle w:val="NormalWeb"/>
              <w:tabs>
                <w:tab w:val="left" w:pos="1083"/>
              </w:tabs>
              <w:ind w:left="3"/>
              <w:rPr>
                <w:rFonts w:ascii="Arial" w:hAnsi="Arial" w:cs="Arial"/>
                <w:bCs/>
              </w:rPr>
            </w:pPr>
            <w:r>
              <w:rPr>
                <w:rFonts w:ascii="Arial" w:hAnsi="Arial" w:cs="Arial"/>
                <w:b/>
                <w:bCs/>
                <w:sz w:val="22"/>
                <w:szCs w:val="22"/>
              </w:rPr>
              <w:t xml:space="preserve">Analysis of results:   </w:t>
            </w:r>
            <w:r>
              <w:rPr>
                <w:rFonts w:ascii="Arial" w:hAnsi="Arial" w:cs="Arial"/>
                <w:bCs/>
                <w:sz w:val="22"/>
                <w:szCs w:val="22"/>
              </w:rPr>
              <w:t>Staff responded to all requests for technical assistance that included the need for development and facilitation of Cultural Competency training, training on African American cul</w:t>
            </w:r>
            <w:r>
              <w:rPr>
                <w:rFonts w:ascii="Arial" w:hAnsi="Arial" w:cs="Arial"/>
                <w:bCs/>
                <w:sz w:val="22"/>
                <w:szCs w:val="22"/>
              </w:rPr>
              <w:t>ture, and tips on how to engage the African American community.</w:t>
            </w:r>
            <w:r>
              <w:rPr>
                <w:rFonts w:ascii="Arial" w:hAnsi="Arial" w:cs="Arial"/>
                <w:bCs/>
              </w:rPr>
              <w:t xml:space="preserve"> </w:t>
            </w:r>
          </w:p>
          <w:p w:rsidR="00000000" w:rsidRDefault="00801463">
            <w:pPr>
              <w:pStyle w:val="NormalWeb"/>
              <w:tabs>
                <w:tab w:val="left" w:pos="1083"/>
              </w:tabs>
              <w:ind w:left="3"/>
              <w:rPr>
                <w:rFonts w:ascii="Arial" w:hAnsi="Arial" w:cs="Arial"/>
                <w:bCs/>
              </w:rPr>
            </w:pPr>
          </w:p>
        </w:tc>
      </w:tr>
    </w:tbl>
    <w:p w:rsidR="00000000" w:rsidRDefault="00801463">
      <w:pPr>
        <w:jc w:val="both"/>
        <w:rPr>
          <w:rFonts w:ascii="Arial" w:hAnsi="Arial" w:cs="Arial"/>
        </w:rPr>
      </w:pPr>
    </w:p>
    <w:p w:rsidR="00000000" w:rsidRDefault="00801463">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br w:type="page"/>
      </w:r>
      <w:r>
        <w:rPr>
          <w:rFonts w:ascii="Arial" w:hAnsi="Arial" w:cs="Arial"/>
          <w:szCs w:val="24"/>
        </w:rPr>
        <w:lastRenderedPageBreak/>
        <w:t xml:space="preserve">STRATEGIC PLAN </w:t>
      </w:r>
    </w:p>
    <w:p w:rsidR="00000000" w:rsidRDefault="00801463">
      <w:pPr>
        <w:jc w:val="both"/>
        <w:rPr>
          <w:rFonts w:ascii="Arial" w:hAnsi="Arial" w:cs="Arial"/>
        </w:rPr>
      </w:pPr>
    </w:p>
    <w:p w:rsidR="00000000" w:rsidRDefault="00801463">
      <w:pPr>
        <w:spacing w:line="211" w:lineRule="atLeast"/>
        <w:rPr>
          <w:rFonts w:ascii="Arial" w:hAnsi="Arial"/>
          <w:color w:val="000000"/>
          <w:sz w:val="22"/>
          <w:szCs w:val="22"/>
        </w:rPr>
      </w:pPr>
      <w:r>
        <w:rPr>
          <w:rFonts w:ascii="Arial" w:hAnsi="Arial" w:cs="Arial"/>
          <w:b/>
          <w:bCs/>
          <w:sz w:val="22"/>
          <w:szCs w:val="22"/>
        </w:rPr>
        <w:t xml:space="preserve">Key Strategic Challenges and Opportunities:   </w:t>
      </w:r>
      <w:r>
        <w:rPr>
          <w:rFonts w:ascii="Arial" w:hAnsi="Arial" w:cs="Arial"/>
          <w:bCs/>
          <w:sz w:val="22"/>
        </w:rPr>
        <w:t xml:space="preserve">Educational disparity is a contributing factor to the overrepresentation of African Americans in Iowa prisons.  </w:t>
      </w:r>
      <w:r>
        <w:rPr>
          <w:rFonts w:ascii="Arial" w:hAnsi="Arial"/>
          <w:color w:val="000000"/>
          <w:sz w:val="22"/>
          <w:szCs w:val="22"/>
        </w:rPr>
        <w:t>ICSAA contin</w:t>
      </w:r>
      <w:r>
        <w:rPr>
          <w:rFonts w:ascii="Arial" w:hAnsi="Arial"/>
          <w:color w:val="000000"/>
          <w:sz w:val="22"/>
          <w:szCs w:val="22"/>
        </w:rPr>
        <w:t>ues to collaborate with other local, state and federal entities on issues particular to the overrepresentation of African Americans in the prison system.  ICSAA has reviewed the Governor's Task Force recommendations regarding educational disparities as one</w:t>
      </w:r>
      <w:r>
        <w:rPr>
          <w:rFonts w:ascii="Arial" w:hAnsi="Arial"/>
          <w:color w:val="000000"/>
          <w:sz w:val="22"/>
          <w:szCs w:val="22"/>
        </w:rPr>
        <w:t xml:space="preserve"> contributing factor to overrepresentation of African Americans in Iowa prisons. ICSAA has partnered with the with the Department of Public Safety on reducing incidence of racial profiling by providing Cultural Competency training and will continue to work</w:t>
      </w:r>
      <w:r>
        <w:rPr>
          <w:rFonts w:ascii="Arial" w:hAnsi="Arial"/>
          <w:color w:val="000000"/>
          <w:sz w:val="22"/>
          <w:szCs w:val="22"/>
        </w:rPr>
        <w:t xml:space="preserve"> with both DPS and local police agencies to ensure that race is not a factor when making traffic stops and/or arrests for criminal offenses.</w:t>
      </w:r>
    </w:p>
    <w:p w:rsidR="00000000" w:rsidRDefault="00801463">
      <w:pPr>
        <w:rPr>
          <w:rFonts w:ascii="Arial" w:hAnsi="Arial" w:cs="Arial"/>
          <w:bCs/>
          <w:sz w:val="22"/>
          <w:szCs w:val="22"/>
        </w:rPr>
      </w:pPr>
    </w:p>
    <w:p w:rsidR="00000000" w:rsidRDefault="00801463">
      <w:pPr>
        <w:rPr>
          <w:rFonts w:ascii="Arial" w:hAnsi="Arial" w:cs="Arial"/>
          <w:bCs/>
          <w:sz w:val="22"/>
          <w:szCs w:val="22"/>
        </w:rPr>
      </w:pPr>
      <w:r>
        <w:rPr>
          <w:rFonts w:ascii="Arial" w:hAnsi="Arial" w:cs="Arial"/>
          <w:bCs/>
          <w:sz w:val="22"/>
          <w:szCs w:val="22"/>
        </w:rPr>
        <w:t>Collaboration with other agencies strengthens the work of the ICSAA.</w:t>
      </w:r>
    </w:p>
    <w:p w:rsidR="00000000" w:rsidRDefault="00801463">
      <w:pPr>
        <w:rPr>
          <w:rFonts w:ascii="Arial" w:hAnsi="Arial" w:cs="Arial"/>
          <w:sz w:val="22"/>
          <w:szCs w:val="22"/>
        </w:rPr>
      </w:pPr>
    </w:p>
    <w:p w:rsidR="00000000" w:rsidRDefault="00801463">
      <w:pPr>
        <w:rPr>
          <w:rFonts w:ascii="Arial" w:hAnsi="Arial"/>
          <w:sz w:val="22"/>
        </w:rPr>
      </w:pPr>
      <w:r>
        <w:rPr>
          <w:rFonts w:ascii="Arial" w:hAnsi="Arial" w:cs="Arial"/>
          <w:b/>
          <w:bCs/>
          <w:sz w:val="22"/>
          <w:szCs w:val="22"/>
        </w:rPr>
        <w:t xml:space="preserve">Goal # 4:   </w:t>
      </w:r>
      <w:r>
        <w:rPr>
          <w:rFonts w:ascii="Arial" w:hAnsi="Arial"/>
          <w:sz w:val="22"/>
        </w:rPr>
        <w:t>Knowledge and awareness of the l</w:t>
      </w:r>
      <w:r>
        <w:rPr>
          <w:rFonts w:ascii="Arial" w:hAnsi="Arial"/>
          <w:sz w:val="22"/>
        </w:rPr>
        <w:t>egislative process.</w:t>
      </w:r>
    </w:p>
    <w:p w:rsidR="00000000" w:rsidRDefault="00801463">
      <w:pPr>
        <w:jc w:val="both"/>
        <w:rPr>
          <w:rFonts w:ascii="Arial" w:hAnsi="Arial" w:cs="Arial"/>
          <w:sz w:val="22"/>
          <w:szCs w:val="22"/>
        </w:rPr>
      </w:pPr>
    </w:p>
    <w:p w:rsidR="00000000" w:rsidRDefault="00801463">
      <w:pPr>
        <w:pStyle w:val="BodyText2"/>
        <w:rPr>
          <w:sz w:val="22"/>
          <w:szCs w:val="22"/>
        </w:rPr>
      </w:pPr>
      <w:r>
        <w:rPr>
          <w:sz w:val="22"/>
          <w:szCs w:val="22"/>
        </w:rPr>
        <w:t>Strategies:</w:t>
      </w:r>
    </w:p>
    <w:p w:rsidR="00000000" w:rsidRDefault="00801463">
      <w:pPr>
        <w:numPr>
          <w:ilvl w:val="0"/>
          <w:numId w:val="24"/>
        </w:numPr>
        <w:rPr>
          <w:rFonts w:ascii="Arial" w:hAnsi="Arial"/>
          <w:sz w:val="22"/>
        </w:rPr>
      </w:pPr>
      <w:r>
        <w:rPr>
          <w:rFonts w:ascii="Arial" w:hAnsi="Arial"/>
          <w:sz w:val="22"/>
        </w:rPr>
        <w:t>Conversance with the Iowa Code.</w:t>
      </w:r>
    </w:p>
    <w:p w:rsidR="00000000" w:rsidRDefault="00801463">
      <w:pPr>
        <w:numPr>
          <w:ilvl w:val="0"/>
          <w:numId w:val="24"/>
        </w:numPr>
        <w:rPr>
          <w:rFonts w:ascii="Arial" w:hAnsi="Arial"/>
          <w:sz w:val="22"/>
        </w:rPr>
      </w:pPr>
      <w:r>
        <w:rPr>
          <w:rFonts w:ascii="Arial" w:hAnsi="Arial"/>
          <w:sz w:val="22"/>
        </w:rPr>
        <w:t>Commission meetings with selected legislators.</w:t>
      </w:r>
    </w:p>
    <w:p w:rsidR="00000000" w:rsidRDefault="00801463">
      <w:pPr>
        <w:numPr>
          <w:ilvl w:val="0"/>
          <w:numId w:val="24"/>
        </w:numPr>
        <w:rPr>
          <w:rFonts w:ascii="Arial" w:hAnsi="Arial"/>
          <w:sz w:val="22"/>
        </w:rPr>
      </w:pPr>
      <w:r>
        <w:rPr>
          <w:rFonts w:ascii="Arial" w:hAnsi="Arial"/>
          <w:sz w:val="22"/>
        </w:rPr>
        <w:t>Visibility at the Capitol during legislative sessions.</w:t>
      </w:r>
    </w:p>
    <w:p w:rsidR="00000000" w:rsidRDefault="00801463">
      <w:pPr>
        <w:numPr>
          <w:ilvl w:val="0"/>
          <w:numId w:val="24"/>
        </w:numPr>
        <w:rPr>
          <w:rFonts w:ascii="Arial" w:hAnsi="Arial"/>
          <w:sz w:val="22"/>
        </w:rPr>
      </w:pPr>
      <w:r>
        <w:rPr>
          <w:rFonts w:ascii="Arial" w:hAnsi="Arial"/>
          <w:sz w:val="22"/>
        </w:rPr>
        <w:t>Interaction and collaboration with similar-sized agencies as to their legislative activit</w:t>
      </w:r>
      <w:r>
        <w:rPr>
          <w:rFonts w:ascii="Arial" w:hAnsi="Arial"/>
          <w:sz w:val="22"/>
        </w:rPr>
        <w:t>y.</w:t>
      </w:r>
    </w:p>
    <w:p w:rsidR="00000000" w:rsidRDefault="00801463">
      <w:pPr>
        <w:numPr>
          <w:ilvl w:val="0"/>
          <w:numId w:val="24"/>
        </w:numPr>
        <w:rPr>
          <w:rFonts w:ascii="Arial" w:hAnsi="Arial"/>
          <w:sz w:val="22"/>
        </w:rPr>
      </w:pPr>
      <w:r>
        <w:rPr>
          <w:rFonts w:ascii="Arial" w:hAnsi="Arial"/>
          <w:sz w:val="22"/>
        </w:rPr>
        <w:t>Review of information provided by the Legislative Service Bureau.</w:t>
      </w:r>
    </w:p>
    <w:p w:rsidR="00000000" w:rsidRDefault="00801463">
      <w:pPr>
        <w:numPr>
          <w:ilvl w:val="0"/>
          <w:numId w:val="24"/>
        </w:numPr>
        <w:rPr>
          <w:rFonts w:ascii="Arial" w:hAnsi="Arial"/>
          <w:sz w:val="22"/>
        </w:rPr>
      </w:pPr>
      <w:r>
        <w:rPr>
          <w:rFonts w:ascii="Arial" w:hAnsi="Arial"/>
          <w:sz w:val="22"/>
        </w:rPr>
        <w:t>Registration of Commissioners as lobbyists.</w:t>
      </w:r>
    </w:p>
    <w:p w:rsidR="00000000" w:rsidRDefault="00801463">
      <w:pPr>
        <w:numPr>
          <w:ilvl w:val="0"/>
          <w:numId w:val="24"/>
        </w:numPr>
        <w:rPr>
          <w:rFonts w:ascii="Arial" w:hAnsi="Arial"/>
          <w:sz w:val="22"/>
        </w:rPr>
      </w:pPr>
      <w:r>
        <w:rPr>
          <w:rFonts w:ascii="Arial" w:hAnsi="Arial"/>
          <w:sz w:val="22"/>
        </w:rPr>
        <w:t>Increased Commissioner activity in local political initiatives.</w:t>
      </w:r>
    </w:p>
    <w:p w:rsidR="00000000" w:rsidRDefault="00801463">
      <w:pPr>
        <w:ind w:left="-720"/>
        <w:rPr>
          <w:rFonts w:ascii="Arial" w:hAnsi="Arial" w:cs="Arial"/>
          <w:b/>
          <w:bCs/>
        </w:rPr>
      </w:pPr>
    </w:p>
    <w:tbl>
      <w:tblPr>
        <w:tblW w:w="10245" w:type="dxa"/>
        <w:tblCellSpacing w:w="0" w:type="dxa"/>
        <w:tblInd w:w="15" w:type="dxa"/>
        <w:tblLayout w:type="fixed"/>
        <w:tblCellMar>
          <w:left w:w="0" w:type="dxa"/>
          <w:right w:w="0" w:type="dxa"/>
        </w:tblCellMar>
        <w:tblLook w:val="0000"/>
      </w:tblPr>
      <w:tblGrid>
        <w:gridCol w:w="10245"/>
      </w:tblGrid>
      <w:tr w:rsidR="00000000">
        <w:trPr>
          <w:tblCellSpacing w:w="0" w:type="dxa"/>
        </w:trPr>
        <w:tc>
          <w:tcPr>
            <w:tcW w:w="10245" w:type="dxa"/>
            <w:shd w:val="clear" w:color="auto" w:fill="FFFFFF"/>
          </w:tcPr>
          <w:p w:rsidR="00000000" w:rsidRDefault="00801463">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801463">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801463">
                  <w:pPr>
                    <w:spacing w:line="320" w:lineRule="atLeast"/>
                    <w:rPr>
                      <w:rFonts w:ascii="Arial" w:hAnsi="Arial" w:cs="Arial"/>
                      <w:color w:val="000000"/>
                      <w:sz w:val="22"/>
                      <w:szCs w:val="22"/>
                    </w:rPr>
                  </w:pPr>
                  <w:r>
                    <w:rPr>
                      <w:rFonts w:ascii="Arial" w:hAnsi="Arial" w:cs="Arial"/>
                      <w:color w:val="000000"/>
                      <w:sz w:val="22"/>
                      <w:szCs w:val="22"/>
                    </w:rPr>
                    <w:t>Percentage of state elected officials held by African Americans.</w:t>
                  </w:r>
                </w:p>
                <w:p w:rsidR="00000000" w:rsidRDefault="00801463">
                  <w:pPr>
                    <w:spacing w:line="320" w:lineRule="atLeast"/>
                    <w:rPr>
                      <w:rFonts w:ascii="Arial" w:hAnsi="Arial" w:cs="Arial"/>
                      <w:color w:val="000000"/>
                      <w:sz w:val="22"/>
                      <w:szCs w:val="22"/>
                    </w:rPr>
                  </w:pPr>
                </w:p>
                <w:p w:rsidR="00000000" w:rsidRDefault="00801463">
                  <w:pPr>
                    <w:spacing w:line="320" w:lineRule="atLeast"/>
                    <w:rPr>
                      <w:rFonts w:ascii="Arial" w:hAnsi="Arial" w:cs="Arial"/>
                      <w:color w:val="000000"/>
                      <w:sz w:val="22"/>
                      <w:szCs w:val="22"/>
                    </w:rPr>
                  </w:pPr>
                </w:p>
                <w:p w:rsidR="00000000" w:rsidRDefault="00801463">
                  <w:pPr>
                    <w:spacing w:line="320" w:lineRule="atLeast"/>
                    <w:rPr>
                      <w:rFonts w:ascii="Arial" w:eastAsia="Arial Unicode MS" w:hAnsi="Arial" w:cs="Arial"/>
                      <w:color w:val="000000"/>
                      <w:sz w:val="22"/>
                      <w:szCs w:val="22"/>
                    </w:rPr>
                  </w:pPr>
                </w:p>
                <w:p w:rsidR="00000000" w:rsidRDefault="00801463">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801463">
                  <w:pPr>
                    <w:spacing w:line="320" w:lineRule="atLeast"/>
                    <w:rPr>
                      <w:rFonts w:ascii="Arial" w:eastAsia="Arial Unicode MS" w:hAnsi="Arial" w:cs="Arial"/>
                      <w:color w:val="000000"/>
                      <w:sz w:val="22"/>
                      <w:szCs w:val="22"/>
                    </w:rPr>
                  </w:pPr>
                  <w:r>
                    <w:rPr>
                      <w:rFonts w:ascii="Arial" w:hAnsi="Arial" w:cs="Arial"/>
                      <w:sz w:val="22"/>
                      <w:szCs w:val="22"/>
                    </w:rPr>
                    <w:t xml:space="preserve"> Iowa Legislative website.</w:t>
                  </w:r>
                </w:p>
              </w:tc>
              <w:tc>
                <w:tcPr>
                  <w:tcW w:w="7200" w:type="dxa"/>
                  <w:tcMar>
                    <w:top w:w="200" w:type="dxa"/>
                    <w:left w:w="200" w:type="dxa"/>
                    <w:bottom w:w="200" w:type="dxa"/>
                    <w:right w:w="200" w:type="dxa"/>
                  </w:tcMar>
                </w:tcPr>
                <w:p w:rsidR="00000000" w:rsidRDefault="00801463">
                  <w:pPr>
                    <w:spacing w:line="320" w:lineRule="atLeast"/>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3800475" cy="20193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0000" w:rsidRDefault="00801463">
                  <w:pPr>
                    <w:spacing w:line="320" w:lineRule="atLeast"/>
                    <w:rPr>
                      <w:rFonts w:ascii="Arial" w:eastAsia="Arial Unicode MS" w:hAnsi="Arial" w:cs="Arial"/>
                      <w:color w:val="000000"/>
                      <w:sz w:val="22"/>
                      <w:szCs w:val="22"/>
                    </w:rPr>
                  </w:pPr>
                </w:p>
              </w:tc>
            </w:tr>
          </w:tbl>
          <w:p w:rsidR="00000000" w:rsidRDefault="00801463">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 name="Picture 3"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l_gray_btm"/>
                          <pic:cNvPicPr>
                            <a:picLocks noChangeAspect="1" noChangeArrowheads="1"/>
                          </pic:cNvPicPr>
                        </pic:nvPicPr>
                        <pic:blipFill>
                          <a:blip r:embed="rId9"/>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trPr>
        <w:tc>
          <w:tcPr>
            <w:tcW w:w="10245" w:type="dxa"/>
            <w:shd w:val="clear" w:color="auto" w:fill="FFFFFF"/>
          </w:tcPr>
          <w:p w:rsidR="00000000" w:rsidRDefault="00801463">
            <w:pPr>
              <w:jc w:val="both"/>
              <w:rPr>
                <w:rFonts w:ascii="Arial" w:hAnsi="Arial" w:cs="Arial"/>
                <w:bCs/>
                <w:sz w:val="22"/>
                <w:szCs w:val="22"/>
              </w:rPr>
            </w:pPr>
            <w:r>
              <w:rPr>
                <w:rFonts w:ascii="Arial" w:hAnsi="Arial" w:cs="Arial"/>
                <w:b/>
                <w:bCs/>
                <w:sz w:val="22"/>
                <w:szCs w:val="22"/>
              </w:rPr>
              <w:t xml:space="preserve">Data reliability:  </w:t>
            </w:r>
            <w:r>
              <w:rPr>
                <w:rFonts w:ascii="Arial" w:hAnsi="Arial" w:cs="Arial"/>
                <w:bCs/>
                <w:sz w:val="22"/>
                <w:szCs w:val="22"/>
              </w:rPr>
              <w:t xml:space="preserve"> </w:t>
            </w:r>
            <w:r>
              <w:rPr>
                <w:rFonts w:ascii="Arial" w:hAnsi="Arial" w:cs="Arial"/>
                <w:sz w:val="22"/>
                <w:szCs w:val="22"/>
              </w:rPr>
              <w:t xml:space="preserve"> The Legislative website is utilized statewide and its reliability is proven.</w:t>
            </w:r>
          </w:p>
          <w:p w:rsidR="00000000" w:rsidRDefault="00801463">
            <w:pPr>
              <w:ind w:left="3"/>
              <w:jc w:val="both"/>
              <w:rPr>
                <w:rFonts w:ascii="Arial" w:hAnsi="Arial" w:cs="Arial"/>
                <w:b/>
                <w:sz w:val="22"/>
                <w:szCs w:val="22"/>
              </w:rPr>
            </w:pPr>
          </w:p>
          <w:p w:rsidR="00000000" w:rsidRDefault="00801463">
            <w:pPr>
              <w:ind w:left="3"/>
              <w:jc w:val="both"/>
              <w:rPr>
                <w:rFonts w:ascii="Arial" w:hAnsi="Arial" w:cs="Arial"/>
                <w:b/>
                <w:sz w:val="22"/>
                <w:szCs w:val="22"/>
              </w:rPr>
            </w:pPr>
            <w:r>
              <w:rPr>
                <w:rFonts w:ascii="Arial" w:hAnsi="Arial" w:cs="Arial"/>
                <w:b/>
                <w:sz w:val="22"/>
                <w:szCs w:val="22"/>
              </w:rPr>
              <w:t xml:space="preserve">What was achieved:  </w:t>
            </w:r>
          </w:p>
          <w:p w:rsidR="00000000" w:rsidRDefault="00801463">
            <w:pPr>
              <w:numPr>
                <w:ilvl w:val="0"/>
                <w:numId w:val="23"/>
              </w:numPr>
              <w:jc w:val="both"/>
              <w:rPr>
                <w:rFonts w:ascii="Arial" w:hAnsi="Arial" w:cs="Arial"/>
                <w:sz w:val="22"/>
                <w:szCs w:val="22"/>
              </w:rPr>
            </w:pPr>
            <w:r>
              <w:rPr>
                <w:rFonts w:ascii="Arial" w:hAnsi="Arial" w:cs="Arial"/>
                <w:sz w:val="22"/>
                <w:szCs w:val="22"/>
              </w:rPr>
              <w:t xml:space="preserve"> 2% of the state legislature is African American, which coincides with the population percentage of African Americans liv</w:t>
            </w:r>
            <w:r>
              <w:rPr>
                <w:rFonts w:ascii="Arial" w:hAnsi="Arial" w:cs="Arial"/>
                <w:sz w:val="22"/>
                <w:szCs w:val="22"/>
              </w:rPr>
              <w:t>ing in Iowa.</w:t>
            </w:r>
          </w:p>
          <w:p w:rsidR="00000000" w:rsidRDefault="00801463">
            <w:pPr>
              <w:ind w:left="3"/>
              <w:jc w:val="both"/>
              <w:rPr>
                <w:rFonts w:ascii="Arial" w:hAnsi="Arial" w:cs="Arial"/>
                <w:sz w:val="22"/>
                <w:szCs w:val="22"/>
              </w:rPr>
            </w:pPr>
          </w:p>
          <w:p w:rsidR="00000000" w:rsidRDefault="00801463">
            <w:pPr>
              <w:rPr>
                <w:rFonts w:ascii="Arial" w:hAnsi="Arial" w:cs="Arial"/>
                <w:bCs/>
                <w:sz w:val="22"/>
                <w:szCs w:val="22"/>
              </w:rPr>
            </w:pPr>
            <w:r>
              <w:rPr>
                <w:rFonts w:ascii="Arial" w:hAnsi="Arial" w:cs="Arial"/>
                <w:b/>
                <w:bCs/>
                <w:sz w:val="22"/>
                <w:szCs w:val="22"/>
              </w:rPr>
              <w:lastRenderedPageBreak/>
              <w:t xml:space="preserve">Analysis of results:   </w:t>
            </w:r>
            <w:r>
              <w:rPr>
                <w:rFonts w:ascii="Arial" w:hAnsi="Arial" w:cs="Arial"/>
                <w:bCs/>
                <w:sz w:val="22"/>
                <w:szCs w:val="22"/>
              </w:rPr>
              <w:t>African Americans are making progress at the state level for elective office; however, Iowa has never had an African American Governor or member of Congress.  Accordingly, state run agencies, including Regents, are mini</w:t>
            </w:r>
            <w:r>
              <w:rPr>
                <w:rFonts w:ascii="Arial" w:hAnsi="Arial" w:cs="Arial"/>
                <w:bCs/>
                <w:sz w:val="22"/>
                <w:szCs w:val="22"/>
              </w:rPr>
              <w:t>mally headed by African Americans.  Currently, with the departure of the Human Rights Director, there are no state agencies headed by an African American or any other person of color.  This new void is troublesome and alarming to the minority communities.</w:t>
            </w:r>
          </w:p>
          <w:p w:rsidR="00000000" w:rsidRDefault="00801463">
            <w:pPr>
              <w:pStyle w:val="NormalWeb"/>
              <w:tabs>
                <w:tab w:val="left" w:pos="1083"/>
              </w:tabs>
              <w:ind w:left="3"/>
              <w:rPr>
                <w:rFonts w:ascii="Arial" w:hAnsi="Arial" w:cs="Arial"/>
                <w:bCs/>
              </w:rPr>
            </w:pPr>
          </w:p>
          <w:p w:rsidR="00000000" w:rsidRDefault="00801463">
            <w:pPr>
              <w:pStyle w:val="NormalWeb"/>
              <w:tabs>
                <w:tab w:val="left" w:pos="1083"/>
              </w:tabs>
              <w:ind w:left="3"/>
              <w:rPr>
                <w:rFonts w:ascii="Arial" w:hAnsi="Arial" w:cs="Arial"/>
                <w:bCs/>
              </w:rPr>
            </w:pPr>
          </w:p>
        </w:tc>
      </w:tr>
    </w:tbl>
    <w:p w:rsidR="00000000" w:rsidRDefault="00801463">
      <w:pPr>
        <w:rPr>
          <w:rFonts w:ascii="Arial" w:hAnsi="Arial" w:cs="Arial"/>
        </w:rPr>
      </w:pPr>
      <w:r>
        <w:lastRenderedPageBreak/>
        <w:br w:type="page"/>
      </w:r>
    </w:p>
    <w:p w:rsidR="00000000" w:rsidRDefault="00801463">
      <w:pPr>
        <w:rPr>
          <w:rFonts w:ascii="Arial" w:hAnsi="Arial" w:cs="Arial"/>
        </w:rPr>
      </w:pPr>
      <w:r>
        <w:rPr>
          <w:rFonts w:ascii="Arial" w:hAnsi="Arial" w:cs="Arial"/>
          <w:b/>
          <w:noProof/>
          <w:sz w:val="20"/>
        </w:rPr>
        <w:pict>
          <v:shape id="_x0000_s1026" type="#_x0000_t202" style="position:absolute;margin-left:9pt;margin-top:-22.2pt;width:495pt;height:36pt;z-index:-251659264" strokeweight="1.5pt">
            <v:shadow on="t" offset="-6pt,-6pt"/>
            <v:textbox style="mso-next-textbox:#_x0000_s1026">
              <w:txbxContent>
                <w:p w:rsidR="00000000" w:rsidRDefault="00801463">
                  <w:pPr>
                    <w:jc w:val="center"/>
                    <w:rPr>
                      <w:rFonts w:ascii="Arial Black" w:hAnsi="Arial Black"/>
                      <w:sz w:val="36"/>
                    </w:rPr>
                  </w:pPr>
                  <w:r>
                    <w:rPr>
                      <w:rFonts w:ascii="Arial Black" w:hAnsi="Arial Black"/>
                      <w:sz w:val="36"/>
                    </w:rPr>
                    <w:t>PERFORMANCE PLAN RESULTS TEMPLATE</w:t>
                  </w:r>
                </w:p>
                <w:p w:rsidR="00000000" w:rsidRDefault="00801463">
                  <w:pPr>
                    <w:jc w:val="center"/>
                    <w:rPr>
                      <w:rFonts w:ascii="Bookman Old Style" w:hAnsi="Bookman Old Style"/>
                      <w:b/>
                      <w:sz w:val="32"/>
                    </w:rPr>
                  </w:pPr>
                </w:p>
                <w:p w:rsidR="00000000" w:rsidRDefault="00801463">
                  <w:pPr>
                    <w:jc w:val="center"/>
                  </w:pPr>
                </w:p>
              </w:txbxContent>
            </v:textbox>
          </v:shape>
        </w:pict>
      </w:r>
    </w:p>
    <w:p w:rsidR="00000000" w:rsidRDefault="00801463">
      <w:pPr>
        <w:rPr>
          <w:rFonts w:ascii="Arial" w:hAnsi="Arial" w:cs="Arial"/>
        </w:rPr>
      </w:pPr>
    </w:p>
    <w:p w:rsidR="00000000" w:rsidRDefault="00801463">
      <w:pPr>
        <w:jc w:val="center"/>
        <w:rPr>
          <w:rFonts w:ascii="Arial" w:hAnsi="Arial" w:cs="Arial"/>
          <w:b/>
        </w:rPr>
      </w:pPr>
      <w:r>
        <w:rPr>
          <w:rFonts w:ascii="Arial" w:hAnsi="Arial" w:cs="Arial"/>
          <w:b/>
        </w:rPr>
        <w:t>CORE FUNCTION</w:t>
      </w:r>
    </w:p>
    <w:p w:rsidR="00000000" w:rsidRDefault="00801463">
      <w:pPr>
        <w:jc w:val="both"/>
        <w:rPr>
          <w:rFonts w:ascii="Arial" w:hAnsi="Arial" w:cs="Arial"/>
        </w:rPr>
      </w:pPr>
    </w:p>
    <w:p w:rsidR="00000000" w:rsidRDefault="00801463">
      <w:pPr>
        <w:jc w:val="both"/>
        <w:rPr>
          <w:rFonts w:ascii="Arial" w:hAnsi="Arial" w:cs="Arial"/>
          <w:bCs/>
          <w:sz w:val="22"/>
          <w:szCs w:val="22"/>
        </w:rPr>
      </w:pPr>
      <w:r>
        <w:rPr>
          <w:rFonts w:ascii="Arial" w:hAnsi="Arial" w:cs="Arial"/>
          <w:b/>
          <w:bCs/>
          <w:sz w:val="22"/>
          <w:szCs w:val="22"/>
        </w:rPr>
        <w:t xml:space="preserve">Name:   </w:t>
      </w:r>
      <w:r>
        <w:rPr>
          <w:rFonts w:ascii="Arial" w:hAnsi="Arial" w:cs="Arial"/>
          <w:bCs/>
          <w:sz w:val="22"/>
          <w:szCs w:val="22"/>
        </w:rPr>
        <w:t>Advocacy</w:t>
      </w:r>
    </w:p>
    <w:p w:rsidR="00000000" w:rsidRDefault="00801463">
      <w:pPr>
        <w:jc w:val="both"/>
        <w:rPr>
          <w:rFonts w:ascii="Arial" w:hAnsi="Arial" w:cs="Arial"/>
          <w:sz w:val="22"/>
          <w:szCs w:val="22"/>
        </w:rPr>
      </w:pPr>
    </w:p>
    <w:p w:rsidR="00000000" w:rsidRDefault="00801463">
      <w:pPr>
        <w:jc w:val="both"/>
        <w:rPr>
          <w:rFonts w:ascii="Arial" w:hAnsi="Arial" w:cs="Arial"/>
          <w:sz w:val="22"/>
          <w:szCs w:val="22"/>
        </w:rPr>
      </w:pPr>
      <w:r>
        <w:rPr>
          <w:rFonts w:ascii="Arial" w:hAnsi="Arial" w:cs="Arial"/>
          <w:b/>
          <w:bCs/>
          <w:sz w:val="22"/>
          <w:szCs w:val="22"/>
        </w:rPr>
        <w:t xml:space="preserve">Description:   </w:t>
      </w:r>
      <w:r>
        <w:rPr>
          <w:rFonts w:ascii="Arial" w:hAnsi="Arial" w:cs="Arial"/>
          <w:sz w:val="22"/>
          <w:szCs w:val="22"/>
        </w:rPr>
        <w:t>ICSAA serves as a focal point for the promotion of equity for African Americans in the economics, political, and social life of the state.</w:t>
      </w:r>
    </w:p>
    <w:p w:rsidR="00000000" w:rsidRDefault="00801463">
      <w:pPr>
        <w:jc w:val="both"/>
        <w:rPr>
          <w:rFonts w:ascii="Arial" w:hAnsi="Arial" w:cs="Arial"/>
          <w:sz w:val="22"/>
          <w:szCs w:val="22"/>
        </w:rPr>
      </w:pPr>
    </w:p>
    <w:p w:rsidR="00000000" w:rsidRDefault="00801463">
      <w:pPr>
        <w:rPr>
          <w:rFonts w:ascii="Arial" w:hAnsi="Arial" w:cs="Arial"/>
          <w:sz w:val="22"/>
          <w:szCs w:val="22"/>
        </w:rPr>
      </w:pPr>
      <w:r>
        <w:rPr>
          <w:rFonts w:ascii="Arial" w:hAnsi="Arial" w:cs="Arial"/>
          <w:b/>
          <w:bCs/>
          <w:sz w:val="22"/>
          <w:szCs w:val="22"/>
        </w:rPr>
        <w:t>Why we are doing this:</w:t>
      </w:r>
      <w:r>
        <w:rPr>
          <w:rFonts w:ascii="Arial" w:hAnsi="Arial" w:cs="Arial"/>
          <w:sz w:val="22"/>
          <w:szCs w:val="22"/>
        </w:rPr>
        <w:t xml:space="preserve">   ICSAA is mandated to improve the st</w:t>
      </w:r>
      <w:r>
        <w:rPr>
          <w:rFonts w:ascii="Arial" w:hAnsi="Arial" w:cs="Arial"/>
          <w:sz w:val="22"/>
          <w:szCs w:val="22"/>
        </w:rPr>
        <w:t>atus of African Americans in Iowa.</w:t>
      </w:r>
    </w:p>
    <w:p w:rsidR="00000000" w:rsidRDefault="00801463">
      <w:pPr>
        <w:rPr>
          <w:rFonts w:ascii="Arial" w:hAnsi="Arial" w:cs="Arial"/>
          <w:sz w:val="22"/>
          <w:szCs w:val="22"/>
        </w:rPr>
      </w:pPr>
    </w:p>
    <w:p w:rsidR="00000000" w:rsidRDefault="00801463">
      <w:pPr>
        <w:rPr>
          <w:rFonts w:ascii="Arial" w:hAnsi="Arial" w:cs="Arial"/>
          <w:sz w:val="22"/>
          <w:szCs w:val="22"/>
        </w:rPr>
      </w:pPr>
      <w:r>
        <w:rPr>
          <w:rFonts w:ascii="Arial" w:hAnsi="Arial" w:cs="Arial"/>
          <w:b/>
          <w:bCs/>
          <w:sz w:val="22"/>
          <w:szCs w:val="22"/>
        </w:rPr>
        <w:t xml:space="preserve">What we're doing to achieve results:  </w:t>
      </w:r>
      <w:r>
        <w:rPr>
          <w:rFonts w:ascii="Arial" w:hAnsi="Arial" w:cs="Arial"/>
          <w:bCs/>
          <w:sz w:val="22"/>
          <w:szCs w:val="22"/>
        </w:rPr>
        <w:t xml:space="preserve">ICSAA is the state’s commitment to African Americans.  </w:t>
      </w:r>
      <w:r>
        <w:rPr>
          <w:rFonts w:ascii="Arial" w:hAnsi="Arial" w:cs="Arial"/>
          <w:sz w:val="22"/>
          <w:szCs w:val="22"/>
        </w:rPr>
        <w:t>The Iowa Commission on the Status of African-Americans exists to promote the interests of African-Americans in the State of Iow</w:t>
      </w:r>
      <w:r>
        <w:rPr>
          <w:rFonts w:ascii="Arial" w:hAnsi="Arial" w:cs="Arial"/>
          <w:sz w:val="22"/>
          <w:szCs w:val="22"/>
        </w:rPr>
        <w:t>a and in doing so, fosters the well being of the State's entire citizenry.  In the spirit of equity, inclusion and responsiveness the Commission, educates itself and others regarding the needs of the state's African-American citizenry and regarding the iss</w:t>
      </w:r>
      <w:r>
        <w:rPr>
          <w:rFonts w:ascii="Arial" w:hAnsi="Arial" w:cs="Arial"/>
          <w:sz w:val="22"/>
          <w:szCs w:val="22"/>
        </w:rPr>
        <w:t>ues that significantly impact them; Informs the broader African-American community, legislative branches of government and the general public of those needs and issues; advocates for positive changes in policy, practices and programs that potentially or ac</w:t>
      </w:r>
      <w:r>
        <w:rPr>
          <w:rFonts w:ascii="Arial" w:hAnsi="Arial" w:cs="Arial"/>
          <w:sz w:val="22"/>
          <w:szCs w:val="22"/>
        </w:rPr>
        <w:t xml:space="preserve">tually negatively affect African-American Iowans; networks with organizations and individuals on behalf of the state's African-American population. </w:t>
      </w:r>
    </w:p>
    <w:p w:rsidR="00000000" w:rsidRDefault="00801463">
      <w:pPr>
        <w:rPr>
          <w:rFonts w:ascii="Arial" w:hAnsi="Arial" w:cs="Arial"/>
          <w:sz w:val="22"/>
          <w:szCs w:val="22"/>
        </w:rPr>
      </w:pPr>
    </w:p>
    <w:tbl>
      <w:tblPr>
        <w:tblW w:w="9782" w:type="dxa"/>
        <w:jc w:val="center"/>
        <w:tblCellSpacing w:w="0" w:type="dxa"/>
        <w:tblInd w:w="1810" w:type="dxa"/>
        <w:tblLayout w:type="fixed"/>
        <w:tblCellMar>
          <w:left w:w="0" w:type="dxa"/>
          <w:right w:w="0" w:type="dxa"/>
        </w:tblCellMar>
        <w:tblLook w:val="0000"/>
      </w:tblPr>
      <w:tblGrid>
        <w:gridCol w:w="1890"/>
        <w:gridCol w:w="7892"/>
      </w:tblGrid>
      <w:tr w:rsidR="00000000">
        <w:trPr>
          <w:tblCellSpacing w:w="0" w:type="dxa"/>
          <w:jc w:val="center"/>
        </w:trPr>
        <w:tc>
          <w:tcPr>
            <w:tcW w:w="1890" w:type="dxa"/>
            <w:tcBorders>
              <w:right w:val="dotted" w:sz="8" w:space="0" w:color="333333"/>
            </w:tcBorders>
            <w:tcMar>
              <w:top w:w="200" w:type="dxa"/>
              <w:left w:w="200" w:type="dxa"/>
              <w:bottom w:w="200" w:type="dxa"/>
              <w:right w:w="200" w:type="dxa"/>
            </w:tcMar>
          </w:tcPr>
          <w:p w:rsidR="00000000" w:rsidRDefault="00801463">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Measures</w:t>
            </w:r>
            <w:r>
              <w:rPr>
                <w:rFonts w:ascii="Arial" w:hAnsi="Arial" w:cs="Arial"/>
                <w:i/>
                <w:iCs/>
                <w:color w:val="000000"/>
                <w:sz w:val="22"/>
                <w:szCs w:val="22"/>
              </w:rPr>
              <w:t>:</w:t>
            </w:r>
          </w:p>
          <w:p w:rsidR="00000000" w:rsidRDefault="00801463">
            <w:pPr>
              <w:rPr>
                <w:rFonts w:ascii="Arial" w:hAnsi="Arial" w:cs="Arial"/>
                <w:sz w:val="22"/>
              </w:rPr>
            </w:pPr>
            <w:r>
              <w:rPr>
                <w:rFonts w:ascii="Arial" w:hAnsi="Arial" w:cs="Arial"/>
                <w:sz w:val="22"/>
              </w:rPr>
              <w:t>Percentage of  ICSAA newsletters distributed</w:t>
            </w: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r>
              <w:rPr>
                <w:rFonts w:ascii="Arial" w:hAnsi="Arial" w:cs="Arial"/>
                <w:sz w:val="22"/>
              </w:rPr>
              <w:lastRenderedPageBreak/>
              <w:t>Number of participant</w:t>
            </w:r>
            <w:r>
              <w:rPr>
                <w:rFonts w:ascii="Arial" w:hAnsi="Arial" w:cs="Arial"/>
                <w:sz w:val="22"/>
              </w:rPr>
              <w:t>s at ICSAA events</w:t>
            </w: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p>
          <w:p w:rsidR="00000000" w:rsidRDefault="00801463">
            <w:pPr>
              <w:rPr>
                <w:rFonts w:ascii="Arial" w:hAnsi="Arial" w:cs="Arial"/>
                <w:sz w:val="22"/>
              </w:rPr>
            </w:pPr>
            <w:r>
              <w:rPr>
                <w:rFonts w:ascii="Arial" w:hAnsi="Arial" w:cs="Arial"/>
                <w:sz w:val="22"/>
              </w:rPr>
              <w:t>Total number of requests for information and referral</w:t>
            </w:r>
          </w:p>
          <w:p w:rsidR="00000000" w:rsidRDefault="00801463">
            <w:pPr>
              <w:rPr>
                <w:rFonts w:ascii="Arial" w:hAnsi="Arial" w:cs="Arial"/>
                <w:sz w:val="22"/>
              </w:rPr>
            </w:pPr>
          </w:p>
          <w:p w:rsidR="00000000" w:rsidRDefault="00801463">
            <w:pPr>
              <w:rPr>
                <w:rFonts w:ascii="Arial" w:hAnsi="Arial" w:cs="Arial"/>
                <w:b/>
                <w:i/>
                <w:sz w:val="22"/>
              </w:rPr>
            </w:pPr>
            <w:r>
              <w:rPr>
                <w:rFonts w:ascii="Arial" w:hAnsi="Arial" w:cs="Arial"/>
                <w:b/>
                <w:i/>
                <w:sz w:val="22"/>
              </w:rPr>
              <w:t>Performance Target:</w:t>
            </w:r>
          </w:p>
          <w:p w:rsidR="00000000" w:rsidRDefault="00801463">
            <w:pPr>
              <w:rPr>
                <w:rFonts w:ascii="Arial" w:hAnsi="Arial" w:cs="Arial"/>
                <w:b/>
                <w:i/>
                <w:sz w:val="22"/>
              </w:rPr>
            </w:pPr>
          </w:p>
          <w:p w:rsidR="00000000" w:rsidRDefault="00801463">
            <w:pPr>
              <w:rPr>
                <w:rFonts w:ascii="Arial" w:hAnsi="Arial" w:cs="Arial"/>
                <w:sz w:val="22"/>
              </w:rPr>
            </w:pPr>
            <w:r>
              <w:rPr>
                <w:rFonts w:ascii="Arial" w:hAnsi="Arial" w:cs="Arial"/>
                <w:sz w:val="22"/>
              </w:rPr>
              <w:t>Establish Baseline.</w:t>
            </w:r>
          </w:p>
          <w:p w:rsidR="00000000" w:rsidRDefault="00801463">
            <w:pPr>
              <w:rPr>
                <w:rFonts w:ascii="Arial" w:hAnsi="Arial" w:cs="Arial"/>
                <w:b/>
                <w:i/>
                <w:sz w:val="22"/>
              </w:rPr>
            </w:pPr>
          </w:p>
          <w:p w:rsidR="00000000" w:rsidRDefault="00801463">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801463">
            <w:pPr>
              <w:spacing w:line="320" w:lineRule="atLeast"/>
              <w:rPr>
                <w:rFonts w:ascii="Arial" w:eastAsia="Arial Unicode MS" w:hAnsi="Arial" w:cs="Arial"/>
                <w:color w:val="000000"/>
                <w:sz w:val="22"/>
                <w:szCs w:val="22"/>
              </w:rPr>
            </w:pPr>
            <w:r>
              <w:rPr>
                <w:rFonts w:ascii="Arial" w:hAnsi="Arial" w:cs="Arial"/>
                <w:sz w:val="22"/>
                <w:szCs w:val="22"/>
              </w:rPr>
              <w:t xml:space="preserve">Iowa Department of Human Rights, Commission on the Status of African Americans </w:t>
            </w:r>
          </w:p>
        </w:tc>
        <w:tc>
          <w:tcPr>
            <w:tcW w:w="7892" w:type="dxa"/>
            <w:tcMar>
              <w:top w:w="200" w:type="dxa"/>
              <w:left w:w="200" w:type="dxa"/>
              <w:bottom w:w="200" w:type="dxa"/>
              <w:right w:w="200" w:type="dxa"/>
            </w:tcMar>
          </w:tcPr>
          <w:p w:rsidR="00000000" w:rsidRDefault="00801463">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lastRenderedPageBreak/>
              <w:drawing>
                <wp:inline distT="0" distB="0" distL="0" distR="0">
                  <wp:extent cx="3619500" cy="2009775"/>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000" w:rsidRDefault="00801463">
            <w:pPr>
              <w:spacing w:line="320" w:lineRule="atLeast"/>
              <w:rPr>
                <w:rFonts w:ascii="Arial" w:hAnsi="Arial" w:cs="Arial"/>
                <w:bCs/>
              </w:rPr>
            </w:pPr>
          </w:p>
          <w:p w:rsidR="00000000" w:rsidRDefault="00801463">
            <w:pPr>
              <w:spacing w:line="320" w:lineRule="atLeast"/>
              <w:rPr>
                <w:rFonts w:ascii="Arial" w:hAnsi="Arial" w:cs="Arial"/>
                <w:bCs/>
              </w:rPr>
            </w:pPr>
          </w:p>
          <w:p w:rsidR="00000000" w:rsidRDefault="00801463">
            <w:pPr>
              <w:spacing w:line="320" w:lineRule="atLeast"/>
              <w:rPr>
                <w:rFonts w:ascii="Arial" w:hAnsi="Arial" w:cs="Arial"/>
                <w:bCs/>
              </w:rPr>
            </w:pPr>
          </w:p>
          <w:p w:rsidR="00000000" w:rsidRDefault="00801463">
            <w:pPr>
              <w:spacing w:line="320" w:lineRule="atLeast"/>
              <w:rPr>
                <w:rFonts w:ascii="Arial" w:hAnsi="Arial" w:cs="Arial"/>
                <w:bCs/>
              </w:rPr>
            </w:pPr>
          </w:p>
          <w:p w:rsidR="00000000" w:rsidRDefault="00801463">
            <w:pPr>
              <w:spacing w:line="320" w:lineRule="atLeast"/>
              <w:rPr>
                <w:rFonts w:ascii="Arial" w:hAnsi="Arial" w:cs="Arial"/>
                <w:bCs/>
              </w:rPr>
            </w:pPr>
          </w:p>
          <w:p w:rsidR="00000000" w:rsidRDefault="00801463">
            <w:pPr>
              <w:spacing w:line="320" w:lineRule="atLeast"/>
              <w:rPr>
                <w:rFonts w:ascii="Arial" w:hAnsi="Arial" w:cs="Arial"/>
                <w:bCs/>
              </w:rPr>
            </w:pPr>
            <w:r>
              <w:rPr>
                <w:rFonts w:ascii="Arial" w:hAnsi="Arial" w:cs="Arial"/>
                <w:bCs/>
                <w:noProof/>
              </w:rPr>
              <w:lastRenderedPageBreak/>
              <w:drawing>
                <wp:inline distT="0" distB="0" distL="0" distR="0">
                  <wp:extent cx="4191000" cy="2514600"/>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801463">
            <w:pPr>
              <w:spacing w:line="320" w:lineRule="atLeast"/>
              <w:rPr>
                <w:rFonts w:ascii="Arial" w:hAnsi="Arial" w:cs="Arial"/>
                <w:bCs/>
              </w:rPr>
            </w:pPr>
          </w:p>
          <w:p w:rsidR="00000000" w:rsidRDefault="00801463">
            <w:pPr>
              <w:spacing w:line="320" w:lineRule="atLeast"/>
              <w:rPr>
                <w:rFonts w:ascii="Arial" w:hAnsi="Arial" w:cs="Arial"/>
                <w:bCs/>
              </w:rPr>
            </w:pPr>
          </w:p>
          <w:p w:rsidR="00000000" w:rsidRDefault="00801463">
            <w:pPr>
              <w:spacing w:line="320" w:lineRule="atLeast"/>
              <w:rPr>
                <w:rFonts w:ascii="Arial" w:hAnsi="Arial" w:cs="Arial"/>
                <w:bCs/>
              </w:rPr>
            </w:pPr>
          </w:p>
          <w:p w:rsidR="00000000" w:rsidRDefault="00801463">
            <w:pPr>
              <w:spacing w:line="320" w:lineRule="atLeast"/>
              <w:rPr>
                <w:rFonts w:ascii="Arial" w:hAnsi="Arial" w:cs="Arial"/>
                <w:bCs/>
              </w:rPr>
            </w:pPr>
          </w:p>
          <w:p w:rsidR="00000000" w:rsidRDefault="00801463">
            <w:pPr>
              <w:spacing w:line="320" w:lineRule="atLeast"/>
              <w:rPr>
                <w:rFonts w:ascii="Arial" w:eastAsia="Arial Unicode MS" w:hAnsi="Arial" w:cs="Arial"/>
                <w:color w:val="000000"/>
                <w:sz w:val="22"/>
                <w:szCs w:val="22"/>
              </w:rPr>
            </w:pPr>
            <w:r>
              <w:rPr>
                <w:noProof/>
              </w:rPr>
              <w:drawing>
                <wp:inline distT="0" distB="0" distL="0" distR="0">
                  <wp:extent cx="4524375" cy="2505075"/>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000000" w:rsidRDefault="00801463">
      <w:pPr>
        <w:rPr>
          <w:rFonts w:ascii="Arial" w:hAnsi="Arial" w:cs="Arial"/>
          <w:sz w:val="22"/>
          <w:szCs w:val="22"/>
        </w:rPr>
      </w:pPr>
    </w:p>
    <w:tbl>
      <w:tblPr>
        <w:tblW w:w="9915" w:type="dxa"/>
        <w:tblCellSpacing w:w="0" w:type="dxa"/>
        <w:tblInd w:w="-180" w:type="dxa"/>
        <w:tblLayout w:type="fixed"/>
        <w:tblCellMar>
          <w:left w:w="0" w:type="dxa"/>
          <w:right w:w="0" w:type="dxa"/>
        </w:tblCellMar>
        <w:tblLook w:val="0000"/>
      </w:tblPr>
      <w:tblGrid>
        <w:gridCol w:w="9915"/>
      </w:tblGrid>
      <w:tr w:rsidR="00000000">
        <w:trPr>
          <w:tblCellSpacing w:w="0" w:type="dxa"/>
        </w:trPr>
        <w:tc>
          <w:tcPr>
            <w:tcW w:w="9915" w:type="dxa"/>
            <w:shd w:val="clear" w:color="auto" w:fill="FFFFFF"/>
          </w:tcPr>
          <w:p w:rsidR="00000000" w:rsidRDefault="00801463">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p w:rsidR="00000000" w:rsidRDefault="00801463">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 name="Picture 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l_gray_btm"/>
                          <pic:cNvPicPr>
                            <a:picLocks noChangeAspect="1" noChangeArrowheads="1"/>
                          </pic:cNvPicPr>
                        </pic:nvPicPr>
                        <pic:blipFill>
                          <a:blip r:embed="rId9"/>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trPr>
        <w:tc>
          <w:tcPr>
            <w:tcW w:w="9915" w:type="dxa"/>
            <w:shd w:val="clear" w:color="auto" w:fill="FFFFFF"/>
          </w:tcPr>
          <w:p w:rsidR="00000000" w:rsidRDefault="00801463">
            <w:pPr>
              <w:pStyle w:val="NormalWeb"/>
              <w:rPr>
                <w:rFonts w:ascii="Arial" w:hAnsi="Arial" w:cs="Arial"/>
                <w:b/>
                <w:bCs/>
              </w:rPr>
            </w:pPr>
            <w:r>
              <w:rPr>
                <w:rFonts w:ascii="Arial" w:hAnsi="Arial" w:cs="Arial"/>
                <w:b/>
                <w:bCs/>
              </w:rPr>
              <w:t xml:space="preserve">Data reliability:  </w:t>
            </w:r>
            <w:r>
              <w:rPr>
                <w:rFonts w:ascii="Arial" w:hAnsi="Arial" w:cs="Arial"/>
                <w:bCs/>
              </w:rPr>
              <w:t>Federal and state agencies report reliable data.</w:t>
            </w:r>
          </w:p>
          <w:p w:rsidR="00000000" w:rsidRDefault="00801463">
            <w:pPr>
              <w:pStyle w:val="NormalWeb"/>
              <w:rPr>
                <w:rFonts w:ascii="Arial" w:hAnsi="Arial" w:cs="Arial"/>
                <w:b/>
                <w:bCs/>
              </w:rPr>
            </w:pPr>
          </w:p>
        </w:tc>
      </w:tr>
      <w:tr w:rsidR="00000000">
        <w:trPr>
          <w:tblCellSpacing w:w="0" w:type="dxa"/>
        </w:trPr>
        <w:tc>
          <w:tcPr>
            <w:tcW w:w="9915" w:type="dxa"/>
            <w:shd w:val="clear" w:color="auto" w:fill="FFFFFF"/>
          </w:tcPr>
          <w:p w:rsidR="00000000" w:rsidRDefault="00801463">
            <w:pPr>
              <w:pStyle w:val="NormalWeb"/>
              <w:rPr>
                <w:rFonts w:ascii="Arial" w:hAnsi="Arial" w:cs="Arial"/>
                <w:sz w:val="22"/>
                <w:szCs w:val="22"/>
              </w:rPr>
            </w:pPr>
            <w:r>
              <w:rPr>
                <w:rFonts w:ascii="Arial" w:hAnsi="Arial" w:cs="Arial"/>
                <w:b/>
                <w:bCs/>
                <w:sz w:val="22"/>
                <w:szCs w:val="22"/>
              </w:rPr>
              <w:lastRenderedPageBreak/>
              <w:t>Why are using these measures:</w:t>
            </w:r>
            <w:r>
              <w:rPr>
                <w:rFonts w:ascii="Arial" w:hAnsi="Arial" w:cs="Arial"/>
                <w:sz w:val="22"/>
                <w:szCs w:val="22"/>
              </w:rPr>
              <w:t xml:space="preserve">  Data is collected daily by Division staff.</w:t>
            </w:r>
          </w:p>
          <w:p w:rsidR="00000000" w:rsidRDefault="00801463">
            <w:pPr>
              <w:pStyle w:val="NormalWeb"/>
              <w:rPr>
                <w:rFonts w:ascii="Arial" w:hAnsi="Arial" w:cs="Arial"/>
                <w:b/>
                <w:bCs/>
                <w:sz w:val="22"/>
                <w:szCs w:val="22"/>
              </w:rPr>
            </w:pPr>
          </w:p>
        </w:tc>
      </w:tr>
      <w:tr w:rsidR="00000000">
        <w:trPr>
          <w:tblCellSpacing w:w="0" w:type="dxa"/>
        </w:trPr>
        <w:tc>
          <w:tcPr>
            <w:tcW w:w="9915" w:type="dxa"/>
            <w:shd w:val="clear" w:color="auto" w:fill="FFFFFF"/>
          </w:tcPr>
          <w:p w:rsidR="00000000" w:rsidRDefault="00801463">
            <w:pPr>
              <w:pStyle w:val="NormalWeb"/>
              <w:rPr>
                <w:rFonts w:ascii="Arial" w:hAnsi="Arial" w:cs="Arial"/>
                <w:b/>
                <w:bCs/>
                <w:sz w:val="22"/>
                <w:szCs w:val="22"/>
              </w:rPr>
            </w:pPr>
            <w:r>
              <w:rPr>
                <w:rFonts w:ascii="Arial" w:hAnsi="Arial" w:cs="Arial"/>
                <w:b/>
                <w:bCs/>
                <w:sz w:val="22"/>
                <w:szCs w:val="22"/>
              </w:rPr>
              <w:t xml:space="preserve">What was achieved: </w:t>
            </w:r>
          </w:p>
          <w:p w:rsidR="00000000" w:rsidRDefault="00801463">
            <w:pPr>
              <w:pStyle w:val="NormalWeb"/>
              <w:numPr>
                <w:ilvl w:val="0"/>
                <w:numId w:val="23"/>
              </w:numPr>
              <w:rPr>
                <w:rFonts w:ascii="Arial" w:hAnsi="Arial" w:cs="Arial"/>
                <w:bCs/>
                <w:sz w:val="22"/>
                <w:szCs w:val="22"/>
              </w:rPr>
            </w:pPr>
            <w:r>
              <w:rPr>
                <w:rFonts w:ascii="Arial" w:hAnsi="Arial" w:cs="Arial"/>
                <w:bCs/>
                <w:sz w:val="22"/>
                <w:szCs w:val="22"/>
              </w:rPr>
              <w:t>100% of all ICSAA publications were available on the website</w:t>
            </w:r>
          </w:p>
          <w:p w:rsidR="00000000" w:rsidRDefault="00801463">
            <w:pPr>
              <w:pStyle w:val="NormalWeb"/>
              <w:numPr>
                <w:ilvl w:val="0"/>
                <w:numId w:val="23"/>
              </w:numPr>
              <w:rPr>
                <w:rFonts w:ascii="Arial" w:hAnsi="Arial" w:cs="Arial"/>
                <w:bCs/>
                <w:sz w:val="22"/>
                <w:szCs w:val="22"/>
              </w:rPr>
            </w:pPr>
            <w:r>
              <w:rPr>
                <w:rFonts w:ascii="Arial" w:hAnsi="Arial" w:cs="Arial"/>
                <w:bCs/>
                <w:sz w:val="22"/>
                <w:szCs w:val="22"/>
              </w:rPr>
              <w:t>100% of customer inquirie</w:t>
            </w:r>
            <w:r>
              <w:rPr>
                <w:rFonts w:ascii="Arial" w:hAnsi="Arial" w:cs="Arial"/>
                <w:bCs/>
                <w:sz w:val="22"/>
                <w:szCs w:val="22"/>
              </w:rPr>
              <w:t>s, request for assistance and request for referrals were achieved</w:t>
            </w:r>
          </w:p>
          <w:p w:rsidR="00000000" w:rsidRDefault="00801463">
            <w:pPr>
              <w:pStyle w:val="NormalWeb"/>
              <w:numPr>
                <w:ilvl w:val="0"/>
                <w:numId w:val="23"/>
              </w:numPr>
              <w:rPr>
                <w:rFonts w:ascii="Arial" w:hAnsi="Arial" w:cs="Arial"/>
                <w:bCs/>
                <w:sz w:val="22"/>
                <w:szCs w:val="22"/>
              </w:rPr>
            </w:pPr>
            <w:r>
              <w:rPr>
                <w:rFonts w:ascii="Arial" w:hAnsi="Arial" w:cs="Arial"/>
                <w:bCs/>
                <w:sz w:val="22"/>
                <w:szCs w:val="22"/>
              </w:rPr>
              <w:t>100% of all ICSAA publications were distributed to constituents</w:t>
            </w:r>
          </w:p>
          <w:p w:rsidR="00000000" w:rsidRDefault="00801463">
            <w:pPr>
              <w:pStyle w:val="NormalWeb"/>
              <w:rPr>
                <w:rFonts w:ascii="Arial" w:hAnsi="Arial" w:cs="Arial"/>
                <w:b/>
                <w:bCs/>
                <w:sz w:val="22"/>
                <w:szCs w:val="22"/>
              </w:rPr>
            </w:pPr>
          </w:p>
        </w:tc>
      </w:tr>
      <w:tr w:rsidR="00000000">
        <w:trPr>
          <w:tblCellSpacing w:w="0" w:type="dxa"/>
        </w:trPr>
        <w:tc>
          <w:tcPr>
            <w:tcW w:w="9915" w:type="dxa"/>
            <w:shd w:val="clear" w:color="auto" w:fill="FFFFFF"/>
          </w:tcPr>
          <w:p w:rsidR="00000000" w:rsidRDefault="00801463">
            <w:pPr>
              <w:pStyle w:val="NormalWeb"/>
              <w:rPr>
                <w:rFonts w:ascii="Arial" w:hAnsi="Arial" w:cs="Arial"/>
                <w:bCs/>
                <w:sz w:val="22"/>
                <w:szCs w:val="22"/>
              </w:rPr>
            </w:pPr>
            <w:r>
              <w:rPr>
                <w:rFonts w:ascii="Arial" w:hAnsi="Arial" w:cs="Arial"/>
                <w:b/>
                <w:bCs/>
                <w:sz w:val="22"/>
                <w:szCs w:val="22"/>
              </w:rPr>
              <w:t xml:space="preserve">Analysis of results:   </w:t>
            </w:r>
            <w:r>
              <w:rPr>
                <w:rFonts w:ascii="Arial" w:hAnsi="Arial" w:cs="Arial"/>
                <w:bCs/>
                <w:sz w:val="22"/>
                <w:szCs w:val="22"/>
              </w:rPr>
              <w:t>African Americans are not yet participating fully in the economic, political nor social life of the s</w:t>
            </w:r>
            <w:r>
              <w:rPr>
                <w:rFonts w:ascii="Arial" w:hAnsi="Arial" w:cs="Arial"/>
                <w:bCs/>
                <w:sz w:val="22"/>
                <w:szCs w:val="22"/>
              </w:rPr>
              <w:t>tate.  Overrepresentation in the criminal justice system, low graduation rates and reading and comprehension rates among African American students, along with the education gap only further demonstrates that the need for advocacy, education, outreach, trai</w:t>
            </w:r>
            <w:r>
              <w:rPr>
                <w:rFonts w:ascii="Arial" w:hAnsi="Arial" w:cs="Arial"/>
                <w:bCs/>
                <w:sz w:val="22"/>
                <w:szCs w:val="22"/>
              </w:rPr>
              <w:t>ning and changes to local and state policies and legislation still exist.</w:t>
            </w:r>
          </w:p>
          <w:p w:rsidR="00000000" w:rsidRDefault="00801463">
            <w:pPr>
              <w:pStyle w:val="NormalWeb"/>
              <w:rPr>
                <w:rFonts w:ascii="Arial" w:hAnsi="Arial" w:cs="Arial"/>
                <w:b/>
                <w:bCs/>
                <w:sz w:val="22"/>
                <w:szCs w:val="22"/>
              </w:rPr>
            </w:pPr>
          </w:p>
        </w:tc>
      </w:tr>
      <w:tr w:rsidR="00000000">
        <w:trPr>
          <w:tblCellSpacing w:w="0" w:type="dxa"/>
        </w:trPr>
        <w:tc>
          <w:tcPr>
            <w:tcW w:w="9915" w:type="dxa"/>
            <w:shd w:val="clear" w:color="auto" w:fill="FFFFFF"/>
          </w:tcPr>
          <w:p w:rsidR="00000000" w:rsidRDefault="00801463">
            <w:pPr>
              <w:pStyle w:val="NormalWeb"/>
              <w:rPr>
                <w:sz w:val="22"/>
                <w:szCs w:val="22"/>
              </w:rPr>
            </w:pPr>
            <w:r>
              <w:rPr>
                <w:rFonts w:ascii="Arial" w:hAnsi="Arial" w:cs="Arial"/>
                <w:b/>
                <w:bCs/>
                <w:sz w:val="22"/>
                <w:szCs w:val="22"/>
              </w:rPr>
              <w:t xml:space="preserve">Factors affecting results:  </w:t>
            </w:r>
            <w:r>
              <w:rPr>
                <w:rFonts w:ascii="Arial" w:hAnsi="Arial" w:cs="Arial"/>
                <w:bCs/>
                <w:sz w:val="22"/>
                <w:szCs w:val="22"/>
              </w:rPr>
              <w:t xml:space="preserve"> Social and political change is slow.</w:t>
            </w:r>
          </w:p>
          <w:p w:rsidR="00000000" w:rsidRDefault="00801463">
            <w:pPr>
              <w:pStyle w:val="NormalWeb"/>
              <w:rPr>
                <w:rFonts w:ascii="Arial" w:hAnsi="Arial" w:cs="Arial"/>
                <w:b/>
                <w:bCs/>
                <w:sz w:val="22"/>
                <w:szCs w:val="22"/>
              </w:rPr>
            </w:pPr>
          </w:p>
        </w:tc>
      </w:tr>
      <w:tr w:rsidR="00000000">
        <w:trPr>
          <w:tblCellSpacing w:w="0" w:type="dxa"/>
        </w:trPr>
        <w:tc>
          <w:tcPr>
            <w:tcW w:w="9915" w:type="dxa"/>
            <w:shd w:val="clear" w:color="auto" w:fill="FFFFFF"/>
          </w:tcPr>
          <w:p w:rsidR="00000000" w:rsidRDefault="00801463">
            <w:pPr>
              <w:pStyle w:val="NormalWeb"/>
              <w:rPr>
                <w:rFonts w:ascii="Arial" w:hAnsi="Arial" w:cs="Arial"/>
                <w:b/>
                <w:bCs/>
                <w:sz w:val="22"/>
                <w:szCs w:val="22"/>
              </w:rPr>
            </w:pPr>
            <w:r>
              <w:rPr>
                <w:rFonts w:ascii="Arial" w:hAnsi="Arial" w:cs="Arial"/>
                <w:b/>
                <w:bCs/>
                <w:sz w:val="22"/>
                <w:szCs w:val="22"/>
              </w:rPr>
              <w:t xml:space="preserve">Resources used:  </w:t>
            </w:r>
            <w:r>
              <w:rPr>
                <w:rFonts w:ascii="Arial" w:hAnsi="Arial" w:cs="Arial"/>
                <w:bCs/>
                <w:sz w:val="22"/>
                <w:szCs w:val="22"/>
              </w:rPr>
              <w:t>Portion of 2 FTEs time</w:t>
            </w:r>
          </w:p>
        </w:tc>
      </w:tr>
    </w:tbl>
    <w:p w:rsidR="00000000" w:rsidRDefault="00801463"/>
    <w:p w:rsidR="00000000" w:rsidRDefault="00801463"/>
    <w:p w:rsidR="00000000" w:rsidRDefault="00801463">
      <w:pPr>
        <w:jc w:val="center"/>
        <w:rPr>
          <w:rFonts w:ascii="Arial" w:hAnsi="Arial" w:cs="Arial"/>
          <w:b/>
        </w:rPr>
      </w:pPr>
      <w:r>
        <w:br w:type="page"/>
      </w:r>
      <w:r>
        <w:rPr>
          <w:rFonts w:ascii="Arial" w:hAnsi="Arial" w:cs="Arial"/>
          <w:b/>
        </w:rPr>
        <w:lastRenderedPageBreak/>
        <w:t>CORE FUNCTION</w:t>
      </w:r>
    </w:p>
    <w:p w:rsidR="00000000" w:rsidRDefault="00801463">
      <w:pPr>
        <w:jc w:val="both"/>
      </w:pPr>
    </w:p>
    <w:p w:rsidR="00000000" w:rsidRDefault="00801463">
      <w:pPr>
        <w:jc w:val="both"/>
      </w:pPr>
    </w:p>
    <w:p w:rsidR="00000000" w:rsidRDefault="00801463">
      <w:pPr>
        <w:jc w:val="both"/>
        <w:rPr>
          <w:rFonts w:ascii="Arial" w:hAnsi="Arial" w:cs="Arial"/>
          <w:bCs/>
          <w:sz w:val="22"/>
          <w:szCs w:val="22"/>
        </w:rPr>
      </w:pPr>
      <w:r>
        <w:rPr>
          <w:rFonts w:ascii="Arial" w:hAnsi="Arial" w:cs="Arial"/>
          <w:b/>
          <w:bCs/>
          <w:sz w:val="22"/>
          <w:szCs w:val="22"/>
        </w:rPr>
        <w:t xml:space="preserve">Name:   </w:t>
      </w:r>
      <w:r>
        <w:rPr>
          <w:rFonts w:ascii="Arial" w:hAnsi="Arial" w:cs="Arial"/>
          <w:bCs/>
          <w:sz w:val="22"/>
          <w:szCs w:val="22"/>
        </w:rPr>
        <w:t>Education</w:t>
      </w:r>
    </w:p>
    <w:p w:rsidR="00000000" w:rsidRDefault="00801463">
      <w:pPr>
        <w:jc w:val="both"/>
        <w:rPr>
          <w:rFonts w:ascii="Arial" w:hAnsi="Arial" w:cs="Arial"/>
          <w:sz w:val="22"/>
          <w:szCs w:val="22"/>
        </w:rPr>
      </w:pPr>
    </w:p>
    <w:p w:rsidR="00000000" w:rsidRDefault="00801463">
      <w:pPr>
        <w:spacing w:line="320" w:lineRule="atLeast"/>
        <w:rPr>
          <w:rFonts w:ascii="Arial" w:hAnsi="Arial"/>
          <w:color w:val="000000"/>
          <w:sz w:val="22"/>
        </w:rPr>
      </w:pPr>
      <w:r>
        <w:rPr>
          <w:rFonts w:ascii="Arial" w:hAnsi="Arial"/>
          <w:b/>
          <w:color w:val="000000"/>
          <w:sz w:val="22"/>
        </w:rPr>
        <w:t>Description:</w:t>
      </w:r>
      <w:r>
        <w:rPr>
          <w:rFonts w:ascii="Arial" w:hAnsi="Arial"/>
          <w:color w:val="000000"/>
          <w:sz w:val="22"/>
        </w:rPr>
        <w:t xml:space="preserve">   ICSAA works to ens</w:t>
      </w:r>
      <w:r>
        <w:rPr>
          <w:rFonts w:ascii="Arial" w:hAnsi="Arial"/>
          <w:color w:val="000000"/>
          <w:sz w:val="22"/>
        </w:rPr>
        <w:t>ure that all students, regardless of race, have access to quality education.</w:t>
      </w:r>
    </w:p>
    <w:p w:rsidR="00000000" w:rsidRDefault="00801463">
      <w:pPr>
        <w:spacing w:line="320" w:lineRule="atLeast"/>
        <w:rPr>
          <w:rFonts w:ascii="Arial" w:hAnsi="Arial"/>
          <w:color w:val="000000"/>
          <w:sz w:val="22"/>
        </w:rPr>
      </w:pPr>
    </w:p>
    <w:p w:rsidR="00000000" w:rsidRDefault="00801463">
      <w:pPr>
        <w:spacing w:line="320" w:lineRule="atLeast"/>
        <w:rPr>
          <w:rFonts w:ascii="Arial" w:hAnsi="Arial"/>
          <w:color w:val="000000"/>
          <w:sz w:val="22"/>
        </w:rPr>
      </w:pPr>
      <w:r>
        <w:rPr>
          <w:rFonts w:ascii="Arial" w:hAnsi="Arial"/>
          <w:b/>
          <w:color w:val="000000"/>
          <w:sz w:val="22"/>
        </w:rPr>
        <w:t>Why we are doing this:</w:t>
      </w:r>
      <w:r>
        <w:rPr>
          <w:rFonts w:ascii="Arial" w:hAnsi="Arial"/>
          <w:color w:val="000000"/>
          <w:sz w:val="22"/>
        </w:rPr>
        <w:t xml:space="preserve"> </w:t>
      </w:r>
      <w:r>
        <w:rPr>
          <w:rFonts w:ascii="Arial" w:hAnsi="Arial"/>
          <w:b/>
          <w:color w:val="000000"/>
          <w:sz w:val="22"/>
        </w:rPr>
        <w:t xml:space="preserve">  </w:t>
      </w:r>
      <w:r>
        <w:rPr>
          <w:rFonts w:ascii="Arial" w:hAnsi="Arial"/>
          <w:color w:val="000000"/>
          <w:sz w:val="22"/>
        </w:rPr>
        <w:t>The national as well as state disparity of achievement gap between minority students as compared to Caucasian students must be addressed. The Division on</w:t>
      </w:r>
      <w:r>
        <w:rPr>
          <w:rFonts w:ascii="Arial" w:hAnsi="Arial"/>
          <w:color w:val="000000"/>
          <w:sz w:val="22"/>
        </w:rPr>
        <w:t xml:space="preserve"> the Status of African-Americans wants to ensure all students, regardless of race, have access to quality education.</w:t>
      </w:r>
      <w:r>
        <w:rPr>
          <w:rFonts w:ascii="Arial" w:hAnsi="Arial"/>
          <w:color w:val="000000"/>
          <w:sz w:val="22"/>
        </w:rPr>
        <w:br/>
      </w:r>
      <w:r>
        <w:rPr>
          <w:rFonts w:ascii="Arial" w:hAnsi="Arial"/>
          <w:color w:val="000000"/>
          <w:sz w:val="22"/>
        </w:rPr>
        <w:br/>
      </w:r>
      <w:r>
        <w:rPr>
          <w:rFonts w:ascii="Arial" w:hAnsi="Arial"/>
          <w:b/>
          <w:color w:val="000000"/>
          <w:sz w:val="22"/>
        </w:rPr>
        <w:t>What we're doing to achieve results:</w:t>
      </w:r>
      <w:r>
        <w:rPr>
          <w:rFonts w:ascii="Arial" w:hAnsi="Arial"/>
          <w:color w:val="000000"/>
          <w:sz w:val="22"/>
        </w:rPr>
        <w:t xml:space="preserve">  The ICSAA is a primary partner and collaborator with the Governor's Task Force on African American S</w:t>
      </w:r>
      <w:r>
        <w:rPr>
          <w:rFonts w:ascii="Arial" w:hAnsi="Arial"/>
          <w:color w:val="000000"/>
          <w:sz w:val="22"/>
        </w:rPr>
        <w:t>tudent Achievement. Continue monitoring of pilot projects in Sioux City and Waterloo school districts, regarding implementation of plans to reduce the education achievement gap of minority students.</w:t>
      </w:r>
    </w:p>
    <w:p w:rsidR="00000000" w:rsidRDefault="00801463"/>
    <w:tbl>
      <w:tblPr>
        <w:tblW w:w="10245" w:type="dxa"/>
        <w:tblCellSpacing w:w="0" w:type="dxa"/>
        <w:tblInd w:w="15" w:type="dxa"/>
        <w:tblLayout w:type="fixed"/>
        <w:tblCellMar>
          <w:left w:w="0" w:type="dxa"/>
          <w:right w:w="0" w:type="dxa"/>
        </w:tblCellMar>
        <w:tblLook w:val="0000"/>
      </w:tblPr>
      <w:tblGrid>
        <w:gridCol w:w="10245"/>
      </w:tblGrid>
      <w:tr w:rsidR="00000000">
        <w:trPr>
          <w:tblCellSpacing w:w="0" w:type="dxa"/>
        </w:trPr>
        <w:tc>
          <w:tcPr>
            <w:tcW w:w="10245" w:type="dxa"/>
            <w:shd w:val="clear" w:color="auto" w:fill="FFFFFF"/>
          </w:tcPr>
          <w:p w:rsidR="00000000" w:rsidRDefault="00801463">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801463">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801463">
                  <w:pPr>
                    <w:rPr>
                      <w:rFonts w:ascii="Arial" w:hAnsi="Arial" w:cs="Arial"/>
                      <w:sz w:val="22"/>
                    </w:rPr>
                  </w:pPr>
                  <w:r>
                    <w:rPr>
                      <w:rFonts w:ascii="Arial" w:hAnsi="Arial" w:cs="Arial"/>
                      <w:sz w:val="22"/>
                    </w:rPr>
                    <w:t xml:space="preserve">Percentage of African-Americans graduating high school as compared to the overall graduation rates of all high school students </w:t>
                  </w:r>
                </w:p>
                <w:p w:rsidR="00000000" w:rsidRDefault="00801463">
                  <w:pPr>
                    <w:rPr>
                      <w:rFonts w:ascii="Arial" w:hAnsi="Arial" w:cs="Arial"/>
                      <w:sz w:val="22"/>
                    </w:rPr>
                  </w:pPr>
                </w:p>
                <w:p w:rsidR="00000000" w:rsidRDefault="00801463">
                  <w:pPr>
                    <w:rPr>
                      <w:rFonts w:ascii="Arial" w:hAnsi="Arial" w:cs="Arial"/>
                      <w:b/>
                      <w:i/>
                      <w:sz w:val="22"/>
                    </w:rPr>
                  </w:pPr>
                  <w:r>
                    <w:rPr>
                      <w:rFonts w:ascii="Arial" w:hAnsi="Arial" w:cs="Arial"/>
                      <w:b/>
                      <w:i/>
                      <w:sz w:val="22"/>
                    </w:rPr>
                    <w:t>Performance Target:</w:t>
                  </w:r>
                </w:p>
                <w:p w:rsidR="00000000" w:rsidRDefault="00801463">
                  <w:pPr>
                    <w:rPr>
                      <w:rFonts w:ascii="Arial" w:hAnsi="Arial" w:cs="Arial"/>
                      <w:b/>
                      <w:i/>
                      <w:sz w:val="22"/>
                    </w:rPr>
                  </w:pPr>
                </w:p>
                <w:p w:rsidR="00000000" w:rsidRDefault="00801463">
                  <w:pPr>
                    <w:rPr>
                      <w:rFonts w:ascii="Arial" w:hAnsi="Arial" w:cs="Arial"/>
                      <w:sz w:val="22"/>
                    </w:rPr>
                  </w:pPr>
                  <w:r>
                    <w:rPr>
                      <w:rFonts w:ascii="Arial" w:hAnsi="Arial" w:cs="Arial"/>
                      <w:sz w:val="22"/>
                    </w:rPr>
                    <w:t>Establish Baseline.</w:t>
                  </w:r>
                </w:p>
                <w:p w:rsidR="00000000" w:rsidRDefault="00801463">
                  <w:pPr>
                    <w:rPr>
                      <w:rFonts w:ascii="Arial" w:hAnsi="Arial" w:cs="Arial"/>
                      <w:b/>
                      <w:i/>
                      <w:sz w:val="22"/>
                    </w:rPr>
                  </w:pPr>
                </w:p>
                <w:p w:rsidR="00000000" w:rsidRDefault="00801463">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801463">
                  <w:pPr>
                    <w:spacing w:line="320" w:lineRule="atLeast"/>
                    <w:rPr>
                      <w:rFonts w:ascii="Arial" w:eastAsia="Arial Unicode MS" w:hAnsi="Arial" w:cs="Arial"/>
                      <w:color w:val="000000"/>
                      <w:sz w:val="22"/>
                      <w:szCs w:val="22"/>
                    </w:rPr>
                  </w:pPr>
                  <w:r>
                    <w:rPr>
                      <w:rFonts w:ascii="Arial" w:hAnsi="Arial" w:cs="Arial"/>
                      <w:sz w:val="22"/>
                      <w:szCs w:val="22"/>
                    </w:rPr>
                    <w:t>Iowa Department</w:t>
                  </w:r>
                  <w:r>
                    <w:rPr>
                      <w:rFonts w:ascii="Arial" w:hAnsi="Arial" w:cs="Arial"/>
                      <w:sz w:val="22"/>
                      <w:szCs w:val="22"/>
                    </w:rPr>
                    <w:t xml:space="preserve"> of Education</w:t>
                  </w:r>
                </w:p>
              </w:tc>
              <w:tc>
                <w:tcPr>
                  <w:tcW w:w="7200" w:type="dxa"/>
                  <w:tcMar>
                    <w:top w:w="200" w:type="dxa"/>
                    <w:left w:w="200" w:type="dxa"/>
                    <w:bottom w:w="200" w:type="dxa"/>
                    <w:right w:w="200" w:type="dxa"/>
                  </w:tcMar>
                </w:tcPr>
                <w:p w:rsidR="00000000" w:rsidRDefault="00801463">
                  <w:pPr>
                    <w:spacing w:line="320" w:lineRule="atLeast"/>
                    <w:rPr>
                      <w:rFonts w:ascii="Arial" w:eastAsia="Arial Unicode MS" w:hAnsi="Arial" w:cs="Arial"/>
                      <w:color w:val="000000"/>
                      <w:sz w:val="22"/>
                      <w:szCs w:val="22"/>
                    </w:rPr>
                  </w:pPr>
                  <w:r>
                    <w:rPr>
                      <w:rFonts w:ascii="Verdana" w:hAnsi="Verdana"/>
                      <w:noProof/>
                      <w:color w:val="000000"/>
                      <w:sz w:val="15"/>
                      <w:szCs w:val="15"/>
                    </w:rPr>
                    <w:drawing>
                      <wp:inline distT="0" distB="0" distL="0" distR="0">
                        <wp:extent cx="3810000" cy="2114550"/>
                        <wp:effectExtent l="19050" t="0" r="0" b="0"/>
                        <wp:docPr id="5" name="Picture 5"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
                                <pic:cNvPicPr>
                                  <a:picLocks noChangeAspect="1" noChangeArrowheads="1"/>
                                </pic:cNvPicPr>
                              </pic:nvPicPr>
                              <pic:blipFill>
                                <a:blip r:embed="rId15"/>
                                <a:srcRect/>
                                <a:stretch>
                                  <a:fillRect/>
                                </a:stretch>
                              </pic:blipFill>
                              <pic:spPr bwMode="auto">
                                <a:xfrm>
                                  <a:off x="0" y="0"/>
                                  <a:ext cx="3810000" cy="2114550"/>
                                </a:xfrm>
                                <a:prstGeom prst="rect">
                                  <a:avLst/>
                                </a:prstGeom>
                                <a:noFill/>
                                <a:ln w="9525">
                                  <a:noFill/>
                                  <a:miter lim="800000"/>
                                  <a:headEnd/>
                                  <a:tailEnd/>
                                </a:ln>
                              </pic:spPr>
                            </pic:pic>
                          </a:graphicData>
                        </a:graphic>
                      </wp:inline>
                    </w:drawing>
                  </w:r>
                </w:p>
                <w:p w:rsidR="00000000" w:rsidRDefault="00801463">
                  <w:pPr>
                    <w:spacing w:line="320" w:lineRule="atLeast"/>
                    <w:rPr>
                      <w:rFonts w:ascii="Arial" w:eastAsia="Arial Unicode MS" w:hAnsi="Arial" w:cs="Arial"/>
                      <w:color w:val="000000"/>
                      <w:sz w:val="22"/>
                      <w:szCs w:val="22"/>
                    </w:rPr>
                  </w:pPr>
                </w:p>
                <w:p w:rsidR="00000000" w:rsidRDefault="00801463">
                  <w:pPr>
                    <w:spacing w:line="320" w:lineRule="atLeast"/>
                    <w:rPr>
                      <w:rFonts w:ascii="Arial" w:eastAsia="Arial Unicode MS" w:hAnsi="Arial" w:cs="Arial"/>
                      <w:color w:val="000000"/>
                      <w:sz w:val="22"/>
                      <w:szCs w:val="22"/>
                    </w:rPr>
                  </w:pPr>
                </w:p>
              </w:tc>
            </w:tr>
          </w:tbl>
          <w:p w:rsidR="00000000" w:rsidRDefault="00801463">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6" name="Picture 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_gray_btm"/>
                          <pic:cNvPicPr>
                            <a:picLocks noChangeAspect="1" noChangeArrowheads="1"/>
                          </pic:cNvPicPr>
                        </pic:nvPicPr>
                        <pic:blipFill>
                          <a:blip r:embed="rId9"/>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000000" w:rsidRDefault="00801463"/>
    <w:p w:rsidR="00000000" w:rsidRDefault="00801463"/>
    <w:tbl>
      <w:tblPr>
        <w:tblW w:w="9735" w:type="dxa"/>
        <w:tblCellSpacing w:w="0" w:type="dxa"/>
        <w:tblLayout w:type="fixed"/>
        <w:tblCellMar>
          <w:left w:w="0" w:type="dxa"/>
          <w:right w:w="0" w:type="dxa"/>
        </w:tblCellMar>
        <w:tblLook w:val="0000"/>
      </w:tblPr>
      <w:tblGrid>
        <w:gridCol w:w="9735"/>
      </w:tblGrid>
      <w:tr w:rsidR="00000000">
        <w:trPr>
          <w:tblCellSpacing w:w="0" w:type="dxa"/>
        </w:trPr>
        <w:tc>
          <w:tcPr>
            <w:tcW w:w="9735" w:type="dxa"/>
            <w:shd w:val="clear" w:color="auto" w:fill="FFFFFF"/>
          </w:tcPr>
          <w:p w:rsidR="00000000" w:rsidRDefault="00801463">
            <w:pPr>
              <w:pStyle w:val="NormalWeb"/>
              <w:rPr>
                <w:rFonts w:ascii="Arial" w:hAnsi="Arial" w:cs="Arial"/>
                <w:b/>
                <w:bCs/>
              </w:rPr>
            </w:pPr>
            <w:r>
              <w:rPr>
                <w:rFonts w:ascii="Arial" w:hAnsi="Arial" w:cs="Arial"/>
                <w:b/>
                <w:bCs/>
              </w:rPr>
              <w:t xml:space="preserve">Data reliability:  </w:t>
            </w:r>
            <w:r>
              <w:rPr>
                <w:rFonts w:ascii="Arial" w:hAnsi="Arial" w:cs="Arial"/>
                <w:bCs/>
              </w:rPr>
              <w:t>Federal and state agencies report re</w:t>
            </w:r>
            <w:r>
              <w:rPr>
                <w:rFonts w:ascii="Arial" w:hAnsi="Arial" w:cs="Arial"/>
                <w:bCs/>
              </w:rPr>
              <w:t>liable data.</w:t>
            </w:r>
          </w:p>
          <w:p w:rsidR="00000000" w:rsidRDefault="00801463">
            <w:pPr>
              <w:pStyle w:val="NormalWeb"/>
              <w:rPr>
                <w:rFonts w:ascii="Arial" w:hAnsi="Arial" w:cs="Arial"/>
                <w:b/>
                <w:bCs/>
              </w:rPr>
            </w:pPr>
          </w:p>
        </w:tc>
      </w:tr>
      <w:tr w:rsidR="00000000">
        <w:trPr>
          <w:tblCellSpacing w:w="0" w:type="dxa"/>
        </w:trPr>
        <w:tc>
          <w:tcPr>
            <w:tcW w:w="9735" w:type="dxa"/>
            <w:shd w:val="clear" w:color="auto" w:fill="FFFFFF"/>
          </w:tcPr>
          <w:p w:rsidR="00000000" w:rsidRDefault="00801463">
            <w:pPr>
              <w:pStyle w:val="NormalWeb"/>
              <w:rPr>
                <w:rFonts w:ascii="Arial" w:hAnsi="Arial" w:cs="Arial"/>
              </w:rPr>
            </w:pPr>
            <w:r>
              <w:rPr>
                <w:rFonts w:ascii="Arial" w:hAnsi="Arial" w:cs="Arial"/>
                <w:b/>
                <w:bCs/>
              </w:rPr>
              <w:t>Why we are using this measure:</w:t>
            </w:r>
            <w:r>
              <w:rPr>
                <w:rFonts w:ascii="Arial" w:hAnsi="Arial" w:cs="Arial"/>
              </w:rPr>
              <w:t xml:space="preserve">  Among the multitude of measures relative to the status of African American high school drop out rates, , these represent one aspect in each </w:t>
            </w:r>
            <w:r>
              <w:rPr>
                <w:rFonts w:ascii="Arial" w:hAnsi="Arial" w:cs="Arial"/>
              </w:rPr>
              <w:lastRenderedPageBreak/>
              <w:t>category.</w:t>
            </w:r>
          </w:p>
          <w:p w:rsidR="00000000" w:rsidRDefault="00801463">
            <w:pPr>
              <w:pStyle w:val="NormalWeb"/>
              <w:rPr>
                <w:rFonts w:ascii="Arial" w:hAnsi="Arial" w:cs="Arial"/>
                <w:b/>
                <w:bCs/>
              </w:rPr>
            </w:pPr>
          </w:p>
        </w:tc>
      </w:tr>
      <w:tr w:rsidR="00000000">
        <w:trPr>
          <w:tblCellSpacing w:w="0" w:type="dxa"/>
        </w:trPr>
        <w:tc>
          <w:tcPr>
            <w:tcW w:w="9735" w:type="dxa"/>
            <w:shd w:val="clear" w:color="auto" w:fill="FFFFFF"/>
          </w:tcPr>
          <w:p w:rsidR="00000000" w:rsidRDefault="00801463">
            <w:pPr>
              <w:pStyle w:val="NormalWeb"/>
              <w:rPr>
                <w:rFonts w:ascii="Arial" w:hAnsi="Arial" w:cs="Arial"/>
                <w:b/>
                <w:bCs/>
              </w:rPr>
            </w:pPr>
            <w:r>
              <w:rPr>
                <w:rFonts w:ascii="Arial" w:hAnsi="Arial" w:cs="Arial"/>
                <w:b/>
                <w:bCs/>
              </w:rPr>
              <w:lastRenderedPageBreak/>
              <w:t xml:space="preserve">What was achieved: </w:t>
            </w:r>
          </w:p>
          <w:p w:rsidR="00000000" w:rsidRDefault="00801463">
            <w:pPr>
              <w:numPr>
                <w:ilvl w:val="0"/>
                <w:numId w:val="23"/>
              </w:numPr>
              <w:spacing w:line="320" w:lineRule="atLeast"/>
              <w:rPr>
                <w:rFonts w:ascii="Arial" w:hAnsi="Arial" w:cs="Arial"/>
                <w:bCs/>
                <w:sz w:val="22"/>
              </w:rPr>
            </w:pPr>
            <w:r>
              <w:rPr>
                <w:rFonts w:ascii="Arial" w:hAnsi="Arial" w:cs="Arial"/>
                <w:bCs/>
                <w:sz w:val="22"/>
              </w:rPr>
              <w:t>Collaboration with Governor’s Task Fo</w:t>
            </w:r>
            <w:r>
              <w:rPr>
                <w:rFonts w:ascii="Arial" w:hAnsi="Arial" w:cs="Arial"/>
                <w:bCs/>
                <w:sz w:val="22"/>
              </w:rPr>
              <w:t>rce on African American Student Achievement.</w:t>
            </w:r>
          </w:p>
          <w:p w:rsidR="00000000" w:rsidRDefault="00801463">
            <w:pPr>
              <w:numPr>
                <w:ilvl w:val="0"/>
                <w:numId w:val="23"/>
              </w:numPr>
              <w:spacing w:line="320" w:lineRule="atLeast"/>
              <w:rPr>
                <w:rFonts w:ascii="Arial" w:hAnsi="Arial" w:cs="Arial"/>
                <w:b/>
                <w:bCs/>
              </w:rPr>
            </w:pPr>
            <w:r>
              <w:rPr>
                <w:rFonts w:ascii="Arial" w:hAnsi="Arial" w:cs="Arial"/>
                <w:bCs/>
                <w:sz w:val="22"/>
              </w:rPr>
              <w:t>Partner to the pilot projects in Sioux City and Waterloo school districts, regarding implementation of plans to reduce the education achievement gap of minority students</w:t>
            </w:r>
            <w:r>
              <w:rPr>
                <w:rFonts w:ascii="Arial" w:hAnsi="Arial" w:cs="Arial"/>
                <w:b/>
                <w:bCs/>
              </w:rPr>
              <w:t>.</w:t>
            </w:r>
          </w:p>
          <w:p w:rsidR="00000000" w:rsidRDefault="00801463">
            <w:pPr>
              <w:numPr>
                <w:ilvl w:val="0"/>
                <w:numId w:val="23"/>
              </w:numPr>
              <w:spacing w:line="320" w:lineRule="atLeast"/>
              <w:rPr>
                <w:rFonts w:ascii="Arial" w:hAnsi="Arial" w:cs="Arial"/>
                <w:bCs/>
                <w:sz w:val="22"/>
                <w:szCs w:val="22"/>
              </w:rPr>
            </w:pPr>
            <w:r>
              <w:rPr>
                <w:rFonts w:ascii="Arial" w:hAnsi="Arial" w:cs="Arial"/>
                <w:bCs/>
                <w:sz w:val="22"/>
                <w:szCs w:val="22"/>
              </w:rPr>
              <w:t>Partnership with Iowa Department of Educ</w:t>
            </w:r>
            <w:r>
              <w:rPr>
                <w:rFonts w:ascii="Arial" w:hAnsi="Arial" w:cs="Arial"/>
                <w:bCs/>
                <w:sz w:val="22"/>
                <w:szCs w:val="22"/>
              </w:rPr>
              <w:t>ation to provide cultural competency training to educators and ensure the training curriculum is adequate for such.</w:t>
            </w:r>
          </w:p>
          <w:p w:rsidR="00000000" w:rsidRDefault="00801463">
            <w:pPr>
              <w:spacing w:line="320" w:lineRule="atLeast"/>
              <w:ind w:left="3"/>
              <w:rPr>
                <w:rFonts w:ascii="Arial" w:hAnsi="Arial" w:cs="Arial"/>
                <w:b/>
                <w:bCs/>
              </w:rPr>
            </w:pPr>
          </w:p>
        </w:tc>
      </w:tr>
      <w:tr w:rsidR="00000000">
        <w:trPr>
          <w:tblCellSpacing w:w="0" w:type="dxa"/>
        </w:trPr>
        <w:tc>
          <w:tcPr>
            <w:tcW w:w="9735" w:type="dxa"/>
            <w:shd w:val="clear" w:color="auto" w:fill="FFFFFF"/>
          </w:tcPr>
          <w:p w:rsidR="00000000" w:rsidRDefault="00801463">
            <w:pPr>
              <w:pStyle w:val="NormalWeb"/>
              <w:rPr>
                <w:rFonts w:ascii="Arial" w:hAnsi="Arial" w:cs="Arial"/>
                <w:b/>
                <w:bCs/>
                <w:sz w:val="22"/>
                <w:szCs w:val="22"/>
              </w:rPr>
            </w:pPr>
            <w:r>
              <w:rPr>
                <w:rFonts w:ascii="Arial" w:hAnsi="Arial" w:cs="Arial"/>
                <w:b/>
                <w:bCs/>
              </w:rPr>
              <w:t xml:space="preserve">Analysis of results:   </w:t>
            </w:r>
            <w:r>
              <w:rPr>
                <w:rFonts w:ascii="Arial" w:hAnsi="Arial" w:cs="Arial"/>
                <w:bCs/>
                <w:sz w:val="22"/>
                <w:szCs w:val="22"/>
              </w:rPr>
              <w:t xml:space="preserve"> Efforts are underway to identify barriers for African American student achievement and to ensure that the “system”</w:t>
            </w:r>
            <w:r>
              <w:rPr>
                <w:rFonts w:ascii="Arial" w:hAnsi="Arial" w:cs="Arial"/>
                <w:bCs/>
                <w:sz w:val="22"/>
                <w:szCs w:val="22"/>
              </w:rPr>
              <w:t xml:space="preserve"> is culturally competent to teach a diverse student population.</w:t>
            </w:r>
          </w:p>
          <w:p w:rsidR="00000000" w:rsidRDefault="00801463">
            <w:pPr>
              <w:pStyle w:val="NormalWeb"/>
              <w:rPr>
                <w:rFonts w:ascii="Arial" w:hAnsi="Arial" w:cs="Arial"/>
                <w:b/>
                <w:bCs/>
              </w:rPr>
            </w:pPr>
          </w:p>
        </w:tc>
      </w:tr>
      <w:tr w:rsidR="00000000">
        <w:trPr>
          <w:tblCellSpacing w:w="0" w:type="dxa"/>
        </w:trPr>
        <w:tc>
          <w:tcPr>
            <w:tcW w:w="9735" w:type="dxa"/>
            <w:shd w:val="clear" w:color="auto" w:fill="FFFFFF"/>
          </w:tcPr>
          <w:p w:rsidR="00000000" w:rsidRDefault="00801463">
            <w:pPr>
              <w:pStyle w:val="NormalWeb"/>
              <w:rPr>
                <w:sz w:val="22"/>
                <w:szCs w:val="22"/>
              </w:rPr>
            </w:pPr>
            <w:r>
              <w:rPr>
                <w:rFonts w:ascii="Arial" w:hAnsi="Arial" w:cs="Arial"/>
                <w:b/>
                <w:bCs/>
              </w:rPr>
              <w:t xml:space="preserve">Factors affecting results:  </w:t>
            </w:r>
            <w:r>
              <w:rPr>
                <w:rFonts w:ascii="Arial" w:hAnsi="Arial" w:cs="Arial"/>
                <w:bCs/>
              </w:rPr>
              <w:t xml:space="preserve"> </w:t>
            </w:r>
            <w:r>
              <w:rPr>
                <w:rFonts w:ascii="Arial" w:hAnsi="Arial" w:cs="Arial"/>
                <w:bCs/>
                <w:sz w:val="22"/>
                <w:szCs w:val="22"/>
              </w:rPr>
              <w:t>Social change is slow.</w:t>
            </w:r>
          </w:p>
          <w:p w:rsidR="00000000" w:rsidRDefault="00801463">
            <w:pPr>
              <w:pStyle w:val="NormalWeb"/>
              <w:rPr>
                <w:rFonts w:ascii="Arial" w:hAnsi="Arial" w:cs="Arial"/>
                <w:b/>
                <w:bCs/>
                <w:sz w:val="22"/>
                <w:szCs w:val="22"/>
              </w:rPr>
            </w:pPr>
          </w:p>
        </w:tc>
      </w:tr>
      <w:tr w:rsidR="00000000">
        <w:trPr>
          <w:tblCellSpacing w:w="0" w:type="dxa"/>
        </w:trPr>
        <w:tc>
          <w:tcPr>
            <w:tcW w:w="9735" w:type="dxa"/>
            <w:shd w:val="clear" w:color="auto" w:fill="FFFFFF"/>
          </w:tcPr>
          <w:p w:rsidR="00000000" w:rsidRDefault="00801463">
            <w:pPr>
              <w:pStyle w:val="NormalWeb"/>
              <w:rPr>
                <w:rFonts w:ascii="Arial" w:hAnsi="Arial" w:cs="Arial"/>
                <w:b/>
                <w:bCs/>
              </w:rPr>
            </w:pPr>
            <w:r>
              <w:rPr>
                <w:rFonts w:ascii="Arial" w:hAnsi="Arial" w:cs="Arial"/>
                <w:b/>
                <w:bCs/>
              </w:rPr>
              <w:t xml:space="preserve">Resources used:  </w:t>
            </w:r>
            <w:r>
              <w:rPr>
                <w:rFonts w:ascii="Arial" w:hAnsi="Arial" w:cs="Arial"/>
                <w:bCs/>
              </w:rPr>
              <w:t>Portion of 2 FTEs time</w:t>
            </w:r>
          </w:p>
        </w:tc>
      </w:tr>
    </w:tbl>
    <w:p w:rsidR="00000000" w:rsidRDefault="00801463"/>
    <w:p w:rsidR="00000000" w:rsidRDefault="00801463">
      <w:pPr>
        <w:jc w:val="center"/>
        <w:rPr>
          <w:rFonts w:ascii="Arial" w:hAnsi="Arial" w:cs="Arial"/>
          <w:b/>
        </w:rPr>
      </w:pPr>
      <w:r>
        <w:br w:type="page"/>
      </w:r>
      <w:r>
        <w:rPr>
          <w:rFonts w:ascii="Arial" w:hAnsi="Arial" w:cs="Arial"/>
          <w:b/>
        </w:rPr>
        <w:lastRenderedPageBreak/>
        <w:t>CORE FUNCTION</w:t>
      </w:r>
    </w:p>
    <w:p w:rsidR="00000000" w:rsidRDefault="00801463">
      <w:pPr>
        <w:jc w:val="both"/>
        <w:rPr>
          <w:rFonts w:ascii="Arial" w:hAnsi="Arial" w:cs="Arial"/>
        </w:rPr>
      </w:pPr>
    </w:p>
    <w:p w:rsidR="00000000" w:rsidRDefault="00801463">
      <w:pPr>
        <w:jc w:val="both"/>
        <w:rPr>
          <w:rFonts w:ascii="Arial" w:hAnsi="Arial" w:cs="Arial"/>
          <w:bCs/>
          <w:sz w:val="22"/>
          <w:szCs w:val="22"/>
        </w:rPr>
      </w:pPr>
      <w:r>
        <w:rPr>
          <w:rFonts w:ascii="Arial" w:hAnsi="Arial" w:cs="Arial"/>
          <w:b/>
          <w:bCs/>
          <w:sz w:val="22"/>
          <w:szCs w:val="22"/>
        </w:rPr>
        <w:t xml:space="preserve">Name:   </w:t>
      </w:r>
      <w:r>
        <w:rPr>
          <w:rFonts w:ascii="Arial" w:hAnsi="Arial" w:cs="Arial"/>
          <w:bCs/>
          <w:sz w:val="22"/>
          <w:szCs w:val="22"/>
        </w:rPr>
        <w:t>Criminal Justice</w:t>
      </w:r>
    </w:p>
    <w:p w:rsidR="00000000" w:rsidRDefault="00801463">
      <w:pPr>
        <w:jc w:val="both"/>
        <w:rPr>
          <w:rFonts w:ascii="Arial" w:hAnsi="Arial" w:cs="Arial"/>
          <w:sz w:val="22"/>
          <w:szCs w:val="22"/>
        </w:rPr>
      </w:pPr>
    </w:p>
    <w:p w:rsidR="00000000" w:rsidRDefault="00801463">
      <w:pPr>
        <w:jc w:val="both"/>
        <w:rPr>
          <w:rFonts w:ascii="Arial" w:hAnsi="Arial" w:cs="Arial"/>
          <w:sz w:val="22"/>
          <w:szCs w:val="22"/>
        </w:rPr>
      </w:pPr>
      <w:r>
        <w:rPr>
          <w:rFonts w:ascii="Arial" w:hAnsi="Arial" w:cs="Arial"/>
          <w:b/>
          <w:bCs/>
          <w:sz w:val="22"/>
          <w:szCs w:val="22"/>
        </w:rPr>
        <w:t xml:space="preserve">Description:   </w:t>
      </w:r>
      <w:r>
        <w:rPr>
          <w:rFonts w:ascii="Arial" w:hAnsi="Arial" w:cs="Arial"/>
          <w:sz w:val="22"/>
          <w:szCs w:val="22"/>
        </w:rPr>
        <w:t>ICSAA serves as a focal point for the</w:t>
      </w:r>
      <w:r>
        <w:rPr>
          <w:rFonts w:ascii="Arial" w:hAnsi="Arial" w:cs="Arial"/>
          <w:sz w:val="22"/>
          <w:szCs w:val="22"/>
        </w:rPr>
        <w:t xml:space="preserve"> promotion of equity for African Americans in the economics, political, social and justice arenas throughout the state.</w:t>
      </w:r>
    </w:p>
    <w:p w:rsidR="00000000" w:rsidRDefault="00801463">
      <w:pPr>
        <w:jc w:val="both"/>
        <w:rPr>
          <w:rFonts w:ascii="Arial" w:hAnsi="Arial" w:cs="Arial"/>
          <w:sz w:val="22"/>
          <w:szCs w:val="22"/>
        </w:rPr>
      </w:pPr>
    </w:p>
    <w:p w:rsidR="00000000" w:rsidRDefault="00801463">
      <w:pPr>
        <w:spacing w:line="211" w:lineRule="atLeast"/>
        <w:rPr>
          <w:rFonts w:ascii="Arial" w:hAnsi="Arial"/>
          <w:color w:val="000000"/>
          <w:sz w:val="22"/>
          <w:szCs w:val="22"/>
        </w:rPr>
      </w:pPr>
      <w:r>
        <w:rPr>
          <w:rFonts w:ascii="Arial" w:hAnsi="Arial" w:cs="Arial"/>
          <w:b/>
          <w:bCs/>
          <w:sz w:val="22"/>
          <w:szCs w:val="22"/>
        </w:rPr>
        <w:t>Why we are doing this:</w:t>
      </w:r>
      <w:r>
        <w:rPr>
          <w:rFonts w:ascii="Arial" w:hAnsi="Arial" w:cs="Arial"/>
          <w:sz w:val="22"/>
          <w:szCs w:val="22"/>
        </w:rPr>
        <w:t xml:space="preserve">   </w:t>
      </w:r>
      <w:r>
        <w:rPr>
          <w:rFonts w:ascii="Arial" w:hAnsi="Arial"/>
          <w:color w:val="000000"/>
          <w:sz w:val="22"/>
          <w:szCs w:val="22"/>
        </w:rPr>
        <w:t>Educational disparity is a contributing factor to overrepresentation of African Americans in Iowa prisons.</w:t>
      </w:r>
      <w:r>
        <w:rPr>
          <w:rFonts w:ascii="Arial" w:hAnsi="Arial"/>
          <w:color w:val="000000"/>
          <w:sz w:val="22"/>
          <w:szCs w:val="22"/>
        </w:rPr>
        <w:br/>
      </w:r>
      <w:r>
        <w:rPr>
          <w:rFonts w:ascii="Arial" w:hAnsi="Arial"/>
          <w:color w:val="000000"/>
          <w:sz w:val="22"/>
          <w:szCs w:val="22"/>
        </w:rPr>
        <w:br/>
      </w:r>
      <w:r>
        <w:rPr>
          <w:rFonts w:ascii="Arial" w:hAnsi="Arial" w:cs="Arial"/>
          <w:b/>
          <w:bCs/>
          <w:sz w:val="22"/>
          <w:szCs w:val="22"/>
        </w:rPr>
        <w:t>Wh</w:t>
      </w:r>
      <w:r>
        <w:rPr>
          <w:rFonts w:ascii="Arial" w:hAnsi="Arial" w:cs="Arial"/>
          <w:b/>
          <w:bCs/>
          <w:sz w:val="22"/>
          <w:szCs w:val="22"/>
        </w:rPr>
        <w:t xml:space="preserve">at we're doing to achieve results:  </w:t>
      </w:r>
      <w:r>
        <w:rPr>
          <w:rFonts w:ascii="Arial" w:hAnsi="Arial"/>
          <w:color w:val="000000"/>
          <w:sz w:val="22"/>
          <w:szCs w:val="22"/>
        </w:rPr>
        <w:t>ICSAA continues to collaborate with other local, state and federal entities on issues particular to the overrepresentation of African Americans in the prison system.  ICSAA has reviewed the Governor's Task Force recommen</w:t>
      </w:r>
      <w:r>
        <w:rPr>
          <w:rFonts w:ascii="Arial" w:hAnsi="Arial"/>
          <w:color w:val="000000"/>
          <w:sz w:val="22"/>
          <w:szCs w:val="22"/>
        </w:rPr>
        <w:t>dations regarding educational disparities as one contributing factor to overrepresentation of African Americans in Iowa prisons. ICSAA has partnered with the with the Department of Public Safety on reducing incidence of racial profiling by providing Cultur</w:t>
      </w:r>
      <w:r>
        <w:rPr>
          <w:rFonts w:ascii="Arial" w:hAnsi="Arial"/>
          <w:color w:val="000000"/>
          <w:sz w:val="22"/>
          <w:szCs w:val="22"/>
        </w:rPr>
        <w:t>al Competency training and will continue to work with both DPS and local police agencies to ensure that race is not a factor when making traffic stops and/or arrests for criminal offenses.</w:t>
      </w:r>
    </w:p>
    <w:p w:rsidR="00000000" w:rsidRDefault="00801463">
      <w:pPr>
        <w:spacing w:line="211" w:lineRule="atLeast"/>
        <w:rPr>
          <w:rFonts w:ascii="Arial" w:hAnsi="Arial" w:cs="Arial"/>
          <w:sz w:val="22"/>
          <w:szCs w:val="22"/>
        </w:rPr>
      </w:pPr>
    </w:p>
    <w:p w:rsidR="00000000" w:rsidRDefault="00801463">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89" w:type="dxa"/>
        <w:jc w:val="center"/>
        <w:tblCellSpacing w:w="0" w:type="dxa"/>
        <w:tblInd w:w="1437" w:type="dxa"/>
        <w:tblLayout w:type="fixed"/>
        <w:tblCellMar>
          <w:left w:w="0" w:type="dxa"/>
          <w:right w:w="0" w:type="dxa"/>
        </w:tblCellMar>
        <w:tblLook w:val="0000"/>
      </w:tblPr>
      <w:tblGrid>
        <w:gridCol w:w="2263"/>
        <w:gridCol w:w="8426"/>
      </w:tblGrid>
      <w:tr w:rsidR="00000000">
        <w:trPr>
          <w:tblCellSpacing w:w="0" w:type="dxa"/>
          <w:jc w:val="center"/>
        </w:trPr>
        <w:tc>
          <w:tcPr>
            <w:tcW w:w="2263" w:type="dxa"/>
            <w:tcBorders>
              <w:right w:val="dotted" w:sz="8" w:space="0" w:color="333333"/>
            </w:tcBorders>
            <w:tcMar>
              <w:top w:w="200" w:type="dxa"/>
              <w:left w:w="200" w:type="dxa"/>
              <w:bottom w:w="200" w:type="dxa"/>
              <w:right w:w="200" w:type="dxa"/>
            </w:tcMar>
          </w:tcPr>
          <w:p w:rsidR="00000000" w:rsidRDefault="00801463">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Measures</w:t>
            </w:r>
            <w:r>
              <w:rPr>
                <w:rFonts w:ascii="Arial" w:hAnsi="Arial" w:cs="Arial"/>
                <w:i/>
                <w:iCs/>
                <w:color w:val="000000"/>
                <w:sz w:val="22"/>
                <w:szCs w:val="22"/>
              </w:rPr>
              <w:t>:</w:t>
            </w:r>
          </w:p>
          <w:p w:rsidR="00000000" w:rsidRDefault="00801463">
            <w:pPr>
              <w:rPr>
                <w:rFonts w:ascii="Arial" w:hAnsi="Arial" w:cs="Arial"/>
                <w:sz w:val="22"/>
              </w:rPr>
            </w:pPr>
            <w:r>
              <w:rPr>
                <w:rFonts w:ascii="Arial" w:hAnsi="Arial" w:cs="Arial"/>
                <w:sz w:val="22"/>
              </w:rPr>
              <w:t>Ration of African Americans incarcerated as compared to the total incarcerated population.</w:t>
            </w:r>
          </w:p>
          <w:p w:rsidR="00000000" w:rsidRDefault="00801463">
            <w:pPr>
              <w:rPr>
                <w:rFonts w:ascii="Arial" w:hAnsi="Arial" w:cs="Arial"/>
                <w:sz w:val="22"/>
              </w:rPr>
            </w:pPr>
          </w:p>
          <w:p w:rsidR="00000000" w:rsidRDefault="00801463">
            <w:pPr>
              <w:rPr>
                <w:rFonts w:ascii="Arial" w:hAnsi="Arial" w:cs="Arial"/>
                <w:b/>
                <w:i/>
                <w:sz w:val="22"/>
              </w:rPr>
            </w:pPr>
            <w:r>
              <w:rPr>
                <w:rFonts w:ascii="Arial" w:hAnsi="Arial" w:cs="Arial"/>
                <w:b/>
                <w:i/>
                <w:sz w:val="22"/>
              </w:rPr>
              <w:t>Performance Target:</w:t>
            </w:r>
          </w:p>
          <w:p w:rsidR="00000000" w:rsidRDefault="00801463">
            <w:pPr>
              <w:rPr>
                <w:rFonts w:ascii="Arial" w:hAnsi="Arial" w:cs="Arial"/>
                <w:b/>
                <w:i/>
                <w:sz w:val="22"/>
              </w:rPr>
            </w:pPr>
          </w:p>
          <w:p w:rsidR="00000000" w:rsidRDefault="00801463">
            <w:pPr>
              <w:rPr>
                <w:rFonts w:ascii="Arial" w:hAnsi="Arial" w:cs="Arial"/>
                <w:sz w:val="22"/>
              </w:rPr>
            </w:pPr>
            <w:r>
              <w:rPr>
                <w:rFonts w:ascii="Arial" w:hAnsi="Arial" w:cs="Arial"/>
                <w:sz w:val="22"/>
              </w:rPr>
              <w:t>Establish Baseline.</w:t>
            </w:r>
          </w:p>
          <w:p w:rsidR="00000000" w:rsidRDefault="00801463">
            <w:pPr>
              <w:rPr>
                <w:rFonts w:ascii="Arial" w:hAnsi="Arial" w:cs="Arial"/>
                <w:b/>
                <w:i/>
                <w:sz w:val="22"/>
              </w:rPr>
            </w:pPr>
          </w:p>
          <w:p w:rsidR="00000000" w:rsidRDefault="00801463">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801463">
            <w:pPr>
              <w:spacing w:line="320" w:lineRule="atLeast"/>
              <w:rPr>
                <w:rFonts w:ascii="Arial" w:eastAsia="Arial Unicode MS" w:hAnsi="Arial" w:cs="Arial"/>
                <w:color w:val="000000"/>
                <w:sz w:val="22"/>
                <w:szCs w:val="22"/>
              </w:rPr>
            </w:pPr>
            <w:r>
              <w:rPr>
                <w:rFonts w:ascii="Arial" w:hAnsi="Arial" w:cs="Arial"/>
                <w:sz w:val="22"/>
                <w:szCs w:val="22"/>
              </w:rPr>
              <w:t>Iowa Department of Human Rights, Criminal and Juvenile Justic</w:t>
            </w:r>
            <w:r>
              <w:rPr>
                <w:rFonts w:ascii="Arial" w:hAnsi="Arial" w:cs="Arial"/>
                <w:sz w:val="22"/>
                <w:szCs w:val="22"/>
              </w:rPr>
              <w:t xml:space="preserve">e Planning Division </w:t>
            </w:r>
          </w:p>
        </w:tc>
        <w:tc>
          <w:tcPr>
            <w:tcW w:w="8426" w:type="dxa"/>
            <w:tcMar>
              <w:top w:w="200" w:type="dxa"/>
              <w:left w:w="200" w:type="dxa"/>
              <w:bottom w:w="200" w:type="dxa"/>
              <w:right w:w="200" w:type="dxa"/>
            </w:tcMar>
          </w:tcPr>
          <w:p w:rsidR="00000000" w:rsidRDefault="00801463">
            <w:pPr>
              <w:spacing w:line="320" w:lineRule="atLeast"/>
              <w:rPr>
                <w:rFonts w:ascii="Arial" w:eastAsia="Arial Unicode MS" w:hAnsi="Arial" w:cs="Arial"/>
                <w:color w:val="000000"/>
                <w:sz w:val="22"/>
                <w:szCs w:val="22"/>
              </w:rPr>
            </w:pPr>
            <w:r>
              <w:rPr>
                <w:noProof/>
              </w:rPr>
              <w:drawing>
                <wp:inline distT="0" distB="0" distL="0" distR="0">
                  <wp:extent cx="4752975" cy="2867025"/>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0000" w:rsidRDefault="00801463">
            <w:pPr>
              <w:spacing w:line="320" w:lineRule="atLeast"/>
              <w:rPr>
                <w:rFonts w:ascii="Arial" w:eastAsia="Arial Unicode MS" w:hAnsi="Arial" w:cs="Arial"/>
                <w:color w:val="000000"/>
                <w:sz w:val="22"/>
                <w:szCs w:val="22"/>
              </w:rPr>
            </w:pPr>
          </w:p>
          <w:p w:rsidR="00000000" w:rsidRDefault="00801463">
            <w:pPr>
              <w:spacing w:line="320" w:lineRule="atLeast"/>
              <w:rPr>
                <w:rFonts w:ascii="Arial" w:eastAsia="Arial Unicode MS" w:hAnsi="Arial" w:cs="Arial"/>
                <w:color w:val="000000"/>
                <w:sz w:val="22"/>
                <w:szCs w:val="22"/>
              </w:rPr>
            </w:pPr>
          </w:p>
        </w:tc>
      </w:tr>
    </w:tbl>
    <w:p w:rsidR="00000000" w:rsidRDefault="00801463">
      <w:pPr>
        <w:rPr>
          <w:rFonts w:ascii="Arial" w:hAnsi="Arial" w:cs="Arial"/>
          <w:sz w:val="22"/>
          <w:szCs w:val="22"/>
        </w:rPr>
      </w:pPr>
    </w:p>
    <w:tbl>
      <w:tblPr>
        <w:tblW w:w="10800" w:type="dxa"/>
        <w:tblCellSpacing w:w="0" w:type="dxa"/>
        <w:tblInd w:w="-720" w:type="dxa"/>
        <w:tblLayout w:type="fixed"/>
        <w:tblCellMar>
          <w:left w:w="0" w:type="dxa"/>
          <w:right w:w="0" w:type="dxa"/>
        </w:tblCellMar>
        <w:tblLook w:val="0000"/>
      </w:tblPr>
      <w:tblGrid>
        <w:gridCol w:w="10800"/>
      </w:tblGrid>
      <w:tr w:rsidR="00000000">
        <w:trPr>
          <w:tblCellSpacing w:w="0" w:type="dxa"/>
        </w:trPr>
        <w:tc>
          <w:tcPr>
            <w:tcW w:w="10800" w:type="dxa"/>
            <w:shd w:val="clear" w:color="auto" w:fill="FFFFFF"/>
          </w:tcPr>
          <w:p w:rsidR="00000000" w:rsidRDefault="00801463">
            <w:pPr>
              <w:pStyle w:val="NormalWeb"/>
              <w:rPr>
                <w:rFonts w:ascii="Arial" w:hAnsi="Arial" w:cs="Arial"/>
                <w:bCs/>
                <w:sz w:val="22"/>
                <w:szCs w:val="22"/>
              </w:rPr>
            </w:pPr>
            <w:r>
              <w:rPr>
                <w:rFonts w:ascii="Arial" w:hAnsi="Arial" w:cs="Arial"/>
                <w:b/>
                <w:bCs/>
                <w:sz w:val="22"/>
                <w:szCs w:val="22"/>
              </w:rPr>
              <w:t xml:space="preserve">Data reliability:  </w:t>
            </w:r>
            <w:r>
              <w:rPr>
                <w:rFonts w:ascii="Arial" w:hAnsi="Arial" w:cs="Arial"/>
                <w:bCs/>
                <w:sz w:val="22"/>
                <w:szCs w:val="22"/>
              </w:rPr>
              <w:t>Federal and state agencies report reliable data.</w:t>
            </w:r>
          </w:p>
          <w:p w:rsidR="00000000" w:rsidRDefault="00801463">
            <w:pPr>
              <w:pStyle w:val="NormalWeb"/>
              <w:rPr>
                <w:rFonts w:ascii="Arial" w:hAnsi="Arial" w:cs="Arial"/>
                <w:b/>
                <w:bCs/>
                <w:sz w:val="22"/>
                <w:szCs w:val="22"/>
              </w:rPr>
            </w:pPr>
          </w:p>
        </w:tc>
      </w:tr>
      <w:tr w:rsidR="00000000">
        <w:trPr>
          <w:tblCellSpacing w:w="0" w:type="dxa"/>
        </w:trPr>
        <w:tc>
          <w:tcPr>
            <w:tcW w:w="10800" w:type="dxa"/>
            <w:shd w:val="clear" w:color="auto" w:fill="FFFFFF"/>
          </w:tcPr>
          <w:p w:rsidR="00000000" w:rsidRDefault="00801463">
            <w:pPr>
              <w:pStyle w:val="NormalWeb"/>
              <w:rPr>
                <w:rFonts w:ascii="Arial" w:hAnsi="Arial" w:cs="Arial"/>
                <w:sz w:val="22"/>
                <w:szCs w:val="22"/>
              </w:rPr>
            </w:pPr>
            <w:r>
              <w:rPr>
                <w:rFonts w:ascii="Arial" w:hAnsi="Arial" w:cs="Arial"/>
                <w:b/>
                <w:bCs/>
                <w:sz w:val="22"/>
                <w:szCs w:val="22"/>
              </w:rPr>
              <w:t>Why we are using this measure:</w:t>
            </w:r>
            <w:r>
              <w:rPr>
                <w:rFonts w:ascii="Arial" w:hAnsi="Arial" w:cs="Arial"/>
                <w:sz w:val="22"/>
                <w:szCs w:val="22"/>
              </w:rPr>
              <w:t xml:space="preserve">  Amongst the multitude of available measures relative to the criminal justice </w:t>
            </w:r>
            <w:r>
              <w:rPr>
                <w:rFonts w:ascii="Arial" w:hAnsi="Arial" w:cs="Arial"/>
                <w:sz w:val="22"/>
                <w:szCs w:val="22"/>
              </w:rPr>
              <w:lastRenderedPageBreak/>
              <w:t>and African Americans</w:t>
            </w:r>
            <w:r>
              <w:rPr>
                <w:rFonts w:ascii="Arial" w:hAnsi="Arial" w:cs="Arial"/>
                <w:sz w:val="22"/>
                <w:szCs w:val="22"/>
              </w:rPr>
              <w:t>, t his represents one key aspect to the problem of overrepresentation.</w:t>
            </w:r>
          </w:p>
          <w:p w:rsidR="00000000" w:rsidRDefault="00801463">
            <w:pPr>
              <w:pStyle w:val="NormalWeb"/>
              <w:rPr>
                <w:rFonts w:ascii="Arial" w:hAnsi="Arial" w:cs="Arial"/>
                <w:b/>
                <w:bCs/>
                <w:sz w:val="22"/>
                <w:szCs w:val="22"/>
              </w:rPr>
            </w:pPr>
          </w:p>
        </w:tc>
      </w:tr>
      <w:tr w:rsidR="00000000">
        <w:trPr>
          <w:tblCellSpacing w:w="0" w:type="dxa"/>
        </w:trPr>
        <w:tc>
          <w:tcPr>
            <w:tcW w:w="10800" w:type="dxa"/>
            <w:shd w:val="clear" w:color="auto" w:fill="FFFFFF"/>
          </w:tcPr>
          <w:p w:rsidR="00000000" w:rsidRDefault="00801463">
            <w:pPr>
              <w:pStyle w:val="NormalWeb"/>
              <w:rPr>
                <w:rFonts w:ascii="Arial" w:hAnsi="Arial" w:cs="Arial"/>
                <w:b/>
                <w:bCs/>
                <w:sz w:val="22"/>
                <w:szCs w:val="22"/>
              </w:rPr>
            </w:pPr>
            <w:r>
              <w:rPr>
                <w:rFonts w:ascii="Arial" w:hAnsi="Arial" w:cs="Arial"/>
                <w:b/>
                <w:bCs/>
                <w:sz w:val="22"/>
                <w:szCs w:val="22"/>
              </w:rPr>
              <w:lastRenderedPageBreak/>
              <w:t xml:space="preserve">What was achieved: </w:t>
            </w:r>
          </w:p>
          <w:p w:rsidR="00000000" w:rsidRDefault="00801463">
            <w:pPr>
              <w:numPr>
                <w:ilvl w:val="0"/>
                <w:numId w:val="23"/>
              </w:numPr>
              <w:jc w:val="both"/>
              <w:rPr>
                <w:rFonts w:ascii="Arial" w:hAnsi="Arial" w:cs="Arial"/>
                <w:sz w:val="22"/>
                <w:szCs w:val="22"/>
              </w:rPr>
            </w:pPr>
            <w:r>
              <w:rPr>
                <w:rFonts w:ascii="Arial" w:hAnsi="Arial" w:cs="Arial"/>
                <w:sz w:val="22"/>
                <w:szCs w:val="22"/>
              </w:rPr>
              <w:t>Four town hall meetings were held by ICSAA and Department of Public Safety (DPS) to review their racial profile study and results and to discuss with community le</w:t>
            </w:r>
            <w:r>
              <w:rPr>
                <w:rFonts w:ascii="Arial" w:hAnsi="Arial" w:cs="Arial"/>
                <w:sz w:val="22"/>
                <w:szCs w:val="22"/>
              </w:rPr>
              <w:t xml:space="preserve">aders how to improve the public’s perception of the state troopers. </w:t>
            </w:r>
          </w:p>
          <w:p w:rsidR="00000000" w:rsidRDefault="00801463">
            <w:pPr>
              <w:ind w:left="3"/>
              <w:jc w:val="both"/>
              <w:rPr>
                <w:rFonts w:ascii="Arial" w:hAnsi="Arial" w:cs="Arial"/>
                <w:sz w:val="22"/>
                <w:szCs w:val="22"/>
              </w:rPr>
            </w:pPr>
          </w:p>
          <w:p w:rsidR="00000000" w:rsidRDefault="00801463">
            <w:pPr>
              <w:numPr>
                <w:ilvl w:val="0"/>
                <w:numId w:val="23"/>
              </w:numPr>
              <w:jc w:val="both"/>
              <w:rPr>
                <w:rFonts w:ascii="Arial" w:hAnsi="Arial" w:cs="Arial"/>
                <w:sz w:val="22"/>
                <w:szCs w:val="22"/>
              </w:rPr>
            </w:pPr>
            <w:r>
              <w:rPr>
                <w:rFonts w:ascii="Arial" w:hAnsi="Arial" w:cs="Arial"/>
                <w:sz w:val="22"/>
                <w:szCs w:val="22"/>
              </w:rPr>
              <w:t>Cultural Competency training was provided to all DPS management staff.</w:t>
            </w:r>
          </w:p>
          <w:p w:rsidR="00000000" w:rsidRDefault="00801463">
            <w:pPr>
              <w:ind w:left="3"/>
              <w:jc w:val="both"/>
              <w:rPr>
                <w:rFonts w:ascii="Arial" w:hAnsi="Arial" w:cs="Arial"/>
                <w:sz w:val="22"/>
                <w:szCs w:val="22"/>
              </w:rPr>
            </w:pPr>
          </w:p>
          <w:p w:rsidR="00000000" w:rsidRDefault="00801463">
            <w:pPr>
              <w:numPr>
                <w:ilvl w:val="0"/>
                <w:numId w:val="23"/>
              </w:numPr>
              <w:jc w:val="both"/>
              <w:rPr>
                <w:b/>
                <w:bCs/>
              </w:rPr>
            </w:pPr>
            <w:r>
              <w:t>Cultural Competency training was provided to local police department’s new recruits.</w:t>
            </w:r>
          </w:p>
          <w:p w:rsidR="00000000" w:rsidRDefault="00801463">
            <w:pPr>
              <w:spacing w:line="320" w:lineRule="atLeast"/>
              <w:rPr>
                <w:rFonts w:ascii="Arial" w:hAnsi="Arial" w:cs="Arial"/>
                <w:b/>
                <w:bCs/>
                <w:sz w:val="22"/>
                <w:szCs w:val="22"/>
              </w:rPr>
            </w:pPr>
          </w:p>
        </w:tc>
      </w:tr>
      <w:tr w:rsidR="00000000">
        <w:trPr>
          <w:tblCellSpacing w:w="0" w:type="dxa"/>
        </w:trPr>
        <w:tc>
          <w:tcPr>
            <w:tcW w:w="10800" w:type="dxa"/>
            <w:shd w:val="clear" w:color="auto" w:fill="FFFFFF"/>
          </w:tcPr>
          <w:p w:rsidR="00000000" w:rsidRDefault="00801463">
            <w:pPr>
              <w:pStyle w:val="NormalWeb"/>
              <w:rPr>
                <w:rFonts w:ascii="Arial" w:hAnsi="Arial" w:cs="Arial"/>
                <w:bCs/>
                <w:sz w:val="22"/>
                <w:szCs w:val="22"/>
              </w:rPr>
            </w:pPr>
            <w:r>
              <w:rPr>
                <w:rFonts w:ascii="Arial" w:hAnsi="Arial" w:cs="Arial"/>
                <w:b/>
                <w:bCs/>
                <w:sz w:val="22"/>
                <w:szCs w:val="22"/>
              </w:rPr>
              <w:t xml:space="preserve">Analysis of results:  </w:t>
            </w:r>
            <w:r>
              <w:rPr>
                <w:rFonts w:ascii="Arial" w:hAnsi="Arial" w:cs="Arial"/>
                <w:bCs/>
                <w:sz w:val="22"/>
                <w:szCs w:val="22"/>
              </w:rPr>
              <w:t>Staff</w:t>
            </w:r>
            <w:r>
              <w:rPr>
                <w:rFonts w:ascii="Arial" w:hAnsi="Arial" w:cs="Arial"/>
                <w:bCs/>
                <w:sz w:val="22"/>
                <w:szCs w:val="22"/>
              </w:rPr>
              <w:t xml:space="preserve"> responded to all requests for technical assistance that included the need for development and facilitation of Cultural Competency training, training on African American culture, and tips on how to engage the African American community.</w:t>
            </w:r>
          </w:p>
          <w:p w:rsidR="00000000" w:rsidRDefault="00801463">
            <w:pPr>
              <w:pStyle w:val="NormalWeb"/>
              <w:rPr>
                <w:rFonts w:ascii="Arial" w:hAnsi="Arial" w:cs="Arial"/>
                <w:b/>
                <w:bCs/>
                <w:sz w:val="22"/>
                <w:szCs w:val="22"/>
              </w:rPr>
            </w:pPr>
          </w:p>
        </w:tc>
      </w:tr>
      <w:tr w:rsidR="00000000">
        <w:trPr>
          <w:tblCellSpacing w:w="0" w:type="dxa"/>
        </w:trPr>
        <w:tc>
          <w:tcPr>
            <w:tcW w:w="10800" w:type="dxa"/>
            <w:shd w:val="clear" w:color="auto" w:fill="FFFFFF"/>
          </w:tcPr>
          <w:p w:rsidR="00000000" w:rsidRDefault="00801463">
            <w:pPr>
              <w:pStyle w:val="NormalWeb"/>
              <w:rPr>
                <w:rFonts w:ascii="Arial" w:hAnsi="Arial" w:cs="Arial"/>
                <w:bCs/>
                <w:sz w:val="22"/>
                <w:szCs w:val="22"/>
              </w:rPr>
            </w:pPr>
            <w:r>
              <w:rPr>
                <w:rFonts w:ascii="Arial" w:hAnsi="Arial" w:cs="Arial"/>
                <w:b/>
                <w:bCs/>
                <w:sz w:val="22"/>
                <w:szCs w:val="22"/>
              </w:rPr>
              <w:t>Factors affecting</w:t>
            </w:r>
            <w:r>
              <w:rPr>
                <w:rFonts w:ascii="Arial" w:hAnsi="Arial" w:cs="Arial"/>
                <w:b/>
                <w:bCs/>
                <w:sz w:val="22"/>
                <w:szCs w:val="22"/>
              </w:rPr>
              <w:t xml:space="preserve"> results:  </w:t>
            </w:r>
            <w:r>
              <w:rPr>
                <w:rFonts w:ascii="Arial" w:hAnsi="Arial" w:cs="Arial"/>
                <w:bCs/>
                <w:sz w:val="22"/>
                <w:szCs w:val="22"/>
              </w:rPr>
              <w:t xml:space="preserve"> Social and political change is slow.</w:t>
            </w:r>
          </w:p>
          <w:p w:rsidR="00000000" w:rsidRDefault="00801463">
            <w:pPr>
              <w:pStyle w:val="NormalWeb"/>
              <w:rPr>
                <w:rFonts w:ascii="Arial" w:hAnsi="Arial" w:cs="Arial"/>
                <w:b/>
                <w:bCs/>
                <w:sz w:val="22"/>
                <w:szCs w:val="22"/>
              </w:rPr>
            </w:pPr>
          </w:p>
        </w:tc>
      </w:tr>
      <w:tr w:rsidR="00000000">
        <w:trPr>
          <w:tblCellSpacing w:w="0" w:type="dxa"/>
        </w:trPr>
        <w:tc>
          <w:tcPr>
            <w:tcW w:w="10800" w:type="dxa"/>
            <w:shd w:val="clear" w:color="auto" w:fill="FFFFFF"/>
          </w:tcPr>
          <w:p w:rsidR="00000000" w:rsidRDefault="00801463">
            <w:pPr>
              <w:pStyle w:val="NormalWeb"/>
              <w:rPr>
                <w:rFonts w:ascii="Arial" w:hAnsi="Arial" w:cs="Arial"/>
                <w:b/>
                <w:bCs/>
                <w:sz w:val="22"/>
                <w:szCs w:val="22"/>
              </w:rPr>
            </w:pPr>
            <w:r>
              <w:rPr>
                <w:rFonts w:ascii="Arial" w:hAnsi="Arial" w:cs="Arial"/>
                <w:b/>
                <w:bCs/>
                <w:sz w:val="22"/>
                <w:szCs w:val="22"/>
              </w:rPr>
              <w:t xml:space="preserve">Resources used:  </w:t>
            </w:r>
            <w:r>
              <w:rPr>
                <w:rFonts w:ascii="Arial" w:hAnsi="Arial" w:cs="Arial"/>
                <w:bCs/>
                <w:sz w:val="22"/>
                <w:szCs w:val="22"/>
              </w:rPr>
              <w:t>Portion of 2 FTEs time</w:t>
            </w:r>
          </w:p>
        </w:tc>
      </w:tr>
    </w:tbl>
    <w:p w:rsidR="00000000" w:rsidRDefault="00801463"/>
    <w:p w:rsidR="00000000" w:rsidRDefault="00801463"/>
    <w:sectPr w:rsidR="00000000">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01463">
      <w:r>
        <w:separator/>
      </w:r>
    </w:p>
  </w:endnote>
  <w:endnote w:type="continuationSeparator" w:id="1">
    <w:p w:rsidR="00000000" w:rsidRDefault="0080146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146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01463">
      <w:r>
        <w:separator/>
      </w:r>
    </w:p>
  </w:footnote>
  <w:footnote w:type="continuationSeparator" w:id="1">
    <w:p w:rsidR="00000000" w:rsidRDefault="00801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03D"/>
    <w:multiLevelType w:val="multilevel"/>
    <w:tmpl w:val="AE6CD09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D607A0"/>
    <w:multiLevelType w:val="hybridMultilevel"/>
    <w:tmpl w:val="711CA584"/>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
    <w:nsid w:val="05F95962"/>
    <w:multiLevelType w:val="hybridMultilevel"/>
    <w:tmpl w:val="4F386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CA1B65"/>
    <w:multiLevelType w:val="singleLevel"/>
    <w:tmpl w:val="6E40E962"/>
    <w:lvl w:ilvl="0">
      <w:start w:val="1"/>
      <w:numFmt w:val="bullet"/>
      <w:lvlText w:val=""/>
      <w:lvlJc w:val="left"/>
      <w:pPr>
        <w:tabs>
          <w:tab w:val="num" w:pos="1800"/>
        </w:tabs>
        <w:ind w:left="1800" w:hanging="360"/>
      </w:pPr>
      <w:rPr>
        <w:rFonts w:ascii="Symbol" w:hAnsi="Symbol" w:hint="default"/>
      </w:rPr>
    </w:lvl>
  </w:abstractNum>
  <w:abstractNum w:abstractNumId="4">
    <w:nsid w:val="08652BE2"/>
    <w:multiLevelType w:val="hybridMultilevel"/>
    <w:tmpl w:val="633A30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A0F15B5"/>
    <w:multiLevelType w:val="hybridMultilevel"/>
    <w:tmpl w:val="C5D4F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5D41B5"/>
    <w:multiLevelType w:val="hybridMultilevel"/>
    <w:tmpl w:val="0E4CFB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81549E"/>
    <w:multiLevelType w:val="singleLevel"/>
    <w:tmpl w:val="6E40E962"/>
    <w:lvl w:ilvl="0">
      <w:start w:val="1"/>
      <w:numFmt w:val="bullet"/>
      <w:lvlText w:val=""/>
      <w:lvlJc w:val="left"/>
      <w:pPr>
        <w:tabs>
          <w:tab w:val="num" w:pos="1800"/>
        </w:tabs>
        <w:ind w:left="1800" w:hanging="360"/>
      </w:pPr>
      <w:rPr>
        <w:rFonts w:ascii="Symbol" w:hAnsi="Symbol" w:hint="default"/>
      </w:rPr>
    </w:lvl>
  </w:abstractNum>
  <w:abstractNum w:abstractNumId="8">
    <w:nsid w:val="1DBC644F"/>
    <w:multiLevelType w:val="hybridMultilevel"/>
    <w:tmpl w:val="D0340C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4E6608"/>
    <w:multiLevelType w:val="multilevel"/>
    <w:tmpl w:val="EBD8799E"/>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71221C"/>
    <w:multiLevelType w:val="singleLevel"/>
    <w:tmpl w:val="6E40E962"/>
    <w:lvl w:ilvl="0">
      <w:start w:val="1"/>
      <w:numFmt w:val="bullet"/>
      <w:lvlText w:val=""/>
      <w:lvlJc w:val="left"/>
      <w:pPr>
        <w:tabs>
          <w:tab w:val="num" w:pos="1800"/>
        </w:tabs>
        <w:ind w:left="1800" w:hanging="360"/>
      </w:pPr>
      <w:rPr>
        <w:rFonts w:ascii="Symbol" w:hAnsi="Symbol" w:hint="default"/>
      </w:rPr>
    </w:lvl>
  </w:abstractNum>
  <w:abstractNum w:abstractNumId="11">
    <w:nsid w:val="2ACA4D70"/>
    <w:multiLevelType w:val="hybridMultilevel"/>
    <w:tmpl w:val="EBD8799E"/>
    <w:lvl w:ilvl="0" w:tplc="6E40E96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974A48"/>
    <w:multiLevelType w:val="singleLevel"/>
    <w:tmpl w:val="6E40E962"/>
    <w:lvl w:ilvl="0">
      <w:start w:val="1"/>
      <w:numFmt w:val="bullet"/>
      <w:lvlText w:val=""/>
      <w:lvlJc w:val="left"/>
      <w:pPr>
        <w:tabs>
          <w:tab w:val="num" w:pos="1800"/>
        </w:tabs>
        <w:ind w:left="1800" w:hanging="360"/>
      </w:pPr>
      <w:rPr>
        <w:rFonts w:ascii="Symbol" w:hAnsi="Symbol" w:hint="default"/>
      </w:rPr>
    </w:lvl>
  </w:abstractNum>
  <w:abstractNum w:abstractNumId="13">
    <w:nsid w:val="34EC099D"/>
    <w:multiLevelType w:val="hybridMultilevel"/>
    <w:tmpl w:val="DEC25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892DD6"/>
    <w:multiLevelType w:val="hybridMultilevel"/>
    <w:tmpl w:val="31A4F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983144"/>
    <w:multiLevelType w:val="hybridMultilevel"/>
    <w:tmpl w:val="8020C2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80E1196"/>
    <w:multiLevelType w:val="multilevel"/>
    <w:tmpl w:val="F3AA75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BE548E6"/>
    <w:multiLevelType w:val="hybridMultilevel"/>
    <w:tmpl w:val="AE6CD0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9077D"/>
    <w:multiLevelType w:val="hybridMultilevel"/>
    <w:tmpl w:val="E7F2D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B55046"/>
    <w:multiLevelType w:val="hybridMultilevel"/>
    <w:tmpl w:val="BDA25FA2"/>
    <w:lvl w:ilvl="0" w:tplc="04090001">
      <w:start w:val="1"/>
      <w:numFmt w:val="bullet"/>
      <w:lvlText w:val=""/>
      <w:lvlJc w:val="left"/>
      <w:pPr>
        <w:tabs>
          <w:tab w:val="num" w:pos="723"/>
        </w:tabs>
        <w:ind w:left="72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0">
    <w:nsid w:val="612A4FD0"/>
    <w:multiLevelType w:val="hybridMultilevel"/>
    <w:tmpl w:val="6D90ADEA"/>
    <w:lvl w:ilvl="0" w:tplc="04090001">
      <w:start w:val="1"/>
      <w:numFmt w:val="bullet"/>
      <w:lvlText w:val=""/>
      <w:lvlJc w:val="left"/>
      <w:pPr>
        <w:tabs>
          <w:tab w:val="num" w:pos="723"/>
        </w:tabs>
        <w:ind w:left="72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1">
    <w:nsid w:val="65A95D6E"/>
    <w:multiLevelType w:val="hybridMultilevel"/>
    <w:tmpl w:val="280CBE8E"/>
    <w:lvl w:ilvl="0" w:tplc="A72CD5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3930D0"/>
    <w:multiLevelType w:val="hybridMultilevel"/>
    <w:tmpl w:val="D554B420"/>
    <w:lvl w:ilvl="0" w:tplc="A72CD5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E9590D"/>
    <w:multiLevelType w:val="hybridMultilevel"/>
    <w:tmpl w:val="59CEAD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A271C6"/>
    <w:multiLevelType w:val="hybridMultilevel"/>
    <w:tmpl w:val="F3AA75E6"/>
    <w:lvl w:ilvl="0" w:tplc="A72CD5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23"/>
  </w:num>
  <w:num w:numId="4">
    <w:abstractNumId w:val="13"/>
  </w:num>
  <w:num w:numId="5">
    <w:abstractNumId w:val="5"/>
  </w:num>
  <w:num w:numId="6">
    <w:abstractNumId w:val="19"/>
  </w:num>
  <w:num w:numId="7">
    <w:abstractNumId w:val="14"/>
  </w:num>
  <w:num w:numId="8">
    <w:abstractNumId w:val="20"/>
  </w:num>
  <w:num w:numId="9">
    <w:abstractNumId w:val="22"/>
  </w:num>
  <w:num w:numId="10">
    <w:abstractNumId w:val="21"/>
  </w:num>
  <w:num w:numId="11">
    <w:abstractNumId w:val="24"/>
  </w:num>
  <w:num w:numId="12">
    <w:abstractNumId w:val="16"/>
  </w:num>
  <w:num w:numId="13">
    <w:abstractNumId w:val="17"/>
  </w:num>
  <w:num w:numId="14">
    <w:abstractNumId w:val="0"/>
  </w:num>
  <w:num w:numId="15">
    <w:abstractNumId w:val="6"/>
  </w:num>
  <w:num w:numId="16">
    <w:abstractNumId w:val="7"/>
  </w:num>
  <w:num w:numId="17">
    <w:abstractNumId w:val="3"/>
  </w:num>
  <w:num w:numId="18">
    <w:abstractNumId w:val="10"/>
  </w:num>
  <w:num w:numId="19">
    <w:abstractNumId w:val="11"/>
  </w:num>
  <w:num w:numId="20">
    <w:abstractNumId w:val="9"/>
  </w:num>
  <w:num w:numId="21">
    <w:abstractNumId w:val="4"/>
  </w:num>
  <w:num w:numId="22">
    <w:abstractNumId w:val="8"/>
  </w:num>
  <w:num w:numId="23">
    <w:abstractNumId w:val="1"/>
  </w:num>
  <w:num w:numId="24">
    <w:abstractNumId w:val="12"/>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1463"/>
    <w:rsid w:val="00801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sz w:val="32"/>
    </w:rPr>
  </w:style>
  <w:style w:type="paragraph" w:styleId="Heading2">
    <w:name w:val="heading 2"/>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3">
    <w:name w:val="heading 3"/>
    <w:basedOn w:val="Normal"/>
    <w:next w:val="Normal"/>
    <w:qFormat/>
    <w:pPr>
      <w:keepNext/>
      <w:spacing w:line="480" w:lineRule="auto"/>
      <w:ind w:left="-720" w:right="-720"/>
      <w:jc w:val="center"/>
      <w:outlineLvl w:val="2"/>
    </w:pPr>
    <w:rPr>
      <w:rFonts w:ascii="Arial" w:hAnsi="Arial" w:cs="Arial"/>
      <w:b/>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rFonts w:ascii="Arial" w:hAnsi="Arial" w:cs="Arial"/>
    </w:rPr>
  </w:style>
  <w:style w:type="paragraph" w:styleId="BodyText2">
    <w:name w:val="Body Text 2"/>
    <w:basedOn w:val="Normal"/>
    <w:semiHidden/>
    <w:rPr>
      <w:rFonts w:ascii="Arial" w:hAnsi="Arial" w:cs="Arial"/>
      <w:b/>
      <w:bCs/>
    </w:rPr>
  </w:style>
  <w:style w:type="paragraph" w:styleId="NormalWeb">
    <w:name w:val="Normal (Web)"/>
    <w:basedOn w:val="Normal"/>
    <w:semiHidden/>
    <w:pPr>
      <w:spacing w:before="100" w:beforeAutospacing="1" w:after="100" w:afterAutospacing="1"/>
    </w:pPr>
    <w:rPr>
      <w:color w:val="000000"/>
    </w:rPr>
  </w:style>
  <w:style w:type="paragraph" w:styleId="TOC2">
    <w:name w:val="toc 2"/>
    <w:basedOn w:val="Normal"/>
    <w:next w:val="Normal"/>
    <w:autoRedefine/>
    <w:semiHidden/>
    <w:pPr>
      <w:ind w:left="240"/>
    </w:pPr>
    <w:rPr>
      <w:smallCaps/>
      <w:sz w:val="20"/>
      <w:szCs w:val="20"/>
    </w:rPr>
  </w:style>
  <w:style w:type="character" w:styleId="Hyperlink">
    <w:name w:val="Hyperlink"/>
    <w:basedOn w:val="DefaultParagraphFont"/>
    <w:semiHidden/>
    <w:rPr>
      <w:color w:val="0000FF"/>
      <w:u w:val="single"/>
    </w:rPr>
  </w:style>
  <w:style w:type="paragraph" w:styleId="TOC1">
    <w:name w:val="toc 1"/>
    <w:basedOn w:val="Normal"/>
    <w:next w:val="Normal"/>
    <w:autoRedefine/>
    <w:semiHidden/>
    <w:pPr>
      <w:spacing w:before="120" w:after="120"/>
    </w:pPr>
    <w:rPr>
      <w:b/>
      <w:bCs/>
      <w:caps/>
      <w:sz w:val="20"/>
      <w:szCs w:val="20"/>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Number of People Attending Presentations or Trainings</a:t>
            </a:r>
          </a:p>
        </c:rich>
      </c:tx>
      <c:layout>
        <c:manualLayout>
          <c:xMode val="edge"/>
          <c:yMode val="edge"/>
          <c:x val="0.16279069767441864"/>
          <c:y val="1.9762845849802379E-2"/>
        </c:manualLayout>
      </c:layout>
      <c:spPr>
        <a:noFill/>
        <a:ln w="25399">
          <a:noFill/>
        </a:ln>
      </c:spPr>
    </c:title>
    <c:view3D>
      <c:rotX val="48"/>
      <c:hPercent val="58"/>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9767441860465129E-2"/>
          <c:y val="0.23320158102766803"/>
          <c:w val="0.65813953488372101"/>
          <c:h val="0.50197628458498023"/>
        </c:manualLayout>
      </c:layout>
      <c:bar3DChart>
        <c:barDir val="col"/>
        <c:grouping val="clustered"/>
        <c:ser>
          <c:idx val="0"/>
          <c:order val="0"/>
          <c:tx>
            <c:strRef>
              <c:f>Sheet1!$A$2</c:f>
              <c:strCache>
                <c:ptCount val="1"/>
              </c:strCache>
            </c:strRef>
          </c:tx>
          <c:spPr>
            <a:solidFill>
              <a:srgbClr val="9999FF"/>
            </a:solidFill>
            <a:ln w="12700">
              <a:solidFill>
                <a:srgbClr val="000000"/>
              </a:solidFill>
              <a:prstDash val="solid"/>
            </a:ln>
          </c:spPr>
          <c:cat>
            <c:strRef>
              <c:f>Sheet1!$B$1:$C$1</c:f>
              <c:strCache>
                <c:ptCount val="2"/>
                <c:pt idx="0">
                  <c:v>Presentations</c:v>
                </c:pt>
                <c:pt idx="1">
                  <c:v>Cultural Competency Trainings</c:v>
                </c:pt>
              </c:strCache>
            </c:strRef>
          </c:cat>
          <c:val>
            <c:numRef>
              <c:f>Sheet1!$B$2:$C$2</c:f>
              <c:numCache>
                <c:formatCode>General</c:formatCode>
                <c:ptCount val="2"/>
                <c:pt idx="1">
                  <c:v>150</c:v>
                </c:pt>
              </c:numCache>
            </c:numRef>
          </c:val>
        </c:ser>
        <c:ser>
          <c:idx val="1"/>
          <c:order val="1"/>
          <c:tx>
            <c:strRef>
              <c:f>Sheet1!$A$3</c:f>
              <c:strCache>
                <c:ptCount val="1"/>
              </c:strCache>
            </c:strRef>
          </c:tx>
          <c:spPr>
            <a:solidFill>
              <a:srgbClr val="993366"/>
            </a:solidFill>
            <a:ln w="12700">
              <a:solidFill>
                <a:srgbClr val="000000"/>
              </a:solidFill>
              <a:prstDash val="solid"/>
            </a:ln>
          </c:spPr>
          <c:cat>
            <c:strRef>
              <c:f>Sheet1!$B$1:$C$1</c:f>
              <c:strCache>
                <c:ptCount val="2"/>
                <c:pt idx="0">
                  <c:v>Presentations</c:v>
                </c:pt>
                <c:pt idx="1">
                  <c:v>Cultural Competency Trainings</c:v>
                </c:pt>
              </c:strCache>
            </c:strRef>
          </c:cat>
          <c:val>
            <c:numRef>
              <c:f>Sheet1!$B$3:$C$3</c:f>
              <c:numCache>
                <c:formatCode>General</c:formatCode>
                <c:ptCount val="2"/>
                <c:pt idx="0">
                  <c:v>730</c:v>
                </c:pt>
              </c:numCache>
            </c:numRef>
          </c:val>
        </c:ser>
        <c:gapDepth val="0"/>
        <c:shape val="box"/>
        <c:axId val="148014208"/>
        <c:axId val="148015744"/>
        <c:axId val="0"/>
      </c:bar3DChart>
      <c:catAx>
        <c:axId val="148014208"/>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48015744"/>
        <c:crosses val="autoZero"/>
        <c:auto val="1"/>
        <c:lblAlgn val="ctr"/>
        <c:lblOffset val="100"/>
        <c:tickLblSkip val="1"/>
        <c:tickMarkSkip val="1"/>
      </c:catAx>
      <c:valAx>
        <c:axId val="1480157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48014208"/>
        <c:crosses val="autoZero"/>
        <c:crossBetween val="between"/>
      </c:valAx>
      <c:spPr>
        <a:noFill/>
        <a:ln w="25399">
          <a:noFill/>
        </a:ln>
      </c:spPr>
    </c:plotArea>
    <c:legend>
      <c:legendPos val="r"/>
      <c:layout>
        <c:manualLayout>
          <c:xMode val="edge"/>
          <c:yMode val="edge"/>
          <c:x val="0.7441860465116279"/>
          <c:y val="0.24901185770750991"/>
          <c:w val="0.24883720930232564"/>
          <c:h val="0.58893280632411071"/>
        </c:manualLayout>
      </c:layout>
      <c:spPr>
        <a:noFill/>
        <a:ln w="3175">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t>Number of Publications Distributed</a:t>
            </a:r>
          </a:p>
        </c:rich>
      </c:tx>
      <c:layout>
        <c:manualLayout>
          <c:xMode val="edge"/>
          <c:yMode val="edge"/>
          <c:x val="0.1324324324324325"/>
          <c:y val="2.0661157024793396E-2"/>
        </c:manualLayout>
      </c:layout>
      <c:spPr>
        <a:noFill/>
        <a:ln w="25399">
          <a:noFill/>
        </a:ln>
      </c:spPr>
    </c:title>
    <c:plotArea>
      <c:layout>
        <c:manualLayout>
          <c:layoutTarget val="inner"/>
          <c:xMode val="edge"/>
          <c:yMode val="edge"/>
          <c:x val="0.15675675675675679"/>
          <c:y val="0.25206611570247939"/>
          <c:w val="0.81621621621621621"/>
          <c:h val="0.57438016528925606"/>
        </c:manualLayout>
      </c:layout>
      <c:barChart>
        <c:barDir val="col"/>
        <c:grouping val="clustered"/>
        <c:ser>
          <c:idx val="0"/>
          <c:order val="0"/>
          <c:tx>
            <c:strRef>
              <c:f>Sheet1!$A$2</c:f>
              <c:strCache>
                <c:ptCount val="1"/>
                <c:pt idx="0">
                  <c:v>Pubs</c:v>
                </c:pt>
              </c:strCache>
            </c:strRef>
          </c:tx>
          <c:spPr>
            <a:solidFill>
              <a:srgbClr val="9999FF"/>
            </a:solidFill>
            <a:ln w="12699">
              <a:solidFill>
                <a:srgbClr val="000000"/>
              </a:solidFill>
              <a:prstDash val="solid"/>
            </a:ln>
          </c:spPr>
          <c:dLbls>
            <c:spPr>
              <a:noFill/>
              <a:ln w="25399">
                <a:noFill/>
              </a:ln>
            </c:spPr>
            <c:txPr>
              <a:bodyPr/>
              <a:lstStyle/>
              <a:p>
                <a:pPr>
                  <a:defRPr sz="1075" b="1" i="0" u="none" strike="noStrike" baseline="0">
                    <a:solidFill>
                      <a:srgbClr val="000000"/>
                    </a:solidFill>
                    <a:latin typeface="Arial"/>
                    <a:ea typeface="Arial"/>
                    <a:cs typeface="Arial"/>
                  </a:defRPr>
                </a:pPr>
                <a:endParaRPr lang="en-US"/>
              </a:p>
            </c:txPr>
            <c:showVal val="1"/>
          </c:dLbls>
          <c:cat>
            <c:strRef>
              <c:f>Sheet1!$B$1:$C$1</c:f>
              <c:strCache>
                <c:ptCount val="2"/>
                <c:pt idx="0">
                  <c:v>E-mail</c:v>
                </c:pt>
                <c:pt idx="1">
                  <c:v>Web</c:v>
                </c:pt>
              </c:strCache>
            </c:strRef>
          </c:cat>
          <c:val>
            <c:numRef>
              <c:f>Sheet1!$B$2:$C$2</c:f>
              <c:numCache>
                <c:formatCode>#,##0</c:formatCode>
                <c:ptCount val="2"/>
                <c:pt idx="0">
                  <c:v>2500</c:v>
                </c:pt>
                <c:pt idx="1">
                  <c:v>750</c:v>
                </c:pt>
              </c:numCache>
            </c:numRef>
          </c:val>
        </c:ser>
        <c:dLbls>
          <c:showVal val="1"/>
        </c:dLbls>
        <c:axId val="143195136"/>
        <c:axId val="147981056"/>
      </c:barChart>
      <c:catAx>
        <c:axId val="143195136"/>
        <c:scaling>
          <c:orientation val="minMax"/>
        </c:scaling>
        <c:axPos val="b"/>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147981056"/>
        <c:crosses val="autoZero"/>
        <c:auto val="1"/>
        <c:lblAlgn val="ctr"/>
        <c:lblOffset val="100"/>
        <c:tickLblSkip val="1"/>
        <c:tickMarkSkip val="1"/>
      </c:catAx>
      <c:valAx>
        <c:axId val="14798105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143195136"/>
        <c:crosses val="autoZero"/>
        <c:crossBetween val="between"/>
      </c:valAx>
      <c:spPr>
        <a:solidFill>
          <a:srgbClr val="C0C0C0"/>
        </a:solidFill>
        <a:ln w="12699">
          <a:solidFill>
            <a:srgbClr val="808080"/>
          </a:solidFill>
          <a:prstDash val="solid"/>
        </a:ln>
      </c:spPr>
    </c:plotArea>
    <c:plotVisOnly val="1"/>
    <c:dispBlanksAs val="gap"/>
  </c:chart>
  <c:spPr>
    <a:noFill/>
    <a:ln>
      <a:noFill/>
    </a:ln>
  </c:spPr>
  <c:txPr>
    <a:bodyPr/>
    <a:lstStyle/>
    <a:p>
      <a:pPr>
        <a:defRPr sz="1075"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550" b="1" i="0" u="none" strike="noStrike" baseline="0">
                <a:solidFill>
                  <a:srgbClr val="000000"/>
                </a:solidFill>
                <a:latin typeface="Arial"/>
                <a:ea typeface="Arial"/>
                <a:cs typeface="Arial"/>
              </a:defRPr>
            </a:pPr>
            <a:r>
              <a:t>Iowa's Prison Population by Race and Ethnicity </a:t>
            </a:r>
          </a:p>
        </c:rich>
      </c:tx>
      <c:layout>
        <c:manualLayout>
          <c:xMode val="edge"/>
          <c:yMode val="edge"/>
          <c:x val="0.10465116279069768"/>
          <c:y val="1.9933554817275753E-2"/>
        </c:manualLayout>
      </c:layout>
      <c:spPr>
        <a:noFill/>
        <a:ln w="25399">
          <a:noFill/>
        </a:ln>
      </c:spPr>
    </c:title>
    <c:view3D>
      <c:hPercent val="83"/>
      <c:depthPercent val="100"/>
      <c:rAngAx val="1"/>
    </c:view3D>
    <c:floor>
      <c:spPr>
        <a:solidFill>
          <a:srgbClr val="C0C0C0"/>
        </a:solidFill>
        <a:ln w="3175">
          <a:solidFill>
            <a:srgbClr val="000000"/>
          </a:solidFill>
          <a:prstDash val="solid"/>
        </a:ln>
      </c:spPr>
    </c:floor>
    <c:sideWall>
      <c:spPr>
        <a:solidFill>
          <a:srgbClr val="C0C0C0"/>
        </a:solidFill>
        <a:ln w="12700">
          <a:solidFill>
            <a:srgbClr val="C0C0C0"/>
          </a:solidFill>
          <a:prstDash val="solid"/>
        </a:ln>
      </c:spPr>
    </c:sideWall>
    <c:backWall>
      <c:spPr>
        <a:solidFill>
          <a:srgbClr val="C0C0C0"/>
        </a:solidFill>
        <a:ln w="12700">
          <a:solidFill>
            <a:srgbClr val="C0C0C0"/>
          </a:solidFill>
          <a:prstDash val="solid"/>
        </a:ln>
      </c:spPr>
    </c:backWall>
    <c:plotArea>
      <c:layout>
        <c:manualLayout>
          <c:layoutTarget val="inner"/>
          <c:xMode val="edge"/>
          <c:yMode val="edge"/>
          <c:x val="0.13488372093023257"/>
          <c:y val="0.26578073089701004"/>
          <c:w val="0.50232558139534877"/>
          <c:h val="0.54817275747508321"/>
        </c:manualLayout>
      </c:layout>
      <c:bar3DChart>
        <c:barDir val="col"/>
        <c:grouping val="clustered"/>
        <c:ser>
          <c:idx val="0"/>
          <c:order val="0"/>
          <c:tx>
            <c:strRef>
              <c:f>Sheet1!$A$2</c:f>
              <c:strCache>
                <c:ptCount val="1"/>
                <c:pt idx="0">
                  <c:v>Caucasian</c:v>
                </c:pt>
              </c:strCache>
            </c:strRef>
          </c:tx>
          <c:spPr>
            <a:solidFill>
              <a:srgbClr val="FFCC99"/>
            </a:solidFill>
            <a:ln w="12700">
              <a:solidFill>
                <a:srgbClr val="000000"/>
              </a:solidFill>
              <a:prstDash val="solid"/>
            </a:ln>
          </c:spPr>
          <c:dLbls>
            <c:dLbl>
              <c:idx val="0"/>
              <c:layout>
                <c:manualLayout>
                  <c:xMode val="edge"/>
                  <c:yMode val="edge"/>
                  <c:x val="0.18372093023255814"/>
                  <c:y val="0.31893687707641205"/>
                </c:manualLayout>
              </c:layout>
              <c:tx>
                <c:rich>
                  <a:bodyPr/>
                  <a:lstStyle/>
                  <a:p>
                    <a:pPr>
                      <a:defRPr sz="800" b="1" i="0" u="none" strike="noStrike" baseline="0">
                        <a:solidFill>
                          <a:srgbClr val="000000"/>
                        </a:solidFill>
                        <a:latin typeface="Arial"/>
                        <a:ea typeface="Arial"/>
                        <a:cs typeface="Arial"/>
                      </a:defRPr>
                    </a:pPr>
                    <a:r>
                      <a:t>79%</a:t>
                    </a:r>
                  </a:p>
                </c:rich>
              </c:tx>
              <c:spPr>
                <a:noFill/>
                <a:ln w="25399">
                  <a:noFill/>
                </a:ln>
              </c:spPr>
            </c:dLbl>
            <c:dLbl>
              <c:idx val="1"/>
              <c:layout>
                <c:manualLayout>
                  <c:xMode val="edge"/>
                  <c:yMode val="edge"/>
                  <c:x val="0.33255813953488383"/>
                  <c:y val="0.34551495016611294"/>
                </c:manualLayout>
              </c:layout>
              <c:tx>
                <c:rich>
                  <a:bodyPr/>
                  <a:lstStyle/>
                  <a:p>
                    <a:pPr>
                      <a:defRPr sz="800" b="1" i="0" u="none" strike="noStrike" baseline="0">
                        <a:solidFill>
                          <a:srgbClr val="000000"/>
                        </a:solidFill>
                        <a:latin typeface="Arial"/>
                        <a:ea typeface="Arial"/>
                        <a:cs typeface="Arial"/>
                      </a:defRPr>
                    </a:pPr>
                    <a:r>
                      <a:t>72%</a:t>
                    </a:r>
                  </a:p>
                </c:rich>
              </c:tx>
              <c:spPr>
                <a:noFill/>
                <a:ln w="25399">
                  <a:noFill/>
                </a:ln>
              </c:spPr>
            </c:dLbl>
            <c:dLbl>
              <c:idx val="2"/>
              <c:layout>
                <c:manualLayout>
                  <c:xMode val="edge"/>
                  <c:yMode val="edge"/>
                  <c:x val="0.47906976744186053"/>
                  <c:y val="0.36544850498338877"/>
                </c:manualLayout>
              </c:layout>
              <c:tx>
                <c:rich>
                  <a:bodyPr/>
                  <a:lstStyle/>
                  <a:p>
                    <a:pPr>
                      <a:defRPr sz="800" b="1" i="0" u="none" strike="noStrike" baseline="0">
                        <a:solidFill>
                          <a:srgbClr val="000000"/>
                        </a:solidFill>
                        <a:latin typeface="Arial"/>
                        <a:ea typeface="Arial"/>
                        <a:cs typeface="Arial"/>
                      </a:defRPr>
                    </a:pPr>
                    <a:r>
                      <a:t>71%</a:t>
                    </a:r>
                  </a:p>
                </c:rich>
              </c:tx>
              <c:spPr>
                <a:noFill/>
                <a:ln w="25399">
                  <a:noFill/>
                </a:ln>
              </c:spPr>
            </c:dLbl>
            <c:delete val="1"/>
          </c:dLbls>
          <c:cat>
            <c:numRef>
              <c:f>Sheet1!$B$1:$D$1</c:f>
              <c:numCache>
                <c:formatCode>General</c:formatCode>
                <c:ptCount val="3"/>
                <c:pt idx="0">
                  <c:v>1984</c:v>
                </c:pt>
                <c:pt idx="1">
                  <c:v>1994</c:v>
                </c:pt>
                <c:pt idx="2">
                  <c:v>2004</c:v>
                </c:pt>
              </c:numCache>
            </c:numRef>
          </c:cat>
          <c:val>
            <c:numRef>
              <c:f>Sheet1!$B$2:$D$2</c:f>
              <c:numCache>
                <c:formatCode>General</c:formatCode>
                <c:ptCount val="3"/>
                <c:pt idx="0">
                  <c:v>79</c:v>
                </c:pt>
                <c:pt idx="1">
                  <c:v>72</c:v>
                </c:pt>
                <c:pt idx="2">
                  <c:v>71</c:v>
                </c:pt>
              </c:numCache>
            </c:numRef>
          </c:val>
        </c:ser>
        <c:ser>
          <c:idx val="1"/>
          <c:order val="1"/>
          <c:tx>
            <c:strRef>
              <c:f>Sheet1!$A$3</c:f>
              <c:strCache>
                <c:ptCount val="1"/>
                <c:pt idx="0">
                  <c:v>African American</c:v>
                </c:pt>
              </c:strCache>
            </c:strRef>
          </c:tx>
          <c:spPr>
            <a:solidFill>
              <a:srgbClr val="339966"/>
            </a:solidFill>
            <a:ln w="12700">
              <a:solidFill>
                <a:srgbClr val="000000"/>
              </a:solidFill>
              <a:prstDash val="solid"/>
            </a:ln>
          </c:spPr>
          <c:dLbls>
            <c:dLbl>
              <c:idx val="0"/>
              <c:layout>
                <c:manualLayout>
                  <c:xMode val="edge"/>
                  <c:yMode val="edge"/>
                  <c:x val="0.23720930232558141"/>
                  <c:y val="0.61794019933554833"/>
                </c:manualLayout>
              </c:layout>
              <c:tx>
                <c:rich>
                  <a:bodyPr/>
                  <a:lstStyle/>
                  <a:p>
                    <a:r>
                      <a:t>19%</a:t>
                    </a:r>
                  </a:p>
                </c:rich>
              </c:tx>
            </c:dLbl>
            <c:dLbl>
              <c:idx val="1"/>
              <c:layout>
                <c:manualLayout>
                  <c:xMode val="edge"/>
                  <c:yMode val="edge"/>
                  <c:x val="0.38372093023255827"/>
                  <c:y val="0.58139534883720911"/>
                </c:manualLayout>
              </c:layout>
              <c:tx>
                <c:rich>
                  <a:bodyPr/>
                  <a:lstStyle/>
                  <a:p>
                    <a:r>
                      <a:t>26%</a:t>
                    </a:r>
                  </a:p>
                </c:rich>
              </c:tx>
            </c:dLbl>
            <c:dLbl>
              <c:idx val="2"/>
              <c:layout>
                <c:manualLayout>
                  <c:xMode val="edge"/>
                  <c:yMode val="edge"/>
                  <c:x val="0.5348837209302324"/>
                  <c:y val="0.58471760797342198"/>
                </c:manualLayout>
              </c:layout>
              <c:tx>
                <c:rich>
                  <a:bodyPr/>
                  <a:lstStyle/>
                  <a:p>
                    <a:r>
                      <a:t>22%</a:t>
                    </a:r>
                  </a:p>
                </c:rich>
              </c:tx>
            </c:dLbl>
            <c:spPr>
              <a:noFill/>
              <a:ln w="25399">
                <a:noFill/>
              </a:ln>
            </c:spPr>
            <c:txPr>
              <a:bodyPr/>
              <a:lstStyle/>
              <a:p>
                <a:pPr>
                  <a:defRPr sz="800" b="1" i="0" u="none" strike="noStrike" baseline="0">
                    <a:solidFill>
                      <a:srgbClr val="000000"/>
                    </a:solidFill>
                    <a:latin typeface="Arial"/>
                    <a:ea typeface="Arial"/>
                    <a:cs typeface="Arial"/>
                  </a:defRPr>
                </a:pPr>
                <a:endParaRPr lang="en-US"/>
              </a:p>
            </c:txPr>
            <c:showVal val="1"/>
          </c:dLbls>
          <c:cat>
            <c:numRef>
              <c:f>Sheet1!$B$1:$D$1</c:f>
              <c:numCache>
                <c:formatCode>General</c:formatCode>
                <c:ptCount val="3"/>
                <c:pt idx="0">
                  <c:v>1984</c:v>
                </c:pt>
                <c:pt idx="1">
                  <c:v>1994</c:v>
                </c:pt>
                <c:pt idx="2">
                  <c:v>2004</c:v>
                </c:pt>
              </c:numCache>
            </c:numRef>
          </c:cat>
          <c:val>
            <c:numRef>
              <c:f>Sheet1!$B$3:$D$3</c:f>
              <c:numCache>
                <c:formatCode>General</c:formatCode>
                <c:ptCount val="3"/>
                <c:pt idx="0">
                  <c:v>19</c:v>
                </c:pt>
                <c:pt idx="1">
                  <c:v>26</c:v>
                </c:pt>
                <c:pt idx="2">
                  <c:v>22</c:v>
                </c:pt>
              </c:numCache>
            </c:numRef>
          </c:val>
        </c:ser>
        <c:ser>
          <c:idx val="2"/>
          <c:order val="2"/>
          <c:tx>
            <c:strRef>
              <c:f>Sheet1!$A$4</c:f>
              <c:strCache>
                <c:ptCount val="1"/>
                <c:pt idx="0">
                  <c:v>Latino</c:v>
                </c:pt>
              </c:strCache>
            </c:strRef>
          </c:tx>
          <c:spPr>
            <a:solidFill>
              <a:srgbClr val="FF99CC"/>
            </a:solidFill>
            <a:ln w="12700">
              <a:solidFill>
                <a:srgbClr val="000000"/>
              </a:solidFill>
              <a:prstDash val="solid"/>
            </a:ln>
          </c:spPr>
          <c:dLbls>
            <c:dLbl>
              <c:idx val="0"/>
              <c:layout>
                <c:manualLayout>
                  <c:xMode val="edge"/>
                  <c:yMode val="edge"/>
                  <c:x val="0.2697674418604652"/>
                  <c:y val="0.70764119601328923"/>
                </c:manualLayout>
              </c:layout>
              <c:tx>
                <c:rich>
                  <a:bodyPr/>
                  <a:lstStyle/>
                  <a:p>
                    <a:r>
                      <a:t>3%</a:t>
                    </a:r>
                  </a:p>
                </c:rich>
              </c:tx>
            </c:dLbl>
            <c:dLbl>
              <c:idx val="1"/>
              <c:layout>
                <c:manualLayout>
                  <c:xMode val="edge"/>
                  <c:yMode val="edge"/>
                  <c:x val="0.42093023255813949"/>
                  <c:y val="0.69435215946843853"/>
                </c:manualLayout>
              </c:layout>
              <c:tx>
                <c:rich>
                  <a:bodyPr/>
                  <a:lstStyle/>
                  <a:p>
                    <a:r>
                      <a:t>4%</a:t>
                    </a:r>
                  </a:p>
                </c:rich>
              </c:tx>
            </c:dLbl>
            <c:dLbl>
              <c:idx val="2"/>
              <c:layout>
                <c:manualLayout>
                  <c:xMode val="edge"/>
                  <c:yMode val="edge"/>
                  <c:x val="0.57209302325581401"/>
                  <c:y val="0.68106312292358817"/>
                </c:manualLayout>
              </c:layout>
              <c:tx>
                <c:rich>
                  <a:bodyPr/>
                  <a:lstStyle/>
                  <a:p>
                    <a:r>
                      <a:t>7%</a:t>
                    </a:r>
                  </a:p>
                </c:rich>
              </c:tx>
            </c:dLbl>
            <c:spPr>
              <a:noFill/>
              <a:ln w="25399">
                <a:noFill/>
              </a:ln>
            </c:spPr>
            <c:txPr>
              <a:bodyPr/>
              <a:lstStyle/>
              <a:p>
                <a:pPr>
                  <a:defRPr sz="800" b="1" i="0" u="none" strike="noStrike" baseline="0">
                    <a:solidFill>
                      <a:srgbClr val="000000"/>
                    </a:solidFill>
                    <a:latin typeface="Arial"/>
                    <a:ea typeface="Arial"/>
                    <a:cs typeface="Arial"/>
                  </a:defRPr>
                </a:pPr>
                <a:endParaRPr lang="en-US"/>
              </a:p>
            </c:txPr>
            <c:showVal val="1"/>
          </c:dLbls>
          <c:cat>
            <c:numRef>
              <c:f>Sheet1!$B$1:$D$1</c:f>
              <c:numCache>
                <c:formatCode>General</c:formatCode>
                <c:ptCount val="3"/>
                <c:pt idx="0">
                  <c:v>1984</c:v>
                </c:pt>
                <c:pt idx="1">
                  <c:v>1994</c:v>
                </c:pt>
                <c:pt idx="2">
                  <c:v>2004</c:v>
                </c:pt>
              </c:numCache>
            </c:numRef>
          </c:cat>
          <c:val>
            <c:numRef>
              <c:f>Sheet1!$B$4:$D$4</c:f>
              <c:numCache>
                <c:formatCode>General</c:formatCode>
                <c:ptCount val="3"/>
                <c:pt idx="0">
                  <c:v>3</c:v>
                </c:pt>
                <c:pt idx="1">
                  <c:v>4</c:v>
                </c:pt>
                <c:pt idx="2">
                  <c:v>7</c:v>
                </c:pt>
              </c:numCache>
            </c:numRef>
          </c:val>
        </c:ser>
        <c:gapDepth val="0"/>
        <c:shape val="box"/>
        <c:axId val="143135488"/>
        <c:axId val="143137408"/>
        <c:axId val="0"/>
      </c:bar3DChart>
      <c:catAx>
        <c:axId val="143135488"/>
        <c:scaling>
          <c:orientation val="minMax"/>
        </c:scaling>
        <c:axPos val="b"/>
        <c:title>
          <c:tx>
            <c:rich>
              <a:bodyPr/>
              <a:lstStyle/>
              <a:p>
                <a:pPr>
                  <a:defRPr sz="825" b="1" i="0" u="none" strike="noStrike" baseline="0">
                    <a:solidFill>
                      <a:srgbClr val="000000"/>
                    </a:solidFill>
                    <a:latin typeface="Arial"/>
                    <a:ea typeface="Arial"/>
                    <a:cs typeface="Arial"/>
                  </a:defRPr>
                </a:pPr>
                <a:r>
                  <a:t>Race and Ethnicity </a:t>
                </a:r>
              </a:p>
            </c:rich>
          </c:tx>
          <c:layout>
            <c:manualLayout>
              <c:xMode val="edge"/>
              <c:yMode val="edge"/>
              <c:x val="0.28604651162790701"/>
              <c:y val="0.89368770764119609"/>
            </c:manualLayout>
          </c:layout>
          <c:spPr>
            <a:noFill/>
            <a:ln w="25399">
              <a:noFill/>
            </a:ln>
          </c:spPr>
        </c:title>
        <c:numFmt formatCode="General" sourceLinked="1"/>
        <c:tickLblPos val="low"/>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en-US"/>
          </a:p>
        </c:txPr>
        <c:crossAx val="143137408"/>
        <c:crosses val="autoZero"/>
        <c:auto val="1"/>
        <c:lblAlgn val="ctr"/>
        <c:lblOffset val="100"/>
        <c:tickLblSkip val="1"/>
        <c:tickMarkSkip val="1"/>
      </c:catAx>
      <c:valAx>
        <c:axId val="143137408"/>
        <c:scaling>
          <c:orientation val="minMax"/>
          <c:max val="100"/>
        </c:scaling>
        <c:axPos val="l"/>
        <c:majorGridlines>
          <c:spPr>
            <a:ln w="3175">
              <a:solidFill>
                <a:srgbClr val="000000"/>
              </a:solidFill>
              <a:prstDash val="solid"/>
            </a:ln>
          </c:spPr>
        </c:majorGridlines>
        <c:title>
          <c:tx>
            <c:rich>
              <a:bodyPr/>
              <a:lstStyle/>
              <a:p>
                <a:pPr>
                  <a:defRPr sz="825" b="1" i="0" u="none" strike="noStrike" baseline="0">
                    <a:solidFill>
                      <a:srgbClr val="000000"/>
                    </a:solidFill>
                    <a:latin typeface="Arial"/>
                    <a:ea typeface="Arial"/>
                    <a:cs typeface="Arial"/>
                  </a:defRPr>
                </a:pPr>
                <a:r>
                  <a:t>Total Prision Populaiton</a:t>
                </a:r>
              </a:p>
            </c:rich>
          </c:tx>
          <c:layout>
            <c:manualLayout>
              <c:xMode val="edge"/>
              <c:yMode val="edge"/>
              <c:x val="1.627906976744186E-2"/>
              <c:y val="0.34883720930232565"/>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43135488"/>
        <c:crosses val="autoZero"/>
        <c:crossBetween val="between"/>
        <c:majorUnit val="20"/>
      </c:valAx>
      <c:spPr>
        <a:noFill/>
        <a:ln w="25399">
          <a:noFill/>
        </a:ln>
      </c:spPr>
    </c:plotArea>
    <c:legend>
      <c:legendPos val="r"/>
      <c:layout>
        <c:manualLayout>
          <c:xMode val="edge"/>
          <c:yMode val="edge"/>
          <c:x val="0.6604651162790699"/>
          <c:y val="0.27906976744186052"/>
          <c:w val="0.33720930232558138"/>
          <c:h val="0.5348837209302324"/>
        </c:manualLayout>
      </c:layout>
      <c:spPr>
        <a:no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1" i="0" u="none" strike="noStrike" baseline="0">
                <a:solidFill>
                  <a:srgbClr val="000000"/>
                </a:solidFill>
                <a:latin typeface="Arial"/>
                <a:ea typeface="Arial"/>
                <a:cs typeface="Arial"/>
              </a:defRPr>
            </a:pPr>
            <a:r>
              <a:t>Race of Iowa Legislators</a:t>
            </a:r>
          </a:p>
        </c:rich>
      </c:tx>
      <c:layout>
        <c:manualLayout>
          <c:xMode val="edge"/>
          <c:yMode val="edge"/>
          <c:x val="0.27249357326478152"/>
          <c:y val="1.9801980198019806E-2"/>
        </c:manualLayout>
      </c:layout>
      <c:spPr>
        <a:noFill/>
        <a:ln w="25398">
          <a:noFill/>
        </a:ln>
      </c:spPr>
    </c:title>
    <c:plotArea>
      <c:layout>
        <c:manualLayout>
          <c:layoutTarget val="inner"/>
          <c:xMode val="edge"/>
          <c:yMode val="edge"/>
          <c:x val="0.23907455012853468"/>
          <c:y val="0.39603960396039611"/>
          <c:w val="0.20051413881748079"/>
          <c:h val="0.3861386138613862"/>
        </c:manualLayout>
      </c:layout>
      <c:pieChart>
        <c:varyColors val="1"/>
        <c:ser>
          <c:idx val="0"/>
          <c:order val="0"/>
          <c:tx>
            <c:strRef>
              <c:f>Sheet1!$A$2</c:f>
              <c:strCache>
                <c:ptCount val="1"/>
                <c:pt idx="0">
                  <c:v>East</c:v>
                </c:pt>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Lbls>
            <c:spPr>
              <a:noFill/>
              <a:ln w="25398">
                <a:noFill/>
              </a:ln>
            </c:spPr>
            <c:txPr>
              <a:bodyPr/>
              <a:lstStyle/>
              <a:p>
                <a:pPr>
                  <a:defRPr sz="900" b="1" i="0" u="none" strike="noStrike" baseline="0">
                    <a:solidFill>
                      <a:srgbClr val="000000"/>
                    </a:solidFill>
                    <a:latin typeface="Arial"/>
                    <a:ea typeface="Arial"/>
                    <a:cs typeface="Arial"/>
                  </a:defRPr>
                </a:pPr>
                <a:endParaRPr lang="en-US"/>
              </a:p>
            </c:txPr>
            <c:showVal val="1"/>
            <c:showLeaderLines val="1"/>
          </c:dLbls>
          <c:cat>
            <c:strRef>
              <c:f>Sheet1!$B$1:$C$1</c:f>
              <c:strCache>
                <c:ptCount val="2"/>
                <c:pt idx="0">
                  <c:v>Caucasion</c:v>
                </c:pt>
                <c:pt idx="1">
                  <c:v>African American</c:v>
                </c:pt>
              </c:strCache>
            </c:strRef>
          </c:cat>
          <c:val>
            <c:numRef>
              <c:f>Sheet1!$B$2:$C$2</c:f>
              <c:numCache>
                <c:formatCode>General</c:formatCode>
                <c:ptCount val="2"/>
                <c:pt idx="0">
                  <c:v>147</c:v>
                </c:pt>
                <c:pt idx="1">
                  <c:v>3</c:v>
                </c:pt>
              </c:numCache>
            </c:numRef>
          </c:val>
        </c:ser>
        <c:ser>
          <c:idx val="1"/>
          <c:order val="1"/>
          <c:tx>
            <c:strRef>
              <c:f>Sheet1!$A$3</c:f>
              <c:strCache>
                <c:ptCount val="1"/>
                <c:pt idx="0">
                  <c:v>West</c:v>
                </c:pt>
              </c:strCache>
            </c:strRef>
          </c:tx>
          <c:spPr>
            <a:solidFill>
              <a:srgbClr val="993366"/>
            </a:solidFill>
            <a:ln w="12699">
              <a:solidFill>
                <a:srgbClr val="000000"/>
              </a:solidFill>
              <a:prstDash val="solid"/>
            </a:ln>
          </c:spPr>
          <c:dPt>
            <c:idx val="0"/>
            <c:spPr>
              <a:solidFill>
                <a:srgbClr val="9999FF"/>
              </a:solidFill>
              <a:ln w="12699">
                <a:solidFill>
                  <a:srgbClr val="000000"/>
                </a:solidFill>
                <a:prstDash val="solid"/>
              </a:ln>
            </c:spPr>
          </c:dPt>
          <c:cat>
            <c:strRef>
              <c:f>Sheet1!$B$1:$C$1</c:f>
              <c:strCache>
                <c:ptCount val="2"/>
                <c:pt idx="0">
                  <c:v>Caucasion</c:v>
                </c:pt>
                <c:pt idx="1">
                  <c:v>African American</c:v>
                </c:pt>
              </c:strCache>
            </c:strRef>
          </c:cat>
          <c:val>
            <c:numRef>
              <c:f>Sheet1!$B$3:$C$3</c:f>
              <c:numCache>
                <c:formatCode>General</c:formatCode>
                <c:ptCount val="2"/>
              </c:numCache>
            </c:numRef>
          </c:val>
        </c:ser>
        <c:firstSliceAng val="0"/>
      </c:pieChart>
      <c:spPr>
        <a:solidFill>
          <a:srgbClr val="C0C0C0"/>
        </a:solidFill>
        <a:ln w="12699">
          <a:solidFill>
            <a:srgbClr val="808080"/>
          </a:solidFill>
          <a:prstDash val="solid"/>
        </a:ln>
      </c:spPr>
    </c:plotArea>
    <c:legend>
      <c:legendPos val="r"/>
      <c:layout>
        <c:manualLayout>
          <c:xMode val="edge"/>
          <c:yMode val="edge"/>
          <c:x val="0.68380462724935742"/>
          <c:y val="0.49009900990099015"/>
          <c:w val="0.3059125964010283"/>
          <c:h val="0.20297029702970298"/>
        </c:manualLayout>
      </c:layout>
      <c:spPr>
        <a:noFill/>
        <a:ln w="3175">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900" b="1"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1" i="0" u="none" strike="noStrike" baseline="0">
                <a:solidFill>
                  <a:srgbClr val="000000"/>
                </a:solidFill>
                <a:latin typeface="Arial"/>
                <a:ea typeface="Arial"/>
                <a:cs typeface="Arial"/>
              </a:defRPr>
            </a:pPr>
            <a:r>
              <a:t>Number of Publications Distributed</a:t>
            </a:r>
          </a:p>
        </c:rich>
      </c:tx>
      <c:layout>
        <c:manualLayout>
          <c:xMode val="edge"/>
          <c:yMode val="edge"/>
          <c:x val="0.15945945945945952"/>
          <c:y val="1.9900497512437818E-2"/>
        </c:manualLayout>
      </c:layout>
      <c:spPr>
        <a:noFill/>
        <a:ln w="25399">
          <a:noFill/>
        </a:ln>
      </c:spPr>
    </c:title>
    <c:plotArea>
      <c:layout>
        <c:manualLayout>
          <c:layoutTarget val="inner"/>
          <c:xMode val="edge"/>
          <c:yMode val="edge"/>
          <c:x val="0.14324324324324328"/>
          <c:y val="0.2835820895522389"/>
          <c:w val="0.82972972972972969"/>
          <c:h val="0.51741293532338306"/>
        </c:manualLayout>
      </c:layout>
      <c:barChart>
        <c:barDir val="col"/>
        <c:grouping val="clustered"/>
        <c:ser>
          <c:idx val="0"/>
          <c:order val="0"/>
          <c:tx>
            <c:strRef>
              <c:f>Sheet1!$A$2</c:f>
              <c:strCache>
                <c:ptCount val="1"/>
                <c:pt idx="0">
                  <c:v>Pubs</c:v>
                </c:pt>
              </c:strCache>
            </c:strRef>
          </c:tx>
          <c:spPr>
            <a:solidFill>
              <a:srgbClr val="9999FF"/>
            </a:solidFill>
            <a:ln w="12699">
              <a:solidFill>
                <a:srgbClr val="000000"/>
              </a:solidFill>
              <a:prstDash val="solid"/>
            </a:ln>
          </c:spPr>
          <c:dLbls>
            <c:spPr>
              <a:noFill/>
              <a:ln w="25399">
                <a:noFill/>
              </a:ln>
            </c:spPr>
            <c:txPr>
              <a:bodyPr/>
              <a:lstStyle/>
              <a:p>
                <a:pPr>
                  <a:defRPr sz="875" b="1" i="0" u="none" strike="noStrike" baseline="0">
                    <a:solidFill>
                      <a:srgbClr val="000000"/>
                    </a:solidFill>
                    <a:latin typeface="Arial"/>
                    <a:ea typeface="Arial"/>
                    <a:cs typeface="Arial"/>
                  </a:defRPr>
                </a:pPr>
                <a:endParaRPr lang="en-US"/>
              </a:p>
            </c:txPr>
            <c:showVal val="1"/>
          </c:dLbls>
          <c:cat>
            <c:strRef>
              <c:f>Sheet1!$B$1:$C$1</c:f>
              <c:strCache>
                <c:ptCount val="2"/>
                <c:pt idx="0">
                  <c:v>E-mail</c:v>
                </c:pt>
                <c:pt idx="1">
                  <c:v>Web</c:v>
                </c:pt>
              </c:strCache>
            </c:strRef>
          </c:cat>
          <c:val>
            <c:numRef>
              <c:f>Sheet1!$B$2:$C$2</c:f>
              <c:numCache>
                <c:formatCode>#,##0</c:formatCode>
                <c:ptCount val="2"/>
                <c:pt idx="0">
                  <c:v>2500</c:v>
                </c:pt>
                <c:pt idx="1">
                  <c:v>750</c:v>
                </c:pt>
              </c:numCache>
            </c:numRef>
          </c:val>
        </c:ser>
        <c:dLbls>
          <c:showVal val="1"/>
        </c:dLbls>
        <c:axId val="128679296"/>
        <c:axId val="128685184"/>
      </c:barChart>
      <c:catAx>
        <c:axId val="128679296"/>
        <c:scaling>
          <c:orientation val="minMax"/>
        </c:scaling>
        <c:axPos val="b"/>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en-US"/>
          </a:p>
        </c:txPr>
        <c:crossAx val="128685184"/>
        <c:crosses val="autoZero"/>
        <c:auto val="1"/>
        <c:lblAlgn val="ctr"/>
        <c:lblOffset val="100"/>
        <c:tickLblSkip val="1"/>
        <c:tickMarkSkip val="1"/>
      </c:catAx>
      <c:valAx>
        <c:axId val="12868518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en-US"/>
          </a:p>
        </c:txPr>
        <c:crossAx val="128679296"/>
        <c:crosses val="autoZero"/>
        <c:crossBetween val="between"/>
      </c:valAx>
      <c:spPr>
        <a:solidFill>
          <a:srgbClr val="C0C0C0"/>
        </a:solidFill>
        <a:ln w="12699">
          <a:solidFill>
            <a:srgbClr val="808080"/>
          </a:solidFill>
          <a:prstDash val="solid"/>
        </a:ln>
      </c:spPr>
    </c:plotArea>
    <c:plotVisOnly val="1"/>
    <c:dispBlanksAs val="gap"/>
  </c:chart>
  <c:spPr>
    <a:noFill/>
    <a:ln>
      <a:noFill/>
    </a:ln>
  </c:spPr>
  <c:txPr>
    <a:bodyPr/>
    <a:lstStyle/>
    <a:p>
      <a:pPr>
        <a:defRPr sz="875"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Number of People Attending Presentations or Trainings</a:t>
            </a:r>
          </a:p>
        </c:rich>
      </c:tx>
      <c:layout>
        <c:manualLayout>
          <c:xMode val="edge"/>
          <c:yMode val="edge"/>
          <c:x val="0.16279069767441864"/>
          <c:y val="1.9762845849802379E-2"/>
        </c:manualLayout>
      </c:layout>
      <c:spPr>
        <a:noFill/>
        <a:ln w="25399">
          <a:noFill/>
        </a:ln>
      </c:spPr>
    </c:title>
    <c:view3D>
      <c:rotX val="48"/>
      <c:hPercent val="58"/>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9767441860465129E-2"/>
          <c:y val="0.23320158102766803"/>
          <c:w val="0.65813953488372101"/>
          <c:h val="0.50197628458498023"/>
        </c:manualLayout>
      </c:layout>
      <c:bar3DChart>
        <c:barDir val="col"/>
        <c:grouping val="clustered"/>
        <c:ser>
          <c:idx val="0"/>
          <c:order val="0"/>
          <c:tx>
            <c:strRef>
              <c:f>Sheet1!$A$2</c:f>
              <c:strCache>
                <c:ptCount val="1"/>
              </c:strCache>
            </c:strRef>
          </c:tx>
          <c:spPr>
            <a:solidFill>
              <a:srgbClr val="9999FF"/>
            </a:solidFill>
            <a:ln w="12700">
              <a:solidFill>
                <a:srgbClr val="000000"/>
              </a:solidFill>
              <a:prstDash val="solid"/>
            </a:ln>
          </c:spPr>
          <c:cat>
            <c:strRef>
              <c:f>Sheet1!$B$1:$C$1</c:f>
              <c:strCache>
                <c:ptCount val="2"/>
                <c:pt idx="0">
                  <c:v>Presentations</c:v>
                </c:pt>
                <c:pt idx="1">
                  <c:v>Cultural Competency Trainings</c:v>
                </c:pt>
              </c:strCache>
            </c:strRef>
          </c:cat>
          <c:val>
            <c:numRef>
              <c:f>Sheet1!$B$2:$C$2</c:f>
              <c:numCache>
                <c:formatCode>General</c:formatCode>
                <c:ptCount val="2"/>
                <c:pt idx="1">
                  <c:v>150</c:v>
                </c:pt>
              </c:numCache>
            </c:numRef>
          </c:val>
        </c:ser>
        <c:ser>
          <c:idx val="1"/>
          <c:order val="1"/>
          <c:tx>
            <c:strRef>
              <c:f>Sheet1!$A$3</c:f>
              <c:strCache>
                <c:ptCount val="1"/>
              </c:strCache>
            </c:strRef>
          </c:tx>
          <c:spPr>
            <a:solidFill>
              <a:srgbClr val="993366"/>
            </a:solidFill>
            <a:ln w="12700">
              <a:solidFill>
                <a:srgbClr val="000000"/>
              </a:solidFill>
              <a:prstDash val="solid"/>
            </a:ln>
          </c:spPr>
          <c:cat>
            <c:strRef>
              <c:f>Sheet1!$B$1:$C$1</c:f>
              <c:strCache>
                <c:ptCount val="2"/>
                <c:pt idx="0">
                  <c:v>Presentations</c:v>
                </c:pt>
                <c:pt idx="1">
                  <c:v>Cultural Competency Trainings</c:v>
                </c:pt>
              </c:strCache>
            </c:strRef>
          </c:cat>
          <c:val>
            <c:numRef>
              <c:f>Sheet1!$B$3:$C$3</c:f>
              <c:numCache>
                <c:formatCode>General</c:formatCode>
                <c:ptCount val="2"/>
                <c:pt idx="0">
                  <c:v>730</c:v>
                </c:pt>
              </c:numCache>
            </c:numRef>
          </c:val>
        </c:ser>
        <c:gapDepth val="0"/>
        <c:shape val="box"/>
        <c:axId val="119068544"/>
        <c:axId val="119070080"/>
        <c:axId val="0"/>
      </c:bar3DChart>
      <c:catAx>
        <c:axId val="119068544"/>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19070080"/>
        <c:crosses val="autoZero"/>
        <c:auto val="1"/>
        <c:lblAlgn val="ctr"/>
        <c:lblOffset val="100"/>
        <c:tickLblSkip val="1"/>
        <c:tickMarkSkip val="1"/>
      </c:catAx>
      <c:valAx>
        <c:axId val="1190700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19068544"/>
        <c:crosses val="autoZero"/>
        <c:crossBetween val="between"/>
      </c:valAx>
      <c:spPr>
        <a:noFill/>
        <a:ln w="25399">
          <a:noFill/>
        </a:ln>
      </c:spPr>
    </c:plotArea>
    <c:legend>
      <c:legendPos val="r"/>
      <c:layout>
        <c:manualLayout>
          <c:xMode val="edge"/>
          <c:yMode val="edge"/>
          <c:x val="0.7441860465116279"/>
          <c:y val="0.24901185770750991"/>
          <c:w val="0.24883720930232564"/>
          <c:h val="0.58893280632411071"/>
        </c:manualLayout>
      </c:layout>
      <c:spPr>
        <a:noFill/>
        <a:ln w="3175">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t>Types of Request for Informaton</a:t>
            </a:r>
          </a:p>
        </c:rich>
      </c:tx>
      <c:layout>
        <c:manualLayout>
          <c:xMode val="edge"/>
          <c:yMode val="edge"/>
          <c:x val="0.22795698924731186"/>
          <c:y val="1.9762845849802379E-2"/>
        </c:manualLayout>
      </c:layout>
      <c:spPr>
        <a:noFill/>
        <a:ln w="25399">
          <a:noFill/>
        </a:ln>
      </c:spPr>
    </c:title>
    <c:plotArea>
      <c:layout>
        <c:manualLayout>
          <c:layoutTarget val="inner"/>
          <c:xMode val="edge"/>
          <c:yMode val="edge"/>
          <c:x val="0.22795698924731186"/>
          <c:y val="0.21343873517786568"/>
          <c:w val="0.3075268817204303"/>
          <c:h val="0.56521739130434767"/>
        </c:manualLayout>
      </c:layout>
      <c:pieChart>
        <c:varyColors val="1"/>
        <c:ser>
          <c:idx val="0"/>
          <c:order val="0"/>
          <c:tx>
            <c:strRef>
              <c:f>Sheet1!$A$2</c:f>
              <c:strCache>
                <c:ptCount val="1"/>
                <c:pt idx="0">
                  <c:v>Discrimination </c:v>
                </c:pt>
              </c:strCache>
            </c:strRef>
          </c:tx>
          <c:spPr>
            <a:solidFill>
              <a:srgbClr val="9999FF"/>
            </a:solidFill>
            <a:ln w="12699">
              <a:solidFill>
                <a:srgbClr val="000000"/>
              </a:solidFill>
              <a:prstDash val="solid"/>
            </a:ln>
          </c:spPr>
          <c:explosion val="25"/>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Lbls>
            <c:spPr>
              <a:noFill/>
              <a:ln w="25399">
                <a:noFill/>
              </a:ln>
            </c:spPr>
            <c:txPr>
              <a:bodyPr/>
              <a:lstStyle/>
              <a:p>
                <a:pPr>
                  <a:defRPr sz="875" b="1" i="0" u="none" strike="noStrike" baseline="0">
                    <a:solidFill>
                      <a:srgbClr val="000000"/>
                    </a:solidFill>
                    <a:latin typeface="Arial"/>
                    <a:ea typeface="Arial"/>
                    <a:cs typeface="Arial"/>
                  </a:defRPr>
                </a:pPr>
                <a:endParaRPr lang="en-US"/>
              </a:p>
            </c:txPr>
            <c:showVal val="1"/>
            <c:showLeaderLines val="1"/>
          </c:dLbls>
          <c:cat>
            <c:strRef>
              <c:f>Sheet1!$B$1:$E$1</c:f>
              <c:strCache>
                <c:ptCount val="4"/>
                <c:pt idx="0">
                  <c:v>Discrimination</c:v>
                </c:pt>
                <c:pt idx="1">
                  <c:v>Agency Info.</c:v>
                </c:pt>
                <c:pt idx="2">
                  <c:v>Partnerships</c:v>
                </c:pt>
                <c:pt idx="3">
                  <c:v>Other</c:v>
                </c:pt>
              </c:strCache>
            </c:strRef>
          </c:cat>
          <c:val>
            <c:numRef>
              <c:f>Sheet1!$B$2:$E$2</c:f>
              <c:numCache>
                <c:formatCode>General</c:formatCode>
                <c:ptCount val="4"/>
                <c:pt idx="0">
                  <c:v>100</c:v>
                </c:pt>
                <c:pt idx="1">
                  <c:v>150</c:v>
                </c:pt>
                <c:pt idx="2">
                  <c:v>75</c:v>
                </c:pt>
                <c:pt idx="3">
                  <c:v>60</c:v>
                </c:pt>
              </c:numCache>
            </c:numRef>
          </c:val>
        </c:ser>
        <c:ser>
          <c:idx val="1"/>
          <c:order val="1"/>
          <c:tx>
            <c:strRef>
              <c:f>Sheet1!$A$3</c:f>
              <c:strCache>
                <c:ptCount val="1"/>
                <c:pt idx="0">
                  <c:v>Agency</c:v>
                </c:pt>
              </c:strCache>
            </c:strRef>
          </c:tx>
          <c:spPr>
            <a:solidFill>
              <a:srgbClr val="993366"/>
            </a:solidFill>
            <a:ln w="12699">
              <a:solidFill>
                <a:srgbClr val="000000"/>
              </a:solidFill>
              <a:prstDash val="solid"/>
            </a:ln>
          </c:spPr>
          <c:explosion val="25"/>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Lbls>
            <c:spPr>
              <a:noFill/>
              <a:ln w="25399">
                <a:noFill/>
              </a:ln>
            </c:spPr>
            <c:txPr>
              <a:bodyPr/>
              <a:lstStyle/>
              <a:p>
                <a:pPr>
                  <a:defRPr sz="875" b="1" i="0" u="none" strike="noStrike" baseline="0">
                    <a:solidFill>
                      <a:srgbClr val="000000"/>
                    </a:solidFill>
                    <a:latin typeface="Arial"/>
                    <a:ea typeface="Arial"/>
                    <a:cs typeface="Arial"/>
                  </a:defRPr>
                </a:pPr>
                <a:endParaRPr lang="en-US"/>
              </a:p>
            </c:txPr>
            <c:showVal val="1"/>
            <c:showLeaderLines val="1"/>
          </c:dLbls>
          <c:cat>
            <c:strRef>
              <c:f>Sheet1!$B$1:$E$1</c:f>
              <c:strCache>
                <c:ptCount val="4"/>
                <c:pt idx="0">
                  <c:v>Discrimination</c:v>
                </c:pt>
                <c:pt idx="1">
                  <c:v>Agency Info.</c:v>
                </c:pt>
                <c:pt idx="2">
                  <c:v>Partnerships</c:v>
                </c:pt>
                <c:pt idx="3">
                  <c:v>Other</c:v>
                </c:pt>
              </c:strCache>
            </c:strRef>
          </c:cat>
          <c:val>
            <c:numRef>
              <c:f>Sheet1!$B$3:$E$3</c:f>
              <c:numCache>
                <c:formatCode>General</c:formatCode>
                <c:ptCount val="4"/>
              </c:numCache>
            </c:numRef>
          </c:val>
        </c:ser>
        <c:ser>
          <c:idx val="2"/>
          <c:order val="2"/>
          <c:tx>
            <c:strRef>
              <c:f>Sheet1!$A$4</c:f>
              <c:strCache>
                <c:ptCount val="1"/>
                <c:pt idx="0">
                  <c:v>Partnership</c:v>
                </c:pt>
              </c:strCache>
            </c:strRef>
          </c:tx>
          <c:spPr>
            <a:solidFill>
              <a:srgbClr val="FFFFCC"/>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dLbls>
            <c:spPr>
              <a:noFill/>
              <a:ln w="25399">
                <a:noFill/>
              </a:ln>
            </c:spPr>
            <c:txPr>
              <a:bodyPr/>
              <a:lstStyle/>
              <a:p>
                <a:pPr>
                  <a:defRPr sz="875" b="1" i="0" u="none" strike="noStrike" baseline="0">
                    <a:solidFill>
                      <a:srgbClr val="000000"/>
                    </a:solidFill>
                    <a:latin typeface="Arial"/>
                    <a:ea typeface="Arial"/>
                    <a:cs typeface="Arial"/>
                  </a:defRPr>
                </a:pPr>
                <a:endParaRPr lang="en-US"/>
              </a:p>
            </c:txPr>
            <c:showVal val="1"/>
            <c:showLeaderLines val="1"/>
          </c:dLbls>
          <c:cat>
            <c:strRef>
              <c:f>Sheet1!$B$1:$E$1</c:f>
              <c:strCache>
                <c:ptCount val="4"/>
                <c:pt idx="0">
                  <c:v>Discrimination</c:v>
                </c:pt>
                <c:pt idx="1">
                  <c:v>Agency Info.</c:v>
                </c:pt>
                <c:pt idx="2">
                  <c:v>Partnerships</c:v>
                </c:pt>
                <c:pt idx="3">
                  <c:v>Other</c:v>
                </c:pt>
              </c:strCache>
            </c:strRef>
          </c:cat>
          <c:val>
            <c:numRef>
              <c:f>Sheet1!$B$4:$E$4</c:f>
              <c:numCache>
                <c:formatCode>General</c:formatCode>
                <c:ptCount val="4"/>
              </c:numCache>
            </c:numRef>
          </c:val>
        </c:ser>
        <c:ser>
          <c:idx val="3"/>
          <c:order val="3"/>
          <c:tx>
            <c:strRef>
              <c:f>Sheet1!$A$5</c:f>
              <c:strCache>
                <c:ptCount val="1"/>
                <c:pt idx="0">
                  <c:v>Other </c:v>
                </c:pt>
              </c:strCache>
            </c:strRef>
          </c:tx>
          <c:spPr>
            <a:solidFill>
              <a:srgbClr val="CCFFFF"/>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Lbls>
            <c:spPr>
              <a:noFill/>
              <a:ln w="25399">
                <a:noFill/>
              </a:ln>
            </c:spPr>
            <c:txPr>
              <a:bodyPr/>
              <a:lstStyle/>
              <a:p>
                <a:pPr>
                  <a:defRPr sz="875" b="1" i="0" u="none" strike="noStrike" baseline="0">
                    <a:solidFill>
                      <a:srgbClr val="000000"/>
                    </a:solidFill>
                    <a:latin typeface="Arial"/>
                    <a:ea typeface="Arial"/>
                    <a:cs typeface="Arial"/>
                  </a:defRPr>
                </a:pPr>
                <a:endParaRPr lang="en-US"/>
              </a:p>
            </c:txPr>
            <c:showVal val="1"/>
            <c:showLeaderLines val="1"/>
          </c:dLbls>
          <c:cat>
            <c:strRef>
              <c:f>Sheet1!$B$1:$E$1</c:f>
              <c:strCache>
                <c:ptCount val="4"/>
                <c:pt idx="0">
                  <c:v>Discrimination</c:v>
                </c:pt>
                <c:pt idx="1">
                  <c:v>Agency Info.</c:v>
                </c:pt>
                <c:pt idx="2">
                  <c:v>Partnerships</c:v>
                </c:pt>
                <c:pt idx="3">
                  <c:v>Other</c:v>
                </c:pt>
              </c:strCache>
            </c:strRef>
          </c:cat>
          <c:val>
            <c:numRef>
              <c:f>Sheet1!$B$5:$E$5</c:f>
              <c:numCache>
                <c:formatCode>General</c:formatCode>
                <c:ptCount val="4"/>
              </c:numCache>
            </c:numRef>
          </c:val>
        </c:ser>
        <c:dLbls>
          <c:showVal val="1"/>
        </c:dLbls>
        <c:firstSliceAng val="0"/>
      </c:pieChart>
      <c:spPr>
        <a:solidFill>
          <a:srgbClr val="C0C0C0"/>
        </a:solidFill>
        <a:ln w="12699">
          <a:solidFill>
            <a:srgbClr val="808080"/>
          </a:solidFill>
          <a:prstDash val="solid"/>
        </a:ln>
      </c:spPr>
    </c:plotArea>
    <c:legend>
      <c:legendPos val="r"/>
      <c:layout>
        <c:manualLayout>
          <c:xMode val="edge"/>
          <c:yMode val="edge"/>
          <c:x val="0.72258064516129028"/>
          <c:y val="0.36758893280632415"/>
          <c:w val="0.26666666666666672"/>
          <c:h val="0.36758893280632415"/>
        </c:manualLayout>
      </c:layout>
      <c:spPr>
        <a:noFill/>
        <a:ln w="3175">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597" b="1" i="0" u="none" strike="noStrike" baseline="0">
                <a:solidFill>
                  <a:srgbClr val="000000"/>
                </a:solidFill>
                <a:latin typeface="Arial"/>
                <a:ea typeface="Arial"/>
                <a:cs typeface="Arial"/>
              </a:defRPr>
            </a:pPr>
            <a:r>
              <a:t>Iowa's Prison Population by Race and Ethnicity </a:t>
            </a:r>
          </a:p>
        </c:rich>
      </c:tx>
      <c:layout>
        <c:manualLayout>
          <c:xMode val="edge"/>
          <c:yMode val="edge"/>
          <c:x val="0.10816326530612248"/>
          <c:y val="2.06896551724138E-2"/>
        </c:manualLayout>
      </c:layout>
      <c:spPr>
        <a:noFill/>
        <a:ln w="25348">
          <a:noFill/>
        </a:ln>
      </c:spPr>
    </c:title>
    <c:view3D>
      <c:hPercent val="69"/>
      <c:depthPercent val="100"/>
      <c:rAngAx val="1"/>
    </c:view3D>
    <c:floor>
      <c:spPr>
        <a:solidFill>
          <a:srgbClr val="C0C0C0"/>
        </a:solidFill>
        <a:ln w="3175">
          <a:solidFill>
            <a:srgbClr val="000000"/>
          </a:solidFill>
          <a:prstDash val="solid"/>
        </a:ln>
      </c:spPr>
    </c:floor>
    <c:sideWall>
      <c:spPr>
        <a:solidFill>
          <a:srgbClr val="C0C0C0"/>
        </a:solidFill>
        <a:ln w="12700">
          <a:solidFill>
            <a:srgbClr val="C0C0C0"/>
          </a:solidFill>
          <a:prstDash val="solid"/>
        </a:ln>
      </c:spPr>
    </c:sideWall>
    <c:backWall>
      <c:spPr>
        <a:solidFill>
          <a:srgbClr val="C0C0C0"/>
        </a:solidFill>
        <a:ln w="12700">
          <a:solidFill>
            <a:srgbClr val="C0C0C0"/>
          </a:solidFill>
          <a:prstDash val="solid"/>
        </a:ln>
      </c:spPr>
    </c:backWall>
    <c:plotArea>
      <c:layout>
        <c:manualLayout>
          <c:layoutTarget val="inner"/>
          <c:xMode val="edge"/>
          <c:yMode val="edge"/>
          <c:x val="0.11836734693877551"/>
          <c:y val="0.30000000000000004"/>
          <c:w val="0.49387755102040826"/>
          <c:h val="0.5"/>
        </c:manualLayout>
      </c:layout>
      <c:bar3DChart>
        <c:barDir val="col"/>
        <c:grouping val="clustered"/>
        <c:ser>
          <c:idx val="0"/>
          <c:order val="0"/>
          <c:tx>
            <c:strRef>
              <c:f>Sheet1!$A$2</c:f>
              <c:strCache>
                <c:ptCount val="1"/>
                <c:pt idx="0">
                  <c:v>Caucasian</c:v>
                </c:pt>
              </c:strCache>
            </c:strRef>
          </c:tx>
          <c:spPr>
            <a:solidFill>
              <a:srgbClr val="FFCC99"/>
            </a:solidFill>
            <a:ln w="12674">
              <a:solidFill>
                <a:srgbClr val="000000"/>
              </a:solidFill>
              <a:prstDash val="solid"/>
            </a:ln>
          </c:spPr>
          <c:dLbls>
            <c:dLbl>
              <c:idx val="0"/>
              <c:layout>
                <c:manualLayout>
                  <c:xMode val="edge"/>
                  <c:yMode val="edge"/>
                  <c:x val="0.17959183673469392"/>
                  <c:y val="0.34137931034482771"/>
                </c:manualLayout>
              </c:layout>
              <c:tx>
                <c:rich>
                  <a:bodyPr/>
                  <a:lstStyle/>
                  <a:p>
                    <a:pPr>
                      <a:defRPr sz="798" b="1" i="0" u="none" strike="noStrike" baseline="0">
                        <a:solidFill>
                          <a:srgbClr val="000000"/>
                        </a:solidFill>
                        <a:latin typeface="Arial"/>
                        <a:ea typeface="Arial"/>
                        <a:cs typeface="Arial"/>
                      </a:defRPr>
                    </a:pPr>
                    <a:r>
                      <a:t>79%</a:t>
                    </a:r>
                  </a:p>
                </c:rich>
              </c:tx>
              <c:spPr>
                <a:noFill/>
                <a:ln w="25348">
                  <a:noFill/>
                </a:ln>
              </c:spPr>
            </c:dLbl>
            <c:dLbl>
              <c:idx val="1"/>
              <c:layout>
                <c:manualLayout>
                  <c:xMode val="edge"/>
                  <c:yMode val="edge"/>
                  <c:x val="0.31632653061224503"/>
                  <c:y val="0.36896551724137938"/>
                </c:manualLayout>
              </c:layout>
              <c:tx>
                <c:rich>
                  <a:bodyPr/>
                  <a:lstStyle/>
                  <a:p>
                    <a:pPr>
                      <a:defRPr sz="798" b="1" i="0" u="none" strike="noStrike" baseline="0">
                        <a:solidFill>
                          <a:srgbClr val="000000"/>
                        </a:solidFill>
                        <a:latin typeface="Arial"/>
                        <a:ea typeface="Arial"/>
                        <a:cs typeface="Arial"/>
                      </a:defRPr>
                    </a:pPr>
                    <a:r>
                      <a:t>72%</a:t>
                    </a:r>
                  </a:p>
                </c:rich>
              </c:tx>
              <c:spPr>
                <a:noFill/>
                <a:ln w="25348">
                  <a:noFill/>
                </a:ln>
              </c:spPr>
            </c:dLbl>
            <c:dLbl>
              <c:idx val="2"/>
              <c:layout>
                <c:manualLayout>
                  <c:xMode val="edge"/>
                  <c:yMode val="edge"/>
                  <c:x val="0.45306122448979586"/>
                  <c:y val="0.38620689655172419"/>
                </c:manualLayout>
              </c:layout>
              <c:tx>
                <c:rich>
                  <a:bodyPr/>
                  <a:lstStyle/>
                  <a:p>
                    <a:pPr>
                      <a:defRPr sz="798" b="1" i="0" u="none" strike="noStrike" baseline="0">
                        <a:solidFill>
                          <a:srgbClr val="000000"/>
                        </a:solidFill>
                        <a:latin typeface="Arial"/>
                        <a:ea typeface="Arial"/>
                        <a:cs typeface="Arial"/>
                      </a:defRPr>
                    </a:pPr>
                    <a:r>
                      <a:t>71%</a:t>
                    </a:r>
                  </a:p>
                </c:rich>
              </c:tx>
              <c:spPr>
                <a:noFill/>
                <a:ln w="25348">
                  <a:noFill/>
                </a:ln>
              </c:spPr>
            </c:dLbl>
            <c:delete val="1"/>
          </c:dLbls>
          <c:cat>
            <c:numRef>
              <c:f>Sheet1!$B$1:$D$1</c:f>
              <c:numCache>
                <c:formatCode>General</c:formatCode>
                <c:ptCount val="3"/>
                <c:pt idx="0">
                  <c:v>1984</c:v>
                </c:pt>
                <c:pt idx="1">
                  <c:v>1994</c:v>
                </c:pt>
                <c:pt idx="2">
                  <c:v>2004</c:v>
                </c:pt>
              </c:numCache>
            </c:numRef>
          </c:cat>
          <c:val>
            <c:numRef>
              <c:f>Sheet1!$B$2:$D$2</c:f>
              <c:numCache>
                <c:formatCode>General</c:formatCode>
                <c:ptCount val="3"/>
                <c:pt idx="0">
                  <c:v>79</c:v>
                </c:pt>
                <c:pt idx="1">
                  <c:v>72</c:v>
                </c:pt>
                <c:pt idx="2">
                  <c:v>71</c:v>
                </c:pt>
              </c:numCache>
            </c:numRef>
          </c:val>
        </c:ser>
        <c:ser>
          <c:idx val="1"/>
          <c:order val="1"/>
          <c:tx>
            <c:strRef>
              <c:f>Sheet1!$A$3</c:f>
              <c:strCache>
                <c:ptCount val="1"/>
                <c:pt idx="0">
                  <c:v>African American</c:v>
                </c:pt>
              </c:strCache>
            </c:strRef>
          </c:tx>
          <c:spPr>
            <a:solidFill>
              <a:srgbClr val="339966"/>
            </a:solidFill>
            <a:ln w="12674">
              <a:solidFill>
                <a:srgbClr val="000000"/>
              </a:solidFill>
              <a:prstDash val="solid"/>
            </a:ln>
          </c:spPr>
          <c:dLbls>
            <c:dLbl>
              <c:idx val="0"/>
              <c:layout>
                <c:manualLayout>
                  <c:xMode val="edge"/>
                  <c:yMode val="edge"/>
                  <c:x val="0.22857142857142859"/>
                  <c:y val="0.61379310344827609"/>
                </c:manualLayout>
              </c:layout>
              <c:tx>
                <c:rich>
                  <a:bodyPr/>
                  <a:lstStyle/>
                  <a:p>
                    <a:r>
                      <a:t>19%</a:t>
                    </a:r>
                  </a:p>
                </c:rich>
              </c:tx>
            </c:dLbl>
            <c:dLbl>
              <c:idx val="1"/>
              <c:layout>
                <c:manualLayout>
                  <c:xMode val="edge"/>
                  <c:yMode val="edge"/>
                  <c:x val="0.36734693877551028"/>
                  <c:y val="0.58275862068965523"/>
                </c:manualLayout>
              </c:layout>
              <c:tx>
                <c:rich>
                  <a:bodyPr/>
                  <a:lstStyle/>
                  <a:p>
                    <a:r>
                      <a:t>26%</a:t>
                    </a:r>
                  </a:p>
                </c:rich>
              </c:tx>
            </c:dLbl>
            <c:dLbl>
              <c:idx val="2"/>
              <c:layout>
                <c:manualLayout>
                  <c:xMode val="edge"/>
                  <c:yMode val="edge"/>
                  <c:x val="0.5040816326530615"/>
                  <c:y val="0.58275862068965523"/>
                </c:manualLayout>
              </c:layout>
              <c:tx>
                <c:rich>
                  <a:bodyPr/>
                  <a:lstStyle/>
                  <a:p>
                    <a:r>
                      <a:t>22%</a:t>
                    </a:r>
                  </a:p>
                </c:rich>
              </c:tx>
            </c:dLbl>
            <c:spPr>
              <a:noFill/>
              <a:ln w="25348">
                <a:noFill/>
              </a:ln>
            </c:spPr>
            <c:txPr>
              <a:bodyPr/>
              <a:lstStyle/>
              <a:p>
                <a:pPr>
                  <a:defRPr sz="798" b="1" i="0" u="none" strike="noStrike" baseline="0">
                    <a:solidFill>
                      <a:srgbClr val="000000"/>
                    </a:solidFill>
                    <a:latin typeface="Arial"/>
                    <a:ea typeface="Arial"/>
                    <a:cs typeface="Arial"/>
                  </a:defRPr>
                </a:pPr>
                <a:endParaRPr lang="en-US"/>
              </a:p>
            </c:txPr>
            <c:showVal val="1"/>
          </c:dLbls>
          <c:cat>
            <c:numRef>
              <c:f>Sheet1!$B$1:$D$1</c:f>
              <c:numCache>
                <c:formatCode>General</c:formatCode>
                <c:ptCount val="3"/>
                <c:pt idx="0">
                  <c:v>1984</c:v>
                </c:pt>
                <c:pt idx="1">
                  <c:v>1994</c:v>
                </c:pt>
                <c:pt idx="2">
                  <c:v>2004</c:v>
                </c:pt>
              </c:numCache>
            </c:numRef>
          </c:cat>
          <c:val>
            <c:numRef>
              <c:f>Sheet1!$B$3:$D$3</c:f>
              <c:numCache>
                <c:formatCode>General</c:formatCode>
                <c:ptCount val="3"/>
                <c:pt idx="0">
                  <c:v>19</c:v>
                </c:pt>
                <c:pt idx="1">
                  <c:v>26</c:v>
                </c:pt>
                <c:pt idx="2">
                  <c:v>22</c:v>
                </c:pt>
              </c:numCache>
            </c:numRef>
          </c:val>
        </c:ser>
        <c:ser>
          <c:idx val="2"/>
          <c:order val="2"/>
          <c:tx>
            <c:strRef>
              <c:f>Sheet1!$A$4</c:f>
              <c:strCache>
                <c:ptCount val="1"/>
                <c:pt idx="0">
                  <c:v>Latino</c:v>
                </c:pt>
              </c:strCache>
            </c:strRef>
          </c:tx>
          <c:spPr>
            <a:solidFill>
              <a:srgbClr val="FF99CC"/>
            </a:solidFill>
            <a:ln w="12674">
              <a:solidFill>
                <a:srgbClr val="000000"/>
              </a:solidFill>
              <a:prstDash val="solid"/>
            </a:ln>
          </c:spPr>
          <c:dLbls>
            <c:dLbl>
              <c:idx val="0"/>
              <c:layout>
                <c:manualLayout>
                  <c:xMode val="edge"/>
                  <c:yMode val="edge"/>
                  <c:x val="0.26122448979591845"/>
                  <c:y val="0.69310344827586212"/>
                </c:manualLayout>
              </c:layout>
              <c:tx>
                <c:rich>
                  <a:bodyPr/>
                  <a:lstStyle/>
                  <a:p>
                    <a:r>
                      <a:t>3%</a:t>
                    </a:r>
                  </a:p>
                </c:rich>
              </c:tx>
            </c:dLbl>
            <c:dLbl>
              <c:idx val="1"/>
              <c:layout>
                <c:manualLayout>
                  <c:xMode val="edge"/>
                  <c:yMode val="edge"/>
                  <c:x val="0.4"/>
                  <c:y val="0.68275862068965532"/>
                </c:manualLayout>
              </c:layout>
              <c:tx>
                <c:rich>
                  <a:bodyPr/>
                  <a:lstStyle/>
                  <a:p>
                    <a:r>
                      <a:t>4%</a:t>
                    </a:r>
                  </a:p>
                </c:rich>
              </c:tx>
            </c:dLbl>
            <c:dLbl>
              <c:idx val="2"/>
              <c:layout>
                <c:manualLayout>
                  <c:xMode val="edge"/>
                  <c:yMode val="edge"/>
                  <c:x val="0.53877551020408176"/>
                  <c:y val="0.66896551724137954"/>
                </c:manualLayout>
              </c:layout>
              <c:tx>
                <c:rich>
                  <a:bodyPr/>
                  <a:lstStyle/>
                  <a:p>
                    <a:r>
                      <a:t>7%</a:t>
                    </a:r>
                  </a:p>
                </c:rich>
              </c:tx>
            </c:dLbl>
            <c:spPr>
              <a:noFill/>
              <a:ln w="25348">
                <a:noFill/>
              </a:ln>
            </c:spPr>
            <c:txPr>
              <a:bodyPr/>
              <a:lstStyle/>
              <a:p>
                <a:pPr>
                  <a:defRPr sz="798" b="1" i="0" u="none" strike="noStrike" baseline="0">
                    <a:solidFill>
                      <a:srgbClr val="000000"/>
                    </a:solidFill>
                    <a:latin typeface="Arial"/>
                    <a:ea typeface="Arial"/>
                    <a:cs typeface="Arial"/>
                  </a:defRPr>
                </a:pPr>
                <a:endParaRPr lang="en-US"/>
              </a:p>
            </c:txPr>
            <c:showVal val="1"/>
          </c:dLbls>
          <c:cat>
            <c:numRef>
              <c:f>Sheet1!$B$1:$D$1</c:f>
              <c:numCache>
                <c:formatCode>General</c:formatCode>
                <c:ptCount val="3"/>
                <c:pt idx="0">
                  <c:v>1984</c:v>
                </c:pt>
                <c:pt idx="1">
                  <c:v>1994</c:v>
                </c:pt>
                <c:pt idx="2">
                  <c:v>2004</c:v>
                </c:pt>
              </c:numCache>
            </c:numRef>
          </c:cat>
          <c:val>
            <c:numRef>
              <c:f>Sheet1!$B$4:$D$4</c:f>
              <c:numCache>
                <c:formatCode>General</c:formatCode>
                <c:ptCount val="3"/>
                <c:pt idx="0">
                  <c:v>3</c:v>
                </c:pt>
                <c:pt idx="1">
                  <c:v>4</c:v>
                </c:pt>
                <c:pt idx="2">
                  <c:v>7</c:v>
                </c:pt>
              </c:numCache>
            </c:numRef>
          </c:val>
        </c:ser>
        <c:gapDepth val="0"/>
        <c:shape val="box"/>
        <c:axId val="88718336"/>
        <c:axId val="89945216"/>
        <c:axId val="0"/>
      </c:bar3DChart>
      <c:catAx>
        <c:axId val="88718336"/>
        <c:scaling>
          <c:orientation val="minMax"/>
        </c:scaling>
        <c:axPos val="b"/>
        <c:title>
          <c:tx>
            <c:rich>
              <a:bodyPr/>
              <a:lstStyle/>
              <a:p>
                <a:pPr>
                  <a:defRPr sz="823" b="1" i="0" u="none" strike="noStrike" baseline="0">
                    <a:solidFill>
                      <a:srgbClr val="000000"/>
                    </a:solidFill>
                    <a:latin typeface="Arial"/>
                    <a:ea typeface="Arial"/>
                    <a:cs typeface="Arial"/>
                  </a:defRPr>
                </a:pPr>
                <a:r>
                  <a:t>Race and Ethnicity </a:t>
                </a:r>
              </a:p>
            </c:rich>
          </c:tx>
          <c:layout>
            <c:manualLayout>
              <c:xMode val="edge"/>
              <c:yMode val="edge"/>
              <c:x val="0.2795918367346939"/>
              <c:y val="0.87931034482758619"/>
            </c:manualLayout>
          </c:layout>
          <c:spPr>
            <a:noFill/>
            <a:ln w="25348">
              <a:noFill/>
            </a:ln>
          </c:spPr>
        </c:title>
        <c:numFmt formatCode="General" sourceLinked="1"/>
        <c:tickLblPos val="low"/>
        <c:spPr>
          <a:ln w="3169">
            <a:solidFill>
              <a:srgbClr val="000000"/>
            </a:solidFill>
            <a:prstDash val="solid"/>
          </a:ln>
        </c:spPr>
        <c:txPr>
          <a:bodyPr rot="0" vert="horz"/>
          <a:lstStyle/>
          <a:p>
            <a:pPr>
              <a:defRPr sz="848" b="1" i="0" u="none" strike="noStrike" baseline="0">
                <a:solidFill>
                  <a:srgbClr val="000000"/>
                </a:solidFill>
                <a:latin typeface="Arial"/>
                <a:ea typeface="Arial"/>
                <a:cs typeface="Arial"/>
              </a:defRPr>
            </a:pPr>
            <a:endParaRPr lang="en-US"/>
          </a:p>
        </c:txPr>
        <c:crossAx val="89945216"/>
        <c:crosses val="autoZero"/>
        <c:auto val="1"/>
        <c:lblAlgn val="ctr"/>
        <c:lblOffset val="100"/>
        <c:tickLblSkip val="1"/>
        <c:tickMarkSkip val="1"/>
      </c:catAx>
      <c:valAx>
        <c:axId val="89945216"/>
        <c:scaling>
          <c:orientation val="minMax"/>
          <c:max val="100"/>
        </c:scaling>
        <c:axPos val="l"/>
        <c:majorGridlines>
          <c:spPr>
            <a:ln w="3169">
              <a:solidFill>
                <a:srgbClr val="000000"/>
              </a:solidFill>
              <a:prstDash val="solid"/>
            </a:ln>
          </c:spPr>
        </c:majorGridlines>
        <c:title>
          <c:tx>
            <c:rich>
              <a:bodyPr/>
              <a:lstStyle/>
              <a:p>
                <a:pPr>
                  <a:defRPr sz="823" b="1" i="0" u="none" strike="noStrike" baseline="0">
                    <a:solidFill>
                      <a:srgbClr val="000000"/>
                    </a:solidFill>
                    <a:latin typeface="Arial"/>
                    <a:ea typeface="Arial"/>
                    <a:cs typeface="Arial"/>
                  </a:defRPr>
                </a:pPr>
                <a:r>
                  <a:t>Total Prision Populaiton</a:t>
                </a:r>
              </a:p>
            </c:rich>
          </c:tx>
          <c:layout>
            <c:manualLayout>
              <c:xMode val="edge"/>
              <c:yMode val="edge"/>
              <c:x val="2.6530612244897962E-2"/>
              <c:y val="0.35172413793103446"/>
            </c:manualLayout>
          </c:layout>
          <c:spPr>
            <a:noFill/>
            <a:ln w="25348">
              <a:noFill/>
            </a:ln>
          </c:spPr>
        </c:title>
        <c:numFmt formatCode="General" sourceLinked="1"/>
        <c:tickLblPos val="nextTo"/>
        <c:spPr>
          <a:ln w="3169">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88718336"/>
        <c:crosses val="autoZero"/>
        <c:crossBetween val="between"/>
        <c:majorUnit val="20"/>
      </c:valAx>
      <c:spPr>
        <a:noFill/>
        <a:ln w="25348">
          <a:noFill/>
        </a:ln>
      </c:spPr>
    </c:plotArea>
    <c:legend>
      <c:legendPos val="r"/>
      <c:layout>
        <c:manualLayout>
          <c:xMode val="edge"/>
          <c:yMode val="edge"/>
          <c:x val="0.66938775510204074"/>
          <c:y val="0.27586206896551735"/>
          <c:w val="0.32857142857142857"/>
          <c:h val="0.55517241379310356"/>
        </c:manualLayout>
      </c:layout>
      <c:spPr>
        <a:noFill/>
        <a:ln w="3169">
          <a:solidFill>
            <a:srgbClr val="000000"/>
          </a:solidFill>
          <a:prstDash val="solid"/>
        </a:ln>
      </c:spPr>
      <c:txPr>
        <a:bodyPr/>
        <a:lstStyle/>
        <a:p>
          <a:pPr>
            <a:defRPr sz="918"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3298</Words>
  <Characters>18803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Iowa Commission on the Status of Women</vt:lpstr>
    </vt:vector>
  </TitlesOfParts>
  <Company>State of Iowa</Company>
  <LinksUpToDate>false</LinksUpToDate>
  <CharactersWithSpaces>22057</CharactersWithSpaces>
  <SharedDoc>false</SharedDoc>
  <HLinks>
    <vt:vector size="36" baseType="variant">
      <vt:variant>
        <vt:i4>3014704</vt:i4>
      </vt:variant>
      <vt:variant>
        <vt:i4>10546</vt:i4>
      </vt:variant>
      <vt:variant>
        <vt:i4>1026</vt:i4>
      </vt:variant>
      <vt:variant>
        <vt:i4>65537</vt:i4>
      </vt:variant>
      <vt:variant>
        <vt:lpwstr>../goal_gray_btm</vt:lpwstr>
      </vt:variant>
      <vt:variant>
        <vt:lpwstr/>
      </vt:variant>
      <vt:variant>
        <vt:i4>3014704</vt:i4>
      </vt:variant>
      <vt:variant>
        <vt:i4>13016</vt:i4>
      </vt:variant>
      <vt:variant>
        <vt:i4>1027</vt:i4>
      </vt:variant>
      <vt:variant>
        <vt:i4>65537</vt:i4>
      </vt:variant>
      <vt:variant>
        <vt:lpwstr>../goal_gray_btm</vt:lpwstr>
      </vt:variant>
      <vt:variant>
        <vt:lpwstr/>
      </vt:variant>
      <vt:variant>
        <vt:i4>3014704</vt:i4>
      </vt:variant>
      <vt:variant>
        <vt:i4>15627</vt:i4>
      </vt:variant>
      <vt:variant>
        <vt:i4>1028</vt:i4>
      </vt:variant>
      <vt:variant>
        <vt:i4>65537</vt:i4>
      </vt:variant>
      <vt:variant>
        <vt:lpwstr>../goal_gray_btm</vt:lpwstr>
      </vt:variant>
      <vt:variant>
        <vt:lpwstr/>
      </vt:variant>
      <vt:variant>
        <vt:i4>3014704</vt:i4>
      </vt:variant>
      <vt:variant>
        <vt:i4>18176</vt:i4>
      </vt:variant>
      <vt:variant>
        <vt:i4>1029</vt:i4>
      </vt:variant>
      <vt:variant>
        <vt:i4>65537</vt:i4>
      </vt:variant>
      <vt:variant>
        <vt:lpwstr>../goal_gray_btm</vt:lpwstr>
      </vt:variant>
      <vt:variant>
        <vt:lpwstr/>
      </vt:variant>
      <vt:variant>
        <vt:i4>2228346</vt:i4>
      </vt:variant>
      <vt:variant>
        <vt:i4>20322</vt:i4>
      </vt:variant>
      <vt:variant>
        <vt:i4>1030</vt:i4>
      </vt:variant>
      <vt:variant>
        <vt:i4>65537</vt:i4>
      </vt:variant>
      <vt:variant>
        <vt:lpwstr>../hrsaa1</vt:lpwstr>
      </vt:variant>
      <vt:variant>
        <vt:lpwstr/>
      </vt:variant>
      <vt:variant>
        <vt:i4>3014704</vt:i4>
      </vt:variant>
      <vt:variant>
        <vt:i4>20419</vt:i4>
      </vt:variant>
      <vt:variant>
        <vt:i4>1031</vt:i4>
      </vt:variant>
      <vt:variant>
        <vt:i4>65537</vt:i4>
      </vt:variant>
      <vt:variant>
        <vt:lpwstr>../goal_gray_btm</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Commission on the Status of Women</dc:title>
  <dc:subject/>
  <dc:creator>Charlotte Nelson</dc:creator>
  <cp:keywords/>
  <dc:description/>
  <cp:lastModifiedBy>Margaret Noon</cp:lastModifiedBy>
  <cp:revision>2</cp:revision>
  <cp:lastPrinted>2004-12-15T23:00:00Z</cp:lastPrinted>
  <dcterms:created xsi:type="dcterms:W3CDTF">2009-01-06T16:23:00Z</dcterms:created>
  <dcterms:modified xsi:type="dcterms:W3CDTF">2009-01-06T16:23:00Z</dcterms:modified>
</cp:coreProperties>
</file>