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7A2D">
      <w:pPr>
        <w:jc w:val="both"/>
        <w:rPr>
          <w:rFonts w:ascii="Arial" w:hAnsi="Arial" w:cs="Arial"/>
        </w:rPr>
      </w:pPr>
    </w:p>
    <w:p w:rsidR="00000000" w:rsidRDefault="00337A2D">
      <w:pPr>
        <w:jc w:val="both"/>
        <w:rPr>
          <w:rFonts w:ascii="Arial" w:hAnsi="Arial" w:cs="Arial"/>
          <w:sz w:val="48"/>
        </w:rPr>
      </w:pPr>
      <w:r>
        <w:rPr>
          <w:rFonts w:ascii="Arial" w:hAnsi="Arial" w:cs="Arial"/>
          <w:sz w:val="48"/>
        </w:rPr>
        <w:t xml:space="preserve">IOWA DEPARTMENT of ELDER AFFAIRS </w:t>
      </w:r>
    </w:p>
    <w:p w:rsidR="00000000" w:rsidRDefault="00337A2D">
      <w:pPr>
        <w:jc w:val="both"/>
        <w:rPr>
          <w:rFonts w:ascii="Arial" w:hAnsi="Arial" w:cs="Arial"/>
          <w:sz w:val="44"/>
        </w:rPr>
      </w:pPr>
    </w:p>
    <w:p w:rsidR="00000000" w:rsidRDefault="00337A2D">
      <w:pPr>
        <w:jc w:val="both"/>
        <w:rPr>
          <w:rFonts w:ascii="Arial" w:hAnsi="Arial" w:cs="Arial"/>
          <w:sz w:val="44"/>
        </w:rPr>
      </w:pPr>
    </w:p>
    <w:p w:rsidR="00000000" w:rsidRDefault="00337A2D">
      <w:pPr>
        <w:jc w:val="both"/>
        <w:rPr>
          <w:rFonts w:ascii="Arial" w:hAnsi="Arial" w:cs="Arial"/>
          <w:sz w:val="44"/>
        </w:rPr>
      </w:pPr>
    </w:p>
    <w:p w:rsidR="00000000" w:rsidRDefault="00337A2D">
      <w:pPr>
        <w:jc w:val="both"/>
        <w:rPr>
          <w:rFonts w:ascii="Arial" w:hAnsi="Arial" w:cs="Arial"/>
          <w:sz w:val="44"/>
        </w:rPr>
      </w:pPr>
      <w:r>
        <w:rPr>
          <w:rFonts w:ascii="Arial" w:hAnsi="Arial" w:cs="Arial"/>
          <w:sz w:val="44"/>
        </w:rPr>
        <w:t xml:space="preserve">                </w:t>
      </w:r>
    </w:p>
    <w:p w:rsidR="00000000" w:rsidRDefault="00337A2D">
      <w:pPr>
        <w:jc w:val="both"/>
        <w:rPr>
          <w:rFonts w:ascii="Arial" w:hAnsi="Arial" w:cs="Arial"/>
          <w:sz w:val="44"/>
        </w:rPr>
      </w:pPr>
    </w:p>
    <w:p w:rsidR="00000000" w:rsidRDefault="00337A2D">
      <w:pPr>
        <w:jc w:val="both"/>
        <w:rPr>
          <w:rFonts w:ascii="Arial" w:hAnsi="Arial" w:cs="Arial"/>
          <w:sz w:val="44"/>
        </w:rPr>
      </w:pPr>
    </w:p>
    <w:p w:rsidR="00000000" w:rsidRDefault="00337A2D">
      <w:pPr>
        <w:jc w:val="both"/>
        <w:rPr>
          <w:rFonts w:ascii="Arial" w:hAnsi="Arial" w:cs="Arial"/>
        </w:rPr>
      </w:pPr>
    </w:p>
    <w:p w:rsidR="00000000" w:rsidRDefault="00337A2D">
      <w:pPr>
        <w:jc w:val="both"/>
        <w:rPr>
          <w:rFonts w:ascii="Arial" w:hAnsi="Arial" w:cs="Arial"/>
          <w:sz w:val="72"/>
        </w:rPr>
      </w:pPr>
      <w:r>
        <w:rPr>
          <w:rFonts w:ascii="Arial" w:hAnsi="Arial" w:cs="Arial"/>
          <w:sz w:val="72"/>
        </w:rPr>
        <w:t xml:space="preserve">PERFORMANCE REPORT </w:t>
      </w:r>
    </w:p>
    <w:p w:rsidR="00000000" w:rsidRDefault="00337A2D">
      <w:pPr>
        <w:jc w:val="both"/>
        <w:rPr>
          <w:rFonts w:ascii="Arial" w:hAnsi="Arial" w:cs="Arial"/>
        </w:rPr>
      </w:pPr>
    </w:p>
    <w:p w:rsidR="00000000" w:rsidRDefault="00337A2D">
      <w:pPr>
        <w:jc w:val="both"/>
        <w:rPr>
          <w:rFonts w:ascii="Arial" w:hAnsi="Arial" w:cs="Arial"/>
          <w:sz w:val="44"/>
        </w:rPr>
      </w:pPr>
      <w:r>
        <w:rPr>
          <w:rFonts w:ascii="Arial" w:hAnsi="Arial" w:cs="Arial"/>
          <w:sz w:val="44"/>
        </w:rPr>
        <w:t xml:space="preserve">                       December 14, 2004</w:t>
      </w: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ind w:left="4320"/>
        <w:jc w:val="both"/>
        <w:rPr>
          <w:rFonts w:ascii="Arial" w:hAnsi="Arial" w:cs="Arial"/>
          <w:sz w:val="36"/>
        </w:rPr>
      </w:pPr>
      <w:r>
        <w:rPr>
          <w:rFonts w:ascii="Arial" w:hAnsi="Arial" w:cs="Arial"/>
          <w:sz w:val="36"/>
        </w:rPr>
        <w:t>Performance Results Achieved for Fiscal Year 2004</w:t>
      </w:r>
    </w:p>
    <w:p w:rsidR="00000000" w:rsidRDefault="00337A2D">
      <w:pPr>
        <w:jc w:val="both"/>
        <w:rPr>
          <w:rFonts w:ascii="Arial" w:hAnsi="Arial" w:cs="Arial"/>
        </w:rPr>
      </w:pPr>
      <w:r>
        <w:rPr>
          <w:rFonts w:ascii="Arial" w:hAnsi="Arial" w:cs="Arial"/>
        </w:rPr>
        <w:t xml:space="preserve"> </w:t>
      </w:r>
      <w:r>
        <w:rPr>
          <w:rFonts w:ascii="Arial" w:hAnsi="Arial" w:cs="Arial"/>
        </w:rPr>
        <w:tab/>
      </w:r>
    </w:p>
    <w:p w:rsidR="00000000" w:rsidRDefault="00337A2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br w:type="page"/>
      </w:r>
    </w:p>
    <w:p w:rsidR="00000000" w:rsidRDefault="00337A2D">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9" type="#_x0000_t202" style="position:absolute;left:0;text-align:left;margin-left:9pt;margin-top:-23.55pt;width:468pt;height:36pt;z-index:-251666944" strokeweight="1.5pt">
            <v:shadow on="t" offset="-6pt,-6pt"/>
            <v:textbox style="mso-next-textbox:#_x0000_s1029">
              <w:txbxContent>
                <w:p w:rsidR="00000000" w:rsidRDefault="00337A2D">
                  <w:pPr>
                    <w:jc w:val="center"/>
                    <w:rPr>
                      <w:rFonts w:ascii="Arial Black" w:hAnsi="Arial Black"/>
                      <w:sz w:val="36"/>
                    </w:rPr>
                  </w:pPr>
                  <w:r>
                    <w:rPr>
                      <w:rFonts w:ascii="Arial Black" w:hAnsi="Arial Black"/>
                      <w:sz w:val="36"/>
                    </w:rPr>
                    <w:t xml:space="preserve">TABLE OF CONTENTS </w:t>
                  </w:r>
                </w:p>
                <w:p w:rsidR="00000000" w:rsidRDefault="00337A2D">
                  <w:pPr>
                    <w:jc w:val="center"/>
                    <w:rPr>
                      <w:rFonts w:ascii="Bookman Old Style" w:hAnsi="Bookman Old Style"/>
                      <w:b/>
                      <w:sz w:val="32"/>
                    </w:rPr>
                  </w:pPr>
                </w:p>
                <w:p w:rsidR="00000000" w:rsidRDefault="00337A2D"/>
              </w:txbxContent>
            </v:textbox>
          </v:shape>
        </w:pict>
      </w: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pStyle w:val="Title"/>
        <w:ind w:left="-720"/>
        <w:rPr>
          <w:b w:val="0"/>
          <w:sz w:val="24"/>
        </w:rPr>
      </w:pPr>
    </w:p>
    <w:tbl>
      <w:tblPr>
        <w:tblW w:w="9828" w:type="dxa"/>
        <w:tblBorders>
          <w:bottom w:val="double" w:sz="6" w:space="0" w:color="auto"/>
        </w:tblBorders>
        <w:tblLayout w:type="fixed"/>
        <w:tblLook w:val="0000"/>
      </w:tblPr>
      <w:tblGrid>
        <w:gridCol w:w="18"/>
        <w:gridCol w:w="8640"/>
        <w:gridCol w:w="210"/>
        <w:gridCol w:w="960"/>
      </w:tblGrid>
      <w:tr w:rsidR="00000000">
        <w:tblPrEx>
          <w:tblCellMar>
            <w:top w:w="0" w:type="dxa"/>
            <w:bottom w:w="0" w:type="dxa"/>
          </w:tblCellMar>
        </w:tblPrEx>
        <w:trPr>
          <w:gridBefore w:val="1"/>
          <w:wBefore w:w="18" w:type="dxa"/>
          <w:trHeight w:val="20"/>
        </w:trPr>
        <w:tc>
          <w:tcPr>
            <w:tcW w:w="8640" w:type="dxa"/>
            <w:tcBorders>
              <w:top w:val="nil"/>
              <w:bottom w:val="double" w:sz="6" w:space="0" w:color="auto"/>
            </w:tcBorders>
          </w:tcPr>
          <w:p w:rsidR="00000000" w:rsidRDefault="00337A2D">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000000" w:rsidRDefault="00337A2D">
            <w:pPr>
              <w:jc w:val="right"/>
              <w:rPr>
                <w:rFonts w:ascii="Arial" w:hAnsi="Arial" w:cs="Arial"/>
                <w:bCs/>
              </w:rPr>
            </w:pPr>
            <w:r>
              <w:rPr>
                <w:rFonts w:ascii="Arial" w:hAnsi="Arial" w:cs="Arial"/>
                <w:bCs/>
                <w:i/>
                <w:sz w:val="32"/>
              </w:rPr>
              <w:t>PAGE</w:t>
            </w: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leader="dot" w:pos="8400"/>
              </w:tabs>
              <w:rPr>
                <w:rFonts w:ascii="Arial" w:hAnsi="Arial" w:cs="Arial"/>
                <w:b w:val="0"/>
              </w:rPr>
            </w:pPr>
          </w:p>
        </w:tc>
        <w:tc>
          <w:tcPr>
            <w:tcW w:w="960" w:type="dxa"/>
          </w:tcPr>
          <w:p w:rsidR="00000000" w:rsidRDefault="00337A2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leader="dot" w:pos="8400"/>
              </w:tabs>
              <w:rPr>
                <w:rFonts w:ascii="Arial" w:hAnsi="Arial" w:cs="Arial"/>
                <w:b w:val="0"/>
              </w:rPr>
            </w:pPr>
          </w:p>
        </w:tc>
        <w:tc>
          <w:tcPr>
            <w:tcW w:w="960" w:type="dxa"/>
          </w:tcPr>
          <w:p w:rsidR="00000000" w:rsidRDefault="00337A2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leader="dot" w:pos="8400"/>
              </w:tabs>
              <w:rPr>
                <w:rFonts w:ascii="Arial" w:hAnsi="Arial" w:cs="Arial"/>
                <w:b w:val="0"/>
              </w:rPr>
            </w:pPr>
            <w:r>
              <w:rPr>
                <w:rFonts w:ascii="Arial" w:hAnsi="Arial" w:cs="Arial"/>
                <w:b w:val="0"/>
              </w:rPr>
              <w:t>INTRODUCTION</w:t>
            </w:r>
            <w:r>
              <w:rPr>
                <w:rFonts w:ascii="Arial" w:hAnsi="Arial" w:cs="Arial"/>
                <w:b w:val="0"/>
              </w:rPr>
              <w:tab/>
            </w:r>
          </w:p>
        </w:tc>
        <w:tc>
          <w:tcPr>
            <w:tcW w:w="960" w:type="dxa"/>
          </w:tcPr>
          <w:p w:rsidR="00000000" w:rsidRDefault="00337A2D">
            <w:pPr>
              <w:jc w:val="center"/>
              <w:rPr>
                <w:rFonts w:ascii="Arial" w:hAnsi="Arial" w:cs="Arial"/>
                <w:bCs/>
                <w:sz w:val="28"/>
              </w:rPr>
            </w:pPr>
            <w:r>
              <w:rPr>
                <w:rFonts w:ascii="Arial" w:hAnsi="Arial" w:cs="Arial"/>
                <w:bCs/>
                <w:sz w:val="28"/>
              </w:rPr>
              <w:t>1</w:t>
            </w:r>
          </w:p>
          <w:p w:rsidR="00000000" w:rsidRDefault="00337A2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leader="dot" w:pos="8400"/>
              </w:tabs>
              <w:rPr>
                <w:rFonts w:ascii="Arial" w:hAnsi="Arial" w:cs="Arial"/>
                <w:b w:val="0"/>
              </w:rPr>
            </w:pPr>
            <w:r>
              <w:rPr>
                <w:rFonts w:ascii="Arial" w:hAnsi="Arial" w:cs="Arial"/>
                <w:b w:val="0"/>
              </w:rPr>
              <w:t>AGENCY OVERVIEW</w:t>
            </w:r>
            <w:r>
              <w:rPr>
                <w:rFonts w:ascii="Arial" w:hAnsi="Arial" w:cs="Arial"/>
                <w:b w:val="0"/>
              </w:rPr>
              <w:tab/>
            </w:r>
          </w:p>
          <w:p w:rsidR="00000000" w:rsidRDefault="00337A2D">
            <w:pPr>
              <w:rPr>
                <w:rFonts w:ascii="Arial" w:hAnsi="Arial" w:cs="Arial"/>
              </w:rPr>
            </w:pPr>
          </w:p>
        </w:tc>
        <w:tc>
          <w:tcPr>
            <w:tcW w:w="960" w:type="dxa"/>
          </w:tcPr>
          <w:p w:rsidR="00000000" w:rsidRDefault="00337A2D">
            <w:pPr>
              <w:jc w:val="center"/>
              <w:rPr>
                <w:rFonts w:ascii="Arial" w:hAnsi="Arial" w:cs="Arial"/>
                <w:bCs/>
                <w:sz w:val="28"/>
              </w:rPr>
            </w:pPr>
            <w:r>
              <w:rPr>
                <w:rFonts w:ascii="Arial" w:hAnsi="Arial" w:cs="Arial"/>
                <w:bCs/>
                <w:sz w:val="28"/>
              </w:rPr>
              <w:t>2</w:t>
            </w:r>
          </w:p>
          <w:p w:rsidR="00000000" w:rsidRDefault="00337A2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pos="360"/>
                <w:tab w:val="left" w:leader="dot" w:pos="8400"/>
              </w:tabs>
              <w:rPr>
                <w:rFonts w:ascii="Arial" w:hAnsi="Arial" w:cs="Arial"/>
                <w:b w:val="0"/>
              </w:rPr>
            </w:pPr>
          </w:p>
        </w:tc>
        <w:tc>
          <w:tcPr>
            <w:tcW w:w="960" w:type="dxa"/>
          </w:tcPr>
          <w:p w:rsidR="00000000" w:rsidRDefault="00337A2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pos="360"/>
                <w:tab w:val="left" w:leader="dot" w:pos="8400"/>
              </w:tabs>
              <w:rPr>
                <w:rFonts w:ascii="Arial" w:hAnsi="Arial" w:cs="Arial"/>
                <w:b w:val="0"/>
              </w:rPr>
            </w:pPr>
            <w:r>
              <w:rPr>
                <w:rFonts w:ascii="Arial" w:hAnsi="Arial" w:cs="Arial"/>
                <w:b w:val="0"/>
              </w:rPr>
              <w:t>STRATEGIC PLAN RESULTS</w:t>
            </w:r>
            <w:r>
              <w:rPr>
                <w:rFonts w:ascii="Arial" w:hAnsi="Arial" w:cs="Arial"/>
                <w:b w:val="0"/>
              </w:rPr>
              <w:tab/>
            </w:r>
          </w:p>
        </w:tc>
        <w:tc>
          <w:tcPr>
            <w:tcW w:w="960" w:type="dxa"/>
          </w:tcPr>
          <w:p w:rsidR="00000000" w:rsidRDefault="00337A2D">
            <w:pPr>
              <w:jc w:val="center"/>
              <w:rPr>
                <w:rFonts w:ascii="Arial" w:hAnsi="Arial" w:cs="Arial"/>
                <w:bCs/>
                <w:sz w:val="28"/>
              </w:rPr>
            </w:pPr>
            <w:r>
              <w:rPr>
                <w:rFonts w:ascii="Arial" w:hAnsi="Arial" w:cs="Arial"/>
                <w:bCs/>
                <w:sz w:val="28"/>
              </w:rPr>
              <w:t>4</w:t>
            </w: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pos="360"/>
                <w:tab w:val="left" w:leader="dot" w:pos="8400"/>
              </w:tabs>
              <w:ind w:left="360"/>
              <w:rPr>
                <w:rFonts w:ascii="Arial" w:hAnsi="Arial" w:cs="Arial"/>
                <w:b w:val="0"/>
                <w:bCs w:val="0"/>
              </w:rPr>
            </w:pPr>
            <w:r>
              <w:rPr>
                <w:rFonts w:ascii="Arial" w:hAnsi="Arial" w:cs="Arial"/>
                <w:b w:val="0"/>
                <w:bCs w:val="0"/>
              </w:rPr>
              <w:t xml:space="preserve">Goal ………………………………………………………………….   </w:t>
            </w:r>
          </w:p>
        </w:tc>
        <w:tc>
          <w:tcPr>
            <w:tcW w:w="960" w:type="dxa"/>
          </w:tcPr>
          <w:p w:rsidR="00000000" w:rsidRDefault="00337A2D">
            <w:pPr>
              <w:jc w:val="center"/>
              <w:rPr>
                <w:rFonts w:ascii="Arial" w:hAnsi="Arial" w:cs="Arial"/>
                <w:bCs/>
                <w:sz w:val="28"/>
              </w:rPr>
            </w:pPr>
            <w:r>
              <w:rPr>
                <w:rFonts w:ascii="Arial" w:hAnsi="Arial" w:cs="Arial"/>
                <w:bCs/>
                <w:sz w:val="28"/>
              </w:rPr>
              <w:t>4</w:t>
            </w: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pos="360"/>
                <w:tab w:val="left" w:leader="dot" w:pos="8400"/>
              </w:tabs>
              <w:ind w:left="360"/>
              <w:rPr>
                <w:rFonts w:ascii="Arial" w:hAnsi="Arial" w:cs="Arial"/>
                <w:b w:val="0"/>
                <w:bCs w:val="0"/>
              </w:rPr>
            </w:pPr>
          </w:p>
        </w:tc>
        <w:tc>
          <w:tcPr>
            <w:tcW w:w="960" w:type="dxa"/>
          </w:tcPr>
          <w:p w:rsidR="00000000" w:rsidRDefault="00337A2D">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pos="360"/>
                <w:tab w:val="left" w:leader="dot" w:pos="8400"/>
              </w:tabs>
              <w:rPr>
                <w:rFonts w:ascii="Arial" w:hAnsi="Arial" w:cs="Arial"/>
                <w:b w:val="0"/>
              </w:rPr>
            </w:pPr>
            <w:r>
              <w:rPr>
                <w:rFonts w:ascii="Arial" w:hAnsi="Arial" w:cs="Arial"/>
                <w:b w:val="0"/>
              </w:rPr>
              <w:t>PERFORMANCE PLAN RESULTS</w:t>
            </w:r>
            <w:r>
              <w:rPr>
                <w:rFonts w:ascii="Arial" w:hAnsi="Arial" w:cs="Arial"/>
                <w:b w:val="0"/>
              </w:rPr>
              <w:tab/>
            </w:r>
          </w:p>
        </w:tc>
        <w:tc>
          <w:tcPr>
            <w:tcW w:w="960" w:type="dxa"/>
          </w:tcPr>
          <w:p w:rsidR="00000000" w:rsidRDefault="00337A2D">
            <w:pPr>
              <w:jc w:val="center"/>
              <w:rPr>
                <w:rFonts w:ascii="Arial" w:hAnsi="Arial" w:cs="Arial"/>
                <w:bCs/>
                <w:sz w:val="28"/>
              </w:rPr>
            </w:pPr>
            <w:r>
              <w:rPr>
                <w:rFonts w:ascii="Arial" w:hAnsi="Arial" w:cs="Arial"/>
                <w:bCs/>
                <w:sz w:val="28"/>
              </w:rPr>
              <w:t>6</w:t>
            </w: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pos="360"/>
                <w:tab w:val="left" w:leader="dot" w:pos="8400"/>
              </w:tabs>
              <w:ind w:left="360"/>
              <w:rPr>
                <w:rFonts w:ascii="Arial" w:hAnsi="Arial" w:cs="Arial"/>
                <w:b w:val="0"/>
                <w:bCs w:val="0"/>
              </w:rPr>
            </w:pPr>
            <w:r>
              <w:rPr>
                <w:rFonts w:ascii="Arial" w:hAnsi="Arial" w:cs="Arial"/>
                <w:b w:val="0"/>
                <w:bCs w:val="0"/>
              </w:rPr>
              <w:t>Core Functions -</w:t>
            </w:r>
            <w:r>
              <w:rPr>
                <w:rFonts w:ascii="Arial" w:hAnsi="Arial" w:cs="Arial"/>
                <w:b w:val="0"/>
                <w:bCs w:val="0"/>
              </w:rPr>
              <w:tab/>
            </w:r>
          </w:p>
        </w:tc>
        <w:tc>
          <w:tcPr>
            <w:tcW w:w="960" w:type="dxa"/>
          </w:tcPr>
          <w:p w:rsidR="00000000" w:rsidRDefault="00337A2D">
            <w:pPr>
              <w:jc w:val="center"/>
              <w:rPr>
                <w:rFonts w:ascii="Arial" w:hAnsi="Arial" w:cs="Arial"/>
                <w:bCs/>
                <w:sz w:val="28"/>
              </w:rPr>
            </w:pPr>
            <w:r>
              <w:rPr>
                <w:rFonts w:ascii="Arial" w:hAnsi="Arial" w:cs="Arial"/>
                <w:bCs/>
                <w:sz w:val="28"/>
              </w:rPr>
              <w:t>6</w:t>
            </w: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pos="360"/>
                <w:tab w:val="left" w:leader="dot" w:pos="8400"/>
              </w:tabs>
              <w:ind w:left="360"/>
              <w:rPr>
                <w:rFonts w:ascii="Arial" w:hAnsi="Arial" w:cs="Arial"/>
                <w:b w:val="0"/>
                <w:bCs w:val="0"/>
              </w:rPr>
            </w:pPr>
            <w:r>
              <w:rPr>
                <w:rFonts w:ascii="Arial" w:hAnsi="Arial" w:cs="Arial"/>
                <w:b w:val="0"/>
                <w:bCs w:val="0"/>
              </w:rPr>
              <w:t xml:space="preserve">SPA - </w:t>
            </w:r>
            <w:r>
              <w:rPr>
                <w:rFonts w:ascii="Arial" w:hAnsi="Arial" w:cs="Arial"/>
                <w:b w:val="0"/>
                <w:bCs w:val="0"/>
              </w:rPr>
              <w:tab/>
            </w:r>
          </w:p>
        </w:tc>
        <w:tc>
          <w:tcPr>
            <w:tcW w:w="960" w:type="dxa"/>
          </w:tcPr>
          <w:p w:rsidR="00000000" w:rsidRDefault="00337A2D">
            <w:pPr>
              <w:jc w:val="center"/>
              <w:rPr>
                <w:rFonts w:ascii="Arial" w:hAnsi="Arial" w:cs="Arial"/>
                <w:bCs/>
                <w:sz w:val="28"/>
              </w:rPr>
            </w:pPr>
            <w:r>
              <w:rPr>
                <w:rFonts w:ascii="Arial" w:hAnsi="Arial" w:cs="Arial"/>
                <w:bCs/>
                <w:sz w:val="28"/>
              </w:rPr>
              <w:t>8</w:t>
            </w:r>
          </w:p>
        </w:tc>
      </w:tr>
      <w:tr w:rsidR="00000000">
        <w:tblPrEx>
          <w:tblBorders>
            <w:bottom w:val="none" w:sz="0" w:space="0" w:color="auto"/>
          </w:tblBorders>
          <w:tblCellMar>
            <w:top w:w="0" w:type="dxa"/>
            <w:bottom w:w="0" w:type="dxa"/>
          </w:tblCellMar>
        </w:tblPrEx>
        <w:tc>
          <w:tcPr>
            <w:tcW w:w="8868" w:type="dxa"/>
            <w:gridSpan w:val="3"/>
          </w:tcPr>
          <w:p w:rsidR="00000000" w:rsidRDefault="00337A2D">
            <w:pPr>
              <w:pStyle w:val="Heading1"/>
              <w:tabs>
                <w:tab w:val="left" w:leader="dot" w:pos="8400"/>
              </w:tabs>
              <w:rPr>
                <w:rFonts w:ascii="Arial" w:hAnsi="Arial" w:cs="Arial"/>
                <w:b w:val="0"/>
              </w:rPr>
            </w:pPr>
          </w:p>
        </w:tc>
        <w:tc>
          <w:tcPr>
            <w:tcW w:w="960" w:type="dxa"/>
          </w:tcPr>
          <w:p w:rsidR="00000000" w:rsidRDefault="00337A2D">
            <w:pPr>
              <w:jc w:val="center"/>
              <w:rPr>
                <w:rFonts w:ascii="Arial" w:hAnsi="Arial" w:cs="Arial"/>
                <w:bCs/>
                <w:sz w:val="28"/>
              </w:rPr>
            </w:pPr>
          </w:p>
        </w:tc>
      </w:tr>
    </w:tbl>
    <w:p w:rsidR="00000000" w:rsidRDefault="00337A2D"/>
    <w:tbl>
      <w:tblPr>
        <w:tblW w:w="9828" w:type="dxa"/>
        <w:tblLayout w:type="fixed"/>
        <w:tblLook w:val="0000"/>
      </w:tblPr>
      <w:tblGrid>
        <w:gridCol w:w="8868"/>
        <w:gridCol w:w="960"/>
      </w:tblGrid>
      <w:tr w:rsidR="00000000">
        <w:tblPrEx>
          <w:tblCellMar>
            <w:top w:w="0" w:type="dxa"/>
            <w:bottom w:w="0" w:type="dxa"/>
          </w:tblCellMar>
        </w:tblPrEx>
        <w:tc>
          <w:tcPr>
            <w:tcW w:w="8868" w:type="dxa"/>
          </w:tcPr>
          <w:p w:rsidR="00000000" w:rsidRDefault="00337A2D">
            <w:pPr>
              <w:pStyle w:val="Heading1"/>
              <w:tabs>
                <w:tab w:val="left" w:leader="dot" w:pos="8400"/>
              </w:tabs>
              <w:rPr>
                <w:rFonts w:ascii="Arial" w:hAnsi="Arial" w:cs="Arial"/>
                <w:b w:val="0"/>
              </w:rPr>
            </w:pPr>
            <w:r>
              <w:rPr>
                <w:rFonts w:ascii="Arial" w:hAnsi="Arial" w:cs="Arial"/>
                <w:b w:val="0"/>
              </w:rPr>
              <w:t xml:space="preserve">AGENCY CONTACTS </w:t>
            </w:r>
            <w:r>
              <w:rPr>
                <w:rFonts w:ascii="Arial" w:hAnsi="Arial" w:cs="Arial"/>
                <w:b w:val="0"/>
              </w:rPr>
              <w:tab/>
            </w:r>
          </w:p>
        </w:tc>
        <w:tc>
          <w:tcPr>
            <w:tcW w:w="960" w:type="dxa"/>
          </w:tcPr>
          <w:p w:rsidR="00000000" w:rsidRDefault="00337A2D">
            <w:pPr>
              <w:jc w:val="center"/>
              <w:rPr>
                <w:rFonts w:ascii="Arial" w:hAnsi="Arial" w:cs="Arial"/>
                <w:bCs/>
                <w:sz w:val="28"/>
              </w:rPr>
            </w:pPr>
            <w:r>
              <w:rPr>
                <w:rFonts w:ascii="Arial" w:hAnsi="Arial" w:cs="Arial"/>
                <w:bCs/>
                <w:sz w:val="28"/>
              </w:rPr>
              <w:t>10</w:t>
            </w:r>
          </w:p>
        </w:tc>
      </w:tr>
    </w:tbl>
    <w:p w:rsidR="00000000" w:rsidRDefault="00337A2D">
      <w:r>
        <w:rPr>
          <w:b/>
          <w:bCs/>
        </w:rPr>
        <w:br w:type="page"/>
      </w:r>
    </w:p>
    <w:tbl>
      <w:tblPr>
        <w:tblW w:w="9828" w:type="dxa"/>
        <w:tblLayout w:type="fixed"/>
        <w:tblLook w:val="0000"/>
      </w:tblPr>
      <w:tblGrid>
        <w:gridCol w:w="8868"/>
        <w:gridCol w:w="960"/>
      </w:tblGrid>
      <w:tr w:rsidR="00000000">
        <w:tblPrEx>
          <w:tblCellMar>
            <w:top w:w="0" w:type="dxa"/>
            <w:bottom w:w="0" w:type="dxa"/>
          </w:tblCellMar>
        </w:tblPrEx>
        <w:tc>
          <w:tcPr>
            <w:tcW w:w="8868" w:type="dxa"/>
          </w:tcPr>
          <w:p w:rsidR="00000000" w:rsidRDefault="00337A2D">
            <w:pPr>
              <w:pStyle w:val="Heading1"/>
              <w:tabs>
                <w:tab w:val="left" w:pos="360"/>
                <w:tab w:val="left" w:leader="dot" w:pos="8400"/>
              </w:tabs>
              <w:ind w:left="360"/>
              <w:rPr>
                <w:rFonts w:ascii="Arial" w:hAnsi="Arial" w:cs="Arial"/>
                <w:b w:val="0"/>
                <w:bCs w:val="0"/>
              </w:rPr>
            </w:pPr>
            <w:r>
              <w:rPr>
                <w:rFonts w:ascii="Arial" w:hAnsi="Arial" w:cs="Arial"/>
                <w:noProof/>
                <w:sz w:val="20"/>
              </w:rPr>
              <w:pict>
                <v:shape id="_x0000_s1027" type="#_x0000_t202" style="position:absolute;left:0;text-align:left;margin-left:14.4pt;margin-top:-13.95pt;width:468pt;height:36pt;z-index:-251668992" strokeweight="1.5pt">
                  <v:shadow on="t" offset="-6pt,-6pt"/>
                  <v:textbox style="mso-next-textbox:#_x0000_s1027">
                    <w:txbxContent>
                      <w:p w:rsidR="00000000" w:rsidRDefault="00337A2D">
                        <w:pPr>
                          <w:jc w:val="center"/>
                          <w:rPr>
                            <w:rFonts w:ascii="Arial Black" w:hAnsi="Arial Black"/>
                            <w:sz w:val="36"/>
                          </w:rPr>
                        </w:pPr>
                        <w:r>
                          <w:rPr>
                            <w:rFonts w:ascii="Arial Black" w:hAnsi="Arial Black"/>
                            <w:sz w:val="36"/>
                          </w:rPr>
                          <w:t xml:space="preserve">INTRODUCTION </w:t>
                        </w:r>
                      </w:p>
                      <w:p w:rsidR="00000000" w:rsidRDefault="00337A2D">
                        <w:pPr>
                          <w:jc w:val="center"/>
                          <w:rPr>
                            <w:rFonts w:ascii="Bookman Old Style" w:hAnsi="Bookman Old Style"/>
                            <w:b/>
                            <w:sz w:val="32"/>
                          </w:rPr>
                        </w:pPr>
                      </w:p>
                      <w:p w:rsidR="00000000" w:rsidRDefault="00337A2D"/>
                    </w:txbxContent>
                  </v:textbox>
                </v:shape>
              </w:pict>
            </w:r>
            <w:r>
              <w:rPr>
                <w:b w:val="0"/>
                <w:bCs w:val="0"/>
                <w:sz w:val="24"/>
              </w:rPr>
              <w:br w:type="page"/>
            </w:r>
            <w:r>
              <w:rPr>
                <w:b w:val="0"/>
                <w:bCs w:val="0"/>
                <w:sz w:val="24"/>
              </w:rPr>
              <w:br w:type="page"/>
            </w:r>
          </w:p>
        </w:tc>
        <w:tc>
          <w:tcPr>
            <w:tcW w:w="960" w:type="dxa"/>
          </w:tcPr>
          <w:p w:rsidR="00000000" w:rsidRDefault="00337A2D">
            <w:pPr>
              <w:jc w:val="center"/>
              <w:rPr>
                <w:rFonts w:ascii="Arial" w:hAnsi="Arial" w:cs="Arial"/>
                <w:b/>
                <w:bCs/>
                <w:sz w:val="28"/>
              </w:rPr>
            </w:pPr>
          </w:p>
        </w:tc>
      </w:tr>
      <w:tr w:rsidR="00000000">
        <w:tblPrEx>
          <w:tblCellMar>
            <w:top w:w="0" w:type="dxa"/>
            <w:bottom w:w="0" w:type="dxa"/>
          </w:tblCellMar>
        </w:tblPrEx>
        <w:tc>
          <w:tcPr>
            <w:tcW w:w="8868" w:type="dxa"/>
          </w:tcPr>
          <w:p w:rsidR="00000000" w:rsidRDefault="00337A2D">
            <w:pPr>
              <w:pStyle w:val="Heading1"/>
              <w:tabs>
                <w:tab w:val="left" w:pos="360"/>
                <w:tab w:val="left" w:leader="dot" w:pos="8400"/>
              </w:tabs>
              <w:ind w:left="360"/>
              <w:rPr>
                <w:rFonts w:ascii="Arial" w:hAnsi="Arial" w:cs="Arial"/>
                <w:b w:val="0"/>
                <w:bCs w:val="0"/>
              </w:rPr>
            </w:pPr>
          </w:p>
        </w:tc>
        <w:tc>
          <w:tcPr>
            <w:tcW w:w="960" w:type="dxa"/>
          </w:tcPr>
          <w:p w:rsidR="00000000" w:rsidRDefault="00337A2D">
            <w:pPr>
              <w:jc w:val="center"/>
              <w:rPr>
                <w:rFonts w:ascii="Arial" w:hAnsi="Arial" w:cs="Arial"/>
                <w:b/>
                <w:bCs/>
                <w:sz w:val="28"/>
              </w:rPr>
            </w:pPr>
          </w:p>
        </w:tc>
      </w:tr>
      <w:tr w:rsidR="00000000">
        <w:tblPrEx>
          <w:tblCellMar>
            <w:top w:w="0" w:type="dxa"/>
            <w:bottom w:w="0" w:type="dxa"/>
          </w:tblCellMar>
        </w:tblPrEx>
        <w:trPr>
          <w:gridAfter w:val="1"/>
          <w:wAfter w:w="960" w:type="dxa"/>
        </w:trPr>
        <w:tc>
          <w:tcPr>
            <w:tcW w:w="8868" w:type="dxa"/>
          </w:tcPr>
          <w:p w:rsidR="00000000" w:rsidRDefault="00337A2D">
            <w:pPr>
              <w:pStyle w:val="Heading1"/>
              <w:tabs>
                <w:tab w:val="left" w:pos="360"/>
                <w:tab w:val="left" w:leader="dot" w:pos="8400"/>
              </w:tabs>
              <w:ind w:left="360"/>
              <w:rPr>
                <w:rFonts w:ascii="Arial" w:hAnsi="Arial" w:cs="Arial"/>
                <w:b w:val="0"/>
                <w:bCs w:val="0"/>
              </w:rPr>
            </w:pPr>
          </w:p>
        </w:tc>
      </w:tr>
    </w:tbl>
    <w:p w:rsidR="00000000" w:rsidRDefault="00337A2D">
      <w:pPr>
        <w:jc w:val="both"/>
        <w:rPr>
          <w:rFonts w:ascii="Arial" w:hAnsi="Arial" w:cs="Arial"/>
        </w:rPr>
        <w:sectPr w:rsidR="00000000">
          <w:pgSz w:w="12240" w:h="15840" w:code="1"/>
          <w:pgMar w:top="1440" w:right="1440" w:bottom="864" w:left="1440" w:header="720" w:footer="432" w:gutter="0"/>
          <w:pgNumType w:start="1"/>
          <w:cols w:space="720"/>
          <w:noEndnote/>
        </w:sectPr>
      </w:pPr>
    </w:p>
    <w:p w:rsidR="00000000" w:rsidRDefault="00337A2D">
      <w:pPr>
        <w:jc w:val="both"/>
        <w:rPr>
          <w:rFonts w:ascii="Arial" w:hAnsi="Arial" w:cs="Arial"/>
        </w:rPr>
      </w:pPr>
      <w:r>
        <w:rPr>
          <w:rFonts w:ascii="Arial" w:hAnsi="Arial" w:cs="Arial"/>
        </w:rPr>
        <w:t>I am pleased to present the fiscal year 2004 (July 1, 2003 - June 30, 2004) p</w:t>
      </w:r>
      <w:r>
        <w:rPr>
          <w:rFonts w:ascii="Arial" w:hAnsi="Arial" w:cs="Arial"/>
        </w:rPr>
        <w:t>erformance report for the Iowa Department of Elder Affairs. This report contains information about the services Iowa Department of Elder Affairs and its partners provided for Iowans during the past fiscal year in the area of services for older Iowans, in r</w:t>
      </w:r>
      <w:r>
        <w:rPr>
          <w:rFonts w:ascii="Arial" w:hAnsi="Arial" w:cs="Arial"/>
        </w:rPr>
        <w:t xml:space="preserve">elationship to requirements under Iowa’s Accountable Government Act and in an effort for the Department to review, analyze and improve our performance planning and results. </w:t>
      </w:r>
    </w:p>
    <w:p w:rsidR="00000000" w:rsidRDefault="00337A2D">
      <w:pPr>
        <w:jc w:val="both"/>
        <w:rPr>
          <w:rFonts w:ascii="Arial" w:hAnsi="Arial" w:cs="Arial"/>
        </w:rPr>
      </w:pPr>
    </w:p>
    <w:p w:rsidR="00000000" w:rsidRDefault="00337A2D">
      <w:pPr>
        <w:jc w:val="both"/>
        <w:rPr>
          <w:rFonts w:ascii="Arial" w:hAnsi="Arial" w:cs="Arial"/>
        </w:rPr>
      </w:pPr>
      <w:r>
        <w:rPr>
          <w:rFonts w:ascii="Arial" w:hAnsi="Arial" w:cs="Arial"/>
        </w:rPr>
        <w:t>The report includes major accomplishments as well as a review of how we did compa</w:t>
      </w:r>
      <w:r>
        <w:rPr>
          <w:rFonts w:ascii="Arial" w:hAnsi="Arial" w:cs="Arial"/>
        </w:rPr>
        <w:t>red to our planned results.  In summary:</w:t>
      </w:r>
    </w:p>
    <w:p w:rsidR="00000000" w:rsidRDefault="00337A2D">
      <w:pPr>
        <w:jc w:val="both"/>
        <w:rPr>
          <w:rFonts w:ascii="Arial" w:hAnsi="Arial" w:cs="Arial"/>
        </w:rPr>
      </w:pPr>
    </w:p>
    <w:p w:rsidR="00000000" w:rsidRDefault="00337A2D">
      <w:pPr>
        <w:jc w:val="both"/>
        <w:rPr>
          <w:rFonts w:ascii="Arial" w:hAnsi="Arial" w:cs="Arial"/>
          <w:b/>
          <w:bCs/>
        </w:rPr>
      </w:pPr>
      <w:r>
        <w:rPr>
          <w:rFonts w:ascii="Arial" w:hAnsi="Arial" w:cs="Arial"/>
        </w:rPr>
        <w:t xml:space="preserve">The Department of Elder Affairs, through the Area Agencies on Aging and the Iowa Aging Network provided services to over 61,225 older Iowans needing at least one home and community based service under the federal </w:t>
      </w:r>
      <w:r>
        <w:rPr>
          <w:rFonts w:ascii="Arial" w:hAnsi="Arial" w:cs="Arial"/>
          <w:u w:val="single"/>
        </w:rPr>
        <w:t>O</w:t>
      </w:r>
      <w:r>
        <w:rPr>
          <w:rFonts w:ascii="Arial" w:hAnsi="Arial" w:cs="Arial"/>
          <w:u w:val="single"/>
        </w:rPr>
        <w:t>lder Americans Act (OAA) and associated state funded programs, for which client registration is needed</w:t>
      </w:r>
      <w:r>
        <w:rPr>
          <w:rFonts w:ascii="Arial" w:hAnsi="Arial" w:cs="Arial"/>
        </w:rPr>
        <w:t>. Services include case management, assisted transportation to doctors and pharmacies, home delivered and congregate meals, chore, personal home health ca</w:t>
      </w:r>
      <w:r>
        <w:rPr>
          <w:rFonts w:ascii="Arial" w:hAnsi="Arial" w:cs="Arial"/>
        </w:rPr>
        <w:t xml:space="preserve">re and homemaker, respite, and adult day services, as well as dozens of other services that don’t require client registration, serving many thousands of additional older Iowans. The </w:t>
      </w:r>
      <w:r>
        <w:rPr>
          <w:rFonts w:ascii="Arial" w:hAnsi="Arial" w:cs="Arial"/>
          <w:b/>
          <w:bCs/>
          <w:u w:val="single"/>
        </w:rPr>
        <w:t>average annual cost,</w:t>
      </w:r>
      <w:r>
        <w:rPr>
          <w:rFonts w:ascii="Arial" w:hAnsi="Arial" w:cs="Arial"/>
          <w:u w:val="single"/>
        </w:rPr>
        <w:t xml:space="preserve"> based upon registered clients was </w:t>
      </w:r>
      <w:r>
        <w:rPr>
          <w:rFonts w:ascii="Arial" w:hAnsi="Arial" w:cs="Arial"/>
          <w:b/>
          <w:bCs/>
          <w:u w:val="single"/>
        </w:rPr>
        <w:t xml:space="preserve">less than $500 per </w:t>
      </w:r>
      <w:r>
        <w:rPr>
          <w:rFonts w:ascii="Arial" w:hAnsi="Arial" w:cs="Arial"/>
          <w:b/>
          <w:bCs/>
          <w:u w:val="single"/>
        </w:rPr>
        <w:t>client.</w:t>
      </w:r>
      <w:r>
        <w:rPr>
          <w:rFonts w:ascii="Arial" w:hAnsi="Arial" w:cs="Arial"/>
          <w:b/>
          <w:bCs/>
        </w:rPr>
        <w:t xml:space="preserve"> </w:t>
      </w:r>
    </w:p>
    <w:p w:rsidR="00000000" w:rsidRDefault="00337A2D">
      <w:pPr>
        <w:jc w:val="both"/>
        <w:rPr>
          <w:rFonts w:ascii="Arial" w:hAnsi="Arial" w:cs="Arial"/>
        </w:rPr>
      </w:pPr>
    </w:p>
    <w:p w:rsidR="00000000" w:rsidRDefault="00337A2D">
      <w:pPr>
        <w:jc w:val="both"/>
        <w:rPr>
          <w:rFonts w:ascii="Arial" w:hAnsi="Arial" w:cs="Arial"/>
          <w:b/>
          <w:bCs/>
          <w:u w:val="single"/>
        </w:rPr>
      </w:pPr>
      <w:r>
        <w:rPr>
          <w:rFonts w:ascii="Arial" w:hAnsi="Arial" w:cs="Arial"/>
        </w:rPr>
        <w:t>Over 14,000, low and moderate income older Iowans were also provided services under the Senior Living Program.  This funding source is only available to older Iowans meeting specific income restrictions. As with OAA funding many but not all of th</w:t>
      </w:r>
      <w:r>
        <w:rPr>
          <w:rFonts w:ascii="Arial" w:hAnsi="Arial" w:cs="Arial"/>
        </w:rPr>
        <w:t xml:space="preserve">e services provided under this program assist older Iowans in remaining living independently (with support) and delay or avoid costly nursing home care. </w:t>
      </w:r>
      <w:r>
        <w:rPr>
          <w:rFonts w:ascii="Arial" w:hAnsi="Arial" w:cs="Arial"/>
          <w:u w:val="single"/>
        </w:rPr>
        <w:t xml:space="preserve">The </w:t>
      </w:r>
      <w:r>
        <w:rPr>
          <w:rFonts w:ascii="Arial" w:hAnsi="Arial" w:cs="Arial"/>
          <w:b/>
          <w:bCs/>
          <w:u w:val="single"/>
        </w:rPr>
        <w:t>average annual cost</w:t>
      </w:r>
      <w:r>
        <w:rPr>
          <w:rFonts w:ascii="Arial" w:hAnsi="Arial" w:cs="Arial"/>
          <w:u w:val="single"/>
        </w:rPr>
        <w:t xml:space="preserve"> per client under this program was </w:t>
      </w:r>
      <w:r>
        <w:rPr>
          <w:rFonts w:ascii="Arial" w:hAnsi="Arial" w:cs="Arial"/>
          <w:b/>
          <w:bCs/>
          <w:u w:val="single"/>
        </w:rPr>
        <w:t>less than $590.</w:t>
      </w:r>
    </w:p>
    <w:p w:rsidR="00000000" w:rsidRDefault="00337A2D">
      <w:pPr>
        <w:jc w:val="both"/>
        <w:rPr>
          <w:rFonts w:ascii="Arial" w:hAnsi="Arial" w:cs="Arial"/>
        </w:rPr>
      </w:pPr>
    </w:p>
    <w:p w:rsidR="00000000" w:rsidRDefault="00337A2D">
      <w:pPr>
        <w:jc w:val="both"/>
        <w:rPr>
          <w:rFonts w:ascii="Arial" w:hAnsi="Arial" w:cs="Arial"/>
        </w:rPr>
      </w:pPr>
      <w:r>
        <w:rPr>
          <w:rFonts w:ascii="Arial" w:hAnsi="Arial" w:cs="Arial"/>
        </w:rPr>
        <w:t>Our Network also provided ac</w:t>
      </w:r>
      <w:r>
        <w:rPr>
          <w:rFonts w:ascii="Arial" w:hAnsi="Arial" w:cs="Arial"/>
        </w:rPr>
        <w:t xml:space="preserve">cess to the Iowa Department of Human Services Medicaid Elderly Waiver for over 6,200 older Iowans. Low income older Iowans, whose needs would qualify them for nursing home care, gain access to the Elderly Waiver through the Case Management Program for the </w:t>
      </w:r>
      <w:r>
        <w:rPr>
          <w:rFonts w:ascii="Arial" w:hAnsi="Arial" w:cs="Arial"/>
        </w:rPr>
        <w:t xml:space="preserve">Frail Elderly (CMPFE) and maintain them in there own homes or apartments. </w:t>
      </w:r>
      <w:r>
        <w:rPr>
          <w:rFonts w:ascii="Arial" w:hAnsi="Arial" w:cs="Arial"/>
          <w:u w:val="single"/>
        </w:rPr>
        <w:t>Under the Elderly Waiver the average client cost was $504 per month</w:t>
      </w:r>
      <w:r>
        <w:rPr>
          <w:rFonts w:ascii="Arial" w:hAnsi="Arial" w:cs="Arial"/>
        </w:rPr>
        <w:t>, far less than the average monthly nursing home cost of over $3,000 per month.</w:t>
      </w:r>
    </w:p>
    <w:p w:rsidR="00000000" w:rsidRDefault="00337A2D">
      <w:pPr>
        <w:jc w:val="both"/>
        <w:rPr>
          <w:rFonts w:ascii="Arial" w:hAnsi="Arial" w:cs="Arial"/>
          <w:color w:val="FF0000"/>
        </w:rPr>
      </w:pPr>
    </w:p>
    <w:p w:rsidR="00000000" w:rsidRDefault="00337A2D">
      <w:pPr>
        <w:jc w:val="both"/>
        <w:rPr>
          <w:rFonts w:ascii="Arial" w:hAnsi="Arial" w:cs="Arial"/>
        </w:rPr>
      </w:pPr>
      <w:r>
        <w:rPr>
          <w:rFonts w:ascii="Arial" w:hAnsi="Arial" w:cs="Arial"/>
        </w:rPr>
        <w:t>Major cuts in budgets and staff,</w:t>
      </w:r>
      <w:r>
        <w:rPr>
          <w:rFonts w:ascii="Arial" w:hAnsi="Arial" w:cs="Arial"/>
        </w:rPr>
        <w:br/>
        <w:t>i</w:t>
      </w:r>
      <w:r>
        <w:rPr>
          <w:rFonts w:ascii="Arial" w:hAnsi="Arial" w:cs="Arial"/>
        </w:rPr>
        <w:t>mpacted our ability to meet many of our performance goals for</w:t>
      </w:r>
      <w:r>
        <w:rPr>
          <w:rFonts w:ascii="Arial" w:hAnsi="Arial" w:cs="Arial"/>
          <w:color w:val="FF0000"/>
        </w:rPr>
        <w:t xml:space="preserve"> </w:t>
      </w:r>
      <w:r>
        <w:rPr>
          <w:rFonts w:ascii="Arial" w:hAnsi="Arial" w:cs="Arial"/>
        </w:rPr>
        <w:t xml:space="preserve">FY04. However, we still had some many good results. </w:t>
      </w:r>
      <w:r>
        <w:rPr>
          <w:rFonts w:ascii="Arial" w:hAnsi="Arial" w:cs="Arial"/>
          <w:u w:val="single"/>
        </w:rPr>
        <w:t xml:space="preserve">Of particular note: </w:t>
      </w:r>
      <w:r>
        <w:rPr>
          <w:rFonts w:ascii="Arial" w:hAnsi="Arial" w:cs="Arial"/>
        </w:rPr>
        <w:t xml:space="preserve"> </w:t>
      </w:r>
    </w:p>
    <w:p w:rsidR="00000000" w:rsidRDefault="00337A2D">
      <w:pPr>
        <w:jc w:val="both"/>
        <w:rPr>
          <w:rFonts w:ascii="Arial" w:hAnsi="Arial" w:cs="Arial"/>
        </w:rPr>
      </w:pPr>
    </w:p>
    <w:p w:rsidR="00000000" w:rsidRDefault="00337A2D" w:rsidP="00337A2D">
      <w:pPr>
        <w:numPr>
          <w:ilvl w:val="0"/>
          <w:numId w:val="6"/>
        </w:numPr>
        <w:jc w:val="both"/>
        <w:rPr>
          <w:rFonts w:ascii="Arial" w:hAnsi="Arial" w:cs="Arial"/>
        </w:rPr>
      </w:pPr>
      <w:r>
        <w:rPr>
          <w:rFonts w:ascii="Arial" w:hAnsi="Arial" w:cs="Arial"/>
        </w:rPr>
        <w:t xml:space="preserve">A smaller percent of older Iowans served by the Case Management Program for the Frail Elderly (CMPFE) left the program </w:t>
      </w:r>
      <w:r>
        <w:rPr>
          <w:rFonts w:ascii="Arial" w:hAnsi="Arial" w:cs="Arial"/>
        </w:rPr>
        <w:t>to enter a nursing home, which means we were able to reduce the overall cost of long term care and assist many frail older Iowans in avoiding premature or unnecessary institutional care</w:t>
      </w:r>
      <w:r>
        <w:rPr>
          <w:rFonts w:ascii="Arial" w:hAnsi="Arial" w:cs="Arial"/>
          <w:sz w:val="22"/>
          <w:szCs w:val="36"/>
        </w:rPr>
        <w:t>.</w:t>
      </w:r>
    </w:p>
    <w:p w:rsidR="00000000" w:rsidRDefault="00337A2D" w:rsidP="00337A2D">
      <w:pPr>
        <w:numPr>
          <w:ilvl w:val="0"/>
          <w:numId w:val="6"/>
        </w:numPr>
        <w:jc w:val="both"/>
        <w:rPr>
          <w:rFonts w:ascii="Arial" w:hAnsi="Arial" w:cs="Arial"/>
        </w:rPr>
      </w:pPr>
      <w:r>
        <w:rPr>
          <w:rFonts w:ascii="Arial" w:hAnsi="Arial" w:cs="Arial"/>
        </w:rPr>
        <w:t>Through aggressive grant writing efforts we not only maintained our o</w:t>
      </w:r>
      <w:r>
        <w:rPr>
          <w:rFonts w:ascii="Arial" w:hAnsi="Arial" w:cs="Arial"/>
        </w:rPr>
        <w:t>verall level of resources but also increased them slightly. It is important to note that most of these grant efforts relate to long-term system change or improvement efforts, rather than actual service funding for older Iowans.</w:t>
      </w:r>
    </w:p>
    <w:p w:rsidR="00000000" w:rsidRDefault="00337A2D">
      <w:pPr>
        <w:jc w:val="both"/>
        <w:rPr>
          <w:rFonts w:ascii="Arial" w:hAnsi="Arial" w:cs="Arial"/>
        </w:rPr>
      </w:pPr>
    </w:p>
    <w:p w:rsidR="00000000" w:rsidRDefault="00337A2D">
      <w:pPr>
        <w:pStyle w:val="Heading1"/>
        <w:jc w:val="both"/>
        <w:rPr>
          <w:rFonts w:ascii="Arial" w:hAnsi="Arial" w:cs="Arial"/>
          <w:b w:val="0"/>
          <w:bCs w:val="0"/>
          <w:sz w:val="24"/>
        </w:rPr>
      </w:pPr>
      <w:r>
        <w:rPr>
          <w:rFonts w:ascii="Arial" w:hAnsi="Arial" w:cs="Arial"/>
          <w:b w:val="0"/>
          <w:bCs w:val="0"/>
          <w:sz w:val="24"/>
        </w:rPr>
        <w:t>One of the major lessons le</w:t>
      </w:r>
      <w:r>
        <w:rPr>
          <w:rFonts w:ascii="Arial" w:hAnsi="Arial" w:cs="Arial"/>
          <w:b w:val="0"/>
          <w:bCs w:val="0"/>
          <w:sz w:val="24"/>
        </w:rPr>
        <w:t>arned during this first official attempt to do Performance Planning related to the Accountable Government Act is that measures should be built upon existing processes and reporting mechanisms, rather than attempting to create new data sources and processes</w:t>
      </w:r>
      <w:r>
        <w:rPr>
          <w:rFonts w:ascii="Arial" w:hAnsi="Arial" w:cs="Arial"/>
          <w:b w:val="0"/>
          <w:bCs w:val="0"/>
          <w:sz w:val="24"/>
        </w:rPr>
        <w:t xml:space="preserve">. This is particularly true during times of budget cuts and diminished staff resources. </w:t>
      </w:r>
    </w:p>
    <w:p w:rsidR="00000000" w:rsidRDefault="00337A2D">
      <w:pPr>
        <w:pStyle w:val="Heading1"/>
        <w:jc w:val="both"/>
        <w:rPr>
          <w:rFonts w:ascii="Arial" w:hAnsi="Arial" w:cs="Arial"/>
          <w:b w:val="0"/>
          <w:bCs w:val="0"/>
          <w:sz w:val="24"/>
        </w:rPr>
      </w:pPr>
    </w:p>
    <w:p w:rsidR="00000000" w:rsidRDefault="00337A2D">
      <w:pPr>
        <w:pStyle w:val="Heading1"/>
        <w:jc w:val="both"/>
        <w:rPr>
          <w:rFonts w:ascii="Arial" w:hAnsi="Arial" w:cs="Arial"/>
          <w:b w:val="0"/>
          <w:bCs w:val="0"/>
          <w:sz w:val="24"/>
        </w:rPr>
      </w:pPr>
      <w:r>
        <w:rPr>
          <w:rFonts w:ascii="Arial" w:hAnsi="Arial" w:cs="Arial"/>
          <w:b w:val="0"/>
          <w:bCs w:val="0"/>
          <w:sz w:val="24"/>
        </w:rPr>
        <w:t>You’ll see many cases when we were unable to attain our targets or measures because the data and systems to collect data we wanted to rely on were not readily availab</w:t>
      </w:r>
      <w:r>
        <w:rPr>
          <w:rFonts w:ascii="Arial" w:hAnsi="Arial" w:cs="Arial"/>
          <w:b w:val="0"/>
          <w:bCs w:val="0"/>
          <w:sz w:val="24"/>
        </w:rPr>
        <w:t>le and/or no resources were available to analyze data.  Whenever possible we need to tie our measures to existing data and reporting systems to avoid creating costly redundant data collection, even though we may not have as much control over the implementa</w:t>
      </w:r>
      <w:r>
        <w:rPr>
          <w:rFonts w:ascii="Arial" w:hAnsi="Arial" w:cs="Arial"/>
          <w:b w:val="0"/>
          <w:bCs w:val="0"/>
          <w:sz w:val="24"/>
        </w:rPr>
        <w:t>tion or changes in those systems. To do otherwise necessitates taking funding away from services to Older Iowans in order to pay for the collection or analysis of duplicative data; this is simply an approach we find contrary to the mission of the departmen</w:t>
      </w:r>
      <w:r>
        <w:rPr>
          <w:rFonts w:ascii="Arial" w:hAnsi="Arial" w:cs="Arial"/>
          <w:b w:val="0"/>
          <w:bCs w:val="0"/>
          <w:sz w:val="24"/>
        </w:rPr>
        <w:t>t.</w:t>
      </w:r>
    </w:p>
    <w:p w:rsidR="00000000" w:rsidRDefault="00337A2D">
      <w:pPr>
        <w:pStyle w:val="Heading1"/>
        <w:jc w:val="both"/>
        <w:rPr>
          <w:rFonts w:ascii="Arial" w:hAnsi="Arial" w:cs="Arial"/>
          <w:b w:val="0"/>
          <w:bCs w:val="0"/>
          <w:sz w:val="24"/>
        </w:rPr>
      </w:pPr>
    </w:p>
    <w:p w:rsidR="00000000" w:rsidRDefault="00337A2D">
      <w:pPr>
        <w:pStyle w:val="Heading1"/>
        <w:jc w:val="both"/>
        <w:rPr>
          <w:rFonts w:ascii="Arial" w:hAnsi="Arial" w:cs="Arial"/>
          <w:b w:val="0"/>
          <w:bCs w:val="0"/>
          <w:sz w:val="24"/>
        </w:rPr>
      </w:pPr>
      <w:r>
        <w:rPr>
          <w:rFonts w:ascii="Arial" w:hAnsi="Arial" w:cs="Arial"/>
          <w:b w:val="0"/>
          <w:bCs w:val="0"/>
          <w:sz w:val="24"/>
        </w:rPr>
        <w:t>Key strategic challenges the agency is working to address are:</w:t>
      </w:r>
    </w:p>
    <w:p w:rsidR="00000000" w:rsidRDefault="00337A2D" w:rsidP="00337A2D">
      <w:pPr>
        <w:numPr>
          <w:ilvl w:val="0"/>
          <w:numId w:val="2"/>
        </w:numPr>
        <w:spacing w:before="40"/>
        <w:jc w:val="both"/>
        <w:rPr>
          <w:rFonts w:ascii="Arial" w:hAnsi="Arial" w:cs="Arial"/>
        </w:rPr>
      </w:pPr>
      <w:r>
        <w:rPr>
          <w:rFonts w:ascii="Arial" w:hAnsi="Arial" w:cs="Arial"/>
        </w:rPr>
        <w:t>An apparent general lack of understanding or acceptance of the fact that our primary funding source (the federal Older Americans Act) requires that we advocate on behalf of older Iowans reg</w:t>
      </w:r>
      <w:r>
        <w:rPr>
          <w:rFonts w:ascii="Arial" w:hAnsi="Arial" w:cs="Arial"/>
        </w:rPr>
        <w:t>arding public policy, state laws and rules which impact them.</w:t>
      </w:r>
    </w:p>
    <w:p w:rsidR="00000000" w:rsidRDefault="00337A2D" w:rsidP="00337A2D">
      <w:pPr>
        <w:numPr>
          <w:ilvl w:val="0"/>
          <w:numId w:val="2"/>
        </w:numPr>
        <w:spacing w:before="40"/>
        <w:jc w:val="both"/>
        <w:rPr>
          <w:rFonts w:ascii="Arial" w:hAnsi="Arial" w:cs="Arial"/>
        </w:rPr>
      </w:pPr>
      <w:r>
        <w:rPr>
          <w:rFonts w:ascii="Arial" w:hAnsi="Arial" w:cs="Arial"/>
        </w:rPr>
        <w:t xml:space="preserve">Continued and increasing documented unmet needs for older Iowans </w:t>
      </w:r>
    </w:p>
    <w:p w:rsidR="00000000" w:rsidRDefault="00337A2D" w:rsidP="00337A2D">
      <w:pPr>
        <w:numPr>
          <w:ilvl w:val="0"/>
          <w:numId w:val="2"/>
        </w:numPr>
        <w:spacing w:before="40"/>
        <w:jc w:val="both"/>
        <w:rPr>
          <w:rFonts w:ascii="Arial" w:hAnsi="Arial" w:cs="Arial"/>
        </w:rPr>
      </w:pPr>
      <w:r>
        <w:rPr>
          <w:rFonts w:ascii="Arial" w:hAnsi="Arial" w:cs="Arial"/>
        </w:rPr>
        <w:t>Inadequate resources to address critical service and system needs of older Iowans</w:t>
      </w:r>
    </w:p>
    <w:p w:rsidR="00000000" w:rsidRDefault="00337A2D" w:rsidP="00337A2D">
      <w:pPr>
        <w:numPr>
          <w:ilvl w:val="0"/>
          <w:numId w:val="2"/>
        </w:numPr>
        <w:spacing w:before="40"/>
        <w:jc w:val="both"/>
        <w:rPr>
          <w:rFonts w:ascii="Arial" w:hAnsi="Arial" w:cs="Arial"/>
        </w:rPr>
      </w:pPr>
      <w:r>
        <w:rPr>
          <w:rFonts w:ascii="Arial" w:hAnsi="Arial" w:cs="Arial"/>
        </w:rPr>
        <w:t>Iowa will experience a rapid growth of aging p</w:t>
      </w:r>
      <w:r>
        <w:rPr>
          <w:rFonts w:ascii="Arial" w:hAnsi="Arial" w:cs="Arial"/>
        </w:rPr>
        <w:t>opulation and needs to plan for the impact it will cause across various our society</w:t>
      </w:r>
    </w:p>
    <w:p w:rsidR="00000000" w:rsidRDefault="00337A2D" w:rsidP="00337A2D">
      <w:pPr>
        <w:numPr>
          <w:ilvl w:val="0"/>
          <w:numId w:val="2"/>
        </w:numPr>
        <w:spacing w:before="40"/>
        <w:jc w:val="both"/>
        <w:rPr>
          <w:rFonts w:ascii="Arial" w:hAnsi="Arial" w:cs="Arial"/>
        </w:rPr>
      </w:pPr>
      <w:r>
        <w:rPr>
          <w:rFonts w:ascii="Arial" w:hAnsi="Arial" w:cs="Arial"/>
        </w:rPr>
        <w:t>Changing expectations of older Iowans and their families and communities</w:t>
      </w:r>
    </w:p>
    <w:p w:rsidR="00000000" w:rsidRDefault="00337A2D" w:rsidP="00337A2D">
      <w:pPr>
        <w:numPr>
          <w:ilvl w:val="0"/>
          <w:numId w:val="2"/>
        </w:numPr>
        <w:spacing w:before="40"/>
        <w:jc w:val="both"/>
        <w:rPr>
          <w:rFonts w:ascii="Arial" w:hAnsi="Arial" w:cs="Arial"/>
        </w:rPr>
      </w:pPr>
      <w:r>
        <w:rPr>
          <w:rFonts w:ascii="Arial" w:hAnsi="Arial" w:cs="Arial"/>
        </w:rPr>
        <w:t>A continued political, financial and systematic bias and support of nursing home and other institut</w:t>
      </w:r>
      <w:r>
        <w:rPr>
          <w:rFonts w:ascii="Arial" w:hAnsi="Arial" w:cs="Arial"/>
        </w:rPr>
        <w:t>ional service settings over lower cost home and community based services, which are preferred by most older Iowans.</w:t>
      </w:r>
    </w:p>
    <w:p w:rsidR="00000000" w:rsidRDefault="00337A2D" w:rsidP="00337A2D">
      <w:pPr>
        <w:numPr>
          <w:ilvl w:val="0"/>
          <w:numId w:val="2"/>
        </w:numPr>
        <w:spacing w:before="40"/>
        <w:jc w:val="both"/>
        <w:rPr>
          <w:rFonts w:ascii="Arial" w:hAnsi="Arial" w:cs="Arial"/>
        </w:rPr>
      </w:pPr>
      <w:r>
        <w:rPr>
          <w:rFonts w:ascii="Arial" w:hAnsi="Arial" w:cs="Arial"/>
        </w:rPr>
        <w:t>In 2003, the department was given responsibility to establish policy for assisted living, adult day services and elder group homes with no a</w:t>
      </w:r>
      <w:r>
        <w:rPr>
          <w:rFonts w:ascii="Arial" w:hAnsi="Arial" w:cs="Arial"/>
        </w:rPr>
        <w:t>ppropriation. Already limited department resources are being diverted to support this mandate.</w:t>
      </w:r>
    </w:p>
    <w:p w:rsidR="00000000" w:rsidRDefault="00337A2D">
      <w:pPr>
        <w:jc w:val="both"/>
        <w:rPr>
          <w:rFonts w:ascii="Arial" w:hAnsi="Arial" w:cs="Arial"/>
        </w:rPr>
      </w:pPr>
    </w:p>
    <w:p w:rsidR="00000000" w:rsidRDefault="00337A2D">
      <w:pPr>
        <w:rPr>
          <w:rFonts w:ascii="Arial" w:hAnsi="Arial" w:cs="Arial"/>
        </w:rPr>
      </w:pPr>
      <w:r>
        <w:rPr>
          <w:rFonts w:ascii="Arial" w:hAnsi="Arial" w:cs="Arial"/>
        </w:rPr>
        <w:t>We invite all citizens, businesses, and non-profit organizations in Iowa to join with Iowa Department of Elder Affairs and its partners to make</w:t>
      </w:r>
      <w:r>
        <w:rPr>
          <w:rFonts w:ascii="Arial" w:hAnsi="Arial" w:cs="Arial"/>
          <w:szCs w:val="36"/>
        </w:rPr>
        <w:t xml:space="preserve"> Iowa a healthy, </w:t>
      </w:r>
      <w:r>
        <w:rPr>
          <w:rFonts w:ascii="Arial" w:hAnsi="Arial" w:cs="Arial"/>
          <w:szCs w:val="36"/>
        </w:rPr>
        <w:t xml:space="preserve">safe, productive and enjoyable place to live and work for older Iowans and all our citizens. </w:t>
      </w:r>
    </w:p>
    <w:p w:rsidR="00000000" w:rsidRDefault="00337A2D">
      <w:pPr>
        <w:jc w:val="both"/>
        <w:rPr>
          <w:rFonts w:ascii="Arial" w:hAnsi="Arial" w:cs="Arial"/>
        </w:rPr>
      </w:pPr>
    </w:p>
    <w:p w:rsidR="00000000" w:rsidRDefault="00337A2D">
      <w:pPr>
        <w:jc w:val="both"/>
        <w:rPr>
          <w:rFonts w:ascii="Arial" w:hAnsi="Arial" w:cs="Arial"/>
        </w:rPr>
      </w:pPr>
      <w:r>
        <w:rPr>
          <w:rFonts w:ascii="Arial" w:hAnsi="Arial" w:cs="Arial"/>
        </w:rPr>
        <w:t>Sincerely,</w:t>
      </w:r>
    </w:p>
    <w:p w:rsidR="00000000" w:rsidRDefault="00337A2D">
      <w:pPr>
        <w:jc w:val="both"/>
        <w:rPr>
          <w:rFonts w:ascii="Arial" w:hAnsi="Arial" w:cs="Arial"/>
        </w:rPr>
      </w:pPr>
      <w:r>
        <w:rPr>
          <w:rFonts w:ascii="Arial" w:hAnsi="Arial" w:cs="Arial"/>
        </w:rPr>
        <w:t xml:space="preserve"> </w:t>
      </w:r>
    </w:p>
    <w:p w:rsidR="00000000" w:rsidRDefault="00337A2D">
      <w:pPr>
        <w:jc w:val="both"/>
        <w:rPr>
          <w:rFonts w:ascii="Arial" w:hAnsi="Arial" w:cs="Arial"/>
        </w:rPr>
      </w:pPr>
    </w:p>
    <w:p w:rsidR="00000000" w:rsidRDefault="00337A2D">
      <w:pPr>
        <w:jc w:val="both"/>
        <w:rPr>
          <w:rFonts w:ascii="Arial" w:hAnsi="Arial" w:cs="Arial"/>
        </w:rPr>
      </w:pPr>
    </w:p>
    <w:p w:rsidR="00000000" w:rsidRDefault="00337A2D">
      <w:pPr>
        <w:jc w:val="both"/>
        <w:rPr>
          <w:rFonts w:ascii="Arial" w:hAnsi="Arial" w:cs="Arial"/>
        </w:rPr>
      </w:pPr>
      <w:r>
        <w:rPr>
          <w:rFonts w:ascii="Arial" w:hAnsi="Arial" w:cs="Arial"/>
        </w:rPr>
        <w:t>Mark A. Haverland</w:t>
      </w:r>
    </w:p>
    <w:p w:rsidR="00000000" w:rsidRDefault="00337A2D">
      <w:pPr>
        <w:jc w:val="both"/>
        <w:rPr>
          <w:rFonts w:ascii="Arial" w:hAnsi="Arial" w:cs="Arial"/>
        </w:rPr>
        <w:sectPr w:rsidR="00000000">
          <w:footerReference w:type="default" r:id="rId7"/>
          <w:type w:val="continuous"/>
          <w:pgSz w:w="12240" w:h="15840" w:code="1"/>
          <w:pgMar w:top="1440" w:right="1440" w:bottom="864" w:left="1440" w:header="720" w:footer="432" w:gutter="0"/>
          <w:cols w:num="2" w:space="720" w:equalWidth="0">
            <w:col w:w="4176" w:space="720"/>
            <w:col w:w="4464"/>
          </w:cols>
          <w:noEndnote/>
        </w:sectPr>
      </w:pPr>
      <w:r>
        <w:rPr>
          <w:rFonts w:ascii="Arial" w:hAnsi="Arial" w:cs="Arial"/>
        </w:rPr>
        <w:t>Director, Iowa Department of Elder Affairs</w:t>
      </w:r>
    </w:p>
    <w:p w:rsidR="00000000" w:rsidRDefault="00337A2D">
      <w:pPr>
        <w:jc w:val="both"/>
        <w:rPr>
          <w:rFonts w:ascii="Arial" w:hAnsi="Arial" w:cs="Arial"/>
        </w:rPr>
      </w:pPr>
    </w:p>
    <w:p w:rsidR="00000000" w:rsidRDefault="00337A2D">
      <w:pPr>
        <w:jc w:val="both"/>
        <w:rPr>
          <w:rFonts w:ascii="Arial" w:hAnsi="Arial" w:cs="Arial"/>
        </w:rPr>
      </w:pPr>
      <w:r>
        <w:rPr>
          <w:rFonts w:ascii="Arial" w:hAnsi="Arial" w:cs="Arial"/>
          <w:noProof/>
          <w:sz w:val="20"/>
        </w:rPr>
        <w:pict>
          <v:shape id="_x0000_s1028" type="#_x0000_t202" style="position:absolute;left:0;text-align:left;margin-left:7.5pt;margin-top:-22.5pt;width:465pt;height:36pt;z-index:-251667968" strokeweight="1.5pt">
            <v:shadow on="t" offset="-6pt,-6pt"/>
            <v:textbox style="mso-next-textbox:#_x0000_s1028">
              <w:txbxContent>
                <w:p w:rsidR="00000000" w:rsidRDefault="00337A2D">
                  <w:pPr>
                    <w:jc w:val="center"/>
                  </w:pPr>
                  <w:r>
                    <w:rPr>
                      <w:rFonts w:ascii="Arial Black" w:hAnsi="Arial Black"/>
                      <w:sz w:val="36"/>
                    </w:rPr>
                    <w:t>AGENCY OVERVIEW</w:t>
                  </w:r>
                </w:p>
              </w:txbxContent>
            </v:textbox>
          </v:shape>
        </w:pict>
      </w:r>
    </w:p>
    <w:p w:rsidR="00000000" w:rsidRDefault="00337A2D">
      <w:pPr>
        <w:jc w:val="both"/>
        <w:rPr>
          <w:rFonts w:ascii="Arial" w:hAnsi="Arial" w:cs="Arial"/>
        </w:rPr>
      </w:pPr>
    </w:p>
    <w:p w:rsidR="00000000" w:rsidRDefault="00337A2D">
      <w:pPr>
        <w:jc w:val="both"/>
        <w:rPr>
          <w:rFonts w:ascii="Arial" w:hAnsi="Arial" w:cs="Arial"/>
          <w:b/>
          <w:bCs/>
        </w:rPr>
        <w:sectPr w:rsidR="00000000">
          <w:footerReference w:type="default" r:id="rId8"/>
          <w:type w:val="continuous"/>
          <w:pgSz w:w="12240" w:h="15840" w:code="1"/>
          <w:pgMar w:top="1440" w:right="1440" w:bottom="864" w:left="1440" w:header="720" w:footer="432" w:gutter="0"/>
          <w:cols w:space="720"/>
          <w:noEndnote/>
        </w:sectPr>
      </w:pPr>
    </w:p>
    <w:p w:rsidR="00000000" w:rsidRDefault="00337A2D">
      <w:pPr>
        <w:jc w:val="both"/>
        <w:rPr>
          <w:rFonts w:ascii="Arial" w:hAnsi="Arial" w:cs="Arial"/>
          <w:szCs w:val="15"/>
        </w:rPr>
      </w:pPr>
      <w:r>
        <w:rPr>
          <w:rFonts w:ascii="Arial" w:hAnsi="Arial" w:cs="Arial"/>
          <w:b/>
          <w:bCs/>
        </w:rPr>
        <w:t>Vision:</w:t>
      </w:r>
      <w:r>
        <w:rPr>
          <w:rFonts w:ascii="Arial" w:hAnsi="Arial" w:cs="Arial"/>
        </w:rPr>
        <w:t xml:space="preserve"> Iowa Department of Elder Affairs (IDEA) envisions a future where: </w:t>
      </w:r>
      <w:r>
        <w:rPr>
          <w:rFonts w:ascii="Arial" w:hAnsi="Arial" w:cs="Arial"/>
          <w:szCs w:val="15"/>
        </w:rPr>
        <w:t xml:space="preserve"> "Iowa</w:t>
      </w:r>
      <w:r>
        <w:rPr>
          <w:rFonts w:ascii="Arial" w:hAnsi="Arial" w:cs="Arial"/>
          <w:szCs w:val="15"/>
        </w:rPr>
        <w:t xml:space="preserve"> will be a destination for older people where they find a welcoming community that offers ample opportunities to live, work, recreate, learn, and volunteer."</w:t>
      </w:r>
    </w:p>
    <w:p w:rsidR="00000000" w:rsidRDefault="00337A2D">
      <w:pPr>
        <w:jc w:val="both"/>
        <w:rPr>
          <w:rFonts w:ascii="Arial" w:hAnsi="Arial" w:cs="Arial"/>
        </w:rPr>
      </w:pPr>
    </w:p>
    <w:p w:rsidR="00000000" w:rsidRDefault="00337A2D">
      <w:pPr>
        <w:jc w:val="both"/>
        <w:rPr>
          <w:rFonts w:ascii="Arial" w:hAnsi="Arial" w:cs="Arial"/>
        </w:rPr>
      </w:pPr>
      <w:r>
        <w:rPr>
          <w:rFonts w:ascii="Arial" w:hAnsi="Arial" w:cs="Arial"/>
        </w:rPr>
        <w:t>The Iowa Department of Elder Affairs exists to respond to the needs and opportunities of an aging</w:t>
      </w:r>
      <w:r>
        <w:rPr>
          <w:rFonts w:ascii="Arial" w:hAnsi="Arial" w:cs="Arial"/>
        </w:rPr>
        <w:t xml:space="preserve"> society by promoting and providing a continuum of services and choices for older Iowans.  We provide leadership to both empower and enhance the lives of older persons through choices, services, protection and respect.  As Iowa’s aging population continues</w:t>
      </w:r>
      <w:r>
        <w:rPr>
          <w:rFonts w:ascii="Arial" w:hAnsi="Arial" w:cs="Arial"/>
        </w:rPr>
        <w:t xml:space="preserve"> to increase, we must be prepared to meet, and exceed older Iowans’ changing needs while being cognizant of such effects on families and communities.</w:t>
      </w:r>
    </w:p>
    <w:p w:rsidR="00000000" w:rsidRDefault="00337A2D">
      <w:pPr>
        <w:jc w:val="both"/>
        <w:rPr>
          <w:rFonts w:ascii="Arial" w:hAnsi="Arial" w:cs="Arial"/>
        </w:rPr>
      </w:pPr>
    </w:p>
    <w:p w:rsidR="00000000" w:rsidRDefault="00337A2D">
      <w:pPr>
        <w:jc w:val="both"/>
        <w:rPr>
          <w:rFonts w:ascii="Arial" w:hAnsi="Arial" w:cs="Arial"/>
          <w:sz w:val="22"/>
        </w:rPr>
      </w:pPr>
      <w:r>
        <w:rPr>
          <w:rFonts w:ascii="Arial" w:hAnsi="Arial" w:cs="Arial"/>
        </w:rPr>
        <w:t>Under both the Older American’s Act and the Elder Iowans Act, the Department has the responsibility to se</w:t>
      </w:r>
      <w:r>
        <w:rPr>
          <w:rFonts w:ascii="Arial" w:hAnsi="Arial" w:cs="Arial"/>
        </w:rPr>
        <w:t>rve as an effective and visible advocate for older individuals.  This is to be accomplished by reviewing and commenting upon all state plans, budgets, and policies which affect older individuals and providing technical assistance to any agency, organizatio</w:t>
      </w:r>
      <w:r>
        <w:rPr>
          <w:rFonts w:ascii="Arial" w:hAnsi="Arial" w:cs="Arial"/>
        </w:rPr>
        <w:t>n, association, or individual representing the needs of older individuals.  The Department develops, submits and administers a state plan under the Act in cooperation with the Administration on Aging.  Elder Affairs is primarily responsible for the plannin</w:t>
      </w:r>
      <w:r>
        <w:rPr>
          <w:rFonts w:ascii="Arial" w:hAnsi="Arial" w:cs="Arial"/>
        </w:rPr>
        <w:t>g, policy development, administration, coordination, priority setting, and evaluation of all state activities related to the objectives of these Acts along with administering dozens of</w:t>
      </w:r>
      <w:r>
        <w:rPr>
          <w:rFonts w:ascii="Arial" w:hAnsi="Arial" w:cs="Arial"/>
          <w:sz w:val="22"/>
        </w:rPr>
        <w:t xml:space="preserve"> other associated activities.</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Mission:</w:t>
      </w:r>
      <w:r>
        <w:rPr>
          <w:rFonts w:ascii="Arial" w:hAnsi="Arial" w:cs="Arial"/>
        </w:rPr>
        <w:t xml:space="preserve"> To provide advocacy, educational</w:t>
      </w:r>
      <w:r>
        <w:rPr>
          <w:rFonts w:ascii="Arial" w:hAnsi="Arial" w:cs="Arial"/>
        </w:rPr>
        <w:t xml:space="preserve">, and prevention services to older Iowans so they can find Iowa a healthy, safe, productive, and enjoyable place to live and work. </w:t>
      </w:r>
    </w:p>
    <w:p w:rsidR="00000000" w:rsidRDefault="00337A2D">
      <w:pPr>
        <w:rPr>
          <w:rFonts w:ascii="Arial" w:hAnsi="Arial" w:cs="Arial"/>
        </w:rPr>
      </w:pPr>
    </w:p>
    <w:p w:rsidR="00000000" w:rsidRDefault="00337A2D">
      <w:pPr>
        <w:jc w:val="both"/>
        <w:rPr>
          <w:rFonts w:ascii="Arial" w:hAnsi="Arial" w:cs="Arial"/>
        </w:rPr>
      </w:pPr>
      <w:r>
        <w:rPr>
          <w:rFonts w:ascii="Arial" w:hAnsi="Arial" w:cs="Arial"/>
        </w:rPr>
        <w:t>Partners in achieving the vision and mission include the Area Agencies on Aging, Long-term Care Facility industry, Alzheime</w:t>
      </w:r>
      <w:r>
        <w:rPr>
          <w:rFonts w:ascii="Arial" w:hAnsi="Arial" w:cs="Arial"/>
        </w:rPr>
        <w:t>r’s Association Chapters, Assisted Living Programs, adult day services, the department commissioners and many other colleagues and organizations committed to providing quality services to all Older Iowans, their families and caregivers, both in the home an</w:t>
      </w:r>
      <w:r>
        <w:rPr>
          <w:rFonts w:ascii="Arial" w:hAnsi="Arial" w:cs="Arial"/>
        </w:rPr>
        <w:t>d community based service settings as well as, facility based service settings.  In addition to targeting services to frail, vulnerable, and underserved elders, we fund and provide supportive services to elders, their families, and caregivers so older Iowa</w:t>
      </w:r>
      <w:r>
        <w:rPr>
          <w:rFonts w:ascii="Arial" w:hAnsi="Arial" w:cs="Arial"/>
        </w:rPr>
        <w:t xml:space="preserve">ns receive appropriate care in the setting of their choice. </w:t>
      </w:r>
    </w:p>
    <w:p w:rsidR="00000000" w:rsidRDefault="00337A2D">
      <w:pPr>
        <w:jc w:val="both"/>
        <w:rPr>
          <w:rFonts w:ascii="Arial" w:hAnsi="Arial" w:cs="Arial"/>
        </w:rPr>
      </w:pPr>
    </w:p>
    <w:p w:rsidR="00000000" w:rsidRDefault="00337A2D">
      <w:pPr>
        <w:jc w:val="both"/>
        <w:rPr>
          <w:rFonts w:ascii="Arial" w:hAnsi="Arial" w:cs="Arial"/>
          <w:b/>
          <w:bCs/>
        </w:rPr>
      </w:pPr>
      <w:r>
        <w:rPr>
          <w:rFonts w:ascii="Arial" w:hAnsi="Arial" w:cs="Arial"/>
          <w:b/>
          <w:bCs/>
        </w:rPr>
        <w:t>IDEA’s Core Functions:</w:t>
      </w:r>
    </w:p>
    <w:p w:rsidR="00000000" w:rsidRDefault="00337A2D">
      <w:pPr>
        <w:jc w:val="both"/>
        <w:rPr>
          <w:rFonts w:ascii="Arial" w:hAnsi="Arial" w:cs="Arial"/>
          <w:szCs w:val="20"/>
        </w:rPr>
      </w:pPr>
      <w:r>
        <w:rPr>
          <w:rFonts w:ascii="Arial" w:hAnsi="Arial" w:cs="Arial"/>
          <w:b/>
          <w:bCs/>
          <w:i/>
          <w:iCs/>
        </w:rPr>
        <w:t>Advocacy</w:t>
      </w:r>
      <w:r>
        <w:rPr>
          <w:rFonts w:ascii="Arial" w:hAnsi="Arial" w:cs="Arial"/>
          <w:i/>
          <w:iCs/>
        </w:rPr>
        <w:t xml:space="preserve"> -</w:t>
      </w:r>
      <w:r>
        <w:rPr>
          <w:rFonts w:ascii="Arial" w:hAnsi="Arial" w:cs="Arial"/>
          <w:i/>
          <w:iCs/>
          <w:color w:val="FF0000"/>
        </w:rPr>
        <w:t xml:space="preserve"> </w:t>
      </w:r>
      <w:r>
        <w:rPr>
          <w:rFonts w:ascii="Arial" w:hAnsi="Arial" w:cs="Arial"/>
          <w:szCs w:val="20"/>
        </w:rPr>
        <w:t>Advocates for changes in policy, practices and programs that potentially or actually impact specific populations of Iowans. Activities may include public hearin</w:t>
      </w:r>
      <w:r>
        <w:rPr>
          <w:rFonts w:ascii="Arial" w:hAnsi="Arial" w:cs="Arial"/>
          <w:szCs w:val="20"/>
        </w:rPr>
        <w:t>gs; policy development; conferences; awareness presentations and seminars; research, analysis and information dissemination; outreach and referral; coalition building; and empowerment.</w:t>
      </w:r>
    </w:p>
    <w:p w:rsidR="00000000" w:rsidRDefault="00337A2D">
      <w:pPr>
        <w:jc w:val="both"/>
        <w:rPr>
          <w:rFonts w:ascii="Arial" w:hAnsi="Arial" w:cs="Arial"/>
        </w:rPr>
      </w:pPr>
    </w:p>
    <w:p w:rsidR="00000000" w:rsidRDefault="00337A2D">
      <w:pPr>
        <w:jc w:val="both"/>
        <w:rPr>
          <w:rFonts w:ascii="Arial" w:hAnsi="Arial" w:cs="Arial"/>
          <w:snapToGrid w:val="0"/>
        </w:rPr>
      </w:pPr>
      <w:r>
        <w:rPr>
          <w:rFonts w:ascii="Arial" w:hAnsi="Arial" w:cs="Arial"/>
          <w:b/>
          <w:bCs/>
          <w:i/>
          <w:iCs/>
          <w:szCs w:val="36"/>
        </w:rPr>
        <w:t>Health Care and Support Services</w:t>
      </w:r>
      <w:r>
        <w:rPr>
          <w:rFonts w:ascii="Arial" w:hAnsi="Arial" w:cs="Arial"/>
          <w:i/>
          <w:iCs/>
          <w:szCs w:val="36"/>
        </w:rPr>
        <w:t xml:space="preserve"> - </w:t>
      </w:r>
      <w:r>
        <w:rPr>
          <w:rFonts w:ascii="Arial" w:hAnsi="Arial" w:cs="Arial"/>
          <w:snapToGrid w:val="0"/>
        </w:rPr>
        <w:t>Provide individual, community based</w:t>
      </w:r>
      <w:r>
        <w:rPr>
          <w:rFonts w:ascii="Arial" w:hAnsi="Arial" w:cs="Arial"/>
          <w:snapToGrid w:val="0"/>
        </w:rPr>
        <w:t xml:space="preserve"> and facility based prevention services, health care, long-term health care, mental health, and substance abuse prevention and treatment. Activities may include funding community based services and prevention, targeted case management, acute psychiatric in</w:t>
      </w:r>
      <w:r>
        <w:rPr>
          <w:rFonts w:ascii="Arial" w:hAnsi="Arial" w:cs="Arial"/>
          <w:snapToGrid w:val="0"/>
        </w:rPr>
        <w:t>patient care, and outpatient psychiatric, outpatient and in-patient substance abuse and chemical dependency treatment, nursing, food and nutrition, pharmacy, and medical services.  May also include the provision of publicly funded children and adult health</w:t>
      </w:r>
      <w:r>
        <w:rPr>
          <w:rFonts w:ascii="Arial" w:hAnsi="Arial" w:cs="Arial"/>
          <w:snapToGrid w:val="0"/>
        </w:rPr>
        <w:t xml:space="preserve"> insurance coverage and partnering with public and private entities to secure access to services.</w:t>
      </w:r>
    </w:p>
    <w:p w:rsidR="00000000" w:rsidRDefault="00337A2D">
      <w:pPr>
        <w:rPr>
          <w:rFonts w:ascii="Arial" w:hAnsi="Arial" w:cs="Arial"/>
          <w:i/>
          <w:iCs/>
          <w:szCs w:val="36"/>
        </w:rPr>
      </w:pPr>
    </w:p>
    <w:p w:rsidR="00000000" w:rsidRDefault="00337A2D">
      <w:pPr>
        <w:jc w:val="both"/>
        <w:rPr>
          <w:rFonts w:ascii="Arial" w:hAnsi="Arial" w:cs="Arial"/>
        </w:rPr>
      </w:pPr>
      <w:r>
        <w:rPr>
          <w:rFonts w:ascii="Arial" w:hAnsi="Arial" w:cs="Arial"/>
          <w:b/>
          <w:bCs/>
          <w:i/>
          <w:iCs/>
          <w:szCs w:val="36"/>
        </w:rPr>
        <w:t>Research, analysis and information management</w:t>
      </w:r>
      <w:r>
        <w:rPr>
          <w:rFonts w:ascii="Arial" w:hAnsi="Arial" w:cs="Arial"/>
          <w:i/>
          <w:iCs/>
          <w:szCs w:val="36"/>
        </w:rPr>
        <w:t xml:space="preserve"> - </w:t>
      </w:r>
      <w:r>
        <w:rPr>
          <w:rFonts w:ascii="Arial" w:hAnsi="Arial" w:cs="Arial"/>
        </w:rPr>
        <w:t>Provides relevant information and technical services in a timely manner to customers, stakeholders and policy</w:t>
      </w:r>
      <w:r>
        <w:rPr>
          <w:rFonts w:ascii="Arial" w:hAnsi="Arial" w:cs="Arial"/>
        </w:rPr>
        <w:t xml:space="preserve"> makers to help make informed decisions. Activities may include collection, analysis, management, interpretation and dissemination of information.</w:t>
      </w:r>
    </w:p>
    <w:p w:rsidR="00000000" w:rsidRDefault="00337A2D">
      <w:pPr>
        <w:rPr>
          <w:rFonts w:ascii="Arial" w:hAnsi="Arial" w:cs="Arial"/>
          <w:i/>
          <w:iCs/>
          <w:szCs w:val="36"/>
        </w:rPr>
      </w:pPr>
    </w:p>
    <w:p w:rsidR="00000000" w:rsidRDefault="00337A2D">
      <w:pPr>
        <w:jc w:val="both"/>
        <w:rPr>
          <w:rFonts w:ascii="Arial" w:hAnsi="Arial" w:cs="Arial"/>
        </w:rPr>
      </w:pPr>
      <w:r>
        <w:rPr>
          <w:rFonts w:ascii="Arial" w:hAnsi="Arial" w:cs="Arial"/>
          <w:b/>
          <w:bCs/>
          <w:i/>
          <w:iCs/>
          <w:szCs w:val="36"/>
        </w:rPr>
        <w:t>Resource Management</w:t>
      </w:r>
      <w:r>
        <w:rPr>
          <w:rFonts w:ascii="Arial" w:hAnsi="Arial" w:cs="Arial"/>
          <w:i/>
          <w:iCs/>
          <w:szCs w:val="36"/>
        </w:rPr>
        <w:t xml:space="preserve"> - </w:t>
      </w:r>
      <w:r>
        <w:rPr>
          <w:rFonts w:ascii="Arial" w:hAnsi="Arial" w:cs="Arial"/>
        </w:rPr>
        <w:t>Provides all vital infrastructure needs necessary to administer and support agency ope</w:t>
      </w:r>
      <w:r>
        <w:rPr>
          <w:rFonts w:ascii="Arial" w:hAnsi="Arial" w:cs="Arial"/>
        </w:rPr>
        <w:t>rations.  Key activities may include financial and personnel services such as payroll, accounting and budget; purchasing of goods and services; media management; information technology enhancement, management and support; staff development; leadership; pla</w:t>
      </w:r>
      <w:r>
        <w:rPr>
          <w:rFonts w:ascii="Arial" w:hAnsi="Arial" w:cs="Arial"/>
        </w:rPr>
        <w:t>nning; policy development; maintenance of physical infrastructure and governance system development to achieve results for Iowans.</w:t>
      </w:r>
    </w:p>
    <w:p w:rsidR="00000000" w:rsidRDefault="00337A2D">
      <w:pPr>
        <w:jc w:val="both"/>
        <w:rPr>
          <w:rFonts w:ascii="Arial" w:hAnsi="Arial" w:cs="Arial"/>
          <w:i/>
          <w:iCs/>
        </w:rPr>
      </w:pPr>
      <w:r>
        <w:rPr>
          <w:rFonts w:ascii="Arial" w:hAnsi="Arial" w:cs="Arial"/>
          <w:i/>
          <w:iCs/>
        </w:rPr>
        <w:tab/>
      </w:r>
    </w:p>
    <w:p w:rsidR="00000000" w:rsidRDefault="00337A2D">
      <w:pPr>
        <w:jc w:val="both"/>
        <w:rPr>
          <w:rFonts w:ascii="Arial" w:hAnsi="Arial" w:cs="Arial"/>
        </w:rPr>
      </w:pPr>
      <w:r>
        <w:rPr>
          <w:rFonts w:ascii="Arial" w:hAnsi="Arial" w:cs="Arial"/>
          <w:b/>
          <w:bCs/>
        </w:rPr>
        <w:t>IDEA is a department within the executive branch of Iowa state government, as established by Iowa Code Chapter 231.</w:t>
      </w:r>
      <w:r>
        <w:rPr>
          <w:rFonts w:ascii="Arial" w:hAnsi="Arial" w:cs="Arial"/>
        </w:rPr>
        <w:t xml:space="preserve">  The De</w:t>
      </w:r>
      <w:r>
        <w:rPr>
          <w:rFonts w:ascii="Arial" w:hAnsi="Arial" w:cs="Arial"/>
        </w:rPr>
        <w:t>partment of Elder Affairs has 7 citizen and 4 legislative Commissioners and had 27.75 authorized FTEs (Full Time Employees) of which 26 were filled for most of the fiscal year.  All IDEA staff are housed in our Des Moines, Iowa office in located at 200 10</w:t>
      </w:r>
      <w:r>
        <w:rPr>
          <w:rFonts w:ascii="Arial" w:hAnsi="Arial" w:cs="Arial"/>
          <w:vertAlign w:val="superscript"/>
        </w:rPr>
        <w:t>t</w:t>
      </w:r>
      <w:r>
        <w:rPr>
          <w:rFonts w:ascii="Arial" w:hAnsi="Arial" w:cs="Arial"/>
          <w:vertAlign w:val="superscript"/>
        </w:rPr>
        <w:t>h</w:t>
      </w:r>
      <w:r>
        <w:rPr>
          <w:rFonts w:ascii="Arial" w:hAnsi="Arial" w:cs="Arial"/>
        </w:rPr>
        <w:t xml:space="preserve"> Street, Clemens Building, 3</w:t>
      </w:r>
      <w:r>
        <w:rPr>
          <w:rFonts w:ascii="Arial" w:hAnsi="Arial" w:cs="Arial"/>
          <w:vertAlign w:val="superscript"/>
        </w:rPr>
        <w:t>rd</w:t>
      </w:r>
      <w:r>
        <w:rPr>
          <w:rFonts w:ascii="Arial" w:hAnsi="Arial" w:cs="Arial"/>
        </w:rPr>
        <w:t xml:space="preserve"> Floor.  </w:t>
      </w:r>
    </w:p>
    <w:p w:rsidR="00000000" w:rsidRDefault="00337A2D">
      <w:pPr>
        <w:jc w:val="both"/>
        <w:rPr>
          <w:rFonts w:ascii="Arial" w:hAnsi="Arial" w:cs="Arial"/>
        </w:rPr>
      </w:pPr>
    </w:p>
    <w:p w:rsidR="00000000" w:rsidRDefault="00337A2D">
      <w:pPr>
        <w:jc w:val="both"/>
        <w:rPr>
          <w:rFonts w:ascii="Arial" w:hAnsi="Arial" w:cs="Arial"/>
        </w:rPr>
      </w:pPr>
      <w:r>
        <w:rPr>
          <w:rFonts w:ascii="Arial" w:hAnsi="Arial" w:cs="Arial"/>
        </w:rPr>
        <w:t>IDEA is an administrative and advocacy organization, which partners with many organizations affiliated with the aging network such as the thirteen Area Agencies on Aging, Alzheimer’s Association Chapters, and a var</w:t>
      </w:r>
      <w:r>
        <w:rPr>
          <w:rFonts w:ascii="Arial" w:hAnsi="Arial" w:cs="Arial"/>
        </w:rPr>
        <w:t>iety of other public and private sector organizations.  Additionally, there is extensive ongoing collaboration with the Departments of Human Services, Public Health, Workforce Development, and Inspections and Appeals on many long-term care policies and pro</w:t>
      </w:r>
      <w:r>
        <w:rPr>
          <w:rFonts w:ascii="Arial" w:hAnsi="Arial" w:cs="Arial"/>
        </w:rPr>
        <w:t>gram issues.  These partnerships are the cornerstone for enhancing a comprehensive and coordinated delivery system for older persons and their families.  Components of this long-term care system include creating a safe environment, making services accessib</w:t>
      </w:r>
      <w:r>
        <w:rPr>
          <w:rFonts w:ascii="Arial" w:hAnsi="Arial" w:cs="Arial"/>
        </w:rPr>
        <w:t xml:space="preserve">le and providing alternatives and balance between institutional and non-institutional services. </w:t>
      </w:r>
    </w:p>
    <w:p w:rsidR="00000000" w:rsidRDefault="00337A2D">
      <w:pPr>
        <w:tabs>
          <w:tab w:val="left" w:pos="360"/>
        </w:tabs>
        <w:jc w:val="both"/>
        <w:rPr>
          <w:rFonts w:ascii="Arial" w:hAnsi="Arial" w:cs="Arial"/>
        </w:rPr>
      </w:pPr>
    </w:p>
    <w:p w:rsidR="00000000" w:rsidRDefault="00337A2D">
      <w:pPr>
        <w:pStyle w:val="Heading4"/>
      </w:pPr>
      <w:r>
        <w:t>Services, Programs and Activities</w:t>
      </w:r>
    </w:p>
    <w:p w:rsidR="00000000" w:rsidRDefault="00337A2D">
      <w:pPr>
        <w:rPr>
          <w:rFonts w:ascii="Arial" w:hAnsi="Arial" w:cs="Arial"/>
        </w:rPr>
      </w:pPr>
      <w:r>
        <w:rPr>
          <w:rFonts w:ascii="Arial" w:hAnsi="Arial" w:cs="Arial"/>
        </w:rPr>
        <w:t>IDEA maintains contractual relationships with the network of thirteen designated local Area Agencies on Aging (AAA) within 1</w:t>
      </w:r>
      <w:r>
        <w:rPr>
          <w:rFonts w:ascii="Arial" w:hAnsi="Arial" w:cs="Arial"/>
        </w:rPr>
        <w:t>6 regions of Iowa.  Each AAA has at least one full-service office.  Some AAA offices are housed in locations serving multiple functions, such as senior citizen centers, congregate meal sites, community colleges and others.  Together with the local AAA serv</w:t>
      </w:r>
      <w:r>
        <w:rPr>
          <w:rFonts w:ascii="Arial" w:hAnsi="Arial" w:cs="Arial"/>
        </w:rPr>
        <w:t>ice providers we provide the following types of Services, Programs and Activities:</w:t>
      </w:r>
    </w:p>
    <w:p w:rsidR="00000000" w:rsidRDefault="00337A2D" w:rsidP="00337A2D">
      <w:pPr>
        <w:numPr>
          <w:ilvl w:val="0"/>
          <w:numId w:val="3"/>
        </w:numPr>
        <w:rPr>
          <w:rFonts w:ascii="Arial" w:hAnsi="Arial" w:cs="Arial"/>
        </w:rPr>
      </w:pPr>
      <w:r>
        <w:rPr>
          <w:rFonts w:ascii="Arial" w:hAnsi="Arial" w:cs="Arial"/>
        </w:rPr>
        <w:t>Advocacy on behalf of older Iowans;</w:t>
      </w:r>
    </w:p>
    <w:p w:rsidR="00000000" w:rsidRDefault="00337A2D" w:rsidP="00337A2D">
      <w:pPr>
        <w:numPr>
          <w:ilvl w:val="0"/>
          <w:numId w:val="3"/>
        </w:numPr>
        <w:rPr>
          <w:rFonts w:ascii="Arial" w:hAnsi="Arial" w:cs="Arial"/>
        </w:rPr>
      </w:pPr>
      <w:r>
        <w:rPr>
          <w:rFonts w:ascii="Arial" w:hAnsi="Arial" w:cs="Arial"/>
        </w:rPr>
        <w:t>Administer internal &amp; external functions;</w:t>
      </w:r>
    </w:p>
    <w:p w:rsidR="00000000" w:rsidRDefault="00337A2D" w:rsidP="00337A2D">
      <w:pPr>
        <w:numPr>
          <w:ilvl w:val="0"/>
          <w:numId w:val="3"/>
        </w:numPr>
        <w:rPr>
          <w:rFonts w:ascii="Arial" w:hAnsi="Arial" w:cs="Arial"/>
        </w:rPr>
      </w:pPr>
      <w:r>
        <w:rPr>
          <w:rFonts w:ascii="Arial" w:hAnsi="Arial" w:cs="Arial"/>
        </w:rPr>
        <w:t>Education, training and public awareness regarding elder issues, including enhanced access to p</w:t>
      </w:r>
      <w:r>
        <w:rPr>
          <w:rFonts w:ascii="Arial" w:hAnsi="Arial" w:cs="Arial"/>
        </w:rPr>
        <w:t>ublic benefits;</w:t>
      </w:r>
    </w:p>
    <w:p w:rsidR="00000000" w:rsidRDefault="00337A2D" w:rsidP="00337A2D">
      <w:pPr>
        <w:numPr>
          <w:ilvl w:val="0"/>
          <w:numId w:val="3"/>
        </w:numPr>
        <w:rPr>
          <w:rFonts w:ascii="Arial" w:hAnsi="Arial" w:cs="Arial"/>
        </w:rPr>
      </w:pPr>
      <w:r>
        <w:rPr>
          <w:rFonts w:ascii="Arial" w:hAnsi="Arial" w:cs="Arial"/>
        </w:rPr>
        <w:t>Mature Worker Program and Advocacy</w:t>
      </w:r>
    </w:p>
    <w:p w:rsidR="00000000" w:rsidRDefault="00337A2D" w:rsidP="00337A2D">
      <w:pPr>
        <w:numPr>
          <w:ilvl w:val="0"/>
          <w:numId w:val="3"/>
        </w:numPr>
        <w:rPr>
          <w:rFonts w:ascii="Arial" w:hAnsi="Arial" w:cs="Arial"/>
        </w:rPr>
      </w:pPr>
      <w:r>
        <w:rPr>
          <w:rFonts w:ascii="Arial" w:hAnsi="Arial" w:cs="Arial"/>
        </w:rPr>
        <w:t>Development of grants and grant management</w:t>
      </w:r>
    </w:p>
    <w:p w:rsidR="00000000" w:rsidRDefault="00337A2D" w:rsidP="00337A2D">
      <w:pPr>
        <w:numPr>
          <w:ilvl w:val="0"/>
          <w:numId w:val="4"/>
        </w:numPr>
        <w:rPr>
          <w:rFonts w:ascii="Arial" w:hAnsi="Arial" w:cs="Arial"/>
        </w:rPr>
      </w:pPr>
      <w:r>
        <w:rPr>
          <w:rFonts w:ascii="Arial" w:hAnsi="Arial" w:cs="Arial"/>
        </w:rPr>
        <w:t>Program management;</w:t>
      </w:r>
    </w:p>
    <w:p w:rsidR="00000000" w:rsidRDefault="00337A2D" w:rsidP="00337A2D">
      <w:pPr>
        <w:numPr>
          <w:ilvl w:val="0"/>
          <w:numId w:val="3"/>
        </w:numPr>
        <w:rPr>
          <w:rFonts w:ascii="Arial" w:hAnsi="Arial" w:cs="Arial"/>
        </w:rPr>
      </w:pPr>
      <w:r>
        <w:rPr>
          <w:rFonts w:ascii="Arial" w:hAnsi="Arial" w:cs="Arial"/>
        </w:rPr>
        <w:t>Monitoring, accountability &amp; assessment;</w:t>
      </w:r>
    </w:p>
    <w:p w:rsidR="00000000" w:rsidRDefault="00337A2D" w:rsidP="00337A2D">
      <w:pPr>
        <w:numPr>
          <w:ilvl w:val="0"/>
          <w:numId w:val="5"/>
        </w:numPr>
        <w:rPr>
          <w:rFonts w:ascii="Arial" w:hAnsi="Arial" w:cs="Arial"/>
        </w:rPr>
      </w:pPr>
      <w:r>
        <w:rPr>
          <w:rFonts w:ascii="Arial" w:hAnsi="Arial" w:cs="Arial"/>
        </w:rPr>
        <w:t>Nutrition Services;</w:t>
      </w:r>
    </w:p>
    <w:p w:rsidR="00000000" w:rsidRDefault="00337A2D" w:rsidP="00337A2D">
      <w:pPr>
        <w:numPr>
          <w:ilvl w:val="0"/>
          <w:numId w:val="5"/>
        </w:numPr>
        <w:rPr>
          <w:rFonts w:ascii="Arial" w:hAnsi="Arial" w:cs="Arial"/>
        </w:rPr>
      </w:pPr>
      <w:r>
        <w:rPr>
          <w:rFonts w:ascii="Arial" w:hAnsi="Arial" w:cs="Arial"/>
        </w:rPr>
        <w:t>Case Management Services</w:t>
      </w:r>
    </w:p>
    <w:p w:rsidR="00000000" w:rsidRDefault="00337A2D" w:rsidP="00337A2D">
      <w:pPr>
        <w:numPr>
          <w:ilvl w:val="0"/>
          <w:numId w:val="5"/>
        </w:numPr>
        <w:rPr>
          <w:rFonts w:ascii="Arial" w:hAnsi="Arial" w:cs="Arial"/>
        </w:rPr>
      </w:pPr>
      <w:r>
        <w:rPr>
          <w:rFonts w:ascii="Arial" w:hAnsi="Arial" w:cs="Arial"/>
        </w:rPr>
        <w:t>Home and Community Based Services;</w:t>
      </w:r>
    </w:p>
    <w:p w:rsidR="00000000" w:rsidRDefault="00337A2D" w:rsidP="00337A2D">
      <w:pPr>
        <w:numPr>
          <w:ilvl w:val="0"/>
          <w:numId w:val="5"/>
        </w:numPr>
        <w:rPr>
          <w:rFonts w:ascii="Arial" w:hAnsi="Arial" w:cs="Arial"/>
        </w:rPr>
      </w:pPr>
      <w:r>
        <w:rPr>
          <w:rFonts w:ascii="Arial" w:hAnsi="Arial" w:cs="Arial"/>
        </w:rPr>
        <w:t>Resident Advocate Com</w:t>
      </w:r>
      <w:r>
        <w:rPr>
          <w:rFonts w:ascii="Arial" w:hAnsi="Arial" w:cs="Arial"/>
        </w:rPr>
        <w:t>mittees on behalf of residents of licensed long term care facilities;</w:t>
      </w:r>
    </w:p>
    <w:p w:rsidR="00000000" w:rsidRDefault="00337A2D" w:rsidP="00337A2D">
      <w:pPr>
        <w:numPr>
          <w:ilvl w:val="0"/>
          <w:numId w:val="5"/>
        </w:numPr>
        <w:rPr>
          <w:rFonts w:ascii="Arial" w:hAnsi="Arial" w:cs="Arial"/>
        </w:rPr>
      </w:pPr>
      <w:r>
        <w:rPr>
          <w:rFonts w:ascii="Arial" w:hAnsi="Arial" w:cs="Arial"/>
        </w:rPr>
        <w:t xml:space="preserve">Elder Abuse Prevention Services; and </w:t>
      </w:r>
    </w:p>
    <w:p w:rsidR="00000000" w:rsidRDefault="00337A2D" w:rsidP="00337A2D">
      <w:pPr>
        <w:numPr>
          <w:ilvl w:val="0"/>
          <w:numId w:val="5"/>
        </w:numPr>
        <w:rPr>
          <w:rFonts w:ascii="Arial" w:hAnsi="Arial" w:cs="Arial"/>
        </w:rPr>
      </w:pPr>
      <w:r>
        <w:rPr>
          <w:rFonts w:ascii="Arial" w:hAnsi="Arial" w:cs="Arial"/>
        </w:rPr>
        <w:t>Assisted Living, Elder Group Home, Adult Day Service and other Policy Development.</w:t>
      </w:r>
    </w:p>
    <w:p w:rsidR="00000000" w:rsidRDefault="00337A2D">
      <w:pPr>
        <w:tabs>
          <w:tab w:val="left" w:pos="360"/>
        </w:tabs>
        <w:jc w:val="both"/>
        <w:rPr>
          <w:rFonts w:ascii="Arial" w:hAnsi="Arial" w:cs="Arial"/>
        </w:rPr>
      </w:pPr>
    </w:p>
    <w:p w:rsidR="00000000" w:rsidRDefault="00337A2D">
      <w:pPr>
        <w:jc w:val="both"/>
        <w:rPr>
          <w:rFonts w:ascii="Arial" w:hAnsi="Arial" w:cs="Arial"/>
        </w:rPr>
      </w:pPr>
      <w:r>
        <w:rPr>
          <w:rFonts w:ascii="Arial" w:hAnsi="Arial" w:cs="Arial"/>
        </w:rPr>
        <w:t>Through a comprehensive web site, we also provide customer acces</w:t>
      </w:r>
      <w:r>
        <w:rPr>
          <w:rFonts w:ascii="Arial" w:hAnsi="Arial" w:cs="Arial"/>
        </w:rPr>
        <w:t xml:space="preserve">s to major services, 24 hours a day, seven days a week.  The IDEA Web site is found at: </w:t>
      </w:r>
    </w:p>
    <w:p w:rsidR="00000000" w:rsidRDefault="00337A2D">
      <w:pPr>
        <w:jc w:val="both"/>
        <w:rPr>
          <w:rFonts w:ascii="Arial" w:hAnsi="Arial" w:cs="Arial"/>
        </w:rPr>
      </w:pPr>
      <w:hyperlink r:id="rId9" w:history="1">
        <w:r>
          <w:rPr>
            <w:rStyle w:val="Hyperlink"/>
            <w:rFonts w:ascii="Arial" w:hAnsi="Arial" w:cs="Arial"/>
          </w:rPr>
          <w:t>www.state.ia.us/elderaffairs</w:t>
        </w:r>
      </w:hyperlink>
      <w:r>
        <w:rPr>
          <w:rFonts w:ascii="Arial" w:hAnsi="Arial" w:cs="Arial"/>
        </w:rPr>
        <w:t xml:space="preserve"> providing information about the department in general.  </w:t>
      </w:r>
    </w:p>
    <w:p w:rsidR="00000000" w:rsidRDefault="00337A2D">
      <w:pPr>
        <w:tabs>
          <w:tab w:val="left" w:pos="360"/>
        </w:tabs>
        <w:jc w:val="both"/>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p>
    <w:p w:rsidR="00000000" w:rsidRDefault="00337A2D">
      <w:pPr>
        <w:pStyle w:val="BodyText2"/>
      </w:pPr>
      <w:r>
        <w:t>The regul</w:t>
      </w:r>
      <w:r>
        <w:t>atory environment influencing the organization includes:</w:t>
      </w:r>
    </w:p>
    <w:p w:rsidR="00000000" w:rsidRDefault="00337A2D">
      <w:pPr>
        <w:rPr>
          <w:rFonts w:ascii="Arial" w:hAnsi="Arial" w:cs="Arial"/>
        </w:rPr>
      </w:pPr>
      <w:r>
        <w:rPr>
          <w:rFonts w:ascii="Arial" w:hAnsi="Arial" w:cs="Arial"/>
        </w:rPr>
        <w:t>Older Americans Act (OAA);</w:t>
      </w:r>
    </w:p>
    <w:p w:rsidR="00000000" w:rsidRDefault="00337A2D">
      <w:pPr>
        <w:rPr>
          <w:rFonts w:ascii="Arial" w:hAnsi="Arial" w:cs="Arial"/>
        </w:rPr>
      </w:pPr>
      <w:r>
        <w:rPr>
          <w:rFonts w:ascii="Arial" w:hAnsi="Arial" w:cs="Arial"/>
        </w:rPr>
        <w:t>Administration on Aging;</w:t>
      </w:r>
    </w:p>
    <w:p w:rsidR="00000000" w:rsidRDefault="00337A2D">
      <w:pPr>
        <w:rPr>
          <w:rFonts w:ascii="Arial" w:hAnsi="Arial" w:cs="Arial"/>
        </w:rPr>
      </w:pPr>
      <w:r>
        <w:rPr>
          <w:rFonts w:ascii="Arial" w:hAnsi="Arial" w:cs="Arial"/>
        </w:rPr>
        <w:t>Iowa Code;</w:t>
      </w:r>
    </w:p>
    <w:p w:rsidR="00000000" w:rsidRDefault="00337A2D">
      <w:pPr>
        <w:rPr>
          <w:rFonts w:ascii="Arial" w:hAnsi="Arial" w:cs="Arial"/>
        </w:rPr>
      </w:pPr>
      <w:r>
        <w:rPr>
          <w:rFonts w:ascii="Arial" w:hAnsi="Arial" w:cs="Arial"/>
        </w:rPr>
        <w:t>Administrative Rules;</w:t>
      </w:r>
    </w:p>
    <w:p w:rsidR="00000000" w:rsidRDefault="00337A2D">
      <w:pPr>
        <w:rPr>
          <w:rFonts w:ascii="Arial" w:hAnsi="Arial" w:cs="Arial"/>
        </w:rPr>
      </w:pPr>
      <w:r>
        <w:rPr>
          <w:rFonts w:ascii="Arial" w:hAnsi="Arial" w:cs="Arial"/>
        </w:rPr>
        <w:t>Grant Guidelines</w:t>
      </w:r>
    </w:p>
    <w:p w:rsidR="00000000" w:rsidRDefault="00337A2D">
      <w:pPr>
        <w:rPr>
          <w:rFonts w:ascii="Arial" w:hAnsi="Arial" w:cs="Arial"/>
        </w:rPr>
      </w:pPr>
      <w:r>
        <w:rPr>
          <w:rFonts w:ascii="Arial" w:hAnsi="Arial" w:cs="Arial"/>
        </w:rPr>
        <w:t>Generally Accepted Accounting Principles (GAAP) Audit;</w:t>
      </w:r>
    </w:p>
    <w:p w:rsidR="00000000" w:rsidRDefault="00337A2D">
      <w:pPr>
        <w:rPr>
          <w:rFonts w:ascii="Arial" w:hAnsi="Arial" w:cs="Arial"/>
        </w:rPr>
      </w:pPr>
      <w:r>
        <w:rPr>
          <w:rFonts w:ascii="Arial" w:hAnsi="Arial" w:cs="Arial"/>
        </w:rPr>
        <w:t>Department of Labor;</w:t>
      </w:r>
    </w:p>
    <w:p w:rsidR="00000000" w:rsidRDefault="00337A2D">
      <w:pPr>
        <w:rPr>
          <w:rFonts w:ascii="Arial" w:hAnsi="Arial" w:cs="Arial"/>
        </w:rPr>
      </w:pPr>
      <w:r>
        <w:rPr>
          <w:rFonts w:ascii="Arial" w:hAnsi="Arial" w:cs="Arial"/>
        </w:rPr>
        <w:t>Legislative Mandates;</w:t>
      </w:r>
    </w:p>
    <w:p w:rsidR="00000000" w:rsidRDefault="00337A2D">
      <w:pPr>
        <w:rPr>
          <w:rFonts w:ascii="Arial" w:hAnsi="Arial" w:cs="Arial"/>
        </w:rPr>
      </w:pPr>
      <w:r>
        <w:rPr>
          <w:rFonts w:ascii="Arial" w:hAnsi="Arial" w:cs="Arial"/>
        </w:rPr>
        <w:t>State and Federal audits;</w:t>
      </w:r>
    </w:p>
    <w:p w:rsidR="00000000" w:rsidRDefault="00337A2D">
      <w:pPr>
        <w:rPr>
          <w:rFonts w:ascii="Arial" w:hAnsi="Arial" w:cs="Arial"/>
        </w:rPr>
      </w:pPr>
      <w:r>
        <w:rPr>
          <w:rFonts w:ascii="Arial" w:hAnsi="Arial" w:cs="Arial"/>
        </w:rPr>
        <w:t>Department of Administrative Services (DAS); and</w:t>
      </w:r>
    </w:p>
    <w:p w:rsidR="00000000" w:rsidRDefault="00337A2D">
      <w:pPr>
        <w:rPr>
          <w:rFonts w:ascii="Arial" w:hAnsi="Arial" w:cs="Arial"/>
        </w:rPr>
      </w:pPr>
      <w:r>
        <w:rPr>
          <w:rFonts w:ascii="Arial" w:hAnsi="Arial" w:cs="Arial"/>
        </w:rPr>
        <w:t>Department of Management (DOM).</w:t>
      </w:r>
    </w:p>
    <w:p w:rsidR="00000000" w:rsidRDefault="00337A2D">
      <w:pPr>
        <w:rPr>
          <w:rFonts w:ascii="Arial" w:hAnsi="Arial" w:cs="Arial"/>
        </w:rPr>
      </w:pPr>
    </w:p>
    <w:p w:rsidR="00000000" w:rsidRDefault="00337A2D">
      <w:pPr>
        <w:rPr>
          <w:rFonts w:ascii="Arial" w:hAnsi="Arial" w:cs="Arial"/>
        </w:rPr>
      </w:pPr>
      <w:r>
        <w:rPr>
          <w:rFonts w:ascii="Arial" w:hAnsi="Arial" w:cs="Arial"/>
        </w:rPr>
        <w:t>The Department relies on services from other state agencies such as:  Revenue and Finance, Attorney General’s Office, State Fire Marshall, Departme</w:t>
      </w:r>
      <w:r>
        <w:rPr>
          <w:rFonts w:ascii="Arial" w:hAnsi="Arial" w:cs="Arial"/>
        </w:rPr>
        <w:t xml:space="preserve">nt of Administrative Services, Treasurer’s Office, Department of Management, and the Legislative Service Agency.  </w:t>
      </w:r>
    </w:p>
    <w:p w:rsidR="00000000" w:rsidRDefault="00337A2D">
      <w:pPr>
        <w:rPr>
          <w:rFonts w:ascii="Arial" w:hAnsi="Arial" w:cs="Arial"/>
        </w:rPr>
      </w:pPr>
    </w:p>
    <w:p w:rsidR="00000000" w:rsidRDefault="00337A2D">
      <w:pPr>
        <w:sectPr w:rsidR="00000000">
          <w:type w:val="continuous"/>
          <w:pgSz w:w="12240" w:h="15840" w:code="1"/>
          <w:pgMar w:top="1440" w:right="1440" w:bottom="864" w:left="1440" w:header="720" w:footer="432" w:gutter="0"/>
          <w:cols w:num="2" w:space="720" w:equalWidth="0">
            <w:col w:w="4176" w:space="720"/>
            <w:col w:w="4464"/>
          </w:cols>
          <w:noEndnote/>
        </w:sectPr>
      </w:pPr>
      <w:r>
        <w:br w:type="page"/>
      </w:r>
      <w:r>
        <w:rPr>
          <w:rFonts w:ascii="Arial" w:hAnsi="Arial" w:cs="Arial"/>
          <w:noProof/>
          <w:sz w:val="20"/>
        </w:rPr>
        <w:pict>
          <v:shape id="_x0000_s1043" type="#_x0000_t202" style="position:absolute;margin-left:9pt;margin-top:-27pt;width:468pt;height:36pt;z-index:-251664896" strokeweight="1.5pt">
            <v:shadow on="t" offset="-6pt,-6pt"/>
            <v:textbox style="mso-next-textbox:#_x0000_s1043">
              <w:txbxContent>
                <w:p w:rsidR="00000000" w:rsidRDefault="00337A2D">
                  <w:pPr>
                    <w:jc w:val="center"/>
                    <w:rPr>
                      <w:rFonts w:ascii="Arial Black" w:hAnsi="Arial Black"/>
                      <w:sz w:val="36"/>
                    </w:rPr>
                  </w:pPr>
                  <w:r>
                    <w:rPr>
                      <w:rFonts w:ascii="Arial Black" w:hAnsi="Arial Black"/>
                      <w:sz w:val="36"/>
                    </w:rPr>
                    <w:t xml:space="preserve">STRATEGIC PLAN RESULTS </w:t>
                  </w:r>
                </w:p>
                <w:p w:rsidR="00000000" w:rsidRDefault="00337A2D">
                  <w:pPr>
                    <w:jc w:val="center"/>
                    <w:rPr>
                      <w:rFonts w:ascii="Bookman Old Style" w:hAnsi="Bookman Old Style"/>
                      <w:b/>
                      <w:sz w:val="32"/>
                    </w:rPr>
                  </w:pPr>
                </w:p>
                <w:p w:rsidR="00000000" w:rsidRDefault="00337A2D"/>
              </w:txbxContent>
            </v:textbox>
          </v:shape>
        </w:pict>
      </w:r>
    </w:p>
    <w:p w:rsidR="00000000" w:rsidRDefault="00337A2D">
      <w:pPr>
        <w:rPr>
          <w:rFonts w:ascii="Arial" w:hAnsi="Arial" w:cs="Arial"/>
        </w:rPr>
      </w:pPr>
    </w:p>
    <w:p w:rsidR="00000000" w:rsidRDefault="00337A2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STRATEGIC PLAN</w:t>
      </w:r>
    </w:p>
    <w:p w:rsidR="00000000" w:rsidRDefault="00337A2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4"/>
        </w:rPr>
      </w:pPr>
      <w:r>
        <w:rPr>
          <w:rFonts w:ascii="Arial" w:hAnsi="Arial" w:cs="Arial"/>
          <w:sz w:val="22"/>
          <w:szCs w:val="24"/>
        </w:rPr>
        <w:t xml:space="preserve"> </w:t>
      </w:r>
    </w:p>
    <w:p w:rsidR="00000000" w:rsidRDefault="00337A2D">
      <w:pPr>
        <w:jc w:val="both"/>
        <w:rPr>
          <w:rFonts w:ascii="Arial" w:hAnsi="Arial" w:cs="Arial"/>
        </w:rPr>
      </w:pPr>
      <w:r>
        <w:rPr>
          <w:rFonts w:ascii="Arial" w:hAnsi="Arial" w:cs="Arial"/>
          <w:b/>
          <w:bCs/>
          <w:sz w:val="22"/>
        </w:rPr>
        <w:t xml:space="preserve">Key Strategic Challenges and Opportunities: </w:t>
      </w:r>
      <w:r>
        <w:rPr>
          <w:rFonts w:ascii="Arial" w:hAnsi="Arial" w:cs="Arial"/>
        </w:rPr>
        <w:t xml:space="preserve">Iowans increasingly want to remain in their homes for longer periods which </w:t>
      </w:r>
      <w:r>
        <w:rPr>
          <w:rFonts w:ascii="Arial" w:hAnsi="Arial" w:cs="Arial"/>
        </w:rPr>
        <w:t>means that they enter long term care facilities at a later age, stay for shorter periods of time and are more infirm while there.  This requires that people have more services delivered to their homes or in congregate settings in the community, that caregi</w:t>
      </w:r>
      <w:r>
        <w:rPr>
          <w:rFonts w:ascii="Arial" w:hAnsi="Arial" w:cs="Arial"/>
        </w:rPr>
        <w:t>vers shoulder more responsibility for care and that care providers at all points in the continuum deal with people who need high levels of care.  This means that DEA will have to provide additional and more intense services to the frail elderly.</w:t>
      </w:r>
    </w:p>
    <w:p w:rsidR="00000000" w:rsidRDefault="00337A2D">
      <w:pPr>
        <w:pStyle w:val="BodyText3"/>
        <w:rPr>
          <w:szCs w:val="36"/>
        </w:rPr>
      </w:pPr>
    </w:p>
    <w:p w:rsidR="00000000" w:rsidRDefault="00337A2D">
      <w:pPr>
        <w:rPr>
          <w:rFonts w:ascii="Arial" w:hAnsi="Arial" w:cs="Arial"/>
          <w:sz w:val="22"/>
          <w:szCs w:val="36"/>
        </w:rPr>
      </w:pPr>
      <w:r>
        <w:rPr>
          <w:rFonts w:ascii="Arial" w:hAnsi="Arial" w:cs="Arial"/>
          <w:b/>
          <w:bCs/>
          <w:sz w:val="22"/>
        </w:rPr>
        <w:t>Goal # 1:</w:t>
      </w:r>
      <w:r>
        <w:rPr>
          <w:rFonts w:ascii="Arial" w:hAnsi="Arial" w:cs="Arial"/>
          <w:b/>
          <w:bCs/>
          <w:sz w:val="22"/>
        </w:rPr>
        <w:t xml:space="preserve"> </w:t>
      </w:r>
      <w:r>
        <w:rPr>
          <w:rFonts w:ascii="Arial" w:hAnsi="Arial" w:cs="Arial"/>
          <w:sz w:val="22"/>
          <w:szCs w:val="36"/>
        </w:rPr>
        <w:t>The DEA will increase the percent of eligible Iowans who receive Long Term Care services in their homes and congregate community settings.</w:t>
      </w:r>
    </w:p>
    <w:p w:rsidR="00000000" w:rsidRDefault="00337A2D">
      <w:pPr>
        <w:jc w:val="both"/>
        <w:rPr>
          <w:rFonts w:ascii="Arial" w:hAnsi="Arial" w:cs="Arial"/>
          <w:sz w:val="22"/>
        </w:rPr>
      </w:pPr>
    </w:p>
    <w:p w:rsidR="00000000" w:rsidRDefault="00337A2D">
      <w:pPr>
        <w:rPr>
          <w:rFonts w:ascii="Arial" w:hAnsi="Arial" w:cs="Arial"/>
          <w:sz w:val="22"/>
          <w:szCs w:val="36"/>
        </w:rPr>
      </w:pPr>
      <w:r>
        <w:rPr>
          <w:rFonts w:ascii="Arial" w:hAnsi="Arial" w:cs="Arial"/>
          <w:b/>
          <w:bCs/>
          <w:sz w:val="22"/>
        </w:rPr>
        <w:t>Strategies:</w:t>
      </w:r>
      <w:r>
        <w:rPr>
          <w:rFonts w:ascii="Arial" w:hAnsi="Arial" w:cs="Arial"/>
          <w:b/>
          <w:bCs/>
          <w:sz w:val="22"/>
          <w:szCs w:val="36"/>
        </w:rPr>
        <w:t xml:space="preserve"> </w:t>
      </w:r>
      <w:r>
        <w:rPr>
          <w:rFonts w:ascii="Arial" w:hAnsi="Arial" w:cs="Arial"/>
          <w:sz w:val="22"/>
          <w:szCs w:val="36"/>
        </w:rPr>
        <w:t>DEA will expand the support services and case management services for the frail elderly, their families</w:t>
      </w:r>
      <w:r>
        <w:rPr>
          <w:rFonts w:ascii="Arial" w:hAnsi="Arial" w:cs="Arial"/>
          <w:sz w:val="22"/>
          <w:szCs w:val="36"/>
        </w:rPr>
        <w:t xml:space="preserve"> and caregivers.</w:t>
      </w: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3385"/>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337A2D">
                  <w:pPr>
                    <w:spacing w:line="320" w:lineRule="atLeast"/>
                    <w:rPr>
                      <w:rFonts w:ascii="Arial" w:hAnsi="Arial" w:cs="Arial"/>
                      <w:i/>
                      <w:iCs/>
                      <w:color w:val="000000"/>
                      <w:sz w:val="22"/>
                      <w:szCs w:val="22"/>
                    </w:rPr>
                  </w:pPr>
                  <w:r>
                    <w:rPr>
                      <w:rFonts w:ascii="Arial" w:hAnsi="Arial" w:cs="Arial"/>
                      <w:sz w:val="22"/>
                      <w:szCs w:val="36"/>
                    </w:rPr>
                    <w:t>% of those discharged from the Case Management Program for the Frail Elderly  (CMPFE) who are transferred to a nursing home.</w:t>
                  </w:r>
                  <w:r>
                    <w:rPr>
                      <w:rFonts w:ascii="Arial" w:hAnsi="Arial" w:cs="Arial"/>
                      <w:color w:val="000000"/>
                      <w:sz w:val="22"/>
                      <w:szCs w:val="22"/>
                    </w:rPr>
                    <w:br/>
                  </w:r>
                  <w:r>
                    <w:rPr>
                      <w:rFonts w:ascii="Arial" w:hAnsi="Arial" w:cs="Arial"/>
                      <w:b/>
                      <w:bCs/>
                      <w:i/>
                      <w:iCs/>
                      <w:color w:val="000000"/>
                      <w:sz w:val="22"/>
                      <w:szCs w:val="22"/>
                    </w:rPr>
                    <w:t>Dat</w:t>
                  </w:r>
                  <w:r>
                    <w:rPr>
                      <w:rFonts w:ascii="Arial" w:hAnsi="Arial" w:cs="Arial"/>
                      <w:b/>
                      <w:bCs/>
                      <w:i/>
                      <w:iCs/>
                      <w:color w:val="000000"/>
                      <w:sz w:val="22"/>
                      <w:szCs w:val="22"/>
                    </w:rPr>
                    <w:t>a Sources</w:t>
                  </w:r>
                  <w:r>
                    <w:rPr>
                      <w:rFonts w:ascii="Arial" w:hAnsi="Arial" w:cs="Arial"/>
                      <w:i/>
                      <w:iCs/>
                      <w:color w:val="000000"/>
                      <w:sz w:val="22"/>
                      <w:szCs w:val="22"/>
                    </w:rPr>
                    <w:t xml:space="preserve">: </w:t>
                  </w:r>
                </w:p>
                <w:p w:rsidR="00000000" w:rsidRDefault="00337A2D">
                  <w:pPr>
                    <w:pStyle w:val="NormalWeb"/>
                    <w:spacing w:before="0" w:beforeAutospacing="0" w:after="0" w:afterAutospacing="0" w:line="320" w:lineRule="atLeast"/>
                    <w:rPr>
                      <w:rFonts w:ascii="Arial" w:eastAsia="Arial Unicode MS" w:hAnsi="Arial" w:cs="Arial"/>
                      <w:sz w:val="22"/>
                      <w:szCs w:val="22"/>
                    </w:rPr>
                  </w:pPr>
                  <w:r>
                    <w:rPr>
                      <w:rFonts w:ascii="Arial" w:hAnsi="Arial" w:cs="Arial"/>
                      <w:sz w:val="22"/>
                      <w:szCs w:val="22"/>
                    </w:rPr>
                    <w:t>Iowa Department of Elder Affairs Monthly CMPFE Reports</w:t>
                  </w:r>
                </w:p>
              </w:tc>
              <w:tc>
                <w:tcPr>
                  <w:tcW w:w="7200"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rFonts w:ascii="Arial" w:hAnsi="Arial" w:cs="Arial"/>
                      <w:noProof/>
                      <w:sz w:val="22"/>
                    </w:rPr>
                    <w:drawing>
                      <wp:inline distT="0" distB="0" distL="0" distR="0">
                        <wp:extent cx="4292600" cy="22733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trPr>
        <w:tc>
          <w:tcPr>
            <w:tcW w:w="9720" w:type="dxa"/>
            <w:shd w:val="clear" w:color="auto" w:fill="FFFFFF"/>
          </w:tcPr>
          <w:p w:rsidR="00000000" w:rsidRDefault="00337A2D">
            <w:pPr>
              <w:jc w:val="both"/>
              <w:rPr>
                <w:rFonts w:ascii="Arial" w:hAnsi="Arial" w:cs="Arial"/>
                <w:bCs/>
                <w:sz w:val="22"/>
              </w:rPr>
            </w:pPr>
            <w:r>
              <w:rPr>
                <w:rFonts w:ascii="Arial" w:hAnsi="Arial" w:cs="Arial"/>
                <w:b/>
                <w:bCs/>
                <w:sz w:val="22"/>
              </w:rPr>
              <w:t xml:space="preserve">Data reliability: </w:t>
            </w:r>
            <w:r>
              <w:rPr>
                <w:rFonts w:ascii="Arial" w:hAnsi="Arial" w:cs="Arial"/>
                <w:bCs/>
                <w:sz w:val="22"/>
              </w:rPr>
              <w:t>The data has been collected reliably for many years from the thirteen Area Agencies on Aging administering a uniform assessment of frail Io</w:t>
            </w:r>
            <w:r>
              <w:rPr>
                <w:rFonts w:ascii="Arial" w:hAnsi="Arial" w:cs="Arial"/>
                <w:bCs/>
                <w:sz w:val="22"/>
              </w:rPr>
              <w:t>wans age sixty and older, developing and managing their individualized care plans so they can continue living independently in their own homes and community.</w:t>
            </w:r>
          </w:p>
          <w:p w:rsidR="00000000" w:rsidRDefault="00337A2D">
            <w:pPr>
              <w:ind w:left="3"/>
              <w:jc w:val="both"/>
              <w:rPr>
                <w:rFonts w:ascii="Arial" w:hAnsi="Arial" w:cs="Arial"/>
                <w:bCs/>
                <w:sz w:val="16"/>
              </w:rPr>
            </w:pPr>
          </w:p>
          <w:p w:rsidR="00000000" w:rsidRDefault="00337A2D">
            <w:pPr>
              <w:ind w:left="3"/>
              <w:jc w:val="both"/>
              <w:rPr>
                <w:rFonts w:ascii="Arial" w:hAnsi="Arial" w:cs="Arial"/>
                <w:bCs/>
                <w:sz w:val="22"/>
              </w:rPr>
            </w:pPr>
            <w:r>
              <w:rPr>
                <w:rFonts w:ascii="Arial" w:hAnsi="Arial" w:cs="Arial"/>
                <w:b/>
                <w:sz w:val="22"/>
              </w:rPr>
              <w:t xml:space="preserve">What was achieved: </w:t>
            </w:r>
            <w:r>
              <w:rPr>
                <w:rFonts w:ascii="Arial" w:hAnsi="Arial" w:cs="Arial"/>
                <w:bCs/>
                <w:sz w:val="22"/>
              </w:rPr>
              <w:t>The goal was achieved since the intent of CMPFE is to defer or eliminate the n</w:t>
            </w:r>
            <w:r>
              <w:rPr>
                <w:rFonts w:ascii="Arial" w:hAnsi="Arial" w:cs="Arial"/>
                <w:bCs/>
                <w:sz w:val="22"/>
              </w:rPr>
              <w:t xml:space="preserve">eed for nursing home placement. </w:t>
            </w:r>
          </w:p>
          <w:p w:rsidR="00000000" w:rsidRDefault="00337A2D">
            <w:pPr>
              <w:ind w:left="3"/>
              <w:jc w:val="both"/>
              <w:rPr>
                <w:rFonts w:ascii="Arial" w:hAnsi="Arial" w:cs="Arial"/>
                <w:bCs/>
                <w:sz w:val="12"/>
              </w:rPr>
            </w:pPr>
          </w:p>
          <w:p w:rsidR="00000000" w:rsidRDefault="00337A2D">
            <w:pPr>
              <w:ind w:left="3"/>
              <w:jc w:val="both"/>
            </w:pPr>
            <w:r>
              <w:rPr>
                <w:bCs/>
              </w:rPr>
              <w:t xml:space="preserve"> </w:t>
            </w:r>
            <w:r>
              <w:rPr>
                <w:b/>
                <w:bCs/>
              </w:rPr>
              <w:t xml:space="preserve">Analysis of results: </w:t>
            </w:r>
            <w:r>
              <w:t>Despite lowering the percent of older Iowans being discharged from CMPFE to a nursing home, a better measure of success is the rate per 1000 older Iowans who access the Medicaid Elderly Waiver through</w:t>
            </w:r>
            <w:r>
              <w:t xml:space="preserve"> the CMPFE program and </w:t>
            </w:r>
            <w:r>
              <w:rPr>
                <w:bCs/>
              </w:rPr>
              <w:t>maintain their independence in the their own homes. These older Iowans</w:t>
            </w:r>
            <w:r>
              <w:t xml:space="preserve"> are: 1) 65 years of age and older, 2) low income and 3) meet the same health status criteria as persons on Medicaid in nursing homes. The average monthly service </w:t>
            </w:r>
            <w:r>
              <w:t>cost to Medicaid is approximately $500 versus nearly $3,000 in the nursing home setting.</w:t>
            </w:r>
          </w:p>
          <w:p w:rsidR="00000000" w:rsidRDefault="00337A2D">
            <w:pPr>
              <w:ind w:left="3"/>
              <w:jc w:val="both"/>
              <w:rPr>
                <w:sz w:val="12"/>
              </w:rPr>
            </w:pPr>
          </w:p>
          <w:p w:rsidR="00000000" w:rsidRDefault="00337A2D">
            <w:pPr>
              <w:ind w:left="3"/>
              <w:jc w:val="both"/>
            </w:pPr>
            <w:r>
              <w:rPr>
                <w:b/>
                <w:bCs/>
              </w:rPr>
              <w:t xml:space="preserve">Link(s) to Enterprise Plan:  </w:t>
            </w:r>
            <w:r>
              <w:t>None</w:t>
            </w:r>
          </w:p>
          <w:p w:rsidR="00000000" w:rsidRDefault="00337A2D">
            <w:pPr>
              <w:ind w:left="3"/>
              <w:jc w:val="both"/>
              <w:rPr>
                <w:rFonts w:eastAsia="Arial Unicode MS"/>
              </w:rPr>
            </w:pPr>
          </w:p>
        </w:tc>
      </w:tr>
    </w:tbl>
    <w:p w:rsidR="00000000" w:rsidRDefault="00337A2D">
      <w:pPr>
        <w:rPr>
          <w:rFonts w:ascii="Arial" w:hAnsi="Arial" w:cs="Arial"/>
        </w:rPr>
      </w:pPr>
    </w:p>
    <w:p w:rsidR="00000000" w:rsidRDefault="00337A2D">
      <w:pPr>
        <w:rPr>
          <w:rFonts w:ascii="Arial" w:hAnsi="Arial" w:cs="Arial"/>
        </w:rPr>
      </w:pPr>
      <w:r>
        <w:rPr>
          <w:rFonts w:ascii="Arial" w:hAnsi="Arial" w:cs="Arial"/>
          <w:noProof/>
          <w:sz w:val="20"/>
        </w:rPr>
        <w:pict>
          <v:shape id="_x0000_s1045" type="#_x0000_t202" style="position:absolute;margin-left:9pt;margin-top:-24.3pt;width:468pt;height:36pt;z-index:-251663872" strokeweight="1.5pt">
            <v:shadow on="t" offset="-6pt,-6pt"/>
            <v:textbox style="mso-next-textbox:#_x0000_s1045">
              <w:txbxContent>
                <w:p w:rsidR="00000000" w:rsidRDefault="00337A2D">
                  <w:pPr>
                    <w:jc w:val="center"/>
                    <w:rPr>
                      <w:rFonts w:ascii="Arial Black" w:hAnsi="Arial Black"/>
                      <w:sz w:val="36"/>
                    </w:rPr>
                  </w:pPr>
                  <w:r>
                    <w:rPr>
                      <w:rFonts w:ascii="Arial Black" w:hAnsi="Arial Black"/>
                      <w:sz w:val="36"/>
                    </w:rPr>
                    <w:t xml:space="preserve">STRATEGIC PLAN RESULTS </w:t>
                  </w:r>
                </w:p>
                <w:p w:rsidR="00000000" w:rsidRDefault="00337A2D">
                  <w:pPr>
                    <w:jc w:val="center"/>
                    <w:rPr>
                      <w:rFonts w:ascii="Bookman Old Style" w:hAnsi="Bookman Old Style"/>
                      <w:b/>
                      <w:sz w:val="32"/>
                    </w:rPr>
                  </w:pPr>
                </w:p>
                <w:p w:rsidR="00000000" w:rsidRDefault="00337A2D"/>
              </w:txbxContent>
            </v:textbox>
          </v:shape>
        </w:pict>
      </w:r>
    </w:p>
    <w:p w:rsidR="00000000" w:rsidRDefault="00337A2D">
      <w:pPr>
        <w:rPr>
          <w:rFonts w:ascii="Arial" w:hAnsi="Arial" w:cs="Arial"/>
        </w:rPr>
      </w:pPr>
    </w:p>
    <w:p w:rsidR="00000000" w:rsidRDefault="00337A2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STRATEGIC PLAN </w:t>
      </w:r>
    </w:p>
    <w:p w:rsidR="00000000" w:rsidRDefault="00337A2D">
      <w:pPr>
        <w:jc w:val="both"/>
        <w:rPr>
          <w:rFonts w:ascii="Arial" w:hAnsi="Arial" w:cs="Arial"/>
          <w:sz w:val="22"/>
        </w:rPr>
      </w:pPr>
    </w:p>
    <w:p w:rsidR="00000000" w:rsidRDefault="00337A2D">
      <w:pPr>
        <w:jc w:val="both"/>
        <w:rPr>
          <w:rFonts w:ascii="Arial" w:hAnsi="Arial" w:cs="Arial"/>
          <w:sz w:val="22"/>
          <w:szCs w:val="36"/>
        </w:rPr>
      </w:pPr>
      <w:r>
        <w:rPr>
          <w:rFonts w:ascii="Arial" w:hAnsi="Arial" w:cs="Arial"/>
          <w:b/>
          <w:bCs/>
          <w:sz w:val="22"/>
        </w:rPr>
        <w:t xml:space="preserve">Key Strategic Challenges and Opportunities: </w:t>
      </w:r>
      <w:r>
        <w:rPr>
          <w:rFonts w:ascii="Arial" w:hAnsi="Arial" w:cs="Arial"/>
          <w:sz w:val="22"/>
          <w:szCs w:val="36"/>
        </w:rPr>
        <w:t>People are healthier and more active for more years after the tra</w:t>
      </w:r>
      <w:r>
        <w:rPr>
          <w:rFonts w:ascii="Arial" w:hAnsi="Arial" w:cs="Arial"/>
          <w:sz w:val="22"/>
          <w:szCs w:val="36"/>
        </w:rPr>
        <w:t>ditional retirement age.  They will want, demand and require additional services not now provided for the well elderly.</w:t>
      </w:r>
    </w:p>
    <w:p w:rsidR="00000000" w:rsidRDefault="00337A2D">
      <w:pPr>
        <w:jc w:val="both"/>
        <w:rPr>
          <w:rFonts w:ascii="Arial" w:hAnsi="Arial" w:cs="Arial"/>
          <w:sz w:val="22"/>
        </w:rPr>
      </w:pPr>
    </w:p>
    <w:p w:rsidR="00000000" w:rsidRDefault="00337A2D">
      <w:pPr>
        <w:rPr>
          <w:rFonts w:ascii="Arial" w:hAnsi="Arial" w:cs="Arial"/>
          <w:sz w:val="22"/>
          <w:szCs w:val="36"/>
        </w:rPr>
      </w:pPr>
      <w:r>
        <w:rPr>
          <w:rFonts w:ascii="Arial" w:hAnsi="Arial" w:cs="Arial"/>
          <w:b/>
          <w:bCs/>
          <w:sz w:val="22"/>
        </w:rPr>
        <w:t xml:space="preserve">Goal # 1: </w:t>
      </w:r>
      <w:r>
        <w:rPr>
          <w:rFonts w:ascii="Arial" w:hAnsi="Arial" w:cs="Arial"/>
          <w:sz w:val="22"/>
          <w:szCs w:val="36"/>
        </w:rPr>
        <w:t>The DEA will expand opportunities for employment, lifelong learning, volunteerism and recreation for the well elderly.</w:t>
      </w:r>
    </w:p>
    <w:p w:rsidR="00000000" w:rsidRDefault="00337A2D">
      <w:pPr>
        <w:jc w:val="both"/>
        <w:rPr>
          <w:rFonts w:ascii="Arial" w:hAnsi="Arial" w:cs="Arial"/>
          <w:sz w:val="22"/>
        </w:rPr>
      </w:pPr>
    </w:p>
    <w:p w:rsidR="00000000" w:rsidRDefault="00337A2D">
      <w:pPr>
        <w:pStyle w:val="BodyText2"/>
        <w:rPr>
          <w:b w:val="0"/>
          <w:bCs w:val="0"/>
          <w:sz w:val="22"/>
        </w:rPr>
      </w:pPr>
      <w:r>
        <w:rPr>
          <w:sz w:val="22"/>
        </w:rPr>
        <w:t>Strat</w:t>
      </w:r>
      <w:r>
        <w:rPr>
          <w:sz w:val="22"/>
        </w:rPr>
        <w:t>egies:</w:t>
      </w:r>
      <w:r>
        <w:rPr>
          <w:sz w:val="22"/>
          <w:szCs w:val="36"/>
        </w:rPr>
        <w:t xml:space="preserve"> </w:t>
      </w:r>
      <w:r>
        <w:rPr>
          <w:b w:val="0"/>
          <w:bCs w:val="0"/>
          <w:sz w:val="22"/>
          <w:szCs w:val="36"/>
        </w:rPr>
        <w:t>The DEA will expand the programs and participation at Senior Centers</w:t>
      </w:r>
    </w:p>
    <w:p w:rsidR="00000000" w:rsidRDefault="00337A2D">
      <w:pPr>
        <w:ind w:left="-720"/>
        <w:rPr>
          <w:rFonts w:ascii="Arial" w:hAnsi="Arial" w:cs="Arial"/>
          <w:b/>
          <w:bCs/>
          <w:sz w:val="22"/>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3745"/>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337A2D">
                  <w:pPr>
                    <w:spacing w:line="320" w:lineRule="atLeast"/>
                    <w:rPr>
                      <w:rFonts w:ascii="Arial" w:hAnsi="Arial" w:cs="Arial"/>
                      <w:sz w:val="22"/>
                      <w:szCs w:val="36"/>
                    </w:rPr>
                  </w:pPr>
                  <w:r>
                    <w:rPr>
                      <w:rFonts w:ascii="Arial" w:hAnsi="Arial" w:cs="Arial"/>
                      <w:sz w:val="22"/>
                      <w:szCs w:val="36"/>
                    </w:rPr>
                    <w:t># of elderly congregate meal participants</w:t>
                  </w:r>
                </w:p>
                <w:p w:rsidR="00000000" w:rsidRDefault="00337A2D">
                  <w:pPr>
                    <w:spacing w:line="320" w:lineRule="atLeast"/>
                    <w:rPr>
                      <w:rFonts w:ascii="Arial" w:hAnsi="Arial" w:cs="Arial"/>
                      <w:b/>
                      <w:bCs/>
                      <w:i/>
                      <w:iCs/>
                      <w:color w:val="000000"/>
                      <w:sz w:val="22"/>
                      <w:szCs w:val="22"/>
                    </w:rPr>
                  </w:pP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pPr>
                    <w:pStyle w:val="NormalWeb"/>
                    <w:spacing w:before="0" w:beforeAutospacing="0" w:after="0" w:afterAutospacing="0" w:line="320" w:lineRule="atLeast"/>
                    <w:rPr>
                      <w:rFonts w:ascii="Arial" w:eastAsia="Arial Unicode MS" w:hAnsi="Arial" w:cs="Arial"/>
                      <w:sz w:val="22"/>
                      <w:szCs w:val="22"/>
                    </w:rPr>
                  </w:pPr>
                  <w:r>
                    <w:rPr>
                      <w:rFonts w:ascii="Arial" w:hAnsi="Arial" w:cs="Arial"/>
                      <w:sz w:val="22"/>
                      <w:szCs w:val="22"/>
                    </w:rPr>
                    <w:t xml:space="preserve">Quarterly </w:t>
                  </w:r>
                  <w:r>
                    <w:rPr>
                      <w:rFonts w:ascii="Arial" w:hAnsi="Arial" w:cs="Arial"/>
                      <w:sz w:val="22"/>
                      <w:szCs w:val="22"/>
                    </w:rPr>
                    <w:t>National Aging Program information System (NAPIS) reports form the thirteen Area Agencies on Aging (AAAs)</w:t>
                  </w:r>
                </w:p>
              </w:tc>
              <w:tc>
                <w:tcPr>
                  <w:tcW w:w="7200"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pict>
                      <v:shape id="_x0000_s1071" type="#_x0000_t202" style="position:absolute;margin-left:-2.65pt;margin-top:-2.2pt;width:153pt;height:54pt;z-index:251667968;mso-position-horizontal-relative:text;mso-position-vertical-relative:text" stroked="f">
                        <v:textbox style="mso-next-textbox:#_x0000_s1071">
                          <w:txbxContent>
                            <w:tbl>
                              <w:tblPr>
                                <w:tblW w:w="252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1366"/>
                              </w:tblGrid>
                              <w:tr w:rsidR="00000000">
                                <w:trPr>
                                  <w:trHeight w:val="288"/>
                                </w:trPr>
                                <w:tc>
                                  <w:tcPr>
                                    <w:tcW w:w="1184" w:type="dxa"/>
                                  </w:tcPr>
                                  <w:p w:rsidR="00000000" w:rsidRDefault="00337A2D">
                                    <w:pPr>
                                      <w:rPr>
                                        <w:rFonts w:ascii="Arial" w:hAnsi="Arial" w:cs="Arial"/>
                                        <w:sz w:val="22"/>
                                        <w:szCs w:val="22"/>
                                      </w:rPr>
                                    </w:pPr>
                                  </w:p>
                                </w:tc>
                                <w:tc>
                                  <w:tcPr>
                                    <w:tcW w:w="1336" w:type="dxa"/>
                                  </w:tcPr>
                                  <w:p w:rsidR="00000000" w:rsidRDefault="00337A2D">
                                    <w:pPr>
                                      <w:jc w:val="center"/>
                                      <w:rPr>
                                        <w:rFonts w:ascii="Arial" w:hAnsi="Arial" w:cs="Arial"/>
                                        <w:sz w:val="22"/>
                                        <w:szCs w:val="22"/>
                                      </w:rPr>
                                    </w:pPr>
                                    <w:r>
                                      <w:rPr>
                                        <w:rFonts w:ascii="Arial" w:hAnsi="Arial" w:cs="Arial"/>
                                        <w:sz w:val="22"/>
                                        <w:szCs w:val="22"/>
                                      </w:rPr>
                                      <w:t>Participants</w:t>
                                    </w:r>
                                  </w:p>
                                </w:tc>
                              </w:tr>
                              <w:tr w:rsidR="00000000">
                                <w:trPr>
                                  <w:trHeight w:val="286"/>
                                </w:trPr>
                                <w:tc>
                                  <w:tcPr>
                                    <w:tcW w:w="1184" w:type="dxa"/>
                                  </w:tcPr>
                                  <w:p w:rsidR="00000000" w:rsidRDefault="00337A2D">
                                    <w:pPr>
                                      <w:rPr>
                                        <w:rFonts w:ascii="Arial" w:hAnsi="Arial" w:cs="Arial"/>
                                        <w:sz w:val="22"/>
                                        <w:szCs w:val="22"/>
                                      </w:rPr>
                                    </w:pPr>
                                    <w:r>
                                      <w:rPr>
                                        <w:rFonts w:ascii="Arial" w:hAnsi="Arial" w:cs="Arial"/>
                                        <w:sz w:val="22"/>
                                        <w:szCs w:val="22"/>
                                      </w:rPr>
                                      <w:t xml:space="preserve"> SFY 03</w:t>
                                    </w:r>
                                  </w:p>
                                </w:tc>
                                <w:tc>
                                  <w:tcPr>
                                    <w:tcW w:w="1336" w:type="dxa"/>
                                  </w:tcPr>
                                  <w:p w:rsidR="00000000" w:rsidRDefault="00337A2D">
                                    <w:pPr>
                                      <w:jc w:val="center"/>
                                      <w:rPr>
                                        <w:rFonts w:ascii="Arial" w:hAnsi="Arial" w:cs="Arial"/>
                                        <w:sz w:val="22"/>
                                        <w:szCs w:val="22"/>
                                      </w:rPr>
                                    </w:pPr>
                                    <w:r>
                                      <w:rPr>
                                        <w:rFonts w:ascii="Arial" w:hAnsi="Arial" w:cs="Arial"/>
                                        <w:sz w:val="22"/>
                                        <w:szCs w:val="22"/>
                                      </w:rPr>
                                      <w:t>76,873</w:t>
                                    </w:r>
                                  </w:p>
                                </w:tc>
                              </w:tr>
                              <w:tr w:rsidR="00000000">
                                <w:trPr>
                                  <w:trHeight w:val="286"/>
                                </w:trPr>
                                <w:tc>
                                  <w:tcPr>
                                    <w:tcW w:w="1184" w:type="dxa"/>
                                  </w:tcPr>
                                  <w:p w:rsidR="00000000" w:rsidRDefault="00337A2D">
                                    <w:pPr>
                                      <w:rPr>
                                        <w:rFonts w:ascii="Arial" w:hAnsi="Arial" w:cs="Arial"/>
                                        <w:sz w:val="22"/>
                                        <w:szCs w:val="22"/>
                                      </w:rPr>
                                    </w:pPr>
                                    <w:r>
                                      <w:rPr>
                                        <w:rFonts w:ascii="Arial" w:hAnsi="Arial" w:cs="Arial"/>
                                        <w:sz w:val="22"/>
                                        <w:szCs w:val="22"/>
                                      </w:rPr>
                                      <w:t xml:space="preserve"> S</w:t>
                                    </w:r>
                                    <w:r>
                                      <w:rPr>
                                        <w:rFonts w:ascii="Arial" w:hAnsi="Arial" w:cs="Arial"/>
                                        <w:sz w:val="22"/>
                                        <w:szCs w:val="22"/>
                                      </w:rPr>
                                      <w:t>FY 04</w:t>
                                    </w:r>
                                  </w:p>
                                </w:tc>
                                <w:tc>
                                  <w:tcPr>
                                    <w:tcW w:w="1336" w:type="dxa"/>
                                  </w:tcPr>
                                  <w:p w:rsidR="00000000" w:rsidRDefault="00337A2D">
                                    <w:pPr>
                                      <w:jc w:val="center"/>
                                      <w:rPr>
                                        <w:rFonts w:ascii="Arial" w:hAnsi="Arial" w:cs="Arial"/>
                                        <w:sz w:val="22"/>
                                        <w:szCs w:val="22"/>
                                      </w:rPr>
                                    </w:pPr>
                                    <w:r>
                                      <w:rPr>
                                        <w:rFonts w:ascii="Arial" w:hAnsi="Arial" w:cs="Arial"/>
                                        <w:sz w:val="22"/>
                                        <w:szCs w:val="22"/>
                                      </w:rPr>
                                      <w:t>91,476</w:t>
                                    </w:r>
                                  </w:p>
                                </w:tc>
                              </w:tr>
                            </w:tbl>
                            <w:p w:rsidR="00000000" w:rsidRDefault="00337A2D"/>
                          </w:txbxContent>
                        </v:textbox>
                      </v:shape>
                    </w:pict>
                  </w: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r>
                    <w:rPr>
                      <w:noProof/>
                    </w:rPr>
                    <w:drawing>
                      <wp:inline distT="0" distB="0" distL="0" distR="0">
                        <wp:extent cx="3937000" cy="18923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trPr>
        <w:tc>
          <w:tcPr>
            <w:tcW w:w="9720" w:type="dxa"/>
            <w:shd w:val="clear" w:color="auto" w:fill="FFFFFF"/>
          </w:tcPr>
          <w:p w:rsidR="00000000" w:rsidRDefault="00337A2D">
            <w:pPr>
              <w:jc w:val="both"/>
              <w:rPr>
                <w:rFonts w:ascii="Arial" w:hAnsi="Arial" w:cs="Arial"/>
                <w:bCs/>
                <w:sz w:val="22"/>
              </w:rPr>
            </w:pPr>
            <w:r>
              <w:rPr>
                <w:rFonts w:ascii="Arial" w:hAnsi="Arial" w:cs="Arial"/>
                <w:b/>
                <w:bCs/>
                <w:sz w:val="22"/>
              </w:rPr>
              <w:t xml:space="preserve">Data reliability: </w:t>
            </w:r>
            <w:r>
              <w:rPr>
                <w:rFonts w:ascii="Arial" w:hAnsi="Arial" w:cs="Arial"/>
                <w:bCs/>
                <w:sz w:val="22"/>
              </w:rPr>
              <w:t>The NAPIS system has been in place for over a decade, though it has experienced some infrequen</w:t>
            </w:r>
            <w:r>
              <w:rPr>
                <w:rFonts w:ascii="Arial" w:hAnsi="Arial" w:cs="Arial"/>
                <w:bCs/>
                <w:sz w:val="22"/>
              </w:rPr>
              <w:t xml:space="preserve">t changes in reporting software and reporting expectations. It is quite stable as a multi-year year source. </w:t>
            </w:r>
          </w:p>
          <w:p w:rsidR="00000000" w:rsidRDefault="00337A2D">
            <w:pPr>
              <w:ind w:left="3"/>
              <w:jc w:val="both"/>
              <w:rPr>
                <w:rFonts w:ascii="Arial" w:hAnsi="Arial" w:cs="Arial"/>
                <w:b/>
                <w:sz w:val="22"/>
              </w:rPr>
            </w:pPr>
          </w:p>
          <w:p w:rsidR="00000000" w:rsidRDefault="00337A2D">
            <w:pPr>
              <w:ind w:left="3"/>
              <w:jc w:val="both"/>
              <w:rPr>
                <w:rFonts w:ascii="Arial" w:hAnsi="Arial" w:cs="Arial"/>
                <w:bCs/>
                <w:sz w:val="22"/>
              </w:rPr>
            </w:pPr>
            <w:r>
              <w:rPr>
                <w:rFonts w:ascii="Arial" w:hAnsi="Arial" w:cs="Arial"/>
                <w:b/>
                <w:sz w:val="22"/>
              </w:rPr>
              <w:t xml:space="preserve">What was achieved:  </w:t>
            </w:r>
            <w:r>
              <w:rPr>
                <w:rFonts w:ascii="Arial" w:hAnsi="Arial" w:cs="Arial"/>
                <w:bCs/>
                <w:sz w:val="22"/>
              </w:rPr>
              <w:t>The rate per 1000 of 60+ older Iowans receiving congregate meals from Iowa Aging Networks nutrition programs have increased fr</w:t>
            </w:r>
            <w:r>
              <w:rPr>
                <w:rFonts w:ascii="Arial" w:hAnsi="Arial" w:cs="Arial"/>
                <w:bCs/>
                <w:sz w:val="22"/>
              </w:rPr>
              <w:t>om 138 to 164. The number of all congregate meal participants increased from 76,873 in SFY03 to 91,476 SFY 04.</w:t>
            </w:r>
          </w:p>
          <w:p w:rsidR="00000000" w:rsidRDefault="00337A2D">
            <w:pPr>
              <w:pStyle w:val="NormalWeb"/>
              <w:tabs>
                <w:tab w:val="left" w:pos="1083"/>
              </w:tabs>
              <w:ind w:left="3"/>
              <w:rPr>
                <w:rFonts w:ascii="Arial" w:hAnsi="Arial" w:cs="Arial"/>
                <w:sz w:val="22"/>
                <w:szCs w:val="36"/>
              </w:rPr>
            </w:pPr>
            <w:r>
              <w:rPr>
                <w:rFonts w:ascii="Arial" w:hAnsi="Arial" w:cs="Arial"/>
                <w:b/>
                <w:bCs/>
                <w:sz w:val="22"/>
              </w:rPr>
              <w:t xml:space="preserve">Analysis of results: </w:t>
            </w:r>
            <w:r>
              <w:rPr>
                <w:rFonts w:ascii="Arial" w:hAnsi="Arial" w:cs="Arial"/>
                <w:sz w:val="22"/>
              </w:rPr>
              <w:t>The data collected and analyzed was somewhat more expansive than the original concept. It included not only congregate meals</w:t>
            </w:r>
            <w:r>
              <w:rPr>
                <w:rFonts w:ascii="Arial" w:hAnsi="Arial" w:cs="Arial"/>
                <w:sz w:val="22"/>
              </w:rPr>
              <w:t>, but also home delivered meals and nutrition counseling, from the perspective of the rate of older Iowans per 1000.  With growing numbers of older persons, cost efficiencies and creative ways to interest older persons who can benefit from these programs i</w:t>
            </w:r>
            <w:r>
              <w:rPr>
                <w:rFonts w:ascii="Arial" w:hAnsi="Arial" w:cs="Arial"/>
                <w:sz w:val="22"/>
              </w:rPr>
              <w:t xml:space="preserve">n terms of nutritional and social health need to be continually explored.  Other measures originally envisioned were not pursued because of limited resources to collect and analyze data and questionable relevance. They included: </w:t>
            </w:r>
            <w:r>
              <w:rPr>
                <w:rFonts w:ascii="Arial" w:hAnsi="Arial" w:cs="Arial"/>
                <w:sz w:val="22"/>
                <w:szCs w:val="36"/>
              </w:rPr>
              <w:t># of senior center particip</w:t>
            </w:r>
            <w:r>
              <w:rPr>
                <w:rFonts w:ascii="Arial" w:hAnsi="Arial" w:cs="Arial"/>
                <w:sz w:val="22"/>
                <w:szCs w:val="36"/>
              </w:rPr>
              <w:t xml:space="preserve">ants, # of nutrition education participants, and # of AAA volunteers. </w:t>
            </w:r>
          </w:p>
          <w:p w:rsidR="00000000" w:rsidRDefault="00337A2D">
            <w:pPr>
              <w:pStyle w:val="NormalWeb"/>
              <w:tabs>
                <w:tab w:val="left" w:pos="1083"/>
              </w:tabs>
              <w:ind w:left="3"/>
              <w:rPr>
                <w:rFonts w:ascii="Arial" w:eastAsia="Arial Unicode MS" w:hAnsi="Arial" w:cs="Arial"/>
                <w:sz w:val="22"/>
              </w:rPr>
            </w:pPr>
            <w:r>
              <w:rPr>
                <w:rFonts w:ascii="Arial" w:hAnsi="Arial" w:cs="Arial"/>
                <w:b/>
                <w:bCs/>
                <w:sz w:val="22"/>
              </w:rPr>
              <w:t xml:space="preserve">Link(s) to Enterprise Plan:  </w:t>
            </w:r>
            <w:r>
              <w:rPr>
                <w:rFonts w:ascii="Arial" w:hAnsi="Arial" w:cs="Arial"/>
                <w:sz w:val="22"/>
              </w:rPr>
              <w:t>None</w:t>
            </w:r>
          </w:p>
        </w:tc>
      </w:tr>
    </w:tbl>
    <w:p w:rsidR="00000000" w:rsidRDefault="00337A2D">
      <w:pPr>
        <w:jc w:val="both"/>
        <w:rPr>
          <w:rFonts w:ascii="Arial" w:hAnsi="Arial" w:cs="Arial"/>
        </w:rPr>
      </w:pPr>
    </w:p>
    <w:p w:rsidR="00000000" w:rsidRDefault="00337A2D">
      <w:pPr>
        <w:rPr>
          <w:rFonts w:ascii="Arial" w:hAnsi="Arial" w:cs="Arial"/>
        </w:rPr>
      </w:pPr>
      <w:r>
        <w:br w:type="page"/>
      </w:r>
    </w:p>
    <w:p w:rsidR="00000000" w:rsidRDefault="00337A2D">
      <w:pPr>
        <w:rPr>
          <w:rFonts w:ascii="Arial" w:hAnsi="Arial" w:cs="Arial"/>
        </w:rPr>
      </w:pPr>
      <w:r>
        <w:rPr>
          <w:rFonts w:ascii="Arial" w:hAnsi="Arial" w:cs="Arial"/>
          <w:noProof/>
          <w:sz w:val="20"/>
        </w:rPr>
        <w:pict>
          <v:shape id="_x0000_s1046" type="#_x0000_t202" style="position:absolute;margin-left:9pt;margin-top:-24.3pt;width:468pt;height:36pt;z-index:-251662848" strokeweight="1.5pt">
            <v:shadow on="t" offset="-6pt,-6pt"/>
            <v:textbox style="mso-next-textbox:#_x0000_s1046">
              <w:txbxContent>
                <w:p w:rsidR="00000000" w:rsidRDefault="00337A2D">
                  <w:pPr>
                    <w:jc w:val="center"/>
                    <w:rPr>
                      <w:rFonts w:ascii="Arial Black" w:hAnsi="Arial Black"/>
                      <w:sz w:val="36"/>
                    </w:rPr>
                  </w:pPr>
                  <w:r>
                    <w:rPr>
                      <w:rFonts w:ascii="Arial Black" w:hAnsi="Arial Black"/>
                      <w:sz w:val="36"/>
                    </w:rPr>
                    <w:t xml:space="preserve">STRATEGIC PLAN RESULTS </w:t>
                  </w:r>
                </w:p>
                <w:p w:rsidR="00000000" w:rsidRDefault="00337A2D">
                  <w:pPr>
                    <w:jc w:val="center"/>
                    <w:rPr>
                      <w:rFonts w:ascii="Bookman Old Style" w:hAnsi="Bookman Old Style"/>
                      <w:b/>
                      <w:sz w:val="32"/>
                    </w:rPr>
                  </w:pPr>
                </w:p>
                <w:p w:rsidR="00000000" w:rsidRDefault="00337A2D"/>
              </w:txbxContent>
            </v:textbox>
          </v:shape>
        </w:pict>
      </w:r>
    </w:p>
    <w:p w:rsidR="00000000" w:rsidRDefault="00337A2D">
      <w:pPr>
        <w:rPr>
          <w:rFonts w:ascii="Arial" w:hAnsi="Arial" w:cs="Arial"/>
        </w:rPr>
      </w:pPr>
    </w:p>
    <w:p w:rsidR="00000000" w:rsidRDefault="00337A2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STRATEGIC PLAN </w:t>
      </w:r>
    </w:p>
    <w:p w:rsidR="00000000" w:rsidRDefault="00337A2D">
      <w:pPr>
        <w:jc w:val="both"/>
        <w:rPr>
          <w:rFonts w:ascii="Arial" w:hAnsi="Arial" w:cs="Arial"/>
        </w:rPr>
      </w:pPr>
    </w:p>
    <w:p w:rsidR="00000000" w:rsidRDefault="00337A2D">
      <w:pPr>
        <w:jc w:val="both"/>
        <w:rPr>
          <w:rFonts w:ascii="Arial" w:hAnsi="Arial" w:cs="Arial"/>
          <w:sz w:val="28"/>
          <w:szCs w:val="36"/>
        </w:rPr>
      </w:pPr>
      <w:r>
        <w:rPr>
          <w:rFonts w:ascii="Arial" w:hAnsi="Arial" w:cs="Arial"/>
          <w:b/>
          <w:bCs/>
        </w:rPr>
        <w:t xml:space="preserve">Key Strategic Challenges and Opportunities: </w:t>
      </w:r>
      <w:r>
        <w:rPr>
          <w:rFonts w:ascii="Arial" w:hAnsi="Arial" w:cs="Arial"/>
          <w:sz w:val="28"/>
          <w:szCs w:val="36"/>
        </w:rPr>
        <w:t>People are healthier and more active for more years after the traditional retiremen</w:t>
      </w:r>
      <w:r>
        <w:rPr>
          <w:rFonts w:ascii="Arial" w:hAnsi="Arial" w:cs="Arial"/>
          <w:sz w:val="28"/>
          <w:szCs w:val="36"/>
        </w:rPr>
        <w:t>t age.  They will want, demand and require additional services not now provided for the well elderly.</w:t>
      </w:r>
    </w:p>
    <w:p w:rsidR="00000000" w:rsidRDefault="00337A2D">
      <w:pPr>
        <w:jc w:val="both"/>
        <w:rPr>
          <w:rFonts w:ascii="Arial" w:hAnsi="Arial" w:cs="Arial"/>
        </w:rPr>
      </w:pPr>
    </w:p>
    <w:p w:rsidR="00000000" w:rsidRDefault="00337A2D">
      <w:pPr>
        <w:rPr>
          <w:rFonts w:ascii="Arial" w:hAnsi="Arial" w:cs="Arial"/>
          <w:sz w:val="28"/>
          <w:szCs w:val="36"/>
        </w:rPr>
      </w:pPr>
      <w:r>
        <w:rPr>
          <w:rFonts w:ascii="Arial" w:hAnsi="Arial" w:cs="Arial"/>
          <w:b/>
          <w:bCs/>
        </w:rPr>
        <w:t xml:space="preserve">Goal # 1: </w:t>
      </w:r>
      <w:r>
        <w:rPr>
          <w:rFonts w:ascii="Arial" w:hAnsi="Arial" w:cs="Arial"/>
          <w:sz w:val="28"/>
          <w:szCs w:val="36"/>
        </w:rPr>
        <w:t>The DEA will expand opportunities for employment, lifelong learning, volunteerism and recreation for the well elderly.</w:t>
      </w:r>
    </w:p>
    <w:p w:rsidR="00000000" w:rsidRDefault="00337A2D">
      <w:pPr>
        <w:jc w:val="both"/>
        <w:rPr>
          <w:rFonts w:ascii="Arial" w:hAnsi="Arial" w:cs="Arial"/>
        </w:rPr>
      </w:pPr>
    </w:p>
    <w:p w:rsidR="00000000" w:rsidRDefault="00337A2D">
      <w:pPr>
        <w:pStyle w:val="BodyText2"/>
        <w:rPr>
          <w:b w:val="0"/>
          <w:bCs w:val="0"/>
        </w:rPr>
      </w:pPr>
      <w:r>
        <w:t>Strategies:</w:t>
      </w:r>
      <w:r>
        <w:rPr>
          <w:sz w:val="28"/>
          <w:szCs w:val="36"/>
        </w:rPr>
        <w:t xml:space="preserve"> </w:t>
      </w:r>
      <w:r>
        <w:rPr>
          <w:b w:val="0"/>
          <w:bCs w:val="0"/>
          <w:szCs w:val="36"/>
        </w:rPr>
        <w:t>Re-vitalize</w:t>
      </w:r>
      <w:r>
        <w:rPr>
          <w:b w:val="0"/>
          <w:bCs w:val="0"/>
          <w:szCs w:val="36"/>
        </w:rPr>
        <w:t xml:space="preserve"> and expand the Mature Worker Consortium, Older Worker Council and Senior Internship Program</w:t>
      </w:r>
    </w:p>
    <w:p w:rsidR="00000000" w:rsidRDefault="00337A2D">
      <w:pPr>
        <w:ind w:left="-720"/>
        <w:rPr>
          <w:rFonts w:ascii="Arial" w:hAnsi="Arial" w:cs="Arial"/>
          <w:b/>
          <w:bCs/>
        </w:rPr>
      </w:pPr>
    </w:p>
    <w:tbl>
      <w:tblPr>
        <w:tblW w:w="9936" w:type="dxa"/>
        <w:tblCellSpacing w:w="0" w:type="dxa"/>
        <w:tblInd w:w="15" w:type="dxa"/>
        <w:tblLayout w:type="fixed"/>
        <w:tblCellMar>
          <w:left w:w="0" w:type="dxa"/>
          <w:right w:w="0" w:type="dxa"/>
        </w:tblCellMar>
        <w:tblLook w:val="0000"/>
      </w:tblPr>
      <w:tblGrid>
        <w:gridCol w:w="9936"/>
      </w:tblGrid>
      <w:tr w:rsidR="00000000">
        <w:trPr>
          <w:tblCellSpacing w:w="0" w:type="dxa"/>
        </w:trPr>
        <w:tc>
          <w:tcPr>
            <w:tcW w:w="9936"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337A2D">
                  <w:pPr>
                    <w:spacing w:line="320" w:lineRule="atLeast"/>
                    <w:rPr>
                      <w:rFonts w:ascii="Arial" w:hAnsi="Arial" w:cs="Arial"/>
                      <w:szCs w:val="36"/>
                    </w:rPr>
                  </w:pPr>
                  <w:r>
                    <w:rPr>
                      <w:rFonts w:ascii="Arial" w:hAnsi="Arial" w:cs="Arial"/>
                      <w:szCs w:val="36"/>
                    </w:rPr>
                    <w:t># of unsubsidized placements which last at least si</w:t>
                  </w:r>
                  <w:r>
                    <w:rPr>
                      <w:rFonts w:ascii="Arial" w:hAnsi="Arial" w:cs="Arial"/>
                      <w:szCs w:val="36"/>
                    </w:rPr>
                    <w:t>x months</w:t>
                  </w:r>
                </w:p>
                <w:p w:rsidR="00000000" w:rsidRDefault="00337A2D">
                  <w:pPr>
                    <w:spacing w:line="320" w:lineRule="atLeast"/>
                    <w:rPr>
                      <w:rFonts w:ascii="Arial" w:hAnsi="Arial" w:cs="Arial"/>
                      <w:szCs w:val="36"/>
                    </w:rPr>
                  </w:pPr>
                </w:p>
                <w:p w:rsidR="00000000" w:rsidRDefault="00337A2D">
                  <w:pPr>
                    <w:spacing w:line="320" w:lineRule="atLeast"/>
                    <w:rPr>
                      <w:rFonts w:ascii="Arial" w:hAnsi="Arial" w:cs="Arial"/>
                      <w:color w:val="000000"/>
                      <w:szCs w:val="22"/>
                    </w:rPr>
                  </w:pPr>
                  <w:r>
                    <w:rPr>
                      <w:rFonts w:ascii="Arial" w:hAnsi="Arial" w:cs="Arial"/>
                      <w:szCs w:val="36"/>
                    </w:rPr>
                    <w:t># of community service hours worked</w:t>
                  </w:r>
                </w:p>
                <w:p w:rsidR="00000000" w:rsidRDefault="00337A2D">
                  <w:pPr>
                    <w:spacing w:line="320" w:lineRule="atLeast"/>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p>
                <w:p w:rsidR="00000000" w:rsidRDefault="00337A2D">
                  <w:pPr>
                    <w:spacing w:line="320" w:lineRule="atLeast"/>
                    <w:rPr>
                      <w:rFonts w:ascii="Arial" w:eastAsia="Arial Unicode MS" w:hAnsi="Arial" w:cs="Arial"/>
                      <w:color w:val="000000"/>
                      <w:szCs w:val="22"/>
                    </w:rPr>
                  </w:pPr>
                  <w:r>
                    <w:rPr>
                      <w:rFonts w:ascii="Arial" w:hAnsi="Arial" w:cs="Arial"/>
                      <w:color w:val="000000"/>
                      <w:szCs w:val="22"/>
                    </w:rPr>
                    <w:t>Older Americans Act Title V (Senior Community Service Employment Program – SCSEP) reports for the U.S. Department of Labor for the State of Iowa</w:t>
                  </w:r>
                </w:p>
              </w:tc>
              <w:tc>
                <w:tcPr>
                  <w:tcW w:w="7200" w:type="dxa"/>
                  <w:tcMar>
                    <w:top w:w="200" w:type="dxa"/>
                    <w:left w:w="200" w:type="dxa"/>
                    <w:bottom w:w="200" w:type="dxa"/>
                    <w:right w:w="200" w:type="dxa"/>
                  </w:tcMar>
                </w:tcPr>
                <w:p w:rsidR="00000000" w:rsidRDefault="00337A2D">
                  <w:pPr>
                    <w:spacing w:line="320" w:lineRule="atLeast"/>
                    <w:rPr>
                      <w:rFonts w:ascii="Arial" w:eastAsia="Arial Unicode MS" w:hAnsi="Arial" w:cs="Arial"/>
                      <w:b/>
                      <w:bCs/>
                      <w:color w:val="000000"/>
                      <w:sz w:val="22"/>
                      <w:szCs w:val="22"/>
                    </w:rPr>
                  </w:pPr>
                  <w:r>
                    <w:rPr>
                      <w:rFonts w:ascii="Arial" w:eastAsia="Arial Unicode MS" w:hAnsi="Arial" w:cs="Arial"/>
                      <w:b/>
                      <w:bCs/>
                      <w:color w:val="000000"/>
                      <w:sz w:val="22"/>
                      <w:szCs w:val="22"/>
                    </w:rPr>
                    <w:t>Adequate data not available.</w:t>
                  </w: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b/>
                      <w:bCs/>
                      <w:color w:val="000000"/>
                      <w:sz w:val="22"/>
                      <w:szCs w:val="22"/>
                    </w:rPr>
                  </w:pPr>
                  <w:r>
                    <w:rPr>
                      <w:rFonts w:ascii="Arial" w:eastAsia="Arial Unicode MS" w:hAnsi="Arial" w:cs="Arial"/>
                      <w:b/>
                      <w:bCs/>
                      <w:color w:val="000000"/>
                      <w:sz w:val="22"/>
                      <w:szCs w:val="22"/>
                    </w:rPr>
                    <w:t>The estimate is 1</w:t>
                  </w:r>
                  <w:r>
                    <w:rPr>
                      <w:rFonts w:ascii="Arial" w:eastAsia="Arial Unicode MS" w:hAnsi="Arial" w:cs="Arial"/>
                      <w:b/>
                      <w:bCs/>
                      <w:color w:val="000000"/>
                      <w:sz w:val="22"/>
                      <w:szCs w:val="22"/>
                    </w:rPr>
                    <w:t>20,000 to 140,000 hours of community service during FY’04.</w:t>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trPr>
        <w:tc>
          <w:tcPr>
            <w:tcW w:w="9936" w:type="dxa"/>
            <w:shd w:val="clear" w:color="auto" w:fill="FFFFFF"/>
          </w:tcPr>
          <w:p w:rsidR="00000000" w:rsidRDefault="00337A2D">
            <w:pPr>
              <w:jc w:val="both"/>
              <w:rPr>
                <w:rFonts w:ascii="Arial" w:hAnsi="Arial" w:cs="Arial"/>
                <w:bCs/>
                <w:sz w:val="22"/>
              </w:rPr>
            </w:pPr>
            <w:r>
              <w:rPr>
                <w:rFonts w:ascii="Arial" w:hAnsi="Arial" w:cs="Arial"/>
                <w:b/>
                <w:bCs/>
                <w:sz w:val="22"/>
              </w:rPr>
              <w:t xml:space="preserve">Data reliability: </w:t>
            </w:r>
            <w:r>
              <w:rPr>
                <w:rFonts w:ascii="Arial" w:hAnsi="Arial" w:cs="Arial"/>
                <w:bCs/>
                <w:sz w:val="22"/>
              </w:rPr>
              <w:t>This data source continues to be incomplete and somewhat unstable due to continued delays in reporting decisions not being finalized at the federal level.</w:t>
            </w:r>
          </w:p>
          <w:p w:rsidR="00000000" w:rsidRDefault="00337A2D">
            <w:pPr>
              <w:ind w:left="3"/>
              <w:jc w:val="both"/>
              <w:rPr>
                <w:rFonts w:ascii="Arial" w:hAnsi="Arial" w:cs="Arial"/>
                <w:bCs/>
                <w:sz w:val="12"/>
              </w:rPr>
            </w:pPr>
          </w:p>
          <w:p w:rsidR="00000000" w:rsidRDefault="00337A2D">
            <w:pPr>
              <w:ind w:left="3"/>
              <w:jc w:val="both"/>
              <w:rPr>
                <w:rFonts w:ascii="Arial" w:hAnsi="Arial" w:cs="Arial"/>
                <w:sz w:val="22"/>
              </w:rPr>
            </w:pPr>
            <w:r>
              <w:rPr>
                <w:rFonts w:ascii="Arial" w:hAnsi="Arial" w:cs="Arial"/>
                <w:b/>
                <w:sz w:val="22"/>
              </w:rPr>
              <w:t xml:space="preserve">What was achieved: </w:t>
            </w:r>
            <w:r>
              <w:rPr>
                <w:rFonts w:ascii="Arial" w:hAnsi="Arial" w:cs="Arial"/>
                <w:bCs/>
                <w:sz w:val="22"/>
              </w:rPr>
              <w:t>D</w:t>
            </w:r>
            <w:r>
              <w:rPr>
                <w:rFonts w:ascii="Arial" w:hAnsi="Arial" w:cs="Arial"/>
                <w:bCs/>
                <w:sz w:val="22"/>
              </w:rPr>
              <w:t>ue to decreasing resources our mode</w:t>
            </w:r>
            <w:r>
              <w:rPr>
                <w:rFonts w:ascii="Arial" w:hAnsi="Arial" w:cs="Arial"/>
                <w:sz w:val="22"/>
              </w:rPr>
              <w:t xml:space="preserve"> of operation within the state has been consolidated from twelve regional contractors to four regional contractors. The reporting system was also changed from a paper-based system to a computerized system, with obvious li</w:t>
            </w:r>
            <w:r>
              <w:rPr>
                <w:rFonts w:ascii="Arial" w:hAnsi="Arial" w:cs="Arial"/>
                <w:sz w:val="22"/>
              </w:rPr>
              <w:t>mitations.</w:t>
            </w:r>
          </w:p>
          <w:p w:rsidR="00000000" w:rsidRDefault="00337A2D">
            <w:pPr>
              <w:pStyle w:val="NormalWeb"/>
              <w:tabs>
                <w:tab w:val="left" w:pos="1083"/>
              </w:tabs>
              <w:ind w:left="3"/>
              <w:rPr>
                <w:rFonts w:ascii="Arial" w:hAnsi="Arial" w:cs="Arial"/>
                <w:sz w:val="22"/>
              </w:rPr>
            </w:pPr>
            <w:r>
              <w:rPr>
                <w:rFonts w:ascii="Arial" w:hAnsi="Arial" w:cs="Arial"/>
                <w:b/>
                <w:sz w:val="22"/>
              </w:rPr>
              <w:t xml:space="preserve">Analysis of results:  </w:t>
            </w:r>
            <w:r>
              <w:rPr>
                <w:rFonts w:ascii="Arial" w:hAnsi="Arial" w:cs="Arial"/>
                <w:sz w:val="22"/>
              </w:rPr>
              <w:t xml:space="preserve">Limited analysis is currently possible due to changing reporting requirements and reporting system. </w:t>
            </w:r>
          </w:p>
          <w:p w:rsidR="00000000" w:rsidRDefault="00337A2D">
            <w:pPr>
              <w:pStyle w:val="NormalWeb"/>
              <w:tabs>
                <w:tab w:val="left" w:pos="1083"/>
              </w:tabs>
              <w:ind w:left="3"/>
              <w:rPr>
                <w:rFonts w:ascii="Arial" w:eastAsia="Arial Unicode MS" w:hAnsi="Arial" w:cs="Arial"/>
                <w:sz w:val="22"/>
              </w:rPr>
            </w:pPr>
            <w:r>
              <w:rPr>
                <w:rFonts w:ascii="Arial" w:hAnsi="Arial" w:cs="Arial"/>
                <w:b/>
                <w:bCs/>
                <w:sz w:val="22"/>
              </w:rPr>
              <w:t xml:space="preserve">Link(s) to Enterprise Plan:  </w:t>
            </w:r>
            <w:r>
              <w:rPr>
                <w:rFonts w:ascii="Arial" w:hAnsi="Arial" w:cs="Arial"/>
                <w:sz w:val="22"/>
              </w:rPr>
              <w:t>None</w:t>
            </w:r>
          </w:p>
        </w:tc>
      </w:tr>
    </w:tbl>
    <w:p w:rsidR="00000000" w:rsidRDefault="00337A2D">
      <w:pPr>
        <w:rPr>
          <w:rFonts w:ascii="Arial" w:hAnsi="Arial" w:cs="Arial"/>
        </w:rPr>
      </w:pPr>
    </w:p>
    <w:p w:rsidR="00000000" w:rsidRDefault="00337A2D">
      <w:pPr>
        <w:rPr>
          <w:rFonts w:ascii="Arial" w:hAnsi="Arial" w:cs="Arial"/>
        </w:rPr>
      </w:pPr>
      <w:r>
        <w:rPr>
          <w:rFonts w:ascii="Arial" w:hAnsi="Arial" w:cs="Arial"/>
          <w:noProof/>
          <w:sz w:val="20"/>
        </w:rPr>
        <w:pict>
          <v:shape id="_x0000_s1047" type="#_x0000_t202" style="position:absolute;margin-left:9pt;margin-top:-24.3pt;width:468pt;height:36pt;z-index:-251661824" strokeweight="1.5pt">
            <v:shadow on="t" offset="-6pt,-6pt"/>
            <v:textbox style="mso-next-textbox:#_x0000_s1047">
              <w:txbxContent>
                <w:p w:rsidR="00000000" w:rsidRDefault="00337A2D">
                  <w:pPr>
                    <w:jc w:val="center"/>
                    <w:rPr>
                      <w:rFonts w:ascii="Arial Black" w:hAnsi="Arial Black"/>
                      <w:sz w:val="36"/>
                    </w:rPr>
                  </w:pPr>
                  <w:r>
                    <w:rPr>
                      <w:rFonts w:ascii="Arial Black" w:hAnsi="Arial Black"/>
                      <w:sz w:val="36"/>
                    </w:rPr>
                    <w:t xml:space="preserve">STRATEGIC PLAN RESULTS </w:t>
                  </w:r>
                </w:p>
                <w:p w:rsidR="00000000" w:rsidRDefault="00337A2D">
                  <w:pPr>
                    <w:jc w:val="center"/>
                    <w:rPr>
                      <w:rFonts w:ascii="Bookman Old Style" w:hAnsi="Bookman Old Style"/>
                      <w:b/>
                      <w:sz w:val="32"/>
                    </w:rPr>
                  </w:pPr>
                </w:p>
                <w:p w:rsidR="00000000" w:rsidRDefault="00337A2D"/>
              </w:txbxContent>
            </v:textbox>
          </v:shape>
        </w:pict>
      </w:r>
    </w:p>
    <w:p w:rsidR="00000000" w:rsidRDefault="00337A2D">
      <w:pPr>
        <w:rPr>
          <w:rFonts w:ascii="Arial" w:hAnsi="Arial" w:cs="Arial"/>
        </w:rPr>
      </w:pPr>
    </w:p>
    <w:p w:rsidR="00000000" w:rsidRDefault="00337A2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STRATEGIC PLAN </w:t>
      </w:r>
    </w:p>
    <w:p w:rsidR="00000000" w:rsidRDefault="00337A2D">
      <w:pPr>
        <w:jc w:val="both"/>
        <w:rPr>
          <w:rFonts w:ascii="Arial" w:hAnsi="Arial" w:cs="Arial"/>
        </w:rPr>
      </w:pPr>
    </w:p>
    <w:p w:rsidR="00000000" w:rsidRDefault="00337A2D">
      <w:pPr>
        <w:rPr>
          <w:rFonts w:ascii="Arial" w:hAnsi="Arial" w:cs="Arial"/>
          <w:szCs w:val="36"/>
        </w:rPr>
      </w:pPr>
      <w:r>
        <w:rPr>
          <w:rFonts w:ascii="Arial" w:hAnsi="Arial" w:cs="Arial"/>
          <w:b/>
          <w:bCs/>
        </w:rPr>
        <w:t xml:space="preserve">Key Strategic Challenges and Opportunities: </w:t>
      </w:r>
      <w:r>
        <w:rPr>
          <w:rFonts w:ascii="Arial" w:hAnsi="Arial" w:cs="Arial"/>
          <w:szCs w:val="36"/>
        </w:rPr>
        <w:t xml:space="preserve">Increasing numbers of </w:t>
      </w:r>
      <w:r>
        <w:rPr>
          <w:rFonts w:ascii="Arial" w:hAnsi="Arial" w:cs="Arial"/>
          <w:szCs w:val="36"/>
        </w:rPr>
        <w:t>people are caring for infirm and dependent friends and family members who resist institutional placement causing stress for the caregiver and productivity loss for employers of the caregivers.</w:t>
      </w:r>
    </w:p>
    <w:p w:rsidR="00000000" w:rsidRDefault="00337A2D">
      <w:pPr>
        <w:jc w:val="both"/>
        <w:rPr>
          <w:rFonts w:ascii="Arial" w:hAnsi="Arial" w:cs="Arial"/>
        </w:rPr>
      </w:pPr>
    </w:p>
    <w:p w:rsidR="00000000" w:rsidRDefault="00337A2D">
      <w:pPr>
        <w:rPr>
          <w:rFonts w:ascii="Arial" w:hAnsi="Arial" w:cs="Arial"/>
          <w:szCs w:val="36"/>
        </w:rPr>
      </w:pPr>
      <w:r>
        <w:rPr>
          <w:rFonts w:ascii="Arial" w:hAnsi="Arial" w:cs="Arial"/>
          <w:b/>
          <w:bCs/>
        </w:rPr>
        <w:t xml:space="preserve">Goal # 1: </w:t>
      </w:r>
      <w:r>
        <w:rPr>
          <w:rFonts w:ascii="Arial" w:hAnsi="Arial" w:cs="Arial"/>
          <w:szCs w:val="36"/>
        </w:rPr>
        <w:t>The DEA will increase the education, training and su</w:t>
      </w:r>
      <w:r>
        <w:rPr>
          <w:rFonts w:ascii="Arial" w:hAnsi="Arial" w:cs="Arial"/>
          <w:szCs w:val="36"/>
        </w:rPr>
        <w:t>pport services for family caregivers to enable them to provide care more effectively and with less damage to their own health and welfare.</w:t>
      </w:r>
    </w:p>
    <w:p w:rsidR="00000000" w:rsidRDefault="00337A2D">
      <w:pPr>
        <w:jc w:val="both"/>
        <w:rPr>
          <w:rFonts w:ascii="Arial" w:hAnsi="Arial" w:cs="Arial"/>
        </w:rPr>
      </w:pPr>
    </w:p>
    <w:p w:rsidR="00000000" w:rsidRDefault="00337A2D">
      <w:pPr>
        <w:rPr>
          <w:rFonts w:ascii="Arial" w:hAnsi="Arial" w:cs="Arial"/>
          <w:szCs w:val="36"/>
        </w:rPr>
      </w:pPr>
      <w:r>
        <w:rPr>
          <w:rFonts w:ascii="Arial" w:hAnsi="Arial" w:cs="Arial"/>
          <w:b/>
          <w:bCs/>
        </w:rPr>
        <w:t>Strategies:</w:t>
      </w:r>
      <w:r>
        <w:rPr>
          <w:rFonts w:ascii="Arial" w:hAnsi="Arial" w:cs="Arial"/>
          <w:szCs w:val="36"/>
        </w:rPr>
        <w:t xml:space="preserve"> The DEA will distribute and monitor the Title IIIE and other available resources to the AAAs for caregiv</w:t>
      </w:r>
      <w:r>
        <w:rPr>
          <w:rFonts w:ascii="Arial" w:hAnsi="Arial" w:cs="Arial"/>
          <w:szCs w:val="36"/>
        </w:rPr>
        <w:t>er support and other groups</w:t>
      </w:r>
    </w:p>
    <w:p w:rsidR="00000000" w:rsidRDefault="00337A2D">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337A2D">
                  <w:pPr>
                    <w:spacing w:line="320" w:lineRule="atLeast"/>
                    <w:rPr>
                      <w:rFonts w:ascii="Arial" w:hAnsi="Arial" w:cs="Arial"/>
                      <w:color w:val="000000"/>
                      <w:szCs w:val="22"/>
                    </w:rPr>
                  </w:pPr>
                  <w:r>
                    <w:rPr>
                      <w:rFonts w:ascii="Arial" w:hAnsi="Arial" w:cs="Arial"/>
                      <w:szCs w:val="36"/>
                    </w:rPr>
                    <w:t>Achieve a 10% increase in estimated unduplicated recipients of service</w:t>
                  </w:r>
                  <w:r>
                    <w:rPr>
                      <w:rFonts w:ascii="Arial" w:hAnsi="Arial" w:cs="Arial"/>
                      <w:color w:val="000000"/>
                      <w:szCs w:val="22"/>
                    </w:rPr>
                    <w:t xml:space="preserve"> </w:t>
                  </w:r>
                  <w:r>
                    <w:rPr>
                      <w:rFonts w:ascii="Arial" w:hAnsi="Arial" w:cs="Arial"/>
                      <w:color w:val="000000"/>
                      <w:szCs w:val="22"/>
                    </w:rPr>
                    <w:br/>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pPr>
                    <w:spacing w:line="320" w:lineRule="atLeast"/>
                    <w:rPr>
                      <w:rFonts w:ascii="Arial" w:eastAsia="Arial Unicode MS" w:hAnsi="Arial" w:cs="Arial"/>
                      <w:color w:val="000000"/>
                      <w:sz w:val="22"/>
                      <w:szCs w:val="22"/>
                    </w:rPr>
                  </w:pPr>
                  <w:r>
                    <w:rPr>
                      <w:rFonts w:ascii="Arial" w:hAnsi="Arial" w:cs="Arial"/>
                      <w:color w:val="000000"/>
                      <w:sz w:val="22"/>
                      <w:szCs w:val="22"/>
                    </w:rPr>
                    <w:t>Iowa NAPIS Reports – registe</w:t>
                  </w:r>
                  <w:r>
                    <w:rPr>
                      <w:rFonts w:ascii="Arial" w:hAnsi="Arial" w:cs="Arial"/>
                      <w:color w:val="000000"/>
                      <w:sz w:val="22"/>
                      <w:szCs w:val="22"/>
                    </w:rPr>
                    <w:t>red and estimated unduplicated clients</w:t>
                  </w:r>
                </w:p>
              </w:tc>
              <w:tc>
                <w:tcPr>
                  <w:tcW w:w="7200"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rFonts w:ascii="Arial" w:hAnsi="Arial" w:cs="Arial"/>
                      <w:noProof/>
                    </w:rPr>
                    <w:drawing>
                      <wp:inline distT="0" distB="0" distL="0" distR="0">
                        <wp:extent cx="3479800" cy="25019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trPr>
        <w:tc>
          <w:tcPr>
            <w:tcW w:w="9720" w:type="dxa"/>
            <w:shd w:val="clear" w:color="auto" w:fill="FFFFFF"/>
          </w:tcPr>
          <w:p w:rsidR="00000000" w:rsidRDefault="00337A2D">
            <w:pPr>
              <w:jc w:val="both"/>
              <w:rPr>
                <w:rFonts w:ascii="Arial" w:hAnsi="Arial" w:cs="Arial"/>
              </w:rPr>
            </w:pPr>
            <w:r>
              <w:rPr>
                <w:rFonts w:ascii="Arial" w:hAnsi="Arial" w:cs="Arial"/>
                <w:b/>
                <w:bCs/>
              </w:rPr>
              <w:t xml:space="preserve">Data reliability: </w:t>
            </w:r>
            <w:r>
              <w:rPr>
                <w:rFonts w:ascii="Arial" w:hAnsi="Arial" w:cs="Arial"/>
              </w:rPr>
              <w:t>The federal Administration on Aging did not implement client data collections requirements until after the end of our state FY’04, therefore, much of the expected data</w:t>
            </w:r>
            <w:r>
              <w:rPr>
                <w:rFonts w:ascii="Arial" w:hAnsi="Arial" w:cs="Arial"/>
              </w:rPr>
              <w:t xml:space="preserve"> for this measure was not available. </w:t>
            </w:r>
          </w:p>
          <w:p w:rsidR="00000000" w:rsidRDefault="00337A2D">
            <w:pPr>
              <w:jc w:val="both"/>
              <w:rPr>
                <w:rFonts w:ascii="Arial" w:hAnsi="Arial" w:cs="Arial"/>
                <w:b/>
              </w:rPr>
            </w:pPr>
          </w:p>
          <w:p w:rsidR="00000000" w:rsidRDefault="00337A2D">
            <w:pPr>
              <w:ind w:left="3"/>
              <w:jc w:val="both"/>
              <w:rPr>
                <w:rFonts w:ascii="Arial" w:hAnsi="Arial" w:cs="Arial"/>
              </w:rPr>
            </w:pPr>
            <w:r>
              <w:rPr>
                <w:rFonts w:ascii="Arial" w:hAnsi="Arial" w:cs="Arial"/>
                <w:b/>
              </w:rPr>
              <w:t xml:space="preserve">What was achieved: </w:t>
            </w:r>
            <w:r>
              <w:rPr>
                <w:rFonts w:ascii="Arial" w:hAnsi="Arial" w:cs="Arial"/>
              </w:rPr>
              <w:t>We exceeded our target of a 10% increase, instead we had a 51% increase.</w:t>
            </w:r>
          </w:p>
          <w:p w:rsidR="00000000" w:rsidRDefault="00337A2D">
            <w:pPr>
              <w:pStyle w:val="NormalWeb"/>
              <w:tabs>
                <w:tab w:val="left" w:pos="1083"/>
              </w:tabs>
              <w:rPr>
                <w:rFonts w:ascii="Arial" w:hAnsi="Arial" w:cs="Arial"/>
              </w:rPr>
            </w:pPr>
            <w:r>
              <w:rPr>
                <w:rFonts w:ascii="Arial" w:hAnsi="Arial" w:cs="Arial"/>
                <w:b/>
              </w:rPr>
              <w:t xml:space="preserve">Analysis of results: </w:t>
            </w:r>
            <w:r>
              <w:rPr>
                <w:rFonts w:ascii="Arial" w:hAnsi="Arial" w:cs="Arial"/>
              </w:rPr>
              <w:t>For federal FY ’05 (beginning in October of 2004 and beyond) our reporting system implements the new fed</w:t>
            </w:r>
            <w:r>
              <w:rPr>
                <w:rFonts w:ascii="Arial" w:hAnsi="Arial" w:cs="Arial"/>
              </w:rPr>
              <w:t>eral requirements. Which will be more accurate than the data reflected above.</w:t>
            </w:r>
          </w:p>
          <w:p w:rsidR="00000000" w:rsidRDefault="00337A2D">
            <w:pPr>
              <w:pStyle w:val="NormalWeb"/>
              <w:tabs>
                <w:tab w:val="left" w:pos="1083"/>
              </w:tabs>
              <w:rPr>
                <w:rFonts w:ascii="Arial" w:eastAsia="Arial Unicode MS" w:hAnsi="Arial" w:cs="Arial"/>
              </w:rPr>
            </w:pPr>
            <w:r>
              <w:rPr>
                <w:rFonts w:ascii="Arial" w:hAnsi="Arial" w:cs="Arial"/>
                <w:b/>
                <w:bCs/>
              </w:rPr>
              <w:t xml:space="preserve">Link(s) to Enterprise Plan: </w:t>
            </w:r>
            <w:r>
              <w:rPr>
                <w:rFonts w:ascii="Arial" w:hAnsi="Arial" w:cs="Arial"/>
              </w:rPr>
              <w:t>None</w:t>
            </w:r>
          </w:p>
        </w:tc>
      </w:tr>
    </w:tbl>
    <w:p w:rsidR="00000000" w:rsidRDefault="00337A2D">
      <w:pPr>
        <w:jc w:val="both"/>
        <w:rPr>
          <w:rFonts w:ascii="Arial" w:hAnsi="Arial" w:cs="Arial"/>
        </w:rPr>
      </w:pPr>
    </w:p>
    <w:p w:rsidR="00000000" w:rsidRDefault="00337A2D">
      <w:pPr>
        <w:rPr>
          <w:rFonts w:ascii="Arial" w:hAnsi="Arial" w:cs="Arial"/>
        </w:rPr>
      </w:pPr>
      <w:r>
        <w:rPr>
          <w:rFonts w:ascii="Arial" w:hAnsi="Arial" w:cs="Arial"/>
        </w:rPr>
        <w:br w:type="page"/>
      </w:r>
    </w:p>
    <w:p w:rsidR="00000000" w:rsidRDefault="00337A2D">
      <w:pPr>
        <w:rPr>
          <w:rFonts w:ascii="Arial" w:hAnsi="Arial" w:cs="Arial"/>
        </w:rPr>
      </w:pPr>
      <w:r>
        <w:rPr>
          <w:rFonts w:ascii="Arial" w:hAnsi="Arial" w:cs="Arial"/>
          <w:noProof/>
          <w:sz w:val="20"/>
        </w:rPr>
        <w:pict>
          <v:shape id="_x0000_s1051" type="#_x0000_t202" style="position:absolute;margin-left:9pt;margin-top:-24.3pt;width:468pt;height:36pt;z-index:-251659776" strokeweight="1.5pt">
            <v:shadow on="t" offset="-6pt,-6pt"/>
            <v:textbox style="mso-next-textbox:#_x0000_s1051">
              <w:txbxContent>
                <w:p w:rsidR="00000000" w:rsidRDefault="00337A2D">
                  <w:pPr>
                    <w:jc w:val="center"/>
                    <w:rPr>
                      <w:rFonts w:ascii="Arial Black" w:hAnsi="Arial Black"/>
                      <w:sz w:val="36"/>
                    </w:rPr>
                  </w:pPr>
                  <w:r>
                    <w:rPr>
                      <w:rFonts w:ascii="Arial Black" w:hAnsi="Arial Black"/>
                      <w:sz w:val="36"/>
                    </w:rPr>
                    <w:t xml:space="preserve">STRATEGIC PLAN RESULTS </w:t>
                  </w:r>
                </w:p>
                <w:p w:rsidR="00000000" w:rsidRDefault="00337A2D">
                  <w:pPr>
                    <w:jc w:val="center"/>
                    <w:rPr>
                      <w:rFonts w:ascii="Bookman Old Style" w:hAnsi="Bookman Old Style"/>
                      <w:b/>
                      <w:sz w:val="32"/>
                    </w:rPr>
                  </w:pPr>
                </w:p>
                <w:p w:rsidR="00000000" w:rsidRDefault="00337A2D"/>
              </w:txbxContent>
            </v:textbox>
          </v:shape>
        </w:pict>
      </w:r>
    </w:p>
    <w:p w:rsidR="00000000" w:rsidRDefault="00337A2D">
      <w:pPr>
        <w:rPr>
          <w:rFonts w:ascii="Arial" w:hAnsi="Arial" w:cs="Arial"/>
        </w:rPr>
      </w:pPr>
    </w:p>
    <w:p w:rsidR="00000000" w:rsidRDefault="00337A2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STRATEGIC PLAN </w:t>
      </w:r>
    </w:p>
    <w:p w:rsidR="00000000" w:rsidRDefault="00337A2D">
      <w:pPr>
        <w:jc w:val="both"/>
        <w:rPr>
          <w:rFonts w:ascii="Arial" w:hAnsi="Arial" w:cs="Arial"/>
        </w:rPr>
      </w:pPr>
    </w:p>
    <w:p w:rsidR="00000000" w:rsidRDefault="00337A2D">
      <w:pPr>
        <w:rPr>
          <w:sz w:val="28"/>
          <w:szCs w:val="36"/>
        </w:rPr>
      </w:pPr>
      <w:r>
        <w:rPr>
          <w:rFonts w:ascii="Arial" w:hAnsi="Arial" w:cs="Arial"/>
          <w:b/>
          <w:bCs/>
        </w:rPr>
        <w:t xml:space="preserve">Key Strategic Challenges and Opportunities: </w:t>
      </w:r>
      <w:r>
        <w:rPr>
          <w:sz w:val="28"/>
          <w:szCs w:val="36"/>
        </w:rPr>
        <w:t>Providers find it increasingly difficult to recruit and retain direct care wo</w:t>
      </w:r>
      <w:r>
        <w:rPr>
          <w:sz w:val="28"/>
          <w:szCs w:val="36"/>
        </w:rPr>
        <w:t>rkers thus affecting the quality of care that the frail elderly receive.</w:t>
      </w:r>
    </w:p>
    <w:p w:rsidR="00000000" w:rsidRDefault="00337A2D">
      <w:pPr>
        <w:rPr>
          <w:rFonts w:ascii="Arial" w:hAnsi="Arial" w:cs="Arial"/>
        </w:rPr>
      </w:pPr>
    </w:p>
    <w:p w:rsidR="00000000" w:rsidRDefault="00337A2D">
      <w:pPr>
        <w:rPr>
          <w:rFonts w:ascii="Arial" w:hAnsi="Arial" w:cs="Arial"/>
          <w:szCs w:val="36"/>
        </w:rPr>
      </w:pPr>
      <w:r>
        <w:rPr>
          <w:rFonts w:ascii="Arial" w:hAnsi="Arial" w:cs="Arial"/>
          <w:b/>
          <w:bCs/>
        </w:rPr>
        <w:t xml:space="preserve">Goal # 1: </w:t>
      </w:r>
      <w:r>
        <w:rPr>
          <w:sz w:val="28"/>
          <w:szCs w:val="36"/>
        </w:rPr>
        <w:t>The DEA will improve the quality of care to Iowa’s elderly.</w:t>
      </w:r>
    </w:p>
    <w:p w:rsidR="00000000" w:rsidRDefault="00337A2D">
      <w:pPr>
        <w:jc w:val="both"/>
        <w:rPr>
          <w:rFonts w:ascii="Arial" w:hAnsi="Arial" w:cs="Arial"/>
        </w:rPr>
      </w:pPr>
    </w:p>
    <w:p w:rsidR="00000000" w:rsidRDefault="00337A2D">
      <w:pPr>
        <w:rPr>
          <w:sz w:val="28"/>
          <w:szCs w:val="36"/>
        </w:rPr>
      </w:pPr>
      <w:r>
        <w:rPr>
          <w:rFonts w:ascii="Arial" w:hAnsi="Arial" w:cs="Arial"/>
          <w:b/>
          <w:bCs/>
        </w:rPr>
        <w:t>Strategies:</w:t>
      </w:r>
      <w:r>
        <w:rPr>
          <w:rFonts w:ascii="Arial" w:hAnsi="Arial" w:cs="Arial"/>
          <w:szCs w:val="36"/>
        </w:rPr>
        <w:t xml:space="preserve"> </w:t>
      </w:r>
      <w:r>
        <w:rPr>
          <w:sz w:val="28"/>
          <w:szCs w:val="36"/>
        </w:rPr>
        <w:t>We will collaborate with The Iowa Caregivers Association, the long-term care industry providers and</w:t>
      </w:r>
      <w:r>
        <w:rPr>
          <w:sz w:val="28"/>
          <w:szCs w:val="36"/>
        </w:rPr>
        <w:t xml:space="preserve"> other groups to decrease direct care worker turnover rates and increase the supply of direct care workers.</w:t>
      </w:r>
    </w:p>
    <w:p w:rsidR="00000000" w:rsidRDefault="00337A2D">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337A2D">
                  <w:pPr>
                    <w:spacing w:line="320" w:lineRule="atLeast"/>
                    <w:rPr>
                      <w:rFonts w:ascii="Arial" w:hAnsi="Arial" w:cs="Arial"/>
                      <w:color w:val="000000"/>
                      <w:szCs w:val="22"/>
                    </w:rPr>
                  </w:pPr>
                  <w:r>
                    <w:rPr>
                      <w:rFonts w:ascii="Arial" w:hAnsi="Arial" w:cs="Arial"/>
                      <w:szCs w:val="36"/>
                    </w:rPr>
                    <w:t>Rate of turnover of CNA workers in n</w:t>
                  </w:r>
                  <w:r>
                    <w:rPr>
                      <w:rFonts w:ascii="Arial" w:hAnsi="Arial" w:cs="Arial"/>
                      <w:szCs w:val="36"/>
                    </w:rPr>
                    <w:t>ursing homes (as well as assisted living and adult day service programs, if appropriate data sources can be identified)</w:t>
                  </w:r>
                  <w:r>
                    <w:rPr>
                      <w:rFonts w:ascii="Arial" w:hAnsi="Arial" w:cs="Arial"/>
                      <w:color w:val="000000"/>
                      <w:szCs w:val="22"/>
                    </w:rPr>
                    <w:br/>
                  </w:r>
                </w:p>
                <w:p w:rsidR="00000000" w:rsidRDefault="00337A2D">
                  <w:pPr>
                    <w:spacing w:line="320" w:lineRule="atLeast"/>
                    <w:rPr>
                      <w:rFonts w:ascii="Arial" w:eastAsia="Arial Unicode MS" w:hAnsi="Arial" w:cs="Arial"/>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r>
                    <w:rPr>
                      <w:rFonts w:ascii="Arial" w:hAnsi="Arial" w:cs="Arial"/>
                      <w:b/>
                      <w:bCs/>
                      <w:i/>
                      <w:iCs/>
                      <w:sz w:val="22"/>
                      <w:szCs w:val="22"/>
                    </w:rPr>
                    <w:t>Iowa Caregiver’s Association Evaluation of CNA Mentor Program</w:t>
                  </w:r>
                </w:p>
              </w:tc>
              <w:tc>
                <w:tcPr>
                  <w:tcW w:w="7200"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None Available</w:t>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trPr>
        <w:tc>
          <w:tcPr>
            <w:tcW w:w="9720" w:type="dxa"/>
            <w:shd w:val="clear" w:color="auto" w:fill="FFFFFF"/>
          </w:tcPr>
          <w:p w:rsidR="00000000" w:rsidRDefault="00337A2D">
            <w:pPr>
              <w:jc w:val="both"/>
              <w:rPr>
                <w:rFonts w:ascii="Arial" w:hAnsi="Arial" w:cs="Arial"/>
                <w:b/>
              </w:rPr>
            </w:pPr>
            <w:r>
              <w:rPr>
                <w:rFonts w:ascii="Arial" w:hAnsi="Arial" w:cs="Arial"/>
                <w:b/>
                <w:bCs/>
              </w:rPr>
              <w:t>Data reliability:</w:t>
            </w:r>
            <w:r>
              <w:rPr>
                <w:rFonts w:ascii="Arial" w:hAnsi="Arial" w:cs="Arial"/>
                <w:b/>
                <w:bCs/>
                <w:color w:val="FF0000"/>
              </w:rPr>
              <w:t xml:space="preserve"> </w:t>
            </w:r>
            <w:r>
              <w:rPr>
                <w:rFonts w:ascii="Arial" w:hAnsi="Arial" w:cs="Arial"/>
                <w:b/>
                <w:bCs/>
              </w:rPr>
              <w:t>Methodology appears app</w:t>
            </w:r>
            <w:r>
              <w:rPr>
                <w:rFonts w:ascii="Arial" w:hAnsi="Arial" w:cs="Arial"/>
                <w:b/>
                <w:bCs/>
              </w:rPr>
              <w:t>ropriate</w:t>
            </w:r>
          </w:p>
          <w:p w:rsidR="00000000" w:rsidRDefault="00337A2D">
            <w:pPr>
              <w:ind w:left="3"/>
              <w:jc w:val="both"/>
              <w:rPr>
                <w:rFonts w:ascii="Arial" w:eastAsia="Arial Unicode MS" w:hAnsi="Arial" w:cs="Arial"/>
                <w:sz w:val="22"/>
              </w:rPr>
            </w:pPr>
            <w:r>
              <w:rPr>
                <w:rFonts w:ascii="Arial" w:hAnsi="Arial" w:cs="Arial"/>
                <w:b/>
                <w:sz w:val="22"/>
              </w:rPr>
              <w:t xml:space="preserve">What was achieved: </w:t>
            </w:r>
            <w:r>
              <w:rPr>
                <w:rFonts w:ascii="Arial" w:hAnsi="Arial" w:cs="Arial"/>
                <w:sz w:val="22"/>
              </w:rPr>
              <w:t xml:space="preserve">Program was implemented to reduce the rate of turnover of CNA workers in long-term care. </w:t>
            </w:r>
            <w:r>
              <w:rPr>
                <w:rFonts w:ascii="Arial" w:eastAsia="Arial Unicode MS" w:hAnsi="Arial" w:cs="Arial"/>
                <w:sz w:val="22"/>
              </w:rPr>
              <w:t xml:space="preserve">The Iowa Caregivers Association implemented a CNA mentor program.  CNA’s who received mentor training were still working the same facility </w:t>
            </w:r>
            <w:r>
              <w:rPr>
                <w:rFonts w:ascii="Arial" w:eastAsia="Arial Unicode MS" w:hAnsi="Arial" w:cs="Arial"/>
                <w:sz w:val="22"/>
              </w:rPr>
              <w:t>three months after they received training.  More than one-third reported they had received a pay increase and ninety-seven percent reported being able to use skills learned in the mentor training workshops.  All CNA’s were working at the same facility afte</w:t>
            </w:r>
            <w:r>
              <w:rPr>
                <w:rFonts w:ascii="Arial" w:eastAsia="Arial Unicode MS" w:hAnsi="Arial" w:cs="Arial"/>
                <w:sz w:val="22"/>
              </w:rPr>
              <w:t xml:space="preserve">r six months. </w:t>
            </w:r>
          </w:p>
          <w:p w:rsidR="00000000" w:rsidRDefault="00337A2D">
            <w:pPr>
              <w:ind w:left="3"/>
              <w:jc w:val="both"/>
              <w:rPr>
                <w:rFonts w:ascii="Arial" w:hAnsi="Arial" w:cs="Arial"/>
                <w:sz w:val="22"/>
              </w:rPr>
            </w:pPr>
            <w:r>
              <w:rPr>
                <w:rFonts w:ascii="Arial" w:hAnsi="Arial" w:cs="Arial"/>
                <w:b/>
                <w:sz w:val="22"/>
              </w:rPr>
              <w:t xml:space="preserve">Analysis of results: </w:t>
            </w:r>
            <w:r>
              <w:rPr>
                <w:rFonts w:ascii="Arial" w:hAnsi="Arial" w:cs="Arial"/>
                <w:sz w:val="22"/>
              </w:rPr>
              <w:t>Mentor program appears to have had a positive impact on reducing CNA turnover rate.</w:t>
            </w:r>
          </w:p>
          <w:p w:rsidR="00000000" w:rsidRDefault="00337A2D">
            <w:pPr>
              <w:ind w:left="3"/>
              <w:jc w:val="both"/>
              <w:rPr>
                <w:rFonts w:ascii="Arial" w:eastAsia="Arial Unicode MS" w:hAnsi="Arial" w:cs="Arial"/>
              </w:rPr>
            </w:pPr>
            <w:r>
              <w:rPr>
                <w:rFonts w:ascii="Arial" w:hAnsi="Arial" w:cs="Arial"/>
                <w:b/>
                <w:bCs/>
                <w:sz w:val="22"/>
              </w:rPr>
              <w:t xml:space="preserve">Link(s) to Enterprise Plan: </w:t>
            </w:r>
            <w:r>
              <w:rPr>
                <w:rFonts w:ascii="Arial" w:hAnsi="Arial" w:cs="Arial"/>
                <w:sz w:val="22"/>
              </w:rPr>
              <w:t>None</w:t>
            </w:r>
          </w:p>
        </w:tc>
      </w:tr>
    </w:tbl>
    <w:p w:rsidR="00000000" w:rsidRDefault="00337A2D">
      <w:pPr>
        <w:jc w:val="both"/>
        <w:rPr>
          <w:rFonts w:ascii="Arial" w:hAnsi="Arial" w:cs="Arial"/>
        </w:rPr>
      </w:pPr>
    </w:p>
    <w:p w:rsidR="00000000" w:rsidRDefault="00337A2D">
      <w:pPr>
        <w:jc w:val="both"/>
        <w:rPr>
          <w:rFonts w:ascii="Arial" w:hAnsi="Arial" w:cs="Arial"/>
        </w:rPr>
      </w:pPr>
      <w:r>
        <w:br w:type="page"/>
      </w:r>
    </w:p>
    <w:p w:rsidR="00000000" w:rsidRDefault="00337A2D">
      <w:pPr>
        <w:rPr>
          <w:rFonts w:ascii="Arial" w:hAnsi="Arial" w:cs="Arial"/>
        </w:rPr>
      </w:pPr>
      <w:r>
        <w:rPr>
          <w:rFonts w:ascii="Arial" w:hAnsi="Arial" w:cs="Arial"/>
          <w:b/>
          <w:noProof/>
          <w:sz w:val="20"/>
        </w:rPr>
        <w:pict>
          <v:shape id="_x0000_s1042" type="#_x0000_t202" style="position:absolute;margin-left:9pt;margin-top:-22.2pt;width:495pt;height:36pt;z-index:-251665920" strokeweight="1.5pt">
            <v:shadow on="t" offset="-6pt,-6pt"/>
            <v:textbox style="mso-next-textbox:#_x0000_s1042">
              <w:txbxContent>
                <w:p w:rsidR="00000000" w:rsidRDefault="00337A2D">
                  <w:pPr>
                    <w:jc w:val="center"/>
                    <w:rPr>
                      <w:rFonts w:ascii="Arial Black" w:hAnsi="Arial Black"/>
                      <w:sz w:val="36"/>
                    </w:rPr>
                  </w:pPr>
                  <w:r>
                    <w:rPr>
                      <w:rFonts w:ascii="Arial Black" w:hAnsi="Arial Black"/>
                      <w:sz w:val="36"/>
                    </w:rPr>
                    <w:t xml:space="preserve">PERFORMANCE PLAN RESULTS </w:t>
                  </w:r>
                </w:p>
                <w:p w:rsidR="00000000" w:rsidRDefault="00337A2D">
                  <w:pPr>
                    <w:jc w:val="center"/>
                    <w:rPr>
                      <w:rFonts w:ascii="Bookman Old Style" w:hAnsi="Bookman Old Style"/>
                      <w:b/>
                      <w:sz w:val="32"/>
                    </w:rPr>
                  </w:pP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
          <w:bCs/>
        </w:rPr>
      </w:pPr>
      <w:r>
        <w:rPr>
          <w:rFonts w:ascii="Arial" w:hAnsi="Arial" w:cs="Arial"/>
          <w:b/>
          <w:bCs/>
        </w:rPr>
        <w:t xml:space="preserve">Name: </w:t>
      </w:r>
      <w:r>
        <w:rPr>
          <w:rFonts w:ascii="Arial" w:hAnsi="Arial" w:cs="Arial"/>
        </w:rPr>
        <w:t xml:space="preserve">Advocacy - </w:t>
      </w:r>
      <w:r>
        <w:rPr>
          <w:rFonts w:ascii="Arial" w:hAnsi="Arial" w:cs="Arial"/>
          <w:b/>
          <w:bCs/>
        </w:rPr>
        <w:t>(Core Function)</w:t>
      </w:r>
    </w:p>
    <w:p w:rsidR="00000000" w:rsidRDefault="00337A2D">
      <w:pPr>
        <w:jc w:val="both"/>
        <w:rPr>
          <w:rFonts w:ascii="Arial" w:hAnsi="Arial" w:cs="Arial"/>
          <w:b/>
          <w:bCs/>
        </w:rPr>
      </w:pPr>
      <w:r>
        <w:rPr>
          <w:rFonts w:ascii="Arial" w:hAnsi="Arial" w:cs="Arial"/>
          <w:b/>
          <w:bCs/>
        </w:rPr>
        <w:t xml:space="preserve">Description: </w:t>
      </w:r>
      <w:r>
        <w:rPr>
          <w:rFonts w:ascii="Arial" w:hAnsi="Arial" w:cs="Arial"/>
        </w:rPr>
        <w:t>Educate, train, inform, empower, and intervene wit</w:t>
      </w:r>
      <w:r>
        <w:rPr>
          <w:rFonts w:ascii="Arial" w:hAnsi="Arial" w:cs="Arial"/>
        </w:rPr>
        <w:t>h and on behalf of older persons and their caregivers to ensure full, fair and reasonable access and accommodations to needed public and private programs, services, resources and social and public policy</w:t>
      </w:r>
    </w:p>
    <w:p w:rsidR="00000000" w:rsidRDefault="00337A2D">
      <w:pPr>
        <w:rPr>
          <w:rFonts w:ascii="Arial" w:hAnsi="Arial" w:cs="Arial"/>
        </w:rPr>
      </w:pPr>
      <w:r>
        <w:rPr>
          <w:rFonts w:ascii="Arial" w:hAnsi="Arial" w:cs="Arial"/>
          <w:b/>
          <w:bCs/>
        </w:rPr>
        <w:t>Why we are doing this:</w:t>
      </w:r>
      <w:r>
        <w:rPr>
          <w:rFonts w:ascii="Arial" w:hAnsi="Arial" w:cs="Arial"/>
        </w:rPr>
        <w:t xml:space="preserve"> </w:t>
      </w:r>
    </w:p>
    <w:p w:rsidR="00000000" w:rsidRDefault="00337A2D">
      <w:pPr>
        <w:rPr>
          <w:rFonts w:ascii="Arial" w:hAnsi="Arial" w:cs="Arial"/>
        </w:rPr>
      </w:pPr>
      <w:r>
        <w:rPr>
          <w:rFonts w:ascii="Arial" w:hAnsi="Arial" w:cs="Arial"/>
        </w:rPr>
        <w:t>One of the primary responsib</w:t>
      </w:r>
      <w:r>
        <w:rPr>
          <w:rFonts w:ascii="Arial" w:hAnsi="Arial" w:cs="Arial"/>
        </w:rPr>
        <w:t xml:space="preserve">ilities under the federal Older Americans Act is to advocate on behalf of the elderly regarding problems, issues and needs they have in maintaining their independence and other issues of importance to the elderly and their families. </w:t>
      </w:r>
    </w:p>
    <w:p w:rsidR="00000000" w:rsidRDefault="00337A2D">
      <w:pPr>
        <w:rPr>
          <w:rFonts w:ascii="Arial" w:hAnsi="Arial" w:cs="Arial"/>
          <w:b/>
          <w:bCs/>
        </w:rPr>
      </w:pPr>
      <w:r>
        <w:rPr>
          <w:rFonts w:ascii="Arial" w:hAnsi="Arial" w:cs="Arial"/>
          <w:b/>
          <w:bCs/>
        </w:rPr>
        <w:t>What we're doing to ac</w:t>
      </w:r>
      <w:r>
        <w:rPr>
          <w:rFonts w:ascii="Arial" w:hAnsi="Arial" w:cs="Arial"/>
          <w:b/>
          <w:bCs/>
        </w:rPr>
        <w:t>hieve results:</w:t>
      </w:r>
    </w:p>
    <w:p w:rsidR="00000000" w:rsidRDefault="00337A2D">
      <w:pPr>
        <w:rPr>
          <w:rFonts w:ascii="Arial" w:hAnsi="Arial" w:cs="Arial"/>
        </w:rPr>
      </w:pPr>
      <w:r>
        <w:rPr>
          <w:rFonts w:ascii="Arial" w:hAnsi="Arial" w:cs="Arial"/>
        </w:rPr>
        <w:t>In addition to advocating for important legislative changes impacting the elderly, IDEA has been aggressively pursuing discretionary grants, especially those available for “systems change” activities to try to leverage a long-term impact and</w:t>
      </w:r>
      <w:r>
        <w:rPr>
          <w:rFonts w:ascii="Arial" w:hAnsi="Arial" w:cs="Arial"/>
        </w:rPr>
        <w:t>/or efficiency. We have identified what we believe is a more practical and affordable outcome measure to demonstrate results with existing data sources.</w:t>
      </w:r>
    </w:p>
    <w:p w:rsidR="00000000" w:rsidRDefault="00337A2D">
      <w:pPr>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rHeight w:val="4827"/>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color w:val="000000"/>
                      <w:sz w:val="22"/>
                      <w:szCs w:val="22"/>
                    </w:rPr>
                  </w:pPr>
                  <w:r>
                    <w:rPr>
                      <w:rFonts w:ascii="Arial" w:hAnsi="Arial" w:cs="Arial"/>
                      <w:b/>
                      <w:bCs/>
                      <w:i/>
                      <w:iCs/>
                      <w:color w:val="000000"/>
                      <w:sz w:val="22"/>
                      <w:szCs w:val="22"/>
                    </w:rPr>
                    <w:t xml:space="preserve">Performance </w:t>
                  </w:r>
                  <w:r>
                    <w:rPr>
                      <w:rFonts w:ascii="Arial" w:hAnsi="Arial" w:cs="Arial"/>
                      <w:b/>
                      <w:bCs/>
                      <w:i/>
                      <w:iCs/>
                      <w:color w:val="000000"/>
                      <w:sz w:val="22"/>
                      <w:szCs w:val="22"/>
                    </w:rPr>
                    <w:t>Measure</w:t>
                  </w:r>
                  <w:r>
                    <w:rPr>
                      <w:rFonts w:ascii="Arial" w:hAnsi="Arial" w:cs="Arial"/>
                      <w:i/>
                      <w:iCs/>
                      <w:color w:val="000000"/>
                      <w:sz w:val="22"/>
                      <w:szCs w:val="22"/>
                    </w:rPr>
                    <w:t>:</w:t>
                  </w:r>
                  <w:r>
                    <w:rPr>
                      <w:rFonts w:ascii="Arial" w:hAnsi="Arial" w:cs="Arial"/>
                      <w:color w:val="000000"/>
                      <w:sz w:val="22"/>
                      <w:szCs w:val="22"/>
                    </w:rPr>
                    <w:br/>
                    <w:t>Maintain or increase revenues for department, area agencies and aging network to address needs of Iowa’s elderly population.</w:t>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337A2D">
                  <w:pPr>
                    <w:spacing w:line="320" w:lineRule="atLeast"/>
                    <w:rPr>
                      <w:rFonts w:ascii="Arial" w:hAnsi="Arial" w:cs="Arial"/>
                      <w:color w:val="000000"/>
                      <w:sz w:val="22"/>
                      <w:szCs w:val="22"/>
                    </w:rPr>
                  </w:pPr>
                  <w:r>
                    <w:rPr>
                      <w:rFonts w:ascii="Arial" w:hAnsi="Arial" w:cs="Arial"/>
                      <w:color w:val="000000"/>
                      <w:sz w:val="22"/>
                      <w:szCs w:val="22"/>
                    </w:rPr>
                    <w:t>To maintain (or increase) the FY’03 financial resources during difficult budget times at both the stat</w:t>
                  </w:r>
                  <w:r>
                    <w:rPr>
                      <w:rFonts w:ascii="Arial" w:hAnsi="Arial" w:cs="Arial"/>
                      <w:color w:val="000000"/>
                      <w:sz w:val="22"/>
                      <w:szCs w:val="22"/>
                    </w:rPr>
                    <w:t>e and federal level.</w:t>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pPr>
                    <w:spacing w:line="320" w:lineRule="atLeast"/>
                    <w:rPr>
                      <w:rFonts w:ascii="Arial" w:eastAsia="Arial Unicode MS" w:hAnsi="Arial" w:cs="Arial"/>
                      <w:color w:val="000000"/>
                      <w:sz w:val="22"/>
                      <w:szCs w:val="22"/>
                    </w:rPr>
                  </w:pPr>
                  <w:r>
                    <w:rPr>
                      <w:rFonts w:ascii="Arial" w:hAnsi="Arial" w:cs="Arial"/>
                      <w:color w:val="000000"/>
                      <w:sz w:val="22"/>
                      <w:szCs w:val="22"/>
                    </w:rPr>
                    <w:t>Budget and financial records of the Iowa Department of Elder Affairs.</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noProof/>
                    </w:rPr>
                    <w:drawing>
                      <wp:inline distT="0" distB="0" distL="0" distR="0">
                        <wp:extent cx="3378200" cy="25146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rHeight w:val="426"/>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 xml:space="preserve">Data reliability: </w:t>
            </w:r>
            <w:r>
              <w:rPr>
                <w:rFonts w:ascii="Arial" w:hAnsi="Arial" w:cs="Arial"/>
                <w:sz w:val="22"/>
              </w:rPr>
              <w:t>This is very reliable data, which successfully undergoes an annual financial audit by the Iowa State</w:t>
            </w:r>
            <w:r>
              <w:rPr>
                <w:rFonts w:ascii="Arial" w:hAnsi="Arial" w:cs="Arial"/>
                <w:sz w:val="22"/>
              </w:rPr>
              <w:t xml:space="preserve"> Auditor’s Office.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Why we are using this measure:</w:t>
            </w:r>
            <w:r>
              <w:rPr>
                <w:rFonts w:ascii="Arial" w:hAnsi="Arial" w:cs="Arial"/>
                <w:sz w:val="22"/>
              </w:rPr>
              <w:t xml:space="preserve"> One measure of successful advocacy is to focus on the resources, which the Congress, General Assembly, Federal and State Executive branches and others appropriate towards issues of the elderly problems an</w:t>
            </w:r>
            <w:r>
              <w:rPr>
                <w:rFonts w:ascii="Arial" w:hAnsi="Arial" w:cs="Arial"/>
                <w:sz w:val="22"/>
              </w:rPr>
              <w:t>d programs intended to address those issues.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 xml:space="preserve">What was achieved: </w:t>
            </w:r>
            <w:r>
              <w:rPr>
                <w:rFonts w:ascii="Arial" w:hAnsi="Arial" w:cs="Arial"/>
                <w:sz w:val="22"/>
              </w:rPr>
              <w:t>IDEA successfully met and exceeded our target, as displayed in the chart above.</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Analysis of results:</w:t>
            </w:r>
            <w:r>
              <w:rPr>
                <w:rFonts w:ascii="Arial" w:hAnsi="Arial" w:cs="Arial"/>
                <w:sz w:val="22"/>
              </w:rPr>
              <w:t xml:space="preserve"> Despite success, we determined it is not a good "Advocacy" measure, since most additional</w:t>
            </w:r>
            <w:r>
              <w:rPr>
                <w:rFonts w:ascii="Arial" w:hAnsi="Arial" w:cs="Arial"/>
                <w:sz w:val="22"/>
              </w:rPr>
              <w:t xml:space="preserve"> funds have been grants for system improvements vs. elderly services funding. A better measure is a secondary outcome target: “</w:t>
            </w:r>
            <w:r>
              <w:rPr>
                <w:rFonts w:ascii="Arial" w:hAnsi="Arial" w:cs="Arial"/>
                <w:bCs/>
                <w:sz w:val="22"/>
                <w:szCs w:val="18"/>
              </w:rPr>
              <w:t>Increase the rate of elderly per 1000 elderly population served”</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 xml:space="preserve">Factors affecting results: </w:t>
            </w:r>
            <w:r>
              <w:rPr>
                <w:rFonts w:ascii="Arial" w:hAnsi="Arial" w:cs="Arial"/>
                <w:sz w:val="22"/>
              </w:rPr>
              <w:t xml:space="preserve">As indicated earlier, IDEA has been </w:t>
            </w:r>
            <w:r>
              <w:rPr>
                <w:rFonts w:ascii="Arial" w:hAnsi="Arial" w:cs="Arial"/>
                <w:sz w:val="22"/>
              </w:rPr>
              <w:t>aggressively pursuing federal, foundation and other funding sources to leverage “systems change” that impact older Iowans.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 xml:space="preserve">Resources used: </w:t>
            </w:r>
            <w:r>
              <w:rPr>
                <w:rFonts w:ascii="Arial" w:hAnsi="Arial" w:cs="Arial"/>
                <w:color w:val="auto"/>
                <w:sz w:val="22"/>
              </w:rPr>
              <w:t>Total resources towards this Core Function were $4,837,123 and 13.03 FTEs, sources are displayed at the SPA level.</w:t>
            </w:r>
          </w:p>
        </w:tc>
      </w:tr>
    </w:tbl>
    <w:p w:rsidR="00000000" w:rsidRDefault="00337A2D">
      <w:pPr>
        <w:rPr>
          <w:rFonts w:ascii="Arial" w:hAnsi="Arial" w:cs="Arial"/>
        </w:rPr>
      </w:pPr>
      <w:r>
        <w:rPr>
          <w:rFonts w:ascii="Arial" w:hAnsi="Arial" w:cs="Arial"/>
          <w:sz w:val="22"/>
        </w:rPr>
        <w:br w:type="page"/>
      </w:r>
    </w:p>
    <w:p w:rsidR="00000000" w:rsidRDefault="00337A2D">
      <w:pPr>
        <w:rPr>
          <w:rFonts w:ascii="Arial" w:hAnsi="Arial" w:cs="Arial"/>
        </w:rPr>
      </w:pPr>
      <w:r>
        <w:rPr>
          <w:rFonts w:ascii="Arial" w:hAnsi="Arial" w:cs="Arial"/>
          <w:b/>
          <w:noProof/>
          <w:sz w:val="20"/>
        </w:rPr>
        <w:pict>
          <v:shape id="_x0000_s1048" type="#_x0000_t202" style="position:absolute;margin-left:9pt;margin-top:-22.2pt;width:495pt;height:36pt;z-index:-251660800" strokeweight="1.5pt">
            <v:shadow on="t" offset="-6pt,-6pt"/>
            <v:textbox style="mso-next-textbox:#_x0000_s1048">
              <w:txbxContent>
                <w:p w:rsidR="00000000" w:rsidRDefault="00337A2D">
                  <w:pPr>
                    <w:jc w:val="center"/>
                    <w:rPr>
                      <w:rFonts w:ascii="Arial Black" w:hAnsi="Arial Black"/>
                      <w:sz w:val="36"/>
                    </w:rPr>
                  </w:pPr>
                  <w:r>
                    <w:rPr>
                      <w:rFonts w:ascii="Arial Black" w:hAnsi="Arial Black"/>
                      <w:sz w:val="36"/>
                    </w:rPr>
                    <w:t xml:space="preserve">PERFORMANCE PLAN RESULTS </w:t>
                  </w:r>
                </w:p>
                <w:p w:rsidR="00000000" w:rsidRDefault="00337A2D">
                  <w:pPr>
                    <w:jc w:val="center"/>
                    <w:rPr>
                      <w:rFonts w:ascii="Bookman Old Style" w:hAnsi="Bookman Old Style"/>
                      <w:b/>
                      <w:sz w:val="32"/>
                    </w:rPr>
                  </w:pPr>
                </w:p>
                <w:p w:rsidR="00000000" w:rsidRDefault="00337A2D">
                  <w:pPr>
                    <w:jc w:val="center"/>
                  </w:pPr>
                </w:p>
              </w:txbxContent>
            </v:textbox>
          </v:shape>
        </w:pict>
      </w:r>
    </w:p>
    <w:p w:rsidR="00000000" w:rsidRDefault="00337A2D">
      <w:pPr>
        <w:jc w:val="both"/>
        <w:rPr>
          <w:rFonts w:ascii="Arial" w:hAnsi="Arial" w:cs="Arial"/>
          <w:b/>
          <w:bCs/>
        </w:rPr>
      </w:pPr>
    </w:p>
    <w:p w:rsidR="00000000" w:rsidRDefault="00337A2D">
      <w:pPr>
        <w:jc w:val="both"/>
        <w:rPr>
          <w:rFonts w:ascii="Arial" w:hAnsi="Arial" w:cs="Arial"/>
          <w:b/>
          <w:bCs/>
        </w:rPr>
      </w:pPr>
      <w:r>
        <w:rPr>
          <w:rFonts w:ascii="Arial" w:hAnsi="Arial" w:cs="Arial"/>
          <w:b/>
          <w:bCs/>
        </w:rPr>
        <w:t xml:space="preserve">Name: </w:t>
      </w:r>
      <w:r>
        <w:rPr>
          <w:rFonts w:ascii="Arial" w:hAnsi="Arial" w:cs="Arial"/>
        </w:rPr>
        <w:t xml:space="preserve">AAA ADVOCACY – </w:t>
      </w:r>
      <w:r>
        <w:rPr>
          <w:rFonts w:ascii="Arial" w:hAnsi="Arial" w:cs="Arial"/>
          <w:b/>
          <w:bCs/>
        </w:rPr>
        <w:t>(SPA)</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 xml:space="preserve">Description: </w:t>
      </w:r>
      <w:r>
        <w:rPr>
          <w:rFonts w:ascii="Arial" w:hAnsi="Arial" w:cs="Arial"/>
        </w:rPr>
        <w:t>None</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Under the federal Older Americans Act, one of the primary responsibilities of Area Agencies on Aging (AAA) is to advocate on behalf of the elderly regarding problems, issues and nee</w:t>
      </w:r>
      <w:r>
        <w:rPr>
          <w:rFonts w:ascii="Arial" w:hAnsi="Arial" w:cs="Arial"/>
        </w:rPr>
        <w:t>ds they have in maintaining their independence and other issues of importance to the elderly and their families.</w:t>
      </w:r>
    </w:p>
    <w:p w:rsidR="00000000" w:rsidRDefault="00337A2D">
      <w:pPr>
        <w:rPr>
          <w:rFonts w:ascii="Arial" w:hAnsi="Arial" w:cs="Arial"/>
        </w:rPr>
      </w:pPr>
    </w:p>
    <w:p w:rsidR="00000000" w:rsidRDefault="00337A2D">
      <w:pPr>
        <w:rPr>
          <w:rFonts w:ascii="Arial" w:hAnsi="Arial" w:cs="Arial"/>
        </w:rPr>
      </w:pPr>
      <w:r>
        <w:rPr>
          <w:rFonts w:ascii="Arial" w:hAnsi="Arial" w:cs="Arial"/>
          <w:b/>
          <w:bCs/>
        </w:rPr>
        <w:t xml:space="preserve">What we're doing to achieve results: </w:t>
      </w:r>
      <w:r>
        <w:rPr>
          <w:rFonts w:ascii="Arial" w:hAnsi="Arial" w:cs="Arial"/>
        </w:rPr>
        <w:t>We have identified what we believe is a more practical and affordable outcome measure to demonstrate resu</w:t>
      </w:r>
      <w:r>
        <w:rPr>
          <w:rFonts w:ascii="Arial" w:hAnsi="Arial" w:cs="Arial"/>
        </w:rPr>
        <w:t>lts with existing data sources.</w:t>
      </w: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recipients who report satisfaction with services.</w:t>
                  </w:r>
                  <w:r>
                    <w:rPr>
                      <w:rFonts w:ascii="Arial" w:hAnsi="Arial" w:cs="Arial"/>
                      <w:color w:val="000000"/>
                      <w:sz w:val="22"/>
                      <w:szCs w:val="22"/>
                    </w:rPr>
                    <w:br/>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337A2D">
                  <w:pPr>
                    <w:spacing w:line="320" w:lineRule="atLeast"/>
                    <w:rPr>
                      <w:rFonts w:ascii="Arial" w:hAnsi="Arial" w:cs="Arial"/>
                      <w:i/>
                      <w:iCs/>
                      <w:color w:val="000000"/>
                      <w:sz w:val="22"/>
                      <w:szCs w:val="22"/>
                    </w:rPr>
                  </w:pPr>
                  <w:r>
                    <w:rPr>
                      <w:rFonts w:ascii="Arial" w:hAnsi="Arial" w:cs="Arial"/>
                      <w:color w:val="000000"/>
                      <w:sz w:val="22"/>
                      <w:szCs w:val="22"/>
                    </w:rPr>
                    <w:t>Establish Baseline</w:t>
                  </w:r>
                  <w:r>
                    <w:rPr>
                      <w:rFonts w:ascii="Arial" w:hAnsi="Arial" w:cs="Arial"/>
                      <w:color w:val="000000"/>
                      <w:sz w:val="22"/>
                      <w:szCs w:val="22"/>
                    </w:rPr>
                    <w:br/>
                  </w:r>
                  <w:r>
                    <w:rPr>
                      <w:rFonts w:ascii="Arial" w:hAnsi="Arial" w:cs="Arial"/>
                      <w:i/>
                      <w:iCs/>
                      <w:color w:val="000000"/>
                      <w:sz w:val="22"/>
                      <w:szCs w:val="22"/>
                    </w:rPr>
                    <w:t xml:space="preserve"> </w:t>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 xml:space="preserve">Data </w:t>
                  </w:r>
                  <w:r>
                    <w:rPr>
                      <w:rFonts w:ascii="Arial" w:hAnsi="Arial" w:cs="Arial"/>
                      <w:b/>
                      <w:bCs/>
                      <w:i/>
                      <w:iCs/>
                      <w:color w:val="000000"/>
                      <w:sz w:val="22"/>
                      <w:szCs w:val="22"/>
                    </w:rPr>
                    <w:t>Sources</w:t>
                  </w:r>
                  <w:r>
                    <w:rPr>
                      <w:rFonts w:ascii="Arial" w:hAnsi="Arial" w:cs="Arial"/>
                      <w:i/>
                      <w:iCs/>
                      <w:color w:val="000000"/>
                      <w:sz w:val="22"/>
                      <w:szCs w:val="22"/>
                    </w:rPr>
                    <w:t xml:space="preserve">: </w:t>
                  </w:r>
                </w:p>
                <w:p w:rsidR="00000000" w:rsidRDefault="00337A2D">
                  <w:pPr>
                    <w:spacing w:line="320" w:lineRule="atLeast"/>
                    <w:rPr>
                      <w:rFonts w:ascii="Arial" w:eastAsia="Arial Unicode MS" w:hAnsi="Arial" w:cs="Arial"/>
                      <w:color w:val="000000"/>
                      <w:sz w:val="22"/>
                      <w:szCs w:val="22"/>
                    </w:rPr>
                  </w:pPr>
                  <w:r>
                    <w:rPr>
                      <w:rFonts w:ascii="Arial" w:hAnsi="Arial" w:cs="Arial"/>
                      <w:color w:val="000000"/>
                      <w:sz w:val="22"/>
                      <w:szCs w:val="22"/>
                    </w:rPr>
                    <w:t>None</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b/>
                      <w:bCs/>
                      <w:color w:val="000000"/>
                      <w:sz w:val="22"/>
                      <w:szCs w:val="22"/>
                    </w:rPr>
                  </w:pPr>
                  <w:r>
                    <w:rPr>
                      <w:rFonts w:ascii="Arial" w:hAnsi="Arial" w:cs="Arial"/>
                      <w:b/>
                      <w:bCs/>
                      <w:color w:val="000000"/>
                      <w:sz w:val="22"/>
                      <w:szCs w:val="22"/>
                    </w:rPr>
                    <w:t xml:space="preserve">None </w:t>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Data reliability: </w:t>
            </w:r>
            <w:r>
              <w:rPr>
                <w:rFonts w:ascii="Arial" w:hAnsi="Arial" w:cs="Arial"/>
              </w:rPr>
              <w:t>None - The needed data is currently not available and cannot affordably be gathered during time of budget reductions.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Why we are using this measure:</w:t>
            </w:r>
            <w:r>
              <w:rPr>
                <w:rFonts w:ascii="Arial" w:hAnsi="Arial" w:cs="Arial"/>
              </w:rPr>
              <w:t xml:space="preserve"> The measure was anticipated being established in concert with Fe</w:t>
            </w:r>
            <w:r>
              <w:rPr>
                <w:rFonts w:ascii="Arial" w:hAnsi="Arial" w:cs="Arial"/>
              </w:rPr>
              <w:t xml:space="preserve">deral Performance Outcome Measures, which as of 11/29/04 are still far off.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What was achieved: </w:t>
            </w:r>
            <w:r>
              <w:rPr>
                <w:rFonts w:ascii="Arial" w:hAnsi="Arial" w:cs="Arial"/>
              </w:rPr>
              <w:t xml:space="preserve">The measure was not measurable or attainable </w:t>
            </w:r>
          </w:p>
        </w:tc>
      </w:tr>
      <w:tr w:rsidR="00000000">
        <w:trPr>
          <w:trHeight w:val="264"/>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Analysis of results:</w:t>
            </w:r>
            <w:r>
              <w:rPr>
                <w:rFonts w:ascii="Arial" w:hAnsi="Arial" w:cs="Arial"/>
              </w:rPr>
              <w:t xml:space="preserve"> None</w:t>
            </w:r>
          </w:p>
        </w:tc>
      </w:tr>
      <w:tr w:rsidR="00000000">
        <w:trPr>
          <w:trHeight w:val="2109"/>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Factors affecting results:</w:t>
            </w:r>
            <w:r>
              <w:rPr>
                <w:rFonts w:ascii="Arial" w:hAnsi="Arial" w:cs="Arial"/>
              </w:rPr>
              <w:t xml:space="preserve"> At least in times of limited resources, it appears the fed</w:t>
            </w:r>
            <w:r>
              <w:rPr>
                <w:rFonts w:ascii="Arial" w:hAnsi="Arial" w:cs="Arial"/>
              </w:rPr>
              <w:t>eral authorities have determined they could not proceed with prescribed processes to measure customer satisfaction (for which existing elderly service funding would have had to have been used).</w:t>
            </w:r>
          </w:p>
          <w:p w:rsidR="00000000" w:rsidRDefault="00337A2D">
            <w:pPr>
              <w:pStyle w:val="NormalWeb"/>
              <w:rPr>
                <w:rFonts w:ascii="Arial" w:hAnsi="Arial" w:cs="Arial"/>
                <w:b/>
                <w:bCs/>
              </w:rPr>
            </w:pPr>
            <w:r>
              <w:rPr>
                <w:rFonts w:ascii="Arial" w:hAnsi="Arial" w:cs="Arial"/>
              </w:rPr>
              <w:t>We have identified what we believe is a more practical and aff</w:t>
            </w:r>
            <w:r>
              <w:rPr>
                <w:rFonts w:ascii="Arial" w:hAnsi="Arial" w:cs="Arial"/>
              </w:rPr>
              <w:t>ordable outcome measure to demonstrate results with existing data sources. The anticipated measure for FY'05 will be associated with maintaining the ratio of older Iowans per 1000 who access one or more services.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Resources used: </w:t>
            </w:r>
            <w:r>
              <w:rPr>
                <w:rFonts w:ascii="Arial" w:hAnsi="Arial" w:cs="Arial"/>
                <w:color w:val="auto"/>
              </w:rPr>
              <w:t xml:space="preserve">Resources associated with </w:t>
            </w:r>
            <w:r>
              <w:rPr>
                <w:rFonts w:ascii="Arial" w:hAnsi="Arial" w:cs="Arial"/>
                <w:color w:val="auto"/>
              </w:rPr>
              <w:t>this SPA, at the Area Agency on Aging level (community) included General Funds of  $278,019, SLP of $62,609 and $1,383,938 of federal funds, or a total of $1,724,566. There are no State FTE’s associated with the SPA.</w:t>
            </w:r>
          </w:p>
        </w:tc>
      </w:tr>
    </w:tbl>
    <w:p w:rsidR="00000000" w:rsidRDefault="00337A2D">
      <w:pPr>
        <w:rPr>
          <w:rFonts w:ascii="Arial" w:hAnsi="Arial" w:cs="Arial"/>
        </w:rPr>
      </w:pPr>
    </w:p>
    <w:p w:rsidR="00000000" w:rsidRDefault="00337A2D">
      <w:pPr>
        <w:rPr>
          <w:rFonts w:ascii="Arial" w:hAnsi="Arial" w:cs="Arial"/>
        </w:rPr>
      </w:pPr>
      <w:r>
        <w:rPr>
          <w:rFonts w:ascii="Arial" w:hAnsi="Arial" w:cs="Arial"/>
        </w:rPr>
        <w:br w:type="page"/>
      </w:r>
    </w:p>
    <w:p w:rsidR="00000000" w:rsidRDefault="00337A2D">
      <w:pPr>
        <w:rPr>
          <w:rFonts w:ascii="Arial" w:hAnsi="Arial" w:cs="Arial"/>
        </w:rPr>
      </w:pPr>
      <w:r>
        <w:rPr>
          <w:rFonts w:ascii="Arial" w:hAnsi="Arial" w:cs="Arial"/>
          <w:b/>
          <w:noProof/>
          <w:sz w:val="20"/>
        </w:rPr>
        <w:pict>
          <v:shape id="_x0000_s1056" type="#_x0000_t202" style="position:absolute;margin-left:9pt;margin-top:-22.2pt;width:495pt;height:36pt;z-index:-251658752" strokeweight="1.5pt">
            <v:shadow on="t" offset="-6pt,-6pt"/>
            <v:textbox style="mso-next-textbox:#_x0000_s1056">
              <w:txbxContent>
                <w:p w:rsidR="00000000" w:rsidRDefault="00337A2D">
                  <w:pPr>
                    <w:jc w:val="center"/>
                    <w:rPr>
                      <w:rFonts w:ascii="Arial Black" w:hAnsi="Arial Black"/>
                      <w:sz w:val="36"/>
                    </w:rPr>
                  </w:pPr>
                  <w:r>
                    <w:rPr>
                      <w:rFonts w:ascii="Arial Black" w:hAnsi="Arial Black"/>
                      <w:sz w:val="36"/>
                    </w:rPr>
                    <w:t xml:space="preserve">PERFORMANCE PLAN RESULTS </w:t>
                  </w:r>
                </w:p>
                <w:p w:rsidR="00000000" w:rsidRDefault="00337A2D">
                  <w:pPr>
                    <w:jc w:val="center"/>
                    <w:rPr>
                      <w:rFonts w:ascii="Bookman Old Style" w:hAnsi="Bookman Old Style"/>
                      <w:b/>
                      <w:sz w:val="32"/>
                    </w:rPr>
                  </w:pP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rPr>
      </w:pPr>
      <w:r>
        <w:rPr>
          <w:rFonts w:ascii="Arial" w:hAnsi="Arial" w:cs="Arial"/>
          <w:b/>
          <w:bCs/>
        </w:rPr>
        <w:t xml:space="preserve">Name: </w:t>
      </w:r>
      <w:r>
        <w:rPr>
          <w:rFonts w:ascii="Arial" w:hAnsi="Arial" w:cs="Arial"/>
        </w:rPr>
        <w:t>ADVOCACY, INFORMATION &amp; AB</w:t>
      </w:r>
      <w:r>
        <w:rPr>
          <w:rFonts w:ascii="Arial" w:hAnsi="Arial" w:cs="Arial"/>
        </w:rPr>
        <w:t xml:space="preserve">USE AWARENESS – </w:t>
      </w:r>
      <w:r>
        <w:rPr>
          <w:rFonts w:ascii="Arial" w:hAnsi="Arial" w:cs="Arial"/>
          <w:b/>
          <w:bCs/>
        </w:rPr>
        <w:t>(SPA)</w:t>
      </w:r>
    </w:p>
    <w:p w:rsidR="00000000" w:rsidRDefault="00337A2D">
      <w:pPr>
        <w:jc w:val="both"/>
        <w:rPr>
          <w:rFonts w:ascii="Arial" w:hAnsi="Arial" w:cs="Arial"/>
        </w:rPr>
      </w:pPr>
    </w:p>
    <w:p w:rsidR="00000000" w:rsidRDefault="00337A2D">
      <w:pPr>
        <w:jc w:val="both"/>
        <w:rPr>
          <w:rFonts w:ascii="Arial" w:hAnsi="Arial" w:cs="Arial"/>
        </w:rPr>
      </w:pPr>
      <w:r>
        <w:rPr>
          <w:rFonts w:ascii="Arial" w:hAnsi="Arial" w:cs="Arial"/>
          <w:b/>
          <w:bCs/>
        </w:rPr>
        <w:t xml:space="preserve">Description: </w:t>
      </w:r>
      <w:r>
        <w:rPr>
          <w:rFonts w:ascii="Arial" w:hAnsi="Arial" w:cs="Arial"/>
        </w:rPr>
        <w:t>Work for the development of efforts that maintain &amp;/or enhance: a) outreach &amp; intervention services to older Iowans (individually &amp; as a whole), their families and caregivers - related to access, rights, protections, pro</w:t>
      </w:r>
      <w:r>
        <w:rPr>
          <w:rFonts w:ascii="Arial" w:hAnsi="Arial" w:cs="Arial"/>
        </w:rPr>
        <w:t>grams, &amp; services; b) public awareness, education &amp; training, programs, referral &amp; assistance regarding the rights, programs, services, prevention &amp; intervention related to elder abuse, neglect &amp; exploitation, including administrative oversight of Elder Ab</w:t>
      </w:r>
      <w:r>
        <w:rPr>
          <w:rFonts w:ascii="Arial" w:hAnsi="Arial" w:cs="Arial"/>
        </w:rPr>
        <w:t>use Initiatives.</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Under the federal Older Americans Act, one of our primary responsibilities is to advocate on behalf of the elderly regarding problems, issues and needs they have in maintaining their independence and other issues of</w:t>
      </w:r>
      <w:r>
        <w:rPr>
          <w:rFonts w:ascii="Arial" w:hAnsi="Arial" w:cs="Arial"/>
        </w:rPr>
        <w:t xml:space="preserve"> importance to the elderly and their families.</w:t>
      </w:r>
    </w:p>
    <w:p w:rsidR="00000000" w:rsidRDefault="00337A2D">
      <w:pPr>
        <w:rPr>
          <w:rFonts w:ascii="Arial" w:hAnsi="Arial" w:cs="Arial"/>
        </w:rPr>
      </w:pPr>
    </w:p>
    <w:p w:rsidR="00000000" w:rsidRDefault="00337A2D">
      <w:pPr>
        <w:rPr>
          <w:rFonts w:ascii="Arial" w:hAnsi="Arial" w:cs="Arial"/>
        </w:rPr>
      </w:pPr>
      <w:r>
        <w:rPr>
          <w:rFonts w:ascii="Arial" w:hAnsi="Arial" w:cs="Arial"/>
          <w:b/>
          <w:bCs/>
        </w:rPr>
        <w:t xml:space="preserve">What we're doing to achieve results:  </w:t>
      </w:r>
      <w:r>
        <w:rPr>
          <w:rFonts w:ascii="Arial" w:hAnsi="Arial" w:cs="Arial"/>
        </w:rPr>
        <w:t xml:space="preserve">Provide public awareness, training, system enhancements, as well as assessment &amp; coordination of services that support vulnerable older Iowans &amp; those who are victims of </w:t>
      </w:r>
      <w:r>
        <w:rPr>
          <w:rFonts w:ascii="Arial" w:hAnsi="Arial" w:cs="Arial"/>
        </w:rPr>
        <w:t>elder abuse &amp; neglect; while advocating for needed change and or improvements in related legislation and systems.</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 Percentage of recipients who r</w:t>
                  </w:r>
                  <w:r>
                    <w:rPr>
                      <w:rFonts w:ascii="Arial" w:hAnsi="Arial" w:cs="Arial"/>
                      <w:i/>
                      <w:iCs/>
                      <w:color w:val="000000"/>
                      <w:sz w:val="22"/>
                      <w:szCs w:val="22"/>
                    </w:rPr>
                    <w:t>eport satisfaction with services.</w:t>
                  </w:r>
                  <w:r>
                    <w:rPr>
                      <w:rFonts w:ascii="Arial" w:hAnsi="Arial" w:cs="Arial"/>
                      <w:color w:val="000000"/>
                      <w:sz w:val="22"/>
                      <w:szCs w:val="22"/>
                    </w:rPr>
                    <w:br/>
                  </w:r>
                  <w:r>
                    <w:rPr>
                      <w:rFonts w:ascii="Arial" w:hAnsi="Arial" w:cs="Arial"/>
                      <w:b/>
                      <w:bCs/>
                      <w:i/>
                      <w:iCs/>
                      <w:color w:val="000000"/>
                      <w:sz w:val="22"/>
                      <w:szCs w:val="22"/>
                    </w:rPr>
                    <w:t>Performance Target</w:t>
                  </w:r>
                  <w:r>
                    <w:rPr>
                      <w:rFonts w:ascii="Arial" w:hAnsi="Arial" w:cs="Arial"/>
                      <w:i/>
                      <w:iCs/>
                      <w:color w:val="000000"/>
                      <w:sz w:val="22"/>
                      <w:szCs w:val="22"/>
                    </w:rPr>
                    <w:t xml:space="preserve">: </w:t>
                  </w:r>
                  <w:r>
                    <w:rPr>
                      <w:rFonts w:ascii="Arial" w:hAnsi="Arial" w:cs="Arial"/>
                      <w:color w:val="000000"/>
                      <w:sz w:val="22"/>
                      <w:szCs w:val="22"/>
                    </w:rPr>
                    <w:t>80% of respondents report satisfaction with services</w:t>
                  </w:r>
                  <w:r>
                    <w:rPr>
                      <w:rFonts w:ascii="Arial" w:hAnsi="Arial" w:cs="Arial"/>
                      <w:i/>
                      <w:iCs/>
                      <w:color w:val="000000"/>
                      <w:sz w:val="22"/>
                      <w:szCs w:val="22"/>
                    </w:rPr>
                    <w:t xml:space="preserve"> </w:t>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pPr>
                    <w:spacing w:line="320" w:lineRule="atLeast"/>
                    <w:rPr>
                      <w:rFonts w:ascii="Arial" w:eastAsia="Arial Unicode MS" w:hAnsi="Arial" w:cs="Arial"/>
                      <w:color w:val="000000"/>
                      <w:sz w:val="22"/>
                      <w:szCs w:val="22"/>
                    </w:rPr>
                  </w:pPr>
                  <w:r>
                    <w:rPr>
                      <w:rFonts w:ascii="Arial" w:hAnsi="Arial" w:cs="Arial"/>
                      <w:color w:val="000000"/>
                      <w:sz w:val="22"/>
                      <w:szCs w:val="22"/>
                    </w:rPr>
                    <w:t>None</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b/>
                      <w:bCs/>
                      <w:color w:val="000000"/>
                      <w:sz w:val="22"/>
                      <w:szCs w:val="22"/>
                    </w:rPr>
                  </w:pPr>
                  <w:r>
                    <w:rPr>
                      <w:rFonts w:ascii="Arial" w:hAnsi="Arial" w:cs="Arial"/>
                      <w:b/>
                      <w:bCs/>
                      <w:color w:val="000000"/>
                      <w:sz w:val="22"/>
                      <w:szCs w:val="22"/>
                    </w:rPr>
                    <w:t>None</w:t>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 xml:space="preserve">Data reliability: </w:t>
            </w:r>
            <w:r>
              <w:rPr>
                <w:rFonts w:ascii="Arial" w:hAnsi="Arial" w:cs="Arial"/>
                <w:sz w:val="22"/>
              </w:rPr>
              <w:t>None -</w:t>
            </w:r>
            <w:r>
              <w:rPr>
                <w:rFonts w:ascii="Arial" w:hAnsi="Arial" w:cs="Arial"/>
                <w:b/>
                <w:bCs/>
                <w:sz w:val="22"/>
              </w:rPr>
              <w:t xml:space="preserve"> </w:t>
            </w:r>
            <w:r>
              <w:rPr>
                <w:rFonts w:ascii="Arial" w:hAnsi="Arial" w:cs="Arial"/>
                <w:sz w:val="22"/>
              </w:rPr>
              <w:t>The needed data is currently not available and cannot affordably be gathered during time of bud</w:t>
            </w:r>
            <w:r>
              <w:rPr>
                <w:rFonts w:ascii="Arial" w:hAnsi="Arial" w:cs="Arial"/>
                <w:sz w:val="22"/>
              </w:rPr>
              <w:t>get reductions.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Why we are using this measure:</w:t>
            </w:r>
            <w:r>
              <w:rPr>
                <w:rFonts w:ascii="Arial" w:hAnsi="Arial" w:cs="Arial"/>
                <w:sz w:val="22"/>
              </w:rPr>
              <w:t xml:space="preserve"> The measure was anticipated being established in concert with Federal Performance Outcome Measures, which as of 11/29/04 are still far off.</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 xml:space="preserve">What was achieved: </w:t>
            </w:r>
            <w:r>
              <w:rPr>
                <w:rFonts w:ascii="Arial" w:hAnsi="Arial" w:cs="Arial"/>
                <w:sz w:val="22"/>
              </w:rPr>
              <w:t>The measure was not measurable or attainable</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An</w:t>
            </w:r>
            <w:r>
              <w:rPr>
                <w:rFonts w:ascii="Arial" w:hAnsi="Arial" w:cs="Arial"/>
                <w:b/>
                <w:bCs/>
                <w:sz w:val="22"/>
              </w:rPr>
              <w:t>alysis of results:</w:t>
            </w:r>
            <w:r>
              <w:rPr>
                <w:rFonts w:ascii="Arial" w:hAnsi="Arial" w:cs="Arial"/>
                <w:sz w:val="22"/>
              </w:rPr>
              <w:t xml:space="preserve"> None</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sz w:val="22"/>
              </w:rPr>
            </w:pPr>
            <w:r>
              <w:rPr>
                <w:rFonts w:ascii="Arial" w:hAnsi="Arial" w:cs="Arial"/>
                <w:b/>
                <w:bCs/>
                <w:sz w:val="22"/>
              </w:rPr>
              <w:t>Factors affecting results:</w:t>
            </w:r>
            <w:r>
              <w:rPr>
                <w:rFonts w:ascii="Arial" w:hAnsi="Arial" w:cs="Arial"/>
                <w:sz w:val="22"/>
              </w:rPr>
              <w:t xml:space="preserve"> At least in times of limited resources, it appears the federal authorities have determined they could not proceed with prescribed processes to measure customer satisfaction (for which existing elderly ser</w:t>
            </w:r>
            <w:r>
              <w:rPr>
                <w:rFonts w:ascii="Arial" w:hAnsi="Arial" w:cs="Arial"/>
                <w:sz w:val="22"/>
              </w:rPr>
              <w:t>vice funding would have had to have been used). We have identified what we believe is a more practical and affordable outcome measure to demonstrate results with existing data sources. The anticipated measure for FY'05 will be associated with maintaining t</w:t>
            </w:r>
            <w:r>
              <w:rPr>
                <w:rFonts w:ascii="Arial" w:hAnsi="Arial" w:cs="Arial"/>
                <w:sz w:val="22"/>
              </w:rPr>
              <w:t xml:space="preserve">he ratio of older Iowans per 1000 who access one or more services. </w:t>
            </w:r>
            <w:r>
              <w:rPr>
                <w:rFonts w:ascii="Arial" w:hAnsi="Arial" w:cs="Arial"/>
                <w:color w:val="auto"/>
                <w:sz w:val="22"/>
                <w:szCs w:val="20"/>
              </w:rPr>
              <w:t>In terms of Elder Abuse initiatives, for which we had planned the same type of customer satisfaction targets, our FY’05 plan calls for measuring the % of DHS dependent adult abuse complaint</w:t>
            </w:r>
            <w:r>
              <w:rPr>
                <w:rFonts w:ascii="Arial" w:hAnsi="Arial" w:cs="Arial"/>
                <w:color w:val="auto"/>
                <w:sz w:val="22"/>
                <w:szCs w:val="20"/>
              </w:rPr>
              <w:t xml:space="preserve"> confirmation rates in Elder Abuse Initiative counties vs. non Elder Abuse Initiative Counties.   </w:t>
            </w:r>
            <w:r>
              <w:rPr>
                <w:rFonts w:ascii="Arial" w:hAnsi="Arial" w:cs="Arial"/>
                <w:b/>
                <w:bCs/>
                <w:color w:val="auto"/>
                <w:sz w:val="22"/>
                <w:szCs w:val="20"/>
              </w:rPr>
              <w:t>R</w:t>
            </w:r>
            <w:r>
              <w:rPr>
                <w:rFonts w:ascii="Arial" w:hAnsi="Arial" w:cs="Arial"/>
                <w:b/>
                <w:bCs/>
              </w:rPr>
              <w:t>esources used</w:t>
            </w:r>
            <w:r>
              <w:rPr>
                <w:rFonts w:ascii="Arial" w:hAnsi="Arial" w:cs="Arial"/>
                <w:b/>
                <w:bCs/>
                <w:sz w:val="22"/>
              </w:rPr>
              <w:t xml:space="preserve">: </w:t>
            </w:r>
            <w:r>
              <w:rPr>
                <w:rFonts w:ascii="Arial" w:hAnsi="Arial" w:cs="Arial"/>
                <w:color w:val="auto"/>
                <w:sz w:val="22"/>
              </w:rPr>
              <w:t>Resources associated with this SPA included $167,620 General Funds, $556,952 and $518,495 of federal funds, or a total of $1,243,294. There we</w:t>
            </w:r>
            <w:r>
              <w:rPr>
                <w:rFonts w:ascii="Arial" w:hAnsi="Arial" w:cs="Arial"/>
                <w:color w:val="auto"/>
                <w:sz w:val="22"/>
              </w:rPr>
              <w:t>re 7.6 FTE’s associated.</w:t>
            </w:r>
          </w:p>
        </w:tc>
      </w:tr>
    </w:tbl>
    <w:p w:rsidR="00000000" w:rsidRDefault="00337A2D">
      <w:pPr>
        <w:jc w:val="both"/>
        <w:rPr>
          <w:rFonts w:ascii="Arial" w:hAnsi="Arial" w:cs="Arial"/>
        </w:rPr>
      </w:pPr>
    </w:p>
    <w:p w:rsidR="00000000" w:rsidRDefault="00337A2D">
      <w:pPr>
        <w:rPr>
          <w:rFonts w:ascii="Arial" w:hAnsi="Arial" w:cs="Arial"/>
        </w:rPr>
      </w:pPr>
    </w:p>
    <w:p w:rsidR="00000000" w:rsidRDefault="00337A2D">
      <w:pPr>
        <w:rPr>
          <w:rFonts w:ascii="Arial" w:hAnsi="Arial" w:cs="Arial"/>
        </w:rPr>
      </w:pPr>
      <w:r>
        <w:rPr>
          <w:rFonts w:ascii="Arial" w:hAnsi="Arial" w:cs="Arial"/>
          <w:b/>
          <w:noProof/>
          <w:sz w:val="20"/>
        </w:rPr>
        <w:pict>
          <v:shape id="_x0000_s1057" type="#_x0000_t202" style="position:absolute;margin-left:9pt;margin-top:-22.2pt;width:495pt;height:36pt;z-index:-251657728" strokeweight="1.5pt">
            <v:shadow on="t" offset="-6pt,-6pt"/>
            <v:textbox style="mso-next-textbox:#_x0000_s1057">
              <w:txbxContent>
                <w:p w:rsidR="00000000" w:rsidRDefault="00337A2D">
                  <w:pPr>
                    <w:jc w:val="center"/>
                    <w:rPr>
                      <w:rFonts w:ascii="Arial Black" w:hAnsi="Arial Black"/>
                      <w:sz w:val="36"/>
                    </w:rPr>
                  </w:pPr>
                  <w:r>
                    <w:rPr>
                      <w:rFonts w:ascii="Arial Black" w:hAnsi="Arial Black"/>
                      <w:sz w:val="36"/>
                    </w:rPr>
                    <w:t xml:space="preserve">PERFORMANCE PLAN RESULTS </w:t>
                  </w:r>
                </w:p>
                <w:p w:rsidR="00000000" w:rsidRDefault="00337A2D">
                  <w:pPr>
                    <w:jc w:val="center"/>
                    <w:rPr>
                      <w:rFonts w:ascii="Bookman Old Style" w:hAnsi="Bookman Old Style"/>
                      <w:b/>
                      <w:sz w:val="32"/>
                    </w:rPr>
                  </w:pP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
          <w:bCs/>
        </w:rPr>
      </w:pPr>
      <w:r>
        <w:rPr>
          <w:rFonts w:ascii="Arial" w:hAnsi="Arial" w:cs="Arial"/>
          <w:b/>
          <w:bCs/>
        </w:rPr>
        <w:t xml:space="preserve">Name: </w:t>
      </w:r>
      <w:r>
        <w:rPr>
          <w:rFonts w:ascii="Arial" w:hAnsi="Arial" w:cs="Arial"/>
        </w:rPr>
        <w:t>OMBUDSMAN Activities</w:t>
      </w:r>
      <w:r>
        <w:rPr>
          <w:rFonts w:ascii="Arial" w:hAnsi="Arial" w:cs="Arial"/>
          <w:b/>
          <w:bCs/>
        </w:rPr>
        <w:t xml:space="preserve"> </w:t>
      </w:r>
      <w:r>
        <w:rPr>
          <w:rFonts w:ascii="Arial" w:hAnsi="Arial" w:cs="Arial"/>
        </w:rPr>
        <w:t xml:space="preserve">– </w:t>
      </w:r>
      <w:r>
        <w:rPr>
          <w:rFonts w:ascii="Arial" w:hAnsi="Arial" w:cs="Arial"/>
          <w:b/>
          <w:bCs/>
        </w:rPr>
        <w:t>(SPA)</w:t>
      </w:r>
    </w:p>
    <w:p w:rsidR="00000000" w:rsidRDefault="00337A2D">
      <w:pPr>
        <w:jc w:val="both"/>
        <w:rPr>
          <w:rFonts w:ascii="Arial" w:hAnsi="Arial" w:cs="Arial"/>
        </w:rPr>
      </w:pPr>
    </w:p>
    <w:p w:rsidR="00000000" w:rsidRDefault="00337A2D">
      <w:pPr>
        <w:jc w:val="both"/>
        <w:rPr>
          <w:rFonts w:ascii="Arial" w:hAnsi="Arial" w:cs="Arial"/>
          <w:b/>
          <w:bCs/>
        </w:rPr>
      </w:pPr>
      <w:r>
        <w:rPr>
          <w:rFonts w:ascii="Arial" w:hAnsi="Arial" w:cs="Arial"/>
          <w:b/>
          <w:bCs/>
        </w:rPr>
        <w:t xml:space="preserve">Description: </w:t>
      </w:r>
      <w:r>
        <w:rPr>
          <w:rFonts w:ascii="Arial" w:hAnsi="Arial" w:cs="Arial"/>
        </w:rPr>
        <w:t>Provide information, training, advocacy and mediation services for Iowans in nursing homes so they can be healthy and safe.</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w:t>
      </w:r>
    </w:p>
    <w:p w:rsidR="00000000" w:rsidRDefault="00337A2D">
      <w:pPr>
        <w:rPr>
          <w:rFonts w:ascii="Arial" w:hAnsi="Arial" w:cs="Arial"/>
        </w:rPr>
      </w:pPr>
      <w:r>
        <w:rPr>
          <w:rFonts w:ascii="Arial" w:hAnsi="Arial" w:cs="Arial"/>
        </w:rPr>
        <w:t>Under the Older Americans A</w:t>
      </w:r>
      <w:r>
        <w:rPr>
          <w:rFonts w:ascii="Arial" w:hAnsi="Arial" w:cs="Arial"/>
        </w:rPr>
        <w:t>ct the Long Term Care Ombudsman is charged with advocating for both individuals rights and quality as well as system change that benefit residents of nursing homes and other institutional care settings.</w:t>
      </w:r>
    </w:p>
    <w:p w:rsidR="00000000" w:rsidRDefault="00337A2D">
      <w:pPr>
        <w:rPr>
          <w:rFonts w:ascii="Arial" w:hAnsi="Arial" w:cs="Arial"/>
        </w:rPr>
      </w:pPr>
    </w:p>
    <w:p w:rsidR="00000000" w:rsidRDefault="00337A2D">
      <w:pPr>
        <w:rPr>
          <w:rFonts w:ascii="Arial" w:hAnsi="Arial" w:cs="Arial"/>
        </w:rPr>
      </w:pPr>
      <w:r>
        <w:rPr>
          <w:rFonts w:ascii="Arial" w:hAnsi="Arial" w:cs="Arial"/>
          <w:b/>
          <w:bCs/>
        </w:rPr>
        <w:t xml:space="preserve">What we're doing to achieve results: </w:t>
      </w:r>
      <w:r>
        <w:rPr>
          <w:rFonts w:ascii="Arial" w:hAnsi="Arial" w:cs="Arial"/>
        </w:rPr>
        <w:t xml:space="preserve">For individual </w:t>
      </w:r>
      <w:r>
        <w:rPr>
          <w:rFonts w:ascii="Arial" w:hAnsi="Arial" w:cs="Arial"/>
        </w:rPr>
        <w:t>residents of facilities the issues are often related to misunderstood “resident rights” as opposed to violations of laws.</w:t>
      </w:r>
      <w:r>
        <w:rPr>
          <w:rFonts w:ascii="Arial" w:hAnsi="Arial" w:cs="Arial"/>
          <w:b/>
          <w:bCs/>
          <w:color w:val="FF0000"/>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rHeight w:val="2845"/>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of Comm. Education S</w:t>
                  </w:r>
                  <w:r>
                    <w:rPr>
                      <w:rFonts w:ascii="Arial" w:hAnsi="Arial" w:cs="Arial"/>
                      <w:color w:val="000000"/>
                      <w:sz w:val="22"/>
                      <w:szCs w:val="22"/>
                    </w:rPr>
                    <w:t>essions</w:t>
                  </w:r>
                  <w:r>
                    <w:rPr>
                      <w:rFonts w:ascii="Arial" w:hAnsi="Arial" w:cs="Arial"/>
                      <w:color w:val="000000"/>
                      <w:sz w:val="22"/>
                      <w:szCs w:val="22"/>
                    </w:rPr>
                    <w:br/>
                  </w: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337A2D">
                  <w:pPr>
                    <w:spacing w:line="320" w:lineRule="atLeast"/>
                    <w:rPr>
                      <w:rFonts w:ascii="Arial" w:hAnsi="Arial" w:cs="Arial"/>
                      <w:color w:val="000000"/>
                      <w:sz w:val="22"/>
                      <w:szCs w:val="22"/>
                    </w:rPr>
                  </w:pPr>
                  <w:r>
                    <w:rPr>
                      <w:rFonts w:ascii="Arial" w:hAnsi="Arial" w:cs="Arial"/>
                      <w:color w:val="000000"/>
                      <w:sz w:val="22"/>
                      <w:szCs w:val="22"/>
                    </w:rPr>
                    <w:t>Maintain the level of 24 sessions provided during FY’03.</w:t>
                  </w:r>
                </w:p>
                <w:p w:rsidR="00000000" w:rsidRDefault="00337A2D">
                  <w:pPr>
                    <w:spacing w:line="320" w:lineRule="atLeast"/>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pPr>
                    <w:spacing w:line="320" w:lineRule="atLeast"/>
                    <w:rPr>
                      <w:rFonts w:ascii="Arial" w:eastAsia="Arial Unicode MS" w:hAnsi="Arial" w:cs="Arial"/>
                      <w:color w:val="000000"/>
                      <w:sz w:val="22"/>
                      <w:szCs w:val="22"/>
                    </w:rPr>
                  </w:pPr>
                  <w:r>
                    <w:rPr>
                      <w:rFonts w:ascii="Arial" w:hAnsi="Arial" w:cs="Arial"/>
                      <w:color w:val="000000"/>
                      <w:sz w:val="22"/>
                      <w:szCs w:val="22"/>
                    </w:rPr>
                    <w:t>Data maintained by the Office of the Long Term Care Ombudsman.</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noProof/>
                    </w:rPr>
                    <w:drawing>
                      <wp:inline distT="0" distB="0" distL="0" distR="0">
                        <wp:extent cx="3479800" cy="20574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Data reliability: </w:t>
            </w:r>
            <w:r>
              <w:rPr>
                <w:rFonts w:ascii="Arial" w:hAnsi="Arial" w:cs="Arial"/>
              </w:rPr>
              <w:t>Consistent and stable, though no longer as</w:t>
            </w:r>
            <w:r>
              <w:rPr>
                <w:rFonts w:ascii="Arial" w:hAnsi="Arial" w:cs="Arial"/>
              </w:rPr>
              <w:t>sociated with federal Ombudsman data requirements.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color w:val="auto"/>
              </w:rPr>
              <w:t>The long-term care ombudsmen work to balance resident rights with facility rules and state and federal regulations to ensure that residents are able to have choices about li</w:t>
            </w:r>
            <w:r>
              <w:rPr>
                <w:rFonts w:ascii="Arial" w:hAnsi="Arial" w:cs="Arial"/>
                <w:color w:val="auto"/>
              </w:rPr>
              <w:t>festyles, care and treatment and activities.</w:t>
            </w:r>
            <w:r>
              <w:rPr>
                <w:rFonts w:ascii="Arial" w:hAnsi="Arial" w:cs="Arial"/>
              </w:rPr>
              <w:t xml:space="preserve"> It is one indicator of activity that focuses on expanding the work of the Office of the long Term Care Ombudsman, who has limited staff so educating families, friends, volunteer advocates, etc., expands the “eye</w:t>
            </w:r>
            <w:r>
              <w:rPr>
                <w:rFonts w:ascii="Arial" w:hAnsi="Arial" w:cs="Arial"/>
              </w:rPr>
              <w:t>s and ears” of the office of the LTC Ombudsman.</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What was achieved: </w:t>
            </w:r>
            <w:r>
              <w:rPr>
                <w:rFonts w:ascii="Arial" w:hAnsi="Arial" w:cs="Arial"/>
                <w:color w:val="auto"/>
              </w:rPr>
              <w:t>Provided education and information for people regarding the long-term care system, resident rights, facility rules and state and federal regulations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Analysis of results: </w:t>
            </w:r>
            <w:r>
              <w:rPr>
                <w:rFonts w:ascii="Arial" w:hAnsi="Arial" w:cs="Arial"/>
              </w:rPr>
              <w:t>We exceeded our t</w:t>
            </w:r>
            <w:r>
              <w:rPr>
                <w:rFonts w:ascii="Arial" w:hAnsi="Arial" w:cs="Arial"/>
              </w:rPr>
              <w:t>arget and c</w:t>
            </w:r>
            <w:r>
              <w:rPr>
                <w:rFonts w:ascii="Arial" w:hAnsi="Arial" w:cs="Arial"/>
                <w:color w:val="auto"/>
              </w:rPr>
              <w:t xml:space="preserve">ontinued calls received from the general public for information and assistance.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color w:val="auto"/>
              </w:rPr>
            </w:pPr>
            <w:r>
              <w:rPr>
                <w:rFonts w:ascii="Arial" w:hAnsi="Arial" w:cs="Arial"/>
                <w:color w:val="auto"/>
              </w:rPr>
              <w:t>Factors affecting results: During this fiscal year, 2 ombudsmen covered the entire state.  AoA recommends one ombudsman for each 2,000 beds, and during this fiscal</w:t>
            </w:r>
            <w:r>
              <w:rPr>
                <w:rFonts w:ascii="Arial" w:hAnsi="Arial" w:cs="Arial"/>
                <w:color w:val="auto"/>
              </w:rPr>
              <w:t xml:space="preserve"> year, each ombudsman had 19,000 beds.  With increased staff, more programs can be scheduled.</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color w:val="FF0000"/>
              </w:rPr>
              <w:t xml:space="preserve"> </w:t>
            </w:r>
            <w:r>
              <w:rPr>
                <w:rFonts w:ascii="Arial" w:hAnsi="Arial" w:cs="Arial"/>
                <w:color w:val="auto"/>
                <w:sz w:val="22"/>
              </w:rPr>
              <w:t>Resources associated with this SPA included $145,561 General Funds, $121,836 SLP and $324,887 of federal funds, or a total of $592,285. There wer</w:t>
            </w:r>
            <w:r>
              <w:rPr>
                <w:rFonts w:ascii="Arial" w:hAnsi="Arial" w:cs="Arial"/>
                <w:color w:val="auto"/>
                <w:sz w:val="22"/>
              </w:rPr>
              <w:t>e 3.97 FTE’s associated.</w:t>
            </w:r>
          </w:p>
        </w:tc>
      </w:tr>
    </w:tbl>
    <w:p w:rsidR="00000000" w:rsidRDefault="00337A2D">
      <w:pPr>
        <w:jc w:val="both"/>
        <w:rPr>
          <w:rFonts w:ascii="Arial" w:hAnsi="Arial" w:cs="Arial"/>
        </w:rPr>
      </w:pPr>
    </w:p>
    <w:p w:rsidR="00000000" w:rsidRDefault="00337A2D">
      <w:pPr>
        <w:rPr>
          <w:rFonts w:ascii="Arial" w:hAnsi="Arial" w:cs="Arial"/>
        </w:rPr>
      </w:pPr>
    </w:p>
    <w:p w:rsidR="00000000" w:rsidRDefault="00337A2D">
      <w:pPr>
        <w:rPr>
          <w:rFonts w:ascii="Arial" w:hAnsi="Arial" w:cs="Arial"/>
        </w:rPr>
      </w:pPr>
      <w:r>
        <w:rPr>
          <w:rFonts w:ascii="Arial" w:hAnsi="Arial" w:cs="Arial"/>
          <w:b/>
          <w:noProof/>
          <w:sz w:val="20"/>
        </w:rPr>
        <w:pict>
          <v:shape id="_x0000_s1058" type="#_x0000_t202" style="position:absolute;margin-left:9pt;margin-top:-22.2pt;width:495pt;height:36pt;z-index:-251656704" strokeweight="1.5pt">
            <v:shadow on="t" offset="-6pt,-6pt"/>
            <v:textbox style="mso-next-textbox:#_x0000_s1058">
              <w:txbxContent>
                <w:p w:rsidR="00000000" w:rsidRDefault="00337A2D">
                  <w:pPr>
                    <w:jc w:val="center"/>
                    <w:rPr>
                      <w:rFonts w:ascii="Arial Black" w:hAnsi="Arial Black"/>
                      <w:sz w:val="36"/>
                    </w:rPr>
                  </w:pPr>
                  <w:r>
                    <w:rPr>
                      <w:rFonts w:ascii="Arial Black" w:hAnsi="Arial Black"/>
                      <w:sz w:val="36"/>
                    </w:rPr>
                    <w:t xml:space="preserve">PERFORMANCE PLAN RESULTS </w:t>
                  </w:r>
                </w:p>
                <w:p w:rsidR="00000000" w:rsidRDefault="00337A2D">
                  <w:pPr>
                    <w:jc w:val="center"/>
                    <w:rPr>
                      <w:rFonts w:ascii="Bookman Old Style" w:hAnsi="Bookman Old Style"/>
                      <w:b/>
                      <w:sz w:val="32"/>
                    </w:rPr>
                  </w:pP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rPr>
      </w:pPr>
      <w:r>
        <w:rPr>
          <w:rFonts w:ascii="Arial" w:hAnsi="Arial" w:cs="Arial"/>
          <w:b/>
          <w:bCs/>
        </w:rPr>
        <w:t xml:space="preserve">Name: </w:t>
      </w:r>
      <w:r>
        <w:rPr>
          <w:rFonts w:ascii="Arial" w:hAnsi="Arial" w:cs="Arial"/>
        </w:rPr>
        <w:t xml:space="preserve">EMPLOYMENT - Senior Internship Program – </w:t>
      </w:r>
      <w:r>
        <w:rPr>
          <w:rFonts w:ascii="Arial" w:hAnsi="Arial" w:cs="Arial"/>
          <w:b/>
          <w:bCs/>
        </w:rPr>
        <w:t>(SPA)</w:t>
      </w:r>
    </w:p>
    <w:p w:rsidR="00000000" w:rsidRDefault="00337A2D">
      <w:pPr>
        <w:numPr>
          <w:numberingChange w:id="0" w:author="Greg Anliker" w:date="2003-07-29T14:50:00Z" w:original="%1:1:0:.)"/>
        </w:numPr>
        <w:tabs>
          <w:tab w:val="left" w:pos="4396"/>
        </w:tabs>
        <w:ind w:right="72"/>
        <w:rPr>
          <w:rFonts w:ascii="Arial" w:hAnsi="Arial" w:cs="Arial"/>
          <w:szCs w:val="18"/>
        </w:rPr>
      </w:pPr>
      <w:r>
        <w:rPr>
          <w:rFonts w:ascii="Arial" w:hAnsi="Arial" w:cs="Arial"/>
          <w:b/>
          <w:bCs/>
        </w:rPr>
        <w:t xml:space="preserve">Description: </w:t>
      </w:r>
      <w:r>
        <w:rPr>
          <w:rFonts w:ascii="Arial" w:hAnsi="Arial" w:cs="Arial"/>
          <w:szCs w:val="18"/>
        </w:rPr>
        <w:t>DEA will expand opportunities for employment, lifelong learning, volunteerism and recreation for the well elderly</w:t>
      </w:r>
      <w:r>
        <w:rPr>
          <w:rFonts w:ascii="Arial" w:hAnsi="Arial" w:cs="Arial"/>
          <w:b/>
          <w:bCs/>
        </w:rPr>
        <w:t xml:space="preserve"> </w:t>
      </w:r>
      <w:r>
        <w:rPr>
          <w:rFonts w:ascii="Arial" w:hAnsi="Arial" w:cs="Arial"/>
        </w:rPr>
        <w:t xml:space="preserve">by </w:t>
      </w:r>
      <w:r>
        <w:rPr>
          <w:rFonts w:ascii="Arial" w:hAnsi="Arial" w:cs="Arial"/>
          <w:szCs w:val="18"/>
        </w:rPr>
        <w:t>revitalizing &amp; expanding the Mature Worker</w:t>
      </w:r>
      <w:r>
        <w:rPr>
          <w:rFonts w:ascii="Arial" w:hAnsi="Arial" w:cs="Arial"/>
          <w:szCs w:val="18"/>
        </w:rPr>
        <w:t xml:space="preserve"> Consortium, Older Worker Council &amp; Senior Internship Program</w:t>
      </w:r>
    </w:p>
    <w:p w:rsidR="00000000" w:rsidRDefault="00337A2D">
      <w:pPr>
        <w:jc w:val="both"/>
        <w:rPr>
          <w:rFonts w:ascii="Arial" w:hAnsi="Arial" w:cs="Arial"/>
          <w:b/>
          <w:bCs/>
        </w:rPr>
      </w:pPr>
    </w:p>
    <w:p w:rsidR="00000000" w:rsidRDefault="00337A2D">
      <w:pPr>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szCs w:val="18"/>
        </w:rPr>
        <w:t>50% of unsubsidized placements last at least 6 months after placement</w:t>
      </w:r>
    </w:p>
    <w:p w:rsidR="00000000" w:rsidRDefault="00337A2D">
      <w:pPr>
        <w:rPr>
          <w:rFonts w:ascii="Arial" w:hAnsi="Arial" w:cs="Arial"/>
        </w:rPr>
      </w:pPr>
    </w:p>
    <w:p w:rsidR="00000000" w:rsidRDefault="00337A2D">
      <w:pPr>
        <w:rPr>
          <w:rFonts w:ascii="Arial" w:hAnsi="Arial" w:cs="Arial"/>
        </w:rPr>
      </w:pPr>
      <w:r>
        <w:rPr>
          <w:rFonts w:ascii="Arial" w:hAnsi="Arial" w:cs="Arial"/>
          <w:b/>
          <w:bCs/>
        </w:rPr>
        <w:t>What we're doing to achieve results</w:t>
      </w:r>
      <w:r>
        <w:rPr>
          <w:rFonts w:ascii="Arial" w:hAnsi="Arial" w:cs="Arial"/>
        </w:rPr>
        <w:t>: Identify, monitor and assist contractors who can effectively d</w:t>
      </w:r>
      <w:r>
        <w:rPr>
          <w:rFonts w:ascii="Arial" w:hAnsi="Arial" w:cs="Arial"/>
        </w:rPr>
        <w:t>eliver training &amp; placement services to older Iowans so they be successfully employed.</w:t>
      </w: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szCs w:val="18"/>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Cs w:val="18"/>
                    </w:rPr>
                    <w:t>% of participants privately employed at least 6 months</w:t>
                  </w:r>
                </w:p>
                <w:p w:rsidR="00000000" w:rsidRDefault="00337A2D">
                  <w:pPr>
                    <w:spacing w:line="320" w:lineRule="atLeast"/>
                    <w:rPr>
                      <w:rFonts w:ascii="Arial" w:hAnsi="Arial" w:cs="Arial"/>
                      <w:color w:val="000000"/>
                      <w:sz w:val="22"/>
                      <w:szCs w:val="22"/>
                    </w:rPr>
                  </w:pP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337A2D">
                  <w:pPr>
                    <w:spacing w:line="320" w:lineRule="atLeast"/>
                    <w:rPr>
                      <w:rFonts w:ascii="Arial" w:hAnsi="Arial" w:cs="Arial"/>
                      <w:i/>
                      <w:iCs/>
                      <w:color w:val="000000"/>
                      <w:sz w:val="22"/>
                      <w:szCs w:val="22"/>
                    </w:rPr>
                  </w:pPr>
                  <w:r>
                    <w:rPr>
                      <w:rFonts w:ascii="Arial" w:hAnsi="Arial" w:cs="Arial"/>
                      <w:szCs w:val="18"/>
                    </w:rPr>
                    <w:t>50% of unsubsidized placements last at least 6 months after placement</w:t>
                  </w:r>
                  <w:r>
                    <w:rPr>
                      <w:rFonts w:ascii="Arial" w:hAnsi="Arial" w:cs="Arial"/>
                      <w:color w:val="000000"/>
                      <w:szCs w:val="22"/>
                    </w:rPr>
                    <w:br/>
                  </w:r>
                  <w:r>
                    <w:rPr>
                      <w:rFonts w:ascii="Arial" w:hAnsi="Arial" w:cs="Arial"/>
                      <w:i/>
                      <w:iCs/>
                      <w:color w:val="000000"/>
                      <w:sz w:val="22"/>
                      <w:szCs w:val="22"/>
                    </w:rPr>
                    <w:t xml:space="preserve"> </w:t>
                  </w:r>
                </w:p>
                <w:p w:rsidR="00000000" w:rsidRDefault="00337A2D">
                  <w:pPr>
                    <w:spacing w:line="320" w:lineRule="atLeast"/>
                    <w:rPr>
                      <w:rFonts w:ascii="Arial" w:eastAsia="Arial Unicode MS" w:hAnsi="Arial" w:cs="Arial"/>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r>
                    <w:rPr>
                      <w:rFonts w:ascii="Arial" w:hAnsi="Arial" w:cs="Arial"/>
                    </w:rPr>
                    <w:t>Department of Labor Quarterly Program Reports</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rFonts w:ascii="Arial" w:hAnsi="Arial" w:cs="Arial"/>
                      <w:color w:val="000000"/>
                      <w:sz w:val="22"/>
                      <w:szCs w:val="22"/>
                    </w:rPr>
                    <w:t>Insert chart or graph</w:t>
                  </w:r>
                  <w:r>
                    <w:rPr>
                      <w:rFonts w:ascii="Arial" w:hAnsi="Arial" w:cs="Arial"/>
                      <w:color w:val="000000"/>
                      <w:sz w:val="22"/>
                      <w:szCs w:val="22"/>
                    </w:rPr>
                    <w:br/>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Data reliability:</w:t>
            </w:r>
            <w:r>
              <w:rPr>
                <w:rFonts w:ascii="Arial" w:hAnsi="Arial" w:cs="Arial"/>
                <w:b/>
                <w:bCs/>
                <w:color w:val="FF0000"/>
              </w:rPr>
              <w:t xml:space="preserve"> </w:t>
            </w:r>
            <w:r>
              <w:rPr>
                <w:rFonts w:ascii="Arial" w:hAnsi="Arial" w:cs="Arial"/>
                <w:bCs/>
              </w:rPr>
              <w:t>Accurate data for this measure will not be available until a</w:t>
            </w:r>
            <w:r>
              <w:rPr>
                <w:rFonts w:ascii="Arial" w:hAnsi="Arial" w:cs="Arial"/>
                <w:bCs/>
              </w:rPr>
              <w:t>fter Fiscal Year 2004.</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color w:val="333333"/>
                <w:szCs w:val="22"/>
              </w:rPr>
              <w:t>There is a strong case for having retention as a performance measure, especially for the older/mature worker.  This program’s goal is to insure a good skill match between the employer and the participa</w:t>
            </w:r>
            <w:r>
              <w:rPr>
                <w:rFonts w:ascii="Arial" w:hAnsi="Arial" w:cs="Arial"/>
                <w:color w:val="333333"/>
                <w:szCs w:val="22"/>
              </w:rPr>
              <w:t xml:space="preserve">nt. Workplace stability creates a more rewarding experience for the older worker and enhances their overall well-being.  Monies spent on recruitment and replacement activities are better spent on creating workplace environments that are valued.  Longevity </w:t>
            </w:r>
            <w:r>
              <w:rPr>
                <w:rFonts w:ascii="Arial" w:hAnsi="Arial" w:cs="Arial"/>
                <w:color w:val="333333"/>
                <w:szCs w:val="22"/>
              </w:rPr>
              <w:t xml:space="preserve">helps to increase profitability, productivity, efficiency and quality.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What was achieved: </w:t>
            </w:r>
            <w:r>
              <w:rPr>
                <w:rFonts w:ascii="Arial" w:hAnsi="Arial" w:cs="Arial"/>
                <w:color w:val="auto"/>
              </w:rPr>
              <w:t>Sufficient data not available for analysis.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Analysis of results:</w:t>
            </w:r>
            <w:r>
              <w:rPr>
                <w:rFonts w:ascii="Arial" w:hAnsi="Arial" w:cs="Arial"/>
                <w:b/>
                <w:bCs/>
                <w:color w:val="FF0000"/>
              </w:rPr>
              <w:t xml:space="preserve"> </w:t>
            </w:r>
            <w:r>
              <w:rPr>
                <w:rFonts w:ascii="Arial" w:hAnsi="Arial" w:cs="Arial"/>
                <w:color w:val="auto"/>
              </w:rPr>
              <w:t>Sufficient data not available for analysis.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Factors affecting results:</w:t>
            </w:r>
            <w:r>
              <w:rPr>
                <w:rFonts w:ascii="Arial" w:hAnsi="Arial" w:cs="Arial"/>
                <w:b/>
                <w:bCs/>
                <w:color w:val="FF0000"/>
              </w:rPr>
              <w:t xml:space="preserve"> </w:t>
            </w:r>
            <w:r>
              <w:rPr>
                <w:rFonts w:ascii="Arial" w:hAnsi="Arial" w:cs="Arial"/>
                <w:color w:val="auto"/>
              </w:rPr>
              <w:t>Results have been impacte</w:t>
            </w:r>
            <w:r>
              <w:rPr>
                <w:rFonts w:ascii="Arial" w:hAnsi="Arial" w:cs="Arial"/>
                <w:color w:val="auto"/>
              </w:rPr>
              <w:t>d by a new reporting system and new performance measures from Department of Labor, and their delays in implementing their new measures.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b/>
                <w:bCs/>
                <w:color w:val="FF0000"/>
              </w:rPr>
              <w:t xml:space="preserve"> </w:t>
            </w:r>
            <w:r>
              <w:rPr>
                <w:rFonts w:ascii="Arial" w:hAnsi="Arial" w:cs="Arial"/>
                <w:color w:val="auto"/>
                <w:sz w:val="22"/>
              </w:rPr>
              <w:t>Resources associated with this SPA included $70,221 General Funds, $0.00 SLP and $1,206,757  of federal</w:t>
            </w:r>
            <w:r>
              <w:rPr>
                <w:rFonts w:ascii="Arial" w:hAnsi="Arial" w:cs="Arial"/>
                <w:color w:val="auto"/>
                <w:sz w:val="22"/>
              </w:rPr>
              <w:t xml:space="preserve"> funds, or a total of $1,276,978. There were 1.46 FTE’s associated.</w:t>
            </w:r>
          </w:p>
        </w:tc>
      </w:tr>
    </w:tbl>
    <w:p w:rsidR="00000000" w:rsidRDefault="00337A2D">
      <w:pPr>
        <w:jc w:val="both"/>
        <w:rPr>
          <w:rFonts w:ascii="Arial" w:hAnsi="Arial" w:cs="Arial"/>
        </w:rPr>
      </w:pPr>
    </w:p>
    <w:p w:rsidR="00000000" w:rsidRDefault="00337A2D">
      <w:pPr>
        <w:rPr>
          <w:rFonts w:ascii="Arial" w:hAnsi="Arial" w:cs="Arial"/>
        </w:rPr>
      </w:pPr>
      <w:r>
        <w:rPr>
          <w:rFonts w:ascii="Arial" w:hAnsi="Arial" w:cs="Arial"/>
        </w:rPr>
        <w:br w:type="page"/>
      </w:r>
    </w:p>
    <w:p w:rsidR="00000000" w:rsidRDefault="00337A2D">
      <w:pPr>
        <w:rPr>
          <w:rFonts w:ascii="Arial" w:hAnsi="Arial" w:cs="Arial"/>
        </w:rPr>
      </w:pPr>
      <w:r>
        <w:rPr>
          <w:rFonts w:ascii="Arial" w:hAnsi="Arial" w:cs="Arial"/>
          <w:b/>
          <w:noProof/>
          <w:sz w:val="20"/>
        </w:rPr>
        <w:pict>
          <v:shape id="_x0000_s1066" type="#_x0000_t202" style="position:absolute;margin-left:9pt;margin-top:-22.2pt;width:495pt;height:36pt;z-index:-251652608" strokeweight="1.5pt">
            <v:shadow on="t" offset="-6pt,-6pt"/>
            <v:textbox style="mso-next-textbox:#_x0000_s1066">
              <w:txbxContent>
                <w:p w:rsidR="00000000" w:rsidRDefault="00337A2D">
                  <w:pPr>
                    <w:jc w:val="center"/>
                    <w:rPr>
                      <w:rFonts w:ascii="Bookman Old Style" w:hAnsi="Bookman Old Style"/>
                      <w:b/>
                      <w:sz w:val="32"/>
                    </w:rPr>
                  </w:pPr>
                  <w:r>
                    <w:rPr>
                      <w:rFonts w:ascii="Arial Black" w:hAnsi="Arial Black"/>
                      <w:sz w:val="36"/>
                    </w:rPr>
                    <w:t xml:space="preserve">PERFORMANCE PLAN RESULTS </w:t>
                  </w: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Cs/>
        </w:rPr>
      </w:pPr>
      <w:r>
        <w:rPr>
          <w:rFonts w:ascii="Arial" w:hAnsi="Arial" w:cs="Arial"/>
          <w:b/>
          <w:bCs/>
        </w:rPr>
        <w:t xml:space="preserve">Name: </w:t>
      </w:r>
      <w:r>
        <w:rPr>
          <w:rFonts w:ascii="Arial" w:hAnsi="Arial" w:cs="Arial"/>
        </w:rPr>
        <w:t xml:space="preserve">Health &amp; Support Services </w:t>
      </w:r>
      <w:r>
        <w:rPr>
          <w:rFonts w:ascii="Arial" w:hAnsi="Arial" w:cs="Arial"/>
          <w:b/>
          <w:bCs/>
        </w:rPr>
        <w:t>(Core Function)</w:t>
      </w:r>
    </w:p>
    <w:p w:rsidR="00000000" w:rsidRDefault="00337A2D">
      <w:pPr>
        <w:jc w:val="both"/>
        <w:rPr>
          <w:rFonts w:ascii="Arial" w:hAnsi="Arial" w:cs="Arial"/>
        </w:rPr>
      </w:pPr>
    </w:p>
    <w:p w:rsidR="00000000" w:rsidRDefault="00337A2D">
      <w:pPr>
        <w:jc w:val="both"/>
        <w:rPr>
          <w:rFonts w:ascii="Arial" w:hAnsi="Arial" w:cs="Arial"/>
          <w:b/>
          <w:bCs/>
        </w:rPr>
      </w:pPr>
      <w:r>
        <w:rPr>
          <w:rFonts w:ascii="Arial" w:hAnsi="Arial" w:cs="Arial"/>
          <w:b/>
          <w:bCs/>
        </w:rPr>
        <w:t xml:space="preserve">Description:  </w:t>
      </w:r>
      <w:r>
        <w:rPr>
          <w:rFonts w:ascii="Arial" w:hAnsi="Arial" w:cs="Arial"/>
          <w:bCs/>
        </w:rPr>
        <w:t>Increase proportion of older Iowans accessing home and community based and in turn decrease proportion of older Iowans</w:t>
      </w:r>
      <w:r>
        <w:rPr>
          <w:rFonts w:ascii="Arial" w:hAnsi="Arial" w:cs="Arial"/>
          <w:bCs/>
        </w:rPr>
        <w:t xml:space="preserve"> needing nursing facilities, which in turn reduces the average State expenditure per older person receiving services</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One of the primary responsibilities under the federal Older Americans Act is to advocate on behalf of the elderly </w:t>
      </w:r>
      <w:r>
        <w:rPr>
          <w:rFonts w:ascii="Arial" w:hAnsi="Arial" w:cs="Arial"/>
        </w:rPr>
        <w:t>regarding problems, issues and needs they have in maintaining their independence and ability to live at home.</w:t>
      </w:r>
    </w:p>
    <w:p w:rsidR="00000000" w:rsidRDefault="00337A2D">
      <w:pPr>
        <w:rPr>
          <w:rFonts w:ascii="Arial" w:hAnsi="Arial" w:cs="Arial"/>
        </w:rPr>
      </w:pPr>
    </w:p>
    <w:p w:rsidR="00000000" w:rsidRDefault="00337A2D">
      <w:pPr>
        <w:rPr>
          <w:rFonts w:ascii="Arial" w:hAnsi="Arial" w:cs="Arial"/>
        </w:rPr>
      </w:pPr>
      <w:r>
        <w:rPr>
          <w:rFonts w:ascii="Arial" w:hAnsi="Arial" w:cs="Arial"/>
          <w:b/>
          <w:bCs/>
        </w:rPr>
        <w:t xml:space="preserve">What we're doing to achieve results: </w:t>
      </w:r>
      <w:r>
        <w:rPr>
          <w:rFonts w:ascii="Arial" w:hAnsi="Arial" w:cs="Arial"/>
        </w:rPr>
        <w:t>The DEA will increase the education, training and support services for family caregivers to enable them to p</w:t>
      </w:r>
      <w:r>
        <w:rPr>
          <w:rFonts w:ascii="Arial" w:hAnsi="Arial" w:cs="Arial"/>
        </w:rPr>
        <w:t>rovide care more effectively and with less damage to their own health and welfare and d</w:t>
      </w:r>
      <w:r>
        <w:rPr>
          <w:rFonts w:ascii="Arial" w:hAnsi="Arial" w:cs="Arial"/>
          <w:bCs/>
        </w:rPr>
        <w:t>eliver case management services to Iowans, which delay or avoid admission in nursing homes.</w:t>
      </w: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T</w:t>
                  </w:r>
                  <w:r>
                    <w:rPr>
                      <w:rFonts w:ascii="Arial" w:hAnsi="Arial" w:cs="Arial"/>
                      <w:bCs/>
                    </w:rPr>
                    <w:t>he ratio of CMPFE clients and 60+ elders in HCBS service per 1000 vs. age counter parts in nursing homes</w:t>
                  </w:r>
                  <w:r>
                    <w:rPr>
                      <w:rFonts w:ascii="Arial" w:hAnsi="Arial" w:cs="Arial"/>
                      <w:color w:val="000000"/>
                      <w:sz w:val="22"/>
                      <w:szCs w:val="22"/>
                    </w:rPr>
                    <w:br/>
                  </w: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337A2D">
                  <w:pPr>
                    <w:spacing w:line="320" w:lineRule="atLeast"/>
                    <w:rPr>
                      <w:rFonts w:ascii="Arial" w:hAnsi="Arial" w:cs="Arial"/>
                      <w:i/>
                      <w:iCs/>
                      <w:color w:val="000000"/>
                      <w:sz w:val="22"/>
                      <w:szCs w:val="22"/>
                    </w:rPr>
                  </w:pPr>
                  <w:r>
                    <w:rPr>
                      <w:rFonts w:ascii="Arial" w:hAnsi="Arial" w:cs="Arial"/>
                      <w:bCs/>
                    </w:rPr>
                    <w:t>Establish baseline data with a goal of increasing variation between HCBS 60+ ratio and instit</w:t>
                  </w:r>
                  <w:r>
                    <w:rPr>
                      <w:rFonts w:ascii="Arial" w:hAnsi="Arial" w:cs="Arial"/>
                      <w:bCs/>
                    </w:rPr>
                    <w:t>utionalized 60+ persons</w:t>
                  </w:r>
                  <w:r>
                    <w:rPr>
                      <w:rFonts w:ascii="Arial" w:hAnsi="Arial" w:cs="Arial"/>
                      <w:color w:val="000000"/>
                    </w:rPr>
                    <w:br/>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pPr>
                    <w:spacing w:line="320" w:lineRule="atLeast"/>
                    <w:rPr>
                      <w:rFonts w:ascii="Arial" w:hAnsi="Arial" w:cs="Arial"/>
                      <w:iCs/>
                      <w:color w:val="000000"/>
                      <w:szCs w:val="22"/>
                    </w:rPr>
                  </w:pPr>
                  <w:r>
                    <w:rPr>
                      <w:rFonts w:ascii="Arial" w:hAnsi="Arial" w:cs="Arial"/>
                      <w:szCs w:val="22"/>
                    </w:rPr>
                    <w:t>Iowa Department of Elder Affairs Monthly CMPFE Reports and US Census Data for 60+ population in HCBS, none specifically for 60+ in care facilities</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rFonts w:ascii="Arial" w:hAnsi="Arial" w:cs="Arial"/>
                      <w:color w:val="000000"/>
                      <w:sz w:val="22"/>
                      <w:szCs w:val="22"/>
                    </w:rPr>
                    <w:t>None – Base line data will be established and reflected in SFY 2005 re</w:t>
                  </w:r>
                  <w:r>
                    <w:rPr>
                      <w:rFonts w:ascii="Arial" w:hAnsi="Arial" w:cs="Arial"/>
                      <w:color w:val="000000"/>
                      <w:sz w:val="22"/>
                      <w:szCs w:val="22"/>
                    </w:rPr>
                    <w:t>port.</w:t>
                  </w:r>
                  <w:r>
                    <w:rPr>
                      <w:rFonts w:ascii="Arial" w:hAnsi="Arial" w:cs="Arial"/>
                      <w:color w:val="000000"/>
                      <w:sz w:val="22"/>
                      <w:szCs w:val="22"/>
                    </w:rPr>
                    <w:br/>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Data reliability:  </w:t>
            </w:r>
            <w:r>
              <w:rPr>
                <w:rFonts w:ascii="Arial" w:hAnsi="Arial" w:cs="Arial"/>
              </w:rPr>
              <w:t>Data not available on nursing home clients for FY 2004 and will be reported in the FY 2005 report.</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color w:val="auto"/>
              </w:rPr>
              <w:t>This measure aligns with a number of principles that are important to Iowa’s elderly population</w:t>
            </w:r>
            <w:r>
              <w:rPr>
                <w:rFonts w:ascii="Arial" w:hAnsi="Arial" w:cs="Arial"/>
                <w:color w:val="auto"/>
              </w:rPr>
              <w:t>. These basic principles include the right to live as independently as possible with family and community supports while receiving needed services.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What was achieved:  </w:t>
            </w:r>
            <w:r>
              <w:rPr>
                <w:rFonts w:ascii="Arial" w:hAnsi="Arial" w:cs="Arial"/>
                <w:color w:val="auto"/>
              </w:rPr>
              <w:t>Even though data is not available on the number of nursing home clients, we do know tha</w:t>
            </w:r>
            <w:r>
              <w:rPr>
                <w:rFonts w:ascii="Arial" w:hAnsi="Arial" w:cs="Arial"/>
                <w:color w:val="auto"/>
              </w:rPr>
              <w:t>t a higher percent of Iowa’s frail elderly were able to live a longer period of time in their own homes and communities before being admitted to a nursing facility.</w:t>
            </w:r>
            <w:r>
              <w:rPr>
                <w:rFonts w:ascii="Arial" w:hAnsi="Arial" w:cs="Arial"/>
                <w:color w:val="0000FF"/>
              </w:rPr>
              <w:t xml:space="preserve">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Analysis of results: </w:t>
            </w:r>
            <w:r>
              <w:rPr>
                <w:rFonts w:ascii="Arial" w:hAnsi="Arial" w:cs="Arial"/>
                <w:color w:val="auto"/>
              </w:rPr>
              <w:t>Reported data showed a 2% decrease in the number of persons that</w:t>
            </w:r>
            <w:r>
              <w:rPr>
                <w:rFonts w:ascii="Arial" w:hAnsi="Arial" w:cs="Arial"/>
                <w:color w:val="auto"/>
              </w:rPr>
              <w:t xml:space="preserve"> were discharged from CMPFE to a nursing facility.  Forty-one percent of CMPFE clients were discharged to a nursing facility during FY‘04 compared to 43% a year ago.</w:t>
            </w:r>
            <w:r>
              <w:rPr>
                <w:rFonts w:ascii="Arial" w:hAnsi="Arial" w:cs="Arial"/>
                <w:b/>
                <w:bCs/>
                <w:color w:val="0000FF"/>
              </w:rPr>
              <w:t xml:space="preserve">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Factors affecting results</w:t>
            </w:r>
            <w:r>
              <w:rPr>
                <w:rFonts w:ascii="Arial" w:hAnsi="Arial" w:cs="Arial"/>
                <w:color w:val="auto"/>
              </w:rPr>
              <w:t>: While there has been a small decrease in the number of indiv</w:t>
            </w:r>
            <w:r>
              <w:rPr>
                <w:rFonts w:ascii="Arial" w:hAnsi="Arial" w:cs="Arial"/>
                <w:color w:val="auto"/>
              </w:rPr>
              <w:t>iduals being discharged from CMPFE to enter a nursing facility, resources have not been available to provide any significant training of family caregivers in past years that would enable them to provide care more effectively.  Persons with family and commu</w:t>
            </w:r>
            <w:r>
              <w:rPr>
                <w:rFonts w:ascii="Arial" w:hAnsi="Arial" w:cs="Arial"/>
                <w:color w:val="auto"/>
              </w:rPr>
              <w:t>nity supports are less likely to enter a nursing facility prematurely.</w:t>
            </w:r>
            <w:r>
              <w:rPr>
                <w:rFonts w:ascii="Arial" w:hAnsi="Arial" w:cs="Arial"/>
                <w:b/>
                <w:bCs/>
                <w:color w:val="0000FF"/>
              </w:rPr>
              <w:t xml:space="preserve">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b/>
                <w:bCs/>
                <w:color w:val="FF0000"/>
              </w:rPr>
              <w:t xml:space="preserve"> </w:t>
            </w:r>
            <w:r>
              <w:rPr>
                <w:rFonts w:ascii="Arial" w:hAnsi="Arial" w:cs="Arial"/>
                <w:color w:val="auto"/>
                <w:sz w:val="22"/>
              </w:rPr>
              <w:t>Total resources towards this Core Function were $22,350,143 and 1.39 FTEs, sources are displayed at the SPA level.</w:t>
            </w:r>
          </w:p>
        </w:tc>
      </w:tr>
    </w:tbl>
    <w:p w:rsidR="00000000" w:rsidRDefault="00337A2D">
      <w:pPr>
        <w:jc w:val="both"/>
        <w:rPr>
          <w:rFonts w:ascii="Arial" w:hAnsi="Arial" w:cs="Arial"/>
        </w:rPr>
      </w:pPr>
    </w:p>
    <w:p w:rsidR="00000000" w:rsidRDefault="00337A2D">
      <w:pPr>
        <w:rPr>
          <w:rFonts w:ascii="Arial" w:hAnsi="Arial" w:cs="Arial"/>
        </w:rPr>
      </w:pPr>
      <w:r>
        <w:rPr>
          <w:rFonts w:ascii="Arial" w:hAnsi="Arial" w:cs="Arial"/>
        </w:rPr>
        <w:br w:type="page"/>
      </w:r>
    </w:p>
    <w:p w:rsidR="00000000" w:rsidRDefault="00337A2D">
      <w:pPr>
        <w:rPr>
          <w:rFonts w:ascii="Arial" w:hAnsi="Arial" w:cs="Arial"/>
        </w:rPr>
      </w:pPr>
    </w:p>
    <w:p w:rsidR="00000000" w:rsidRDefault="00337A2D">
      <w:pPr>
        <w:rPr>
          <w:rFonts w:ascii="Arial" w:hAnsi="Arial" w:cs="Arial"/>
        </w:rPr>
      </w:pPr>
      <w:r>
        <w:rPr>
          <w:rFonts w:ascii="Arial" w:hAnsi="Arial" w:cs="Arial"/>
          <w:b/>
          <w:noProof/>
          <w:sz w:val="20"/>
        </w:rPr>
        <w:pict>
          <v:shape id="_x0000_s1067" type="#_x0000_t202" style="position:absolute;margin-left:9pt;margin-top:-22.2pt;width:495pt;height:36pt;z-index:-251651584" strokeweight="1.5pt">
            <v:shadow on="t" offset="-6pt,-6pt"/>
            <v:textbox style="mso-next-textbox:#_x0000_s1067">
              <w:txbxContent>
                <w:p w:rsidR="00000000" w:rsidRDefault="00337A2D">
                  <w:pPr>
                    <w:jc w:val="center"/>
                    <w:rPr>
                      <w:rFonts w:ascii="Bookman Old Style" w:hAnsi="Bookman Old Style"/>
                      <w:b/>
                      <w:sz w:val="32"/>
                    </w:rPr>
                  </w:pPr>
                  <w:r>
                    <w:rPr>
                      <w:rFonts w:ascii="Arial Black" w:hAnsi="Arial Black"/>
                      <w:sz w:val="36"/>
                    </w:rPr>
                    <w:t xml:space="preserve">PERFORMANCE PLAN RESULTS </w:t>
                  </w: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Cs/>
        </w:rPr>
      </w:pPr>
      <w:r>
        <w:rPr>
          <w:rFonts w:ascii="Arial" w:hAnsi="Arial" w:cs="Arial"/>
          <w:b/>
          <w:bCs/>
        </w:rPr>
        <w:t xml:space="preserve">Name: </w:t>
      </w:r>
      <w:r>
        <w:rPr>
          <w:rFonts w:ascii="Arial" w:hAnsi="Arial" w:cs="Arial"/>
        </w:rPr>
        <w:t xml:space="preserve">Healthy Aging – </w:t>
      </w:r>
      <w:r>
        <w:rPr>
          <w:rFonts w:ascii="Arial" w:hAnsi="Arial" w:cs="Arial"/>
          <w:b/>
          <w:bCs/>
        </w:rPr>
        <w:t>(SPA)</w:t>
      </w:r>
    </w:p>
    <w:p w:rsidR="00000000" w:rsidRDefault="00337A2D">
      <w:pPr>
        <w:jc w:val="both"/>
        <w:rPr>
          <w:rFonts w:ascii="Arial" w:hAnsi="Arial" w:cs="Arial"/>
        </w:rPr>
      </w:pPr>
    </w:p>
    <w:p w:rsidR="00000000" w:rsidRDefault="00337A2D">
      <w:pPr>
        <w:jc w:val="both"/>
        <w:rPr>
          <w:rFonts w:ascii="Arial" w:hAnsi="Arial" w:cs="Arial"/>
          <w:b/>
          <w:bCs/>
        </w:rPr>
      </w:pPr>
      <w:r>
        <w:rPr>
          <w:rFonts w:ascii="Arial" w:hAnsi="Arial" w:cs="Arial"/>
          <w:b/>
          <w:bCs/>
        </w:rPr>
        <w:t xml:space="preserve">Description: </w:t>
      </w:r>
      <w:r>
        <w:rPr>
          <w:rFonts w:ascii="Arial" w:hAnsi="Arial" w:cs="Arial"/>
          <w:bCs/>
        </w:rPr>
        <w:t>W</w:t>
      </w:r>
      <w:r>
        <w:rPr>
          <w:rFonts w:ascii="Arial" w:hAnsi="Arial" w:cs="Arial"/>
          <w:bCs/>
        </w:rPr>
        <w:t xml:space="preserve">ork for the development of efforts that maintain &amp;/or enhance: </w:t>
      </w:r>
      <w:r>
        <w:rPr>
          <w:rFonts w:ascii="Arial" w:hAnsi="Arial" w:cs="Arial"/>
          <w:b/>
        </w:rPr>
        <w:t>a)</w:t>
      </w:r>
      <w:r>
        <w:rPr>
          <w:rFonts w:ascii="Arial" w:hAnsi="Arial" w:cs="Arial"/>
          <w:bCs/>
        </w:rPr>
        <w:t xml:space="preserve"> health related services including Congregate and Home Delivered Meals, Nutrition Education &amp; Counseling; and </w:t>
      </w:r>
      <w:r>
        <w:rPr>
          <w:rFonts w:ascii="Arial" w:hAnsi="Arial" w:cs="Arial"/>
          <w:b/>
        </w:rPr>
        <w:t>b)</w:t>
      </w:r>
      <w:r>
        <w:rPr>
          <w:rFonts w:ascii="Arial" w:hAnsi="Arial" w:cs="Arial"/>
          <w:bCs/>
        </w:rPr>
        <w:t>. preventative health programs and services</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One of the </w:t>
      </w:r>
      <w:r>
        <w:rPr>
          <w:rFonts w:ascii="Arial" w:hAnsi="Arial" w:cs="Arial"/>
        </w:rPr>
        <w:t>primary responsibilities under the federal Older Americans Act is to advocate on behalf of the elderly regarding problems, issues and needs they have in maintaining their health.</w:t>
      </w:r>
    </w:p>
    <w:p w:rsidR="00000000" w:rsidRDefault="00337A2D">
      <w:pPr>
        <w:rPr>
          <w:rFonts w:ascii="Arial" w:hAnsi="Arial" w:cs="Arial"/>
        </w:rPr>
      </w:pPr>
    </w:p>
    <w:p w:rsidR="00000000" w:rsidRDefault="00337A2D">
      <w:pPr>
        <w:tabs>
          <w:tab w:val="left" w:pos="4396"/>
        </w:tabs>
        <w:ind w:right="72"/>
        <w:rPr>
          <w:rFonts w:ascii="Arial" w:hAnsi="Arial" w:cs="Arial"/>
        </w:rPr>
      </w:pPr>
      <w:r>
        <w:rPr>
          <w:rFonts w:ascii="Arial" w:hAnsi="Arial" w:cs="Arial"/>
          <w:b/>
          <w:bCs/>
        </w:rPr>
        <w:t>What we're doing to achieve results:</w:t>
      </w:r>
      <w:r>
        <w:rPr>
          <w:rFonts w:ascii="Arial" w:hAnsi="Arial" w:cs="Arial"/>
        </w:rPr>
        <w:t xml:space="preserve"> Being responsive, proactive and reactiv</w:t>
      </w:r>
      <w:r>
        <w:rPr>
          <w:rFonts w:ascii="Arial" w:hAnsi="Arial" w:cs="Arial"/>
        </w:rPr>
        <w:t>e to issues that arise affecting the elderly at the state, national and local communities.</w:t>
      </w:r>
    </w:p>
    <w:p w:rsidR="00000000" w:rsidRDefault="00337A2D">
      <w:pPr>
        <w:rPr>
          <w:rFonts w:ascii="Arial" w:hAnsi="Arial" w:cs="Arial"/>
        </w:rPr>
      </w:pP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521" w:type="dxa"/>
              <w:jc w:val="center"/>
              <w:tblCellSpacing w:w="0" w:type="dxa"/>
              <w:tblLayout w:type="fixed"/>
              <w:tblCellMar>
                <w:left w:w="0" w:type="dxa"/>
                <w:right w:w="0" w:type="dxa"/>
              </w:tblCellMar>
              <w:tblLook w:val="0000"/>
            </w:tblPr>
            <w:tblGrid>
              <w:gridCol w:w="4195"/>
              <w:gridCol w:w="6326"/>
            </w:tblGrid>
            <w:tr w:rsidR="00000000">
              <w:trPr>
                <w:trHeight w:val="4222"/>
                <w:tblCellSpacing w:w="0" w:type="dxa"/>
                <w:jc w:val="center"/>
              </w:trPr>
              <w:tc>
                <w:tcPr>
                  <w:tcW w:w="4195" w:type="dxa"/>
                  <w:tcBorders>
                    <w:right w:val="dotted" w:sz="8" w:space="0" w:color="333333"/>
                  </w:tcBorders>
                  <w:tcMar>
                    <w:top w:w="200" w:type="dxa"/>
                    <w:left w:w="200" w:type="dxa"/>
                    <w:bottom w:w="200" w:type="dxa"/>
                    <w:right w:w="200" w:type="dxa"/>
                  </w:tcMar>
                </w:tcPr>
                <w:p w:rsidR="00000000" w:rsidRDefault="00337A2D">
                  <w:pPr>
                    <w:rPr>
                      <w:rFonts w:ascii="Arial" w:hAnsi="Arial" w:cs="Arial"/>
                      <w:bCs/>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bCs/>
                    </w:rPr>
                    <w:t>Rate of 60+ persons per 1000 receiving meals compar</w:t>
                  </w:r>
                  <w:r>
                    <w:rPr>
                      <w:rFonts w:ascii="Arial" w:hAnsi="Arial" w:cs="Arial"/>
                      <w:bCs/>
                    </w:rPr>
                    <w:t>ed to general 60+ population compared to previous year</w:t>
                  </w:r>
                </w:p>
                <w:p w:rsidR="00000000" w:rsidRDefault="00337A2D">
                  <w:pPr>
                    <w:rPr>
                      <w:rFonts w:ascii="Arial" w:hAnsi="Arial" w:cs="Arial"/>
                      <w:color w:val="000000"/>
                      <w:sz w:val="22"/>
                      <w:szCs w:val="22"/>
                    </w:rPr>
                  </w:pP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337A2D">
                  <w:pPr>
                    <w:spacing w:line="320" w:lineRule="atLeast"/>
                    <w:rPr>
                      <w:rFonts w:ascii="Arial" w:hAnsi="Arial" w:cs="Arial"/>
                      <w:i/>
                      <w:iCs/>
                      <w:color w:val="000000"/>
                    </w:rPr>
                  </w:pPr>
                  <w:r>
                    <w:rPr>
                      <w:rFonts w:ascii="Arial" w:hAnsi="Arial" w:cs="Arial"/>
                      <w:color w:val="000000"/>
                    </w:rPr>
                    <w:t>Maintain or increased Rate</w:t>
                  </w:r>
                  <w:r>
                    <w:rPr>
                      <w:rFonts w:ascii="Arial" w:hAnsi="Arial" w:cs="Arial"/>
                      <w:color w:val="000000"/>
                    </w:rPr>
                    <w:br/>
                  </w:r>
                  <w:r>
                    <w:rPr>
                      <w:rFonts w:ascii="Arial" w:hAnsi="Arial" w:cs="Arial"/>
                      <w:i/>
                      <w:iCs/>
                      <w:color w:val="000000"/>
                    </w:rPr>
                    <w:t xml:space="preserve"> </w:t>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pPr>
                    <w:spacing w:line="320" w:lineRule="atLeast"/>
                    <w:rPr>
                      <w:rFonts w:ascii="Arial" w:eastAsia="Arial Unicode MS" w:hAnsi="Arial" w:cs="Arial"/>
                      <w:color w:val="000000"/>
                      <w:sz w:val="22"/>
                      <w:szCs w:val="22"/>
                    </w:rPr>
                  </w:pPr>
                  <w:r>
                    <w:rPr>
                      <w:rFonts w:ascii="Arial" w:hAnsi="Arial" w:cs="Arial"/>
                      <w:sz w:val="22"/>
                      <w:szCs w:val="22"/>
                    </w:rPr>
                    <w:t>Quarterly National Aging Program information System (NAPIS) reports form the thirteen Area Agencies on Aging (AAAs)</w:t>
                  </w:r>
                </w:p>
              </w:tc>
              <w:tc>
                <w:tcPr>
                  <w:tcW w:w="6326" w:type="dxa"/>
                  <w:tcMar>
                    <w:top w:w="200" w:type="dxa"/>
                    <w:left w:w="200" w:type="dxa"/>
                    <w:bottom w:w="200" w:type="dxa"/>
                    <w:right w:w="200" w:type="dxa"/>
                  </w:tcMar>
                </w:tcPr>
                <w:tbl>
                  <w:tblPr>
                    <w:tblpPr w:leftFromText="180" w:rightFromText="180" w:vertAnchor="text" w:horzAnchor="margin"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1422"/>
                  </w:tblGrid>
                  <w:tr w:rsidR="00000000">
                    <w:trPr>
                      <w:trHeight w:val="161"/>
                    </w:trPr>
                    <w:tc>
                      <w:tcPr>
                        <w:tcW w:w="889" w:type="dxa"/>
                      </w:tcPr>
                      <w:p w:rsidR="00000000" w:rsidRDefault="00337A2D">
                        <w:pPr>
                          <w:rPr>
                            <w:rFonts w:ascii="Arial" w:hAnsi="Arial" w:cs="Arial"/>
                            <w:sz w:val="22"/>
                            <w:szCs w:val="22"/>
                          </w:rPr>
                        </w:pPr>
                      </w:p>
                    </w:tc>
                    <w:tc>
                      <w:tcPr>
                        <w:tcW w:w="1422" w:type="dxa"/>
                      </w:tcPr>
                      <w:p w:rsidR="00000000" w:rsidRDefault="00337A2D">
                        <w:pPr>
                          <w:jc w:val="center"/>
                          <w:rPr>
                            <w:rFonts w:ascii="Arial" w:hAnsi="Arial" w:cs="Arial"/>
                            <w:sz w:val="22"/>
                            <w:szCs w:val="22"/>
                          </w:rPr>
                        </w:pPr>
                        <w:r>
                          <w:rPr>
                            <w:rFonts w:ascii="Arial" w:hAnsi="Arial" w:cs="Arial"/>
                            <w:sz w:val="22"/>
                            <w:szCs w:val="22"/>
                          </w:rPr>
                          <w:t>Participants</w:t>
                        </w:r>
                      </w:p>
                    </w:tc>
                  </w:tr>
                  <w:tr w:rsidR="00000000">
                    <w:trPr>
                      <w:trHeight w:val="159"/>
                    </w:trPr>
                    <w:tc>
                      <w:tcPr>
                        <w:tcW w:w="889" w:type="dxa"/>
                      </w:tcPr>
                      <w:p w:rsidR="00000000" w:rsidRDefault="00337A2D">
                        <w:pPr>
                          <w:rPr>
                            <w:rFonts w:ascii="Arial" w:hAnsi="Arial" w:cs="Arial"/>
                            <w:sz w:val="22"/>
                            <w:szCs w:val="22"/>
                          </w:rPr>
                        </w:pPr>
                        <w:r>
                          <w:rPr>
                            <w:rFonts w:ascii="Arial" w:hAnsi="Arial" w:cs="Arial"/>
                            <w:sz w:val="22"/>
                            <w:szCs w:val="22"/>
                          </w:rPr>
                          <w:t>SFY 0</w:t>
                        </w:r>
                        <w:r>
                          <w:rPr>
                            <w:rFonts w:ascii="Arial" w:hAnsi="Arial" w:cs="Arial"/>
                            <w:sz w:val="22"/>
                            <w:szCs w:val="22"/>
                          </w:rPr>
                          <w:t>3</w:t>
                        </w:r>
                      </w:p>
                    </w:tc>
                    <w:tc>
                      <w:tcPr>
                        <w:tcW w:w="1422" w:type="dxa"/>
                      </w:tcPr>
                      <w:p w:rsidR="00000000" w:rsidRDefault="00337A2D">
                        <w:pPr>
                          <w:jc w:val="center"/>
                          <w:rPr>
                            <w:rFonts w:ascii="Arial" w:hAnsi="Arial" w:cs="Arial"/>
                            <w:sz w:val="22"/>
                            <w:szCs w:val="22"/>
                          </w:rPr>
                        </w:pPr>
                        <w:r>
                          <w:rPr>
                            <w:rFonts w:ascii="Arial" w:hAnsi="Arial" w:cs="Arial"/>
                            <w:sz w:val="22"/>
                            <w:szCs w:val="22"/>
                          </w:rPr>
                          <w:t>88,602</w:t>
                        </w:r>
                      </w:p>
                    </w:tc>
                  </w:tr>
                  <w:tr w:rsidR="00000000">
                    <w:trPr>
                      <w:trHeight w:val="159"/>
                    </w:trPr>
                    <w:tc>
                      <w:tcPr>
                        <w:tcW w:w="889" w:type="dxa"/>
                      </w:tcPr>
                      <w:p w:rsidR="00000000" w:rsidRDefault="00337A2D">
                        <w:pPr>
                          <w:rPr>
                            <w:rFonts w:ascii="Arial" w:hAnsi="Arial" w:cs="Arial"/>
                            <w:sz w:val="22"/>
                            <w:szCs w:val="22"/>
                          </w:rPr>
                        </w:pPr>
                        <w:r>
                          <w:rPr>
                            <w:rFonts w:ascii="Arial" w:hAnsi="Arial" w:cs="Arial"/>
                            <w:sz w:val="22"/>
                            <w:szCs w:val="22"/>
                          </w:rPr>
                          <w:t>SFY 04</w:t>
                        </w:r>
                      </w:p>
                    </w:tc>
                    <w:tc>
                      <w:tcPr>
                        <w:tcW w:w="1422" w:type="dxa"/>
                      </w:tcPr>
                      <w:p w:rsidR="00000000" w:rsidRDefault="00337A2D">
                        <w:pPr>
                          <w:jc w:val="center"/>
                          <w:rPr>
                            <w:rFonts w:ascii="Arial" w:hAnsi="Arial" w:cs="Arial"/>
                            <w:sz w:val="22"/>
                            <w:szCs w:val="22"/>
                          </w:rPr>
                        </w:pPr>
                        <w:r>
                          <w:rPr>
                            <w:rFonts w:ascii="Arial" w:hAnsi="Arial" w:cs="Arial"/>
                            <w:sz w:val="22"/>
                            <w:szCs w:val="22"/>
                          </w:rPr>
                          <w:t>104,207</w:t>
                        </w:r>
                      </w:p>
                    </w:tc>
                  </w:tr>
                </w:tbl>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p>
                <w:p w:rsidR="00000000" w:rsidRDefault="00337A2D">
                  <w:pPr>
                    <w:spacing w:line="320" w:lineRule="atLeast"/>
                    <w:rPr>
                      <w:rFonts w:ascii="Arial" w:eastAsia="Arial Unicode MS" w:hAnsi="Arial" w:cs="Arial"/>
                      <w:color w:val="000000"/>
                      <w:sz w:val="22"/>
                      <w:szCs w:val="22"/>
                    </w:rPr>
                  </w:pPr>
                  <w:r>
                    <w:rPr>
                      <w:noProof/>
                    </w:rPr>
                    <w:drawing>
                      <wp:inline distT="0" distB="0" distL="0" distR="0">
                        <wp:extent cx="3810000" cy="18161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Data reliability: </w:t>
            </w:r>
            <w:r>
              <w:rPr>
                <w:rFonts w:ascii="Arial" w:hAnsi="Arial" w:cs="Arial"/>
                <w:bCs/>
              </w:rPr>
              <w:t>The NAPIS system has been in place for over a decade, though it has experienced some infrequent changes in reporting software and reporting expectations.</w:t>
            </w:r>
            <w:r>
              <w:rPr>
                <w:rFonts w:ascii="Arial" w:hAnsi="Arial" w:cs="Arial"/>
                <w:bCs/>
                <w:sz w:val="22"/>
              </w:rPr>
              <w:t xml:space="preserve">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Why we are using </w:t>
            </w:r>
            <w:r>
              <w:rPr>
                <w:rFonts w:ascii="Arial" w:hAnsi="Arial" w:cs="Arial"/>
                <w:b/>
                <w:bCs/>
              </w:rPr>
              <w:t>this measure:</w:t>
            </w:r>
            <w:r>
              <w:rPr>
                <w:rFonts w:ascii="Arial" w:hAnsi="Arial" w:cs="Arial"/>
              </w:rPr>
              <w:t xml:space="preserve"> </w:t>
            </w:r>
            <w:r>
              <w:rPr>
                <w:rFonts w:ascii="Arial" w:hAnsi="Arial" w:cs="Arial"/>
                <w:szCs w:val="22"/>
              </w:rPr>
              <w:t xml:space="preserve">Because approximately 43% of congregate and 73% of home delivered meal participants are at high risk for malnutrition, it is important to provide meals for more individuals in order to promote health and delay premature institutionalization. </w:t>
            </w:r>
            <w:r>
              <w:rPr>
                <w:rFonts w:ascii="Arial" w:hAnsi="Arial" w:cs="Arial"/>
                <w:szCs w:val="22"/>
              </w:rPr>
              <w:t>Currently, n</w:t>
            </w:r>
            <w:r>
              <w:rPr>
                <w:rFonts w:ascii="Arial" w:hAnsi="Arial" w:cs="Arial"/>
                <w:iCs/>
                <w:szCs w:val="22"/>
              </w:rPr>
              <w:t>utrition services are</w:t>
            </w:r>
            <w:r>
              <w:rPr>
                <w:rFonts w:ascii="Arial" w:hAnsi="Arial" w:cs="Arial"/>
                <w:i/>
                <w:iCs/>
                <w:szCs w:val="22"/>
              </w:rPr>
              <w:t xml:space="preserve"> </w:t>
            </w:r>
            <w:r>
              <w:rPr>
                <w:rFonts w:ascii="Arial" w:hAnsi="Arial" w:cs="Arial"/>
                <w:iCs/>
                <w:szCs w:val="22"/>
              </w:rPr>
              <w:t>e</w:t>
            </w:r>
            <w:r>
              <w:rPr>
                <w:rFonts w:ascii="Arial" w:hAnsi="Arial" w:cs="Arial"/>
                <w:szCs w:val="22"/>
              </w:rPr>
              <w:t>ffectively targeted to vulnerable older adults, the majority live alone, or are over 75 years old, and/or low income; are highly rated by respondents; and increase social opportunities. The meal often provides 50% the par</w:t>
            </w:r>
            <w:r>
              <w:rPr>
                <w:rFonts w:ascii="Arial" w:hAnsi="Arial" w:cs="Arial"/>
                <w:szCs w:val="22"/>
              </w:rPr>
              <w:t>ticipants’ food intake for the day but is intended to provide only 33% thus illustrating the importance of the meal. The opportunity exists to improve the health of older Iowans by expanding participant in the nutrition program. Individuals within the meal</w:t>
            </w:r>
            <w:r>
              <w:rPr>
                <w:rFonts w:ascii="Arial" w:hAnsi="Arial" w:cs="Arial"/>
                <w:szCs w:val="22"/>
              </w:rPr>
              <w:t xml:space="preserve"> program have access to nutrition education and nutrition counseling so the meal program participation is used as a performance measure.</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Cs/>
                <w:color w:val="auto"/>
              </w:rPr>
            </w:pPr>
            <w:r>
              <w:rPr>
                <w:rFonts w:ascii="Arial" w:hAnsi="Arial" w:cs="Arial"/>
                <w:b/>
                <w:bCs/>
              </w:rPr>
              <w:t xml:space="preserve">What was achieved: </w:t>
            </w:r>
            <w:r>
              <w:rPr>
                <w:rFonts w:ascii="Arial" w:hAnsi="Arial" w:cs="Arial"/>
                <w:bCs/>
              </w:rPr>
              <w:t>The nutritional status of individuals receiving meals improved.</w:t>
            </w:r>
            <w:r>
              <w:rPr>
                <w:rFonts w:ascii="Arial" w:hAnsi="Arial" w:cs="Arial"/>
                <w:bCs/>
                <w:color w:val="auto"/>
              </w:rPr>
              <w:t xml:space="preserve"> Assessment</w:t>
            </w:r>
            <w:r>
              <w:rPr>
                <w:rFonts w:ascii="Arial" w:hAnsi="Arial" w:cs="Arial"/>
                <w:b/>
                <w:bCs/>
              </w:rPr>
              <w:t xml:space="preserve"> </w:t>
            </w:r>
            <w:r>
              <w:rPr>
                <w:rFonts w:ascii="Arial" w:hAnsi="Arial" w:cs="Arial"/>
                <w:bCs/>
                <w:color w:val="auto"/>
              </w:rPr>
              <w:t>of a representative samp</w:t>
            </w:r>
            <w:r>
              <w:rPr>
                <w:rFonts w:ascii="Arial" w:hAnsi="Arial" w:cs="Arial"/>
                <w:bCs/>
                <w:color w:val="auto"/>
              </w:rPr>
              <w:t>le of individuals receiving home delivered meals showed 65% improving nutritional status as measured with a ten question nutrition screening tool after receiving meals for six months.</w:t>
            </w:r>
          </w:p>
          <w:p w:rsidR="00000000" w:rsidRDefault="00337A2D">
            <w:pPr>
              <w:pStyle w:val="NormalWeb"/>
              <w:rPr>
                <w:rFonts w:ascii="Arial" w:hAnsi="Arial" w:cs="Arial"/>
                <w:bCs/>
                <w:color w:val="auto"/>
              </w:rPr>
            </w:pPr>
            <w:r>
              <w:rPr>
                <w:rFonts w:ascii="Arial" w:hAnsi="Arial" w:cs="Arial"/>
                <w:bCs/>
                <w:color w:val="auto"/>
              </w:rPr>
              <w:t>The meal program went under major revision as the 2000 Recommended Dieta</w:t>
            </w:r>
            <w:r>
              <w:rPr>
                <w:rFonts w:ascii="Arial" w:hAnsi="Arial" w:cs="Arial"/>
                <w:bCs/>
                <w:color w:val="auto"/>
              </w:rPr>
              <w:t>ry Allowances established by the Food and Nutrition Board of the Institute of Medicine of the National Academy of Sciences and Dietary Guidelines for Americans were implements. Menus were revised to provide additional nutrients. Iowa was a leader among all</w:t>
            </w:r>
            <w:r>
              <w:rPr>
                <w:rFonts w:ascii="Arial" w:hAnsi="Arial" w:cs="Arial"/>
                <w:bCs/>
                <w:color w:val="auto"/>
              </w:rPr>
              <w:t xml:space="preserve"> of the states in making this required change. </w:t>
            </w:r>
          </w:p>
          <w:p w:rsidR="00000000" w:rsidRDefault="00337A2D">
            <w:pPr>
              <w:pStyle w:val="NormalWeb"/>
              <w:rPr>
                <w:rFonts w:ascii="Arial" w:hAnsi="Arial" w:cs="Arial"/>
                <w:b/>
                <w:bCs/>
              </w:rPr>
            </w:pPr>
            <w:r>
              <w:rPr>
                <w:rFonts w:ascii="Arial" w:hAnsi="Arial" w:cs="Arial"/>
                <w:bCs/>
              </w:rPr>
              <w:t>The number of individuals receiving meals increased over the past year. Congregate meals increased from 76,873 in 2003 to 91,476 in 2004.  Home-delivered meal participation also increased from 11,729 to 12,74</w:t>
            </w:r>
            <w:r>
              <w:rPr>
                <w:rFonts w:ascii="Arial" w:hAnsi="Arial" w:cs="Arial"/>
                <w:bCs/>
              </w:rPr>
              <w:t>1</w:t>
            </w:r>
            <w:r>
              <w:rPr>
                <w:rFonts w:ascii="Arial" w:hAnsi="Arial" w:cs="Arial"/>
                <w:bCs/>
                <w:color w:val="FF0000"/>
              </w:rPr>
              <w:t>.</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Analysis of results:</w:t>
            </w:r>
            <w:r>
              <w:rPr>
                <w:rFonts w:ascii="Arial" w:hAnsi="Arial" w:cs="Arial"/>
                <w:b/>
                <w:bCs/>
                <w:color w:val="FF0000"/>
              </w:rPr>
              <w:t xml:space="preserve"> </w:t>
            </w:r>
            <w:r>
              <w:rPr>
                <w:rFonts w:ascii="Arial" w:hAnsi="Arial" w:cs="Arial"/>
                <w:bCs/>
                <w:color w:val="auto"/>
              </w:rPr>
              <w:t>Menu revisions resulted in increased meal costs. The average congregate meal cost $6.17 in 2004 compared to $5.22 in 2001. The Area Agencies on Aging have implemented program changes to improve efficiency and reduce costs including</w:t>
            </w:r>
            <w:r>
              <w:rPr>
                <w:rFonts w:ascii="Arial" w:hAnsi="Arial" w:cs="Arial"/>
                <w:bCs/>
                <w:color w:val="auto"/>
              </w:rPr>
              <w:t xml:space="preserve"> consolidating kitchens or contracting area wide meal providers. Federal funding has remained flat over that ten years, program income from participants is declining as participation has decreased, and local public funds has increased slightly as has contr</w:t>
            </w:r>
            <w:r>
              <w:rPr>
                <w:rFonts w:ascii="Arial" w:hAnsi="Arial" w:cs="Arial"/>
                <w:bCs/>
                <w:color w:val="auto"/>
              </w:rPr>
              <w:t>ibutions from charitable organizations. State funding provides less than 1% of the budget.  The area agencies on aging are exploring options to attract new meal participants. These results reflect a national trend.</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Cs/>
              </w:rPr>
            </w:pPr>
            <w:r>
              <w:rPr>
                <w:rFonts w:ascii="Arial" w:hAnsi="Arial" w:cs="Arial"/>
                <w:b/>
                <w:bCs/>
              </w:rPr>
              <w:t xml:space="preserve">Factors affecting results: </w:t>
            </w:r>
            <w:r>
              <w:rPr>
                <w:rFonts w:ascii="Arial" w:hAnsi="Arial" w:cs="Arial"/>
                <w:bCs/>
              </w:rPr>
              <w:t>The numbers w</w:t>
            </w:r>
            <w:r>
              <w:rPr>
                <w:rFonts w:ascii="Arial" w:hAnsi="Arial" w:cs="Arial"/>
                <w:bCs/>
              </w:rPr>
              <w:t>ithin the congregate meal program have increased. The aging clientele of the meal program are gradually shifting from congregate to home delivered meals as their health declines and there is an absence of younger replacements. There are also more of option</w:t>
            </w:r>
            <w:r>
              <w:rPr>
                <w:rFonts w:ascii="Arial" w:hAnsi="Arial" w:cs="Arial"/>
                <w:bCs/>
              </w:rPr>
              <w:t>s for meals. Competition for congregate meals includes fast food restaurants, grocery store deli/restaurants and the availability of convenience meals. Individuals aged 60-75 may not see themselves as needing congregate meals and choose other meal options.</w:t>
            </w:r>
            <w:r>
              <w:rPr>
                <w:rFonts w:ascii="Arial" w:hAnsi="Arial" w:cs="Arial"/>
                <w:bCs/>
              </w:rPr>
              <w:t xml:space="preserve"> </w:t>
            </w:r>
            <w:r>
              <w:rPr>
                <w:rFonts w:ascii="Arial" w:hAnsi="Arial" w:cs="Arial"/>
              </w:rPr>
              <w:t>The provision of meals this past year was impacted by reduced number of volunteers, higher food cost (e.g., beef and milk) and higher gas prices.</w:t>
            </w:r>
          </w:p>
          <w:p w:rsidR="00000000" w:rsidRDefault="00337A2D">
            <w:pPr>
              <w:pStyle w:val="NormalWeb"/>
              <w:rPr>
                <w:rFonts w:ascii="Arial" w:hAnsi="Arial" w:cs="Arial"/>
                <w:b/>
                <w:bCs/>
              </w:rPr>
            </w:pPr>
            <w:r>
              <w:rPr>
                <w:rFonts w:ascii="Arial" w:hAnsi="Arial" w:cs="Arial"/>
                <w:bCs/>
                <w:color w:val="auto"/>
              </w:rPr>
              <w:t>The Case Management Program for Frail Elderly (CMPFE) provides the opportunity for older adults to receive ho</w:t>
            </w:r>
            <w:r>
              <w:rPr>
                <w:rFonts w:ascii="Arial" w:hAnsi="Arial" w:cs="Arial"/>
                <w:bCs/>
                <w:color w:val="auto"/>
              </w:rPr>
              <w:t xml:space="preserve">me delivered meals funded by Medicaid Elderly Waiver (EW). This will result in an increase of home delivered meals funded through EW. </w:t>
            </w:r>
            <w:r>
              <w:rPr>
                <w:rFonts w:ascii="Arial" w:hAnsi="Arial" w:cs="Arial"/>
                <w:bCs/>
              </w:rPr>
              <w:t xml:space="preserve">The shifts of payment for meals to third party payment sources are not reported into the NAPIS system.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b/>
                <w:bCs/>
                <w:color w:val="FF0000"/>
              </w:rPr>
              <w:t xml:space="preserve"> </w:t>
            </w:r>
            <w:r>
              <w:rPr>
                <w:rFonts w:ascii="Arial" w:hAnsi="Arial" w:cs="Arial"/>
                <w:color w:val="auto"/>
              </w:rPr>
              <w:t>Resources associated with this SPA included $451,917 General Funds, $4,939,588 SLP and $12,998,401of federal funds, or a total of $18,389,906. There were .25 FTE’s associated. Most expenditures occur at the community level by Area Agencies on Aging and oth</w:t>
            </w:r>
            <w:r>
              <w:rPr>
                <w:rFonts w:ascii="Arial" w:hAnsi="Arial" w:cs="Arial"/>
                <w:color w:val="auto"/>
              </w:rPr>
              <w:t>er non-state entities.</w:t>
            </w:r>
          </w:p>
        </w:tc>
      </w:tr>
    </w:tbl>
    <w:p w:rsidR="00000000" w:rsidRDefault="00337A2D">
      <w:pPr>
        <w:jc w:val="both"/>
        <w:rPr>
          <w:rFonts w:ascii="Arial" w:hAnsi="Arial" w:cs="Arial"/>
        </w:rPr>
      </w:pPr>
    </w:p>
    <w:p w:rsidR="00000000" w:rsidRDefault="00337A2D">
      <w:pPr>
        <w:rPr>
          <w:rFonts w:ascii="Arial" w:hAnsi="Arial" w:cs="Arial"/>
        </w:rPr>
      </w:pPr>
      <w:r>
        <w:rPr>
          <w:rFonts w:ascii="Arial" w:hAnsi="Arial" w:cs="Arial"/>
        </w:rPr>
        <w:br w:type="page"/>
      </w:r>
    </w:p>
    <w:p w:rsidR="00000000" w:rsidRDefault="00337A2D">
      <w:pPr>
        <w:rPr>
          <w:rFonts w:ascii="Arial" w:hAnsi="Arial" w:cs="Arial"/>
        </w:rPr>
      </w:pPr>
      <w:r>
        <w:rPr>
          <w:rFonts w:ascii="Arial" w:hAnsi="Arial" w:cs="Arial"/>
          <w:b/>
          <w:noProof/>
          <w:sz w:val="20"/>
        </w:rPr>
        <w:pict>
          <v:shape id="_x0000_s1068" type="#_x0000_t202" style="position:absolute;margin-left:9pt;margin-top:-22.2pt;width:495pt;height:36pt;z-index:-251650560" strokeweight="1.5pt">
            <v:shadow on="t" offset="-6pt,-6pt"/>
            <v:textbox style="mso-next-textbox:#_x0000_s1068">
              <w:txbxContent>
                <w:p w:rsidR="00000000" w:rsidRDefault="00337A2D">
                  <w:pPr>
                    <w:jc w:val="center"/>
                    <w:rPr>
                      <w:rFonts w:ascii="Bookman Old Style" w:hAnsi="Bookman Old Style"/>
                      <w:b/>
                      <w:sz w:val="32"/>
                    </w:rPr>
                  </w:pPr>
                  <w:r>
                    <w:rPr>
                      <w:rFonts w:ascii="Arial Black" w:hAnsi="Arial Black"/>
                      <w:sz w:val="36"/>
                    </w:rPr>
                    <w:t xml:space="preserve">PERFORMANCE PLAN RESULTS </w:t>
                  </w: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Cs/>
        </w:rPr>
      </w:pPr>
      <w:r>
        <w:rPr>
          <w:rFonts w:ascii="Arial" w:hAnsi="Arial" w:cs="Arial"/>
          <w:b/>
          <w:bCs/>
        </w:rPr>
        <w:t xml:space="preserve">Name: </w:t>
      </w:r>
      <w:r>
        <w:rPr>
          <w:rFonts w:ascii="Arial" w:hAnsi="Arial" w:cs="Arial"/>
        </w:rPr>
        <w:t>Case Management</w:t>
      </w:r>
      <w:r>
        <w:rPr>
          <w:rFonts w:ascii="Arial Narrow" w:hAnsi="Arial Narrow"/>
          <w:b/>
          <w:sz w:val="18"/>
          <w:szCs w:val="18"/>
        </w:rPr>
        <w:t xml:space="preserve">  </w:t>
      </w:r>
      <w:r>
        <w:rPr>
          <w:rFonts w:ascii="Arial" w:hAnsi="Arial" w:cs="Arial"/>
        </w:rPr>
        <w:t xml:space="preserve">– </w:t>
      </w:r>
      <w:r>
        <w:rPr>
          <w:rFonts w:ascii="Arial" w:hAnsi="Arial" w:cs="Arial"/>
          <w:b/>
          <w:bCs/>
        </w:rPr>
        <w:t>(SPA)</w:t>
      </w:r>
    </w:p>
    <w:p w:rsidR="00000000" w:rsidRDefault="00337A2D">
      <w:pPr>
        <w:jc w:val="both"/>
        <w:rPr>
          <w:rFonts w:ascii="Arial" w:hAnsi="Arial" w:cs="Arial"/>
        </w:rPr>
      </w:pPr>
    </w:p>
    <w:p w:rsidR="00000000" w:rsidRDefault="00337A2D">
      <w:pPr>
        <w:jc w:val="both"/>
        <w:rPr>
          <w:rFonts w:ascii="Arial" w:hAnsi="Arial" w:cs="Arial"/>
          <w:b/>
          <w:bCs/>
        </w:rPr>
      </w:pPr>
      <w:r>
        <w:rPr>
          <w:rFonts w:ascii="Arial" w:hAnsi="Arial" w:cs="Arial"/>
          <w:b/>
          <w:bCs/>
        </w:rPr>
        <w:t xml:space="preserve">Description: </w:t>
      </w:r>
      <w:r>
        <w:rPr>
          <w:rFonts w:ascii="Arial" w:hAnsi="Arial" w:cs="Arial"/>
          <w:bCs/>
        </w:rPr>
        <w:t>Deliver case management services to Iowans which delay or avoid admission in nursing homes.</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One of the primary responsibilities under the federal Older Ameri</w:t>
      </w:r>
      <w:r>
        <w:rPr>
          <w:rFonts w:ascii="Arial" w:hAnsi="Arial" w:cs="Arial"/>
        </w:rPr>
        <w:t>cans Act is to advocate on behalf of the elderly regarding problems, issues and needs they have in maintaining their independence and ability to live at home.</w:t>
      </w:r>
    </w:p>
    <w:p w:rsidR="00000000" w:rsidRDefault="00337A2D">
      <w:pPr>
        <w:rPr>
          <w:rFonts w:ascii="Arial" w:hAnsi="Arial" w:cs="Arial"/>
        </w:rPr>
      </w:pPr>
    </w:p>
    <w:p w:rsidR="00000000" w:rsidRDefault="00337A2D">
      <w:pPr>
        <w:rPr>
          <w:rFonts w:ascii="Arial" w:hAnsi="Arial" w:cs="Arial"/>
        </w:rPr>
      </w:pPr>
      <w:r>
        <w:rPr>
          <w:rFonts w:ascii="Arial" w:hAnsi="Arial" w:cs="Arial"/>
          <w:b/>
          <w:bCs/>
        </w:rPr>
        <w:t xml:space="preserve">What we're doing to achieve results: </w:t>
      </w:r>
      <w:r>
        <w:rPr>
          <w:rFonts w:ascii="Arial" w:hAnsi="Arial" w:cs="Arial"/>
        </w:rPr>
        <w:t xml:space="preserve">Make proposals work for an affective re-design of the Long </w:t>
      </w:r>
      <w:r>
        <w:rPr>
          <w:rFonts w:ascii="Arial" w:hAnsi="Arial" w:cs="Arial"/>
        </w:rPr>
        <w:t>Term Care system, to include CMPFE, Title 19 Elderly Waiver and other waivers, and improvements in pre-admission screening</w:t>
      </w: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color w:val="000000"/>
                    </w:rPr>
                    <w:t xml:space="preserve"> </w:t>
                  </w:r>
                  <w:r>
                    <w:rPr>
                      <w:rFonts w:ascii="Arial" w:hAnsi="Arial" w:cs="Arial"/>
                      <w:bCs/>
                    </w:rPr>
                    <w:t>Change in participa</w:t>
                  </w:r>
                  <w:r>
                    <w:rPr>
                      <w:rFonts w:ascii="Arial" w:hAnsi="Arial" w:cs="Arial"/>
                      <w:bCs/>
                    </w:rPr>
                    <w:t>tion rate per 1000 60+ Iowans in CMPFE vs. 60+ Iowans in nursing homes</w:t>
                  </w:r>
                  <w:r>
                    <w:rPr>
                      <w:rFonts w:ascii="Arial" w:hAnsi="Arial" w:cs="Arial"/>
                      <w:color w:val="000000"/>
                    </w:rPr>
                    <w:br/>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337A2D">
                  <w:pPr>
                    <w:spacing w:line="320" w:lineRule="atLeast"/>
                    <w:rPr>
                      <w:rFonts w:ascii="Arial" w:hAnsi="Arial" w:cs="Arial"/>
                      <w:color w:val="000000"/>
                      <w:sz w:val="22"/>
                      <w:szCs w:val="22"/>
                    </w:rPr>
                  </w:pPr>
                  <w:r>
                    <w:rPr>
                      <w:rFonts w:ascii="Arial" w:hAnsi="Arial" w:cs="Arial"/>
                      <w:color w:val="000000"/>
                      <w:sz w:val="22"/>
                      <w:szCs w:val="22"/>
                    </w:rPr>
                    <w:t>Increase in participation rate</w:t>
                  </w:r>
                </w:p>
                <w:p w:rsidR="00000000" w:rsidRDefault="00337A2D">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pPr>
                    <w:spacing w:line="320" w:lineRule="atLeast"/>
                    <w:rPr>
                      <w:rFonts w:ascii="Arial" w:eastAsia="Arial Unicode MS" w:hAnsi="Arial" w:cs="Arial"/>
                      <w:color w:val="000000"/>
                      <w:sz w:val="22"/>
                      <w:szCs w:val="22"/>
                    </w:rPr>
                  </w:pPr>
                  <w:r>
                    <w:rPr>
                      <w:rFonts w:ascii="Arial" w:hAnsi="Arial" w:cs="Arial"/>
                      <w:sz w:val="22"/>
                      <w:szCs w:val="22"/>
                    </w:rPr>
                    <w:t>Iowa Department of Elder Affairs Monthly CMPFE Reports and US Census Data</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None – Base line data will be established </w:t>
                  </w:r>
                  <w:r>
                    <w:rPr>
                      <w:rFonts w:ascii="Arial" w:hAnsi="Arial" w:cs="Arial"/>
                      <w:color w:val="000000"/>
                      <w:sz w:val="22"/>
                      <w:szCs w:val="22"/>
                    </w:rPr>
                    <w:t>and reflected in SFY 2005 report</w:t>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Data reliability: </w:t>
            </w:r>
            <w:r>
              <w:rPr>
                <w:rFonts w:ascii="Arial" w:hAnsi="Arial" w:cs="Arial"/>
                <w:bCs/>
                <w:sz w:val="22"/>
              </w:rPr>
              <w:t>The data has been collected reliably for many years from the thirteen Area Agencies on Aging administering a uniform assessment of frail Iowans age sixty and older, developing and managing their individ</w:t>
            </w:r>
            <w:r>
              <w:rPr>
                <w:rFonts w:ascii="Arial" w:hAnsi="Arial" w:cs="Arial"/>
                <w:bCs/>
                <w:sz w:val="22"/>
              </w:rPr>
              <w:t>ualized care plans so they can continue living independently in their own homes and community.</w:t>
            </w:r>
            <w:r>
              <w:rPr>
                <w:rFonts w:ascii="Arial" w:hAnsi="Arial" w:cs="Arial"/>
              </w:rPr>
              <w:t xml:space="preserve"> Data not available on nursing home clients for FY 2004 and will be reported in the FY 2005 report.</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color w:val="auto"/>
              </w:rPr>
              <w:t>The goals of Iowa’s frail elde</w:t>
            </w:r>
            <w:r>
              <w:rPr>
                <w:rFonts w:ascii="Arial" w:hAnsi="Arial" w:cs="Arial"/>
                <w:color w:val="auto"/>
              </w:rPr>
              <w:t>rly are to live their lives with dignity and independence and to live in the least restrictive setting possible. Case management offers a coordination of needed services in the home and community.  These individualized services are needed to prevent or del</w:t>
            </w:r>
            <w:r>
              <w:rPr>
                <w:rFonts w:ascii="Arial" w:hAnsi="Arial" w:cs="Arial"/>
                <w:color w:val="auto"/>
              </w:rPr>
              <w:t>ay institutionalization.</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What was achieved: </w:t>
            </w:r>
            <w:r>
              <w:rPr>
                <w:rFonts w:ascii="Arial" w:hAnsi="Arial" w:cs="Arial"/>
                <w:color w:val="auto"/>
              </w:rPr>
              <w:t xml:space="preserve">Nursing home admission data is not currently available, The Annual CMPFE Activity report shows an increase in the number of consumers supported by the CMPFE program in FY 04. There were over 4,000 NEW consumers </w:t>
            </w:r>
            <w:r>
              <w:rPr>
                <w:rFonts w:ascii="Arial" w:hAnsi="Arial" w:cs="Arial"/>
                <w:color w:val="auto"/>
              </w:rPr>
              <w:t>admitted to the CMPFE program in FY 04.  Area Agency Case Managers served over 12,500 elderly consumers in some capacity this fiscal year.</w:t>
            </w:r>
            <w:r>
              <w:rPr>
                <w:rFonts w:ascii="Arial" w:hAnsi="Arial" w:cs="Arial"/>
                <w:color w:val="0000FF"/>
              </w:rPr>
              <w:t xml:space="preserve">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Analysis of results:</w:t>
            </w:r>
            <w:r>
              <w:rPr>
                <w:rFonts w:ascii="Arial" w:hAnsi="Arial" w:cs="Arial"/>
                <w:b/>
                <w:bCs/>
                <w:color w:val="FF0000"/>
              </w:rPr>
              <w:t xml:space="preserve"> </w:t>
            </w:r>
            <w:r>
              <w:rPr>
                <w:rFonts w:ascii="Arial" w:hAnsi="Arial" w:cs="Arial"/>
                <w:color w:val="auto"/>
              </w:rPr>
              <w:t>There is currently a national trend to focus more on increased home and community-based ser</w:t>
            </w:r>
            <w:r>
              <w:rPr>
                <w:rFonts w:ascii="Arial" w:hAnsi="Arial" w:cs="Arial"/>
                <w:color w:val="auto"/>
              </w:rPr>
              <w:t>vices and to have less reliance on institutional care.  Iowans chose to live in their own homes and communities as long as possible with dignity and independence. The Area Agencies on Aging  (AAA) advocate on behalf of seniors to help them achieve these go</w:t>
            </w:r>
            <w:r>
              <w:rPr>
                <w:rFonts w:ascii="Arial" w:hAnsi="Arial" w:cs="Arial"/>
                <w:color w:val="auto"/>
              </w:rPr>
              <w:t xml:space="preserve">als.  Even with limited funding, the AA’s offer free case management services to the frail elderly in their communities who have a need for two or more services that will help them to live independently in their own homes.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Factors affecting results: </w:t>
            </w:r>
            <w:r>
              <w:rPr>
                <w:rFonts w:ascii="Arial" w:hAnsi="Arial" w:cs="Arial"/>
                <w:color w:val="auto"/>
              </w:rPr>
              <w:t>Th</w:t>
            </w:r>
            <w:r>
              <w:rPr>
                <w:rFonts w:ascii="Arial" w:hAnsi="Arial" w:cs="Arial"/>
                <w:color w:val="auto"/>
              </w:rPr>
              <w:t>e number of individuals supported by CMPFE has not increased significantly this past fiscal year.   One factor is that state funding for the program has been decreased in past fiscal years.  Another significant factor is that even though 70% of case manage</w:t>
            </w:r>
            <w:r>
              <w:rPr>
                <w:rFonts w:ascii="Arial" w:hAnsi="Arial" w:cs="Arial"/>
                <w:color w:val="auto"/>
              </w:rPr>
              <w:t xml:space="preserve">d clients are accessing Medicaid paid services, there is no Medicaid reimbursement for case managements services.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color w:val="FF0000"/>
              </w:rPr>
              <w:t xml:space="preserve"> </w:t>
            </w:r>
            <w:r>
              <w:rPr>
                <w:rFonts w:ascii="Arial" w:hAnsi="Arial" w:cs="Arial"/>
                <w:color w:val="auto"/>
              </w:rPr>
              <w:t>Resources associated with this SPA included $1,353,230 General Funds, $1,375,369 SLP and $1,231,638 of federal funds, or a t</w:t>
            </w:r>
            <w:r>
              <w:rPr>
                <w:rFonts w:ascii="Arial" w:hAnsi="Arial" w:cs="Arial"/>
                <w:color w:val="auto"/>
              </w:rPr>
              <w:t>otal of $3,960,237. There were 1.14 FTE’s associated. Most expenditures occur at the community level by Area Agencies on Aging and other non-state entities.</w:t>
            </w: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tc>
      </w:tr>
    </w:tbl>
    <w:p w:rsidR="00000000" w:rsidRDefault="00337A2D"/>
    <w:p w:rsidR="00000000" w:rsidRDefault="00337A2D">
      <w:pPr>
        <w:rPr>
          <w:rFonts w:ascii="Arial" w:hAnsi="Arial" w:cs="Arial"/>
        </w:rPr>
      </w:pPr>
    </w:p>
    <w:p w:rsidR="00000000" w:rsidRDefault="00337A2D">
      <w:pPr>
        <w:rPr>
          <w:rFonts w:ascii="Arial" w:hAnsi="Arial" w:cs="Arial"/>
        </w:rPr>
      </w:pPr>
      <w:r>
        <w:rPr>
          <w:rFonts w:ascii="Arial" w:hAnsi="Arial" w:cs="Arial"/>
          <w:b/>
          <w:noProof/>
          <w:sz w:val="20"/>
        </w:rPr>
        <w:pict>
          <v:shape id="_x0000_s1059" type="#_x0000_t202" style="position:absolute;margin-left:9pt;margin-top:-22.2pt;width:495pt;height:36pt;z-index:-251655680" strokeweight="1.5pt">
            <v:shadow on="t" offset="-6pt,-6pt"/>
            <v:textbox style="mso-next-textbox:#_x0000_s1059">
              <w:txbxContent>
                <w:p w:rsidR="00000000" w:rsidRDefault="00337A2D">
                  <w:pPr>
                    <w:jc w:val="center"/>
                    <w:rPr>
                      <w:rFonts w:ascii="Bookman Old Style" w:hAnsi="Bookman Old Style"/>
                      <w:b/>
                      <w:sz w:val="32"/>
                    </w:rPr>
                  </w:pPr>
                  <w:r>
                    <w:rPr>
                      <w:rFonts w:ascii="Arial Black" w:hAnsi="Arial Black"/>
                      <w:sz w:val="36"/>
                    </w:rPr>
                    <w:t xml:space="preserve">PERFORMANCE PLAN RESULTS </w:t>
                  </w: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
          <w:bCs/>
        </w:rPr>
      </w:pPr>
      <w:r>
        <w:rPr>
          <w:rFonts w:ascii="Arial" w:hAnsi="Arial" w:cs="Arial"/>
          <w:b/>
          <w:bCs/>
        </w:rPr>
        <w:t xml:space="preserve">Name: </w:t>
      </w:r>
      <w:r>
        <w:rPr>
          <w:rFonts w:ascii="Arial" w:hAnsi="Arial" w:cs="Arial"/>
          <w:bCs/>
        </w:rPr>
        <w:t>Research, Analysis &amp; Info Mgt.</w:t>
      </w:r>
      <w:r>
        <w:rPr>
          <w:rFonts w:ascii="Arial" w:hAnsi="Arial" w:cs="Arial"/>
        </w:rPr>
        <w:t xml:space="preserve"> </w:t>
      </w:r>
      <w:r>
        <w:rPr>
          <w:rFonts w:ascii="Arial" w:hAnsi="Arial" w:cs="Arial"/>
          <w:b/>
          <w:bCs/>
        </w:rPr>
        <w:t>(Core Function)</w:t>
      </w:r>
    </w:p>
    <w:p w:rsidR="00000000" w:rsidRDefault="00337A2D">
      <w:pPr>
        <w:jc w:val="both"/>
        <w:rPr>
          <w:rFonts w:ascii="Arial" w:hAnsi="Arial" w:cs="Arial"/>
        </w:rPr>
      </w:pPr>
    </w:p>
    <w:p w:rsidR="00000000" w:rsidRDefault="00337A2D">
      <w:pPr>
        <w:jc w:val="both"/>
        <w:rPr>
          <w:rFonts w:ascii="Arial" w:hAnsi="Arial" w:cs="Arial"/>
          <w:b/>
          <w:bCs/>
        </w:rPr>
      </w:pPr>
      <w:r>
        <w:rPr>
          <w:rFonts w:ascii="Arial" w:hAnsi="Arial" w:cs="Arial"/>
          <w:b/>
          <w:bCs/>
        </w:rPr>
        <w:t xml:space="preserve">Description: </w:t>
      </w:r>
      <w:r>
        <w:rPr>
          <w:rFonts w:ascii="Arial" w:hAnsi="Arial" w:cs="Arial"/>
          <w:bCs/>
          <w:szCs w:val="18"/>
        </w:rPr>
        <w:t>Have adequ</w:t>
      </w:r>
      <w:r>
        <w:rPr>
          <w:rFonts w:ascii="Arial" w:hAnsi="Arial" w:cs="Arial"/>
          <w:bCs/>
          <w:szCs w:val="18"/>
        </w:rPr>
        <w:t>ate and accurate data and analysis to assist the department, the aging network, and local, state and national public policy leaders to appropriately and fairly focus on the needs and problems associated with the aging population, as well as the benefits an</w:t>
      </w:r>
      <w:r>
        <w:rPr>
          <w:rFonts w:ascii="Arial" w:hAnsi="Arial" w:cs="Arial"/>
          <w:bCs/>
          <w:szCs w:val="18"/>
        </w:rPr>
        <w:t>d assets they present to communities and the state.</w:t>
      </w:r>
    </w:p>
    <w:p w:rsidR="00000000" w:rsidRDefault="00337A2D">
      <w:pPr>
        <w:jc w:val="both"/>
        <w:rPr>
          <w:rFonts w:ascii="Arial" w:hAnsi="Arial" w:cs="Arial"/>
        </w:rPr>
      </w:pPr>
    </w:p>
    <w:p w:rsidR="00000000" w:rsidRDefault="00337A2D">
      <w:pPr>
        <w:rPr>
          <w:rFonts w:ascii="Arial" w:hAnsi="Arial" w:cs="Arial"/>
          <w:szCs w:val="18"/>
        </w:rPr>
      </w:pPr>
      <w:r>
        <w:rPr>
          <w:rFonts w:ascii="Arial" w:hAnsi="Arial" w:cs="Arial"/>
          <w:b/>
          <w:bCs/>
        </w:rPr>
        <w:t>Why we are doing this:</w:t>
      </w:r>
      <w:r>
        <w:rPr>
          <w:rFonts w:ascii="Arial" w:hAnsi="Arial" w:cs="Arial"/>
        </w:rPr>
        <w:t xml:space="preserve"> To p</w:t>
      </w:r>
      <w:r>
        <w:rPr>
          <w:rFonts w:ascii="Arial" w:hAnsi="Arial" w:cs="Arial"/>
          <w:szCs w:val="18"/>
        </w:rPr>
        <w:t xml:space="preserve">rovide useful and accurate data and related analysis to aging network partners, advocacy groups, providers, citizens and policy makers for informed decision making. </w:t>
      </w:r>
    </w:p>
    <w:p w:rsidR="00000000" w:rsidRDefault="00337A2D">
      <w:pPr>
        <w:rPr>
          <w:rFonts w:ascii="Arial" w:hAnsi="Arial" w:cs="Arial"/>
        </w:rPr>
      </w:pPr>
    </w:p>
    <w:p w:rsidR="00000000" w:rsidRDefault="00337A2D">
      <w:pPr>
        <w:rPr>
          <w:rFonts w:ascii="Arial" w:hAnsi="Arial" w:cs="Arial"/>
        </w:rPr>
      </w:pPr>
      <w:r>
        <w:rPr>
          <w:rFonts w:ascii="Arial" w:hAnsi="Arial" w:cs="Arial"/>
          <w:b/>
          <w:bCs/>
        </w:rPr>
        <w:t>What we'r</w:t>
      </w:r>
      <w:r>
        <w:rPr>
          <w:rFonts w:ascii="Arial" w:hAnsi="Arial" w:cs="Arial"/>
          <w:b/>
          <w:bCs/>
        </w:rPr>
        <w:t xml:space="preserve">e doing to achieve results: </w:t>
      </w:r>
      <w:r>
        <w:rPr>
          <w:rFonts w:ascii="Arial" w:hAnsi="Arial" w:cs="Arial"/>
        </w:rPr>
        <w:t>Maintaining, enhancing</w:t>
      </w:r>
      <w:r>
        <w:rPr>
          <w:rFonts w:ascii="Arial" w:hAnsi="Arial" w:cs="Arial"/>
          <w:b/>
          <w:bCs/>
        </w:rPr>
        <w:t xml:space="preserve"> </w:t>
      </w:r>
      <w:r>
        <w:rPr>
          <w:rFonts w:ascii="Arial" w:hAnsi="Arial" w:cs="Arial"/>
        </w:rPr>
        <w:t>and strengthening</w:t>
      </w:r>
      <w:r>
        <w:rPr>
          <w:rFonts w:ascii="Arial" w:hAnsi="Arial" w:cs="Arial"/>
          <w:b/>
          <w:bCs/>
        </w:rPr>
        <w:t xml:space="preserve"> </w:t>
      </w:r>
      <w:r>
        <w:rPr>
          <w:rFonts w:ascii="Arial" w:hAnsi="Arial" w:cs="Arial"/>
          <w:szCs w:val="18"/>
        </w:rPr>
        <w:t>a system that assures timely submission of AAA data and financial report.</w:t>
      </w:r>
    </w:p>
    <w:p w:rsidR="00000000" w:rsidRDefault="00337A2D">
      <w:pPr>
        <w:rPr>
          <w:rFonts w:ascii="Arial" w:hAnsi="Arial" w:cs="Arial"/>
        </w:rPr>
      </w:pP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090" w:type="dxa"/>
              <w:jc w:val="center"/>
              <w:tblCellSpacing w:w="0" w:type="dxa"/>
              <w:tblLayout w:type="fixed"/>
              <w:tblCellMar>
                <w:left w:w="0" w:type="dxa"/>
                <w:right w:w="0" w:type="dxa"/>
              </w:tblCellMar>
              <w:tblLook w:val="0000"/>
            </w:tblPr>
            <w:tblGrid>
              <w:gridCol w:w="4023"/>
              <w:gridCol w:w="6067"/>
            </w:tblGrid>
            <w:tr w:rsidR="00000000">
              <w:trPr>
                <w:trHeight w:val="2841"/>
                <w:tblCellSpacing w:w="0" w:type="dxa"/>
                <w:jc w:val="center"/>
              </w:trPr>
              <w:tc>
                <w:tcPr>
                  <w:tcW w:w="4023" w:type="dxa"/>
                  <w:tcBorders>
                    <w:right w:val="dotted" w:sz="8" w:space="0" w:color="333333"/>
                  </w:tcBorders>
                  <w:tcMar>
                    <w:top w:w="200" w:type="dxa"/>
                    <w:left w:w="200" w:type="dxa"/>
                    <w:bottom w:w="200" w:type="dxa"/>
                    <w:right w:w="200" w:type="dxa"/>
                  </w:tcMar>
                </w:tcPr>
                <w:p w:rsidR="00000000" w:rsidRDefault="00337A2D">
                  <w:pPr>
                    <w:rPr>
                      <w:rFonts w:ascii="Arial Narrow" w:hAnsi="Arial Narrow"/>
                      <w:bCs/>
                      <w:sz w:val="18"/>
                      <w:szCs w:val="18"/>
                    </w:rPr>
                  </w:pPr>
                  <w:r>
                    <w:rPr>
                      <w:rFonts w:ascii="Arial" w:hAnsi="Arial" w:cs="Arial"/>
                      <w:b/>
                      <w:bCs/>
                      <w:i/>
                      <w:iCs/>
                      <w:color w:val="000000"/>
                      <w:sz w:val="22"/>
                      <w:szCs w:val="22"/>
                    </w:rPr>
                    <w:t>Performance Measure</w:t>
                  </w:r>
                  <w:r>
                    <w:rPr>
                      <w:rFonts w:ascii="Arial" w:hAnsi="Arial" w:cs="Arial"/>
                      <w:i/>
                      <w:iCs/>
                      <w:color w:val="000000"/>
                      <w:szCs w:val="22"/>
                    </w:rPr>
                    <w:t>:</w:t>
                  </w:r>
                  <w:r>
                    <w:rPr>
                      <w:rFonts w:ascii="Arial" w:hAnsi="Arial" w:cs="Arial"/>
                      <w:i/>
                      <w:iCs/>
                      <w:color w:val="000000"/>
                      <w:szCs w:val="22"/>
                    </w:rPr>
                    <w:t xml:space="preserve"> </w:t>
                  </w:r>
                  <w:r>
                    <w:rPr>
                      <w:rFonts w:ascii="Arial" w:hAnsi="Arial" w:cs="Arial"/>
                      <w:bCs/>
                      <w:szCs w:val="18"/>
                    </w:rPr>
                    <w:t>% of timely AAA data &amp; financial report submitted and Information Request Response efficiency</w:t>
                  </w:r>
                </w:p>
                <w:p w:rsidR="00000000" w:rsidRDefault="00337A2D">
                  <w:pPr>
                    <w:rPr>
                      <w:rFonts w:ascii="Arial Narrow" w:hAnsi="Arial Narrow"/>
                      <w:bCs/>
                      <w:sz w:val="18"/>
                      <w:szCs w:val="18"/>
                    </w:rPr>
                  </w:pPr>
                </w:p>
                <w:p w:rsidR="00000000" w:rsidRDefault="00337A2D">
                  <w:pPr>
                    <w:spacing w:line="320" w:lineRule="atLeast"/>
                    <w:rPr>
                      <w:rFonts w:ascii="Arial Narrow" w:hAnsi="Arial Narrow"/>
                      <w:bCs/>
                      <w:sz w:val="18"/>
                      <w:szCs w:val="18"/>
                    </w:rPr>
                  </w:pPr>
                  <w:r>
                    <w:rPr>
                      <w:rFonts w:ascii="Arial" w:hAnsi="Arial" w:cs="Arial"/>
                      <w:b/>
                      <w:bCs/>
                      <w:i/>
                      <w:iCs/>
                      <w:color w:val="000000"/>
                      <w:sz w:val="22"/>
                      <w:szCs w:val="22"/>
                    </w:rPr>
                    <w:t>Performance Target</w:t>
                  </w:r>
                  <w:r>
                    <w:rPr>
                      <w:rFonts w:ascii="Arial" w:hAnsi="Arial" w:cs="Arial"/>
                      <w:i/>
                      <w:iCs/>
                      <w:color w:val="000000"/>
                      <w:sz w:val="22"/>
                      <w:szCs w:val="22"/>
                    </w:rPr>
                    <w:t xml:space="preserve">: </w:t>
                  </w:r>
                  <w:r>
                    <w:rPr>
                      <w:rFonts w:ascii="Arial" w:hAnsi="Arial" w:cs="Arial"/>
                      <w:szCs w:val="18"/>
                    </w:rPr>
                    <w:t>90% and 80% of the time, respectively</w:t>
                  </w:r>
                </w:p>
                <w:p w:rsidR="00000000" w:rsidRDefault="00337A2D">
                  <w:pPr>
                    <w:spacing w:line="320" w:lineRule="atLeast"/>
                    <w:rPr>
                      <w:rFonts w:ascii="Arial Narrow" w:hAnsi="Arial Narrow"/>
                      <w:bCs/>
                      <w:sz w:val="18"/>
                      <w:szCs w:val="18"/>
                    </w:rPr>
                  </w:pPr>
                </w:p>
                <w:p w:rsidR="00000000" w:rsidRDefault="00337A2D">
                  <w:pPr>
                    <w:spacing w:line="320" w:lineRule="atLeast"/>
                    <w:rPr>
                      <w:rFonts w:ascii="Arial" w:eastAsia="Arial Unicode MS" w:hAnsi="Arial" w:cs="Arial"/>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r>
                    <w:rPr>
                      <w:rFonts w:ascii="Arial" w:hAnsi="Arial" w:cs="Arial"/>
                      <w:color w:val="000000"/>
                      <w:sz w:val="22"/>
                      <w:szCs w:val="22"/>
                    </w:rPr>
                    <w:t xml:space="preserve">Monitoring of quarterly reports due for first measure, none for the second measure </w:t>
                  </w:r>
                </w:p>
              </w:tc>
              <w:tc>
                <w:tcPr>
                  <w:tcW w:w="6067" w:type="dxa"/>
                  <w:tcMar>
                    <w:top w:w="200" w:type="dxa"/>
                    <w:left w:w="200" w:type="dxa"/>
                    <w:bottom w:w="200" w:type="dxa"/>
                    <w:right w:w="200" w:type="dxa"/>
                  </w:tcMar>
                </w:tcPr>
                <w:p w:rsidR="00000000" w:rsidRDefault="00337A2D">
                  <w:pPr>
                    <w:spacing w:line="320" w:lineRule="atLeast"/>
                    <w:rPr>
                      <w:rFonts w:ascii="Arial" w:eastAsia="Arial Unicode MS" w:hAnsi="Arial" w:cs="Arial"/>
                      <w:b/>
                      <w:bCs/>
                      <w:color w:val="000000"/>
                      <w:sz w:val="22"/>
                      <w:szCs w:val="22"/>
                    </w:rPr>
                  </w:pPr>
                  <w:r>
                    <w:rPr>
                      <w:noProof/>
                    </w:rPr>
                    <w:drawing>
                      <wp:inline distT="0" distB="0" distL="0" distR="0">
                        <wp:extent cx="3797300" cy="20066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Data reliability: </w:t>
            </w:r>
            <w:r>
              <w:rPr>
                <w:rFonts w:ascii="Arial" w:hAnsi="Arial" w:cs="Arial"/>
                <w:sz w:val="22"/>
              </w:rPr>
              <w:t>Moderately reliable for the first measure only.</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sz w:val="22"/>
              </w:rPr>
              <w:t>These are measures we thought would be reasonably and affordably available and achievable.</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What was achieved: </w:t>
            </w:r>
            <w:r>
              <w:rPr>
                <w:rFonts w:ascii="Arial" w:hAnsi="Arial" w:cs="Arial"/>
                <w:sz w:val="22"/>
              </w:rPr>
              <w:t>For the first meas</w:t>
            </w:r>
            <w:r>
              <w:rPr>
                <w:rFonts w:ascii="Arial" w:hAnsi="Arial" w:cs="Arial"/>
                <w:sz w:val="22"/>
              </w:rPr>
              <w:t>ure we exceeded the target, when focusing on reports due (Missing Report Transmittal Forms) from Area Agencies on Aging on a quarterly basis. The results were 96.8% timely; our target was 90%. The data collection system for the “</w:t>
            </w:r>
            <w:r>
              <w:rPr>
                <w:rFonts w:ascii="Arial" w:hAnsi="Arial" w:cs="Arial"/>
                <w:bCs/>
                <w:sz w:val="22"/>
                <w:szCs w:val="18"/>
              </w:rPr>
              <w:t>Information Response</w:t>
            </w:r>
            <w:r>
              <w:rPr>
                <w:rFonts w:ascii="Arial" w:hAnsi="Arial" w:cs="Arial"/>
                <w:sz w:val="22"/>
              </w:rPr>
              <w:t>“ was d</w:t>
            </w:r>
            <w:r>
              <w:rPr>
                <w:rFonts w:ascii="Arial" w:hAnsi="Arial" w:cs="Arial"/>
                <w:sz w:val="22"/>
              </w:rPr>
              <w:t>etermined to consume greater resources than the value derived from the data.</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Analysis of results: </w:t>
            </w:r>
            <w:r>
              <w:rPr>
                <w:rFonts w:ascii="Arial" w:hAnsi="Arial" w:cs="Arial"/>
                <w:sz w:val="22"/>
              </w:rPr>
              <w:t>This data collection system for the “</w:t>
            </w:r>
            <w:r>
              <w:rPr>
                <w:rFonts w:ascii="Arial" w:hAnsi="Arial" w:cs="Arial"/>
                <w:bCs/>
                <w:sz w:val="22"/>
                <w:szCs w:val="18"/>
              </w:rPr>
              <w:t>Information Response</w:t>
            </w:r>
            <w:r>
              <w:rPr>
                <w:rFonts w:ascii="Arial" w:hAnsi="Arial" w:cs="Arial"/>
                <w:sz w:val="22"/>
              </w:rPr>
              <w:t>“ was determined to consume greater resources than the value derived from the data. Additionally, du</w:t>
            </w:r>
            <w:r>
              <w:rPr>
                <w:rFonts w:ascii="Arial" w:hAnsi="Arial" w:cs="Arial"/>
                <w:sz w:val="22"/>
              </w:rPr>
              <w:t xml:space="preserve">ring FY’04 we determined that our </w:t>
            </w:r>
            <w:r>
              <w:rPr>
                <w:rFonts w:ascii="Arial" w:hAnsi="Arial" w:cs="Arial"/>
                <w:bCs/>
                <w:sz w:val="22"/>
              </w:rPr>
              <w:t xml:space="preserve">Research, Analysis &amp; Info Management </w:t>
            </w:r>
            <w:r>
              <w:rPr>
                <w:rFonts w:ascii="Arial" w:hAnsi="Arial" w:cs="Arial"/>
                <w:sz w:val="22"/>
              </w:rPr>
              <w:t>activities can reasonably be included in the Resource Management Core Function.</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Factors affecting results: </w:t>
            </w:r>
            <w:r>
              <w:rPr>
                <w:rFonts w:ascii="Arial" w:hAnsi="Arial" w:cs="Arial"/>
                <w:sz w:val="22"/>
              </w:rPr>
              <w:t>Limited resources</w:t>
            </w:r>
            <w:r>
              <w:rPr>
                <w:rFonts w:ascii="Arial" w:hAnsi="Arial" w:cs="Arial"/>
                <w:b/>
                <w:bCs/>
                <w:sz w:val="22"/>
              </w:rPr>
              <w:t xml:space="preserve"> </w:t>
            </w:r>
            <w:r>
              <w:rPr>
                <w:rFonts w:ascii="Arial" w:hAnsi="Arial" w:cs="Arial"/>
                <w:sz w:val="22"/>
              </w:rPr>
              <w:t>and increased responsibilities without adequate staff or fu</w:t>
            </w:r>
            <w:r>
              <w:rPr>
                <w:rFonts w:ascii="Arial" w:hAnsi="Arial" w:cs="Arial"/>
                <w:sz w:val="22"/>
              </w:rPr>
              <w:t>nding made it impractical to develop additional reporting mechanisms and related analysis.</w:t>
            </w:r>
            <w:r>
              <w:rPr>
                <w:rFonts w:ascii="Arial" w:hAnsi="Arial" w:cs="Arial"/>
              </w:rPr>
              <w:t xml:space="preserve">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color w:val="FF0000"/>
              </w:rPr>
              <w:t xml:space="preserve"> </w:t>
            </w:r>
            <w:r>
              <w:rPr>
                <w:rFonts w:ascii="Arial" w:hAnsi="Arial" w:cs="Arial"/>
                <w:color w:val="auto"/>
                <w:sz w:val="22"/>
              </w:rPr>
              <w:t>As indicated in the Analysis of Results section, this core function has been eliminated and consolidated with Resources Management, as have the res</w:t>
            </w:r>
            <w:r>
              <w:rPr>
                <w:rFonts w:ascii="Arial" w:hAnsi="Arial" w:cs="Arial"/>
                <w:color w:val="auto"/>
                <w:sz w:val="22"/>
              </w:rPr>
              <w:t>ources.</w:t>
            </w:r>
          </w:p>
        </w:tc>
      </w:tr>
    </w:tbl>
    <w:p w:rsidR="00000000" w:rsidRDefault="00337A2D">
      <w:pPr>
        <w:rPr>
          <w:rFonts w:ascii="Arial" w:hAnsi="Arial" w:cs="Arial"/>
        </w:rPr>
      </w:pPr>
      <w:r>
        <w:rPr>
          <w:rFonts w:ascii="Arial" w:hAnsi="Arial" w:cs="Arial"/>
        </w:rPr>
        <w:br w:type="page"/>
      </w:r>
    </w:p>
    <w:p w:rsidR="00000000" w:rsidRDefault="00337A2D">
      <w:pPr>
        <w:rPr>
          <w:rFonts w:ascii="Arial" w:hAnsi="Arial" w:cs="Arial"/>
        </w:rPr>
      </w:pPr>
      <w:r>
        <w:rPr>
          <w:rFonts w:ascii="Arial" w:hAnsi="Arial" w:cs="Arial"/>
          <w:b/>
          <w:noProof/>
          <w:sz w:val="20"/>
        </w:rPr>
        <w:pict>
          <v:shape id="_x0000_s1070" type="#_x0000_t202" style="position:absolute;margin-left:9pt;margin-top:-22.2pt;width:495pt;height:36pt;z-index:-251649536" strokeweight="1.5pt">
            <v:shadow on="t" offset="-6pt,-6pt"/>
            <v:textbox style="mso-next-textbox:#_x0000_s1070">
              <w:txbxContent>
                <w:p w:rsidR="00000000" w:rsidRDefault="00337A2D">
                  <w:pPr>
                    <w:jc w:val="center"/>
                    <w:rPr>
                      <w:rFonts w:ascii="Bookman Old Style" w:hAnsi="Bookman Old Style"/>
                      <w:b/>
                      <w:sz w:val="32"/>
                    </w:rPr>
                  </w:pPr>
                  <w:r>
                    <w:rPr>
                      <w:rFonts w:ascii="Arial Black" w:hAnsi="Arial Black"/>
                      <w:sz w:val="36"/>
                    </w:rPr>
                    <w:t xml:space="preserve">PERFORMANCE PLAN RESULTS </w:t>
                  </w: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
          <w:bCs/>
        </w:rPr>
      </w:pPr>
      <w:r>
        <w:rPr>
          <w:rFonts w:ascii="Arial" w:hAnsi="Arial" w:cs="Arial"/>
          <w:b/>
          <w:bCs/>
        </w:rPr>
        <w:t xml:space="preserve">Name: </w:t>
      </w:r>
      <w:r>
        <w:rPr>
          <w:rFonts w:ascii="Arial" w:hAnsi="Arial" w:cs="Arial"/>
          <w:bCs/>
        </w:rPr>
        <w:t xml:space="preserve">Research, Analysis &amp; Info Mgt. </w:t>
      </w:r>
      <w:r>
        <w:rPr>
          <w:rFonts w:ascii="Arial" w:hAnsi="Arial" w:cs="Arial"/>
        </w:rPr>
        <w:t xml:space="preserve">– </w:t>
      </w:r>
      <w:r>
        <w:rPr>
          <w:rFonts w:ascii="Arial" w:hAnsi="Arial" w:cs="Arial"/>
          <w:b/>
          <w:bCs/>
        </w:rPr>
        <w:t>(SPA)</w:t>
      </w:r>
    </w:p>
    <w:p w:rsidR="00000000" w:rsidRDefault="00337A2D">
      <w:pPr>
        <w:jc w:val="both"/>
        <w:rPr>
          <w:rFonts w:ascii="Arial" w:hAnsi="Arial" w:cs="Arial"/>
        </w:rPr>
      </w:pPr>
    </w:p>
    <w:p w:rsidR="00000000" w:rsidRDefault="00337A2D">
      <w:pPr>
        <w:pStyle w:val="Heading1"/>
        <w:spacing w:after="120"/>
        <w:rPr>
          <w:rFonts w:ascii="Arial" w:hAnsi="Arial" w:cs="Arial"/>
          <w:b w:val="0"/>
          <w:sz w:val="24"/>
          <w:szCs w:val="18"/>
        </w:rPr>
      </w:pPr>
      <w:r>
        <w:rPr>
          <w:rFonts w:ascii="Arial" w:hAnsi="Arial" w:cs="Arial"/>
          <w:sz w:val="24"/>
        </w:rPr>
        <w:t>Description:</w:t>
      </w:r>
      <w:r>
        <w:rPr>
          <w:rFonts w:ascii="Arial" w:hAnsi="Arial" w:cs="Arial"/>
          <w:b w:val="0"/>
          <w:bCs w:val="0"/>
        </w:rPr>
        <w:t xml:space="preserve"> </w:t>
      </w:r>
      <w:r>
        <w:rPr>
          <w:rFonts w:ascii="Arial" w:hAnsi="Arial" w:cs="Arial"/>
          <w:b w:val="0"/>
          <w:sz w:val="24"/>
          <w:szCs w:val="18"/>
        </w:rPr>
        <w:t xml:space="preserve">Conduct Planning, Policy Development, Coordination, Analysis, oversight, Information &amp; Administrative support services and grant writing. </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All of these activit</w:t>
      </w:r>
      <w:r>
        <w:rPr>
          <w:rFonts w:ascii="Arial" w:hAnsi="Arial" w:cs="Arial"/>
        </w:rPr>
        <w:t>ies are important functions related to any organizational operation or entity, without them the entity essentially cannot function.</w:t>
      </w:r>
    </w:p>
    <w:p w:rsidR="00000000" w:rsidRDefault="00337A2D">
      <w:pPr>
        <w:rPr>
          <w:rFonts w:ascii="Arial" w:hAnsi="Arial" w:cs="Arial"/>
        </w:rPr>
      </w:pPr>
    </w:p>
    <w:p w:rsidR="00000000" w:rsidRDefault="00337A2D">
      <w:pPr>
        <w:rPr>
          <w:rFonts w:ascii="Arial" w:hAnsi="Arial" w:cs="Arial"/>
        </w:rPr>
      </w:pPr>
      <w:r>
        <w:rPr>
          <w:rFonts w:ascii="Arial" w:hAnsi="Arial" w:cs="Arial"/>
          <w:b/>
          <w:bCs/>
        </w:rPr>
        <w:t xml:space="preserve">What we're doing to achieve results: </w:t>
      </w:r>
      <w:r>
        <w:rPr>
          <w:rFonts w:ascii="Arial" w:hAnsi="Arial" w:cs="Arial"/>
        </w:rPr>
        <w:t>Our department has been focusing on improving reporting systems and mechanisms with pr</w:t>
      </w:r>
      <w:r>
        <w:rPr>
          <w:rFonts w:ascii="Arial" w:hAnsi="Arial" w:cs="Arial"/>
        </w:rPr>
        <w:t>imary contractors and programs for the past few years, with an emphasis on not placing greater emphasis on reporting and data collection at the expense of services to the elderly. We have successfully integrated legislative reporting requirements for the S</w:t>
      </w:r>
      <w:r>
        <w:rPr>
          <w:rFonts w:ascii="Arial" w:hAnsi="Arial" w:cs="Arial"/>
        </w:rPr>
        <w:t>enior Living Program within the reporting system for the Older Americans Act, building on existing systems to meet reporting requirements without developing redundant or duplicative systems. We have also made significant process in allowing electronic subm</w:t>
      </w:r>
      <w:r>
        <w:rPr>
          <w:rFonts w:ascii="Arial" w:hAnsi="Arial" w:cs="Arial"/>
        </w:rPr>
        <w:t>issions of most reports.</w:t>
      </w: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rPr>
                      <w:rFonts w:ascii="Arial" w:hAnsi="Arial" w:cs="Arial"/>
                      <w:szCs w:val="18"/>
                    </w:rPr>
                  </w:pPr>
                  <w:r>
                    <w:rPr>
                      <w:rFonts w:ascii="Arial" w:hAnsi="Arial" w:cs="Arial"/>
                      <w:b/>
                      <w:bCs/>
                      <w:i/>
                      <w:iCs/>
                      <w:color w:val="000000"/>
                      <w:sz w:val="22"/>
                      <w:szCs w:val="22"/>
                    </w:rPr>
                    <w:t>Performance Measure(s)</w:t>
                  </w:r>
                  <w:r>
                    <w:rPr>
                      <w:rFonts w:ascii="Arial" w:hAnsi="Arial" w:cs="Arial"/>
                      <w:i/>
                      <w:iCs/>
                      <w:color w:val="000000"/>
                      <w:sz w:val="22"/>
                      <w:szCs w:val="22"/>
                    </w:rPr>
                    <w:t>:</w:t>
                  </w:r>
                  <w:r>
                    <w:rPr>
                      <w:rFonts w:ascii="Arial" w:hAnsi="Arial" w:cs="Arial"/>
                      <w:color w:val="000000"/>
                      <w:sz w:val="22"/>
                      <w:szCs w:val="22"/>
                    </w:rPr>
                    <w:br/>
                    <w:t xml:space="preserve">a. </w:t>
                  </w:r>
                  <w:r>
                    <w:rPr>
                      <w:rFonts w:ascii="Arial" w:hAnsi="Arial" w:cs="Arial"/>
                      <w:szCs w:val="18"/>
                    </w:rPr>
                    <w:t xml:space="preserve">Compliance with federal and state service and reporting requirements </w:t>
                  </w:r>
                </w:p>
                <w:p w:rsidR="00000000" w:rsidRDefault="00337A2D">
                  <w:pPr>
                    <w:rPr>
                      <w:rFonts w:ascii="Arial" w:hAnsi="Arial" w:cs="Arial"/>
                      <w:szCs w:val="18"/>
                    </w:rPr>
                  </w:pPr>
                  <w:r>
                    <w:rPr>
                      <w:rFonts w:ascii="Arial" w:hAnsi="Arial" w:cs="Arial"/>
                      <w:szCs w:val="18"/>
                    </w:rPr>
                    <w:t>b. Increase the number of grants applied fo</w:t>
                  </w:r>
                  <w:r>
                    <w:rPr>
                      <w:rFonts w:ascii="Arial" w:hAnsi="Arial" w:cs="Arial"/>
                      <w:szCs w:val="18"/>
                    </w:rPr>
                    <w:t>r</w:t>
                  </w:r>
                </w:p>
                <w:p w:rsidR="00000000" w:rsidRDefault="00337A2D">
                  <w:pPr>
                    <w:rPr>
                      <w:rFonts w:ascii="Arial" w:hAnsi="Arial" w:cs="Arial"/>
                      <w:szCs w:val="18"/>
                    </w:rPr>
                  </w:pPr>
                  <w:r>
                    <w:rPr>
                      <w:rFonts w:ascii="Arial" w:hAnsi="Arial" w:cs="Arial"/>
                      <w:szCs w:val="18"/>
                    </w:rPr>
                    <w:t>c. Increase the number of grants funded</w:t>
                  </w:r>
                </w:p>
                <w:p w:rsidR="00000000" w:rsidRDefault="00337A2D">
                  <w:pPr>
                    <w:spacing w:line="320" w:lineRule="atLeast"/>
                    <w:rPr>
                      <w:rFonts w:ascii="Arial" w:hAnsi="Arial" w:cs="Arial"/>
                      <w:color w:val="000000"/>
                      <w:sz w:val="22"/>
                      <w:szCs w:val="22"/>
                    </w:rPr>
                  </w:pP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337A2D">
                  <w:pPr>
                    <w:spacing w:line="320" w:lineRule="atLeast"/>
                    <w:rPr>
                      <w:rFonts w:ascii="Arial" w:hAnsi="Arial" w:cs="Arial"/>
                      <w:szCs w:val="18"/>
                    </w:rPr>
                  </w:pPr>
                  <w:r>
                    <w:rPr>
                      <w:rFonts w:ascii="Arial" w:hAnsi="Arial" w:cs="Arial"/>
                      <w:szCs w:val="18"/>
                    </w:rPr>
                    <w:t xml:space="preserve">a. 100% compliance, </w:t>
                  </w:r>
                </w:p>
                <w:p w:rsidR="00000000" w:rsidRDefault="00337A2D">
                  <w:pPr>
                    <w:spacing w:line="320" w:lineRule="atLeast"/>
                    <w:rPr>
                      <w:rFonts w:ascii="Arial" w:hAnsi="Arial" w:cs="Arial"/>
                      <w:szCs w:val="18"/>
                    </w:rPr>
                  </w:pPr>
                  <w:r>
                    <w:rPr>
                      <w:rFonts w:ascii="Arial" w:hAnsi="Arial" w:cs="Arial"/>
                      <w:szCs w:val="18"/>
                    </w:rPr>
                    <w:t xml:space="preserve">b. </w:t>
                  </w:r>
                  <w:r>
                    <w:rPr>
                      <w:rFonts w:ascii="Arial" w:hAnsi="Arial" w:cs="Arial"/>
                      <w:bCs/>
                      <w:szCs w:val="18"/>
                    </w:rPr>
                    <w:t xml:space="preserve">Establish baseline, </w:t>
                  </w:r>
                  <w:r>
                    <w:rPr>
                      <w:rFonts w:ascii="Arial" w:hAnsi="Arial" w:cs="Arial"/>
                      <w:szCs w:val="18"/>
                    </w:rPr>
                    <w:t xml:space="preserve">and </w:t>
                  </w:r>
                </w:p>
                <w:p w:rsidR="00000000" w:rsidRDefault="00337A2D">
                  <w:pPr>
                    <w:spacing w:line="320" w:lineRule="atLeast"/>
                    <w:rPr>
                      <w:rFonts w:ascii="Arial" w:hAnsi="Arial" w:cs="Arial"/>
                      <w:color w:val="000000"/>
                      <w:szCs w:val="22"/>
                    </w:rPr>
                  </w:pPr>
                  <w:r>
                    <w:rPr>
                      <w:rFonts w:ascii="Arial" w:hAnsi="Arial" w:cs="Arial"/>
                      <w:szCs w:val="18"/>
                    </w:rPr>
                    <w:t xml:space="preserve">c. </w:t>
                  </w:r>
                  <w:r>
                    <w:rPr>
                      <w:rFonts w:ascii="Arial" w:hAnsi="Arial" w:cs="Arial"/>
                      <w:bCs/>
                      <w:szCs w:val="18"/>
                    </w:rPr>
                    <w:t>Establish baseline</w:t>
                  </w:r>
                </w:p>
                <w:p w:rsidR="00000000" w:rsidRDefault="00337A2D">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337A2D" w:rsidP="00337A2D">
                  <w:pPr>
                    <w:numPr>
                      <w:ilvl w:val="0"/>
                      <w:numId w:val="7"/>
                    </w:numPr>
                    <w:spacing w:line="320" w:lineRule="atLeast"/>
                    <w:rPr>
                      <w:rFonts w:ascii="Arial" w:hAnsi="Arial" w:cs="Arial"/>
                      <w:color w:val="000000"/>
                      <w:sz w:val="22"/>
                      <w:szCs w:val="22"/>
                    </w:rPr>
                  </w:pPr>
                  <w:r>
                    <w:rPr>
                      <w:rFonts w:ascii="Arial" w:hAnsi="Arial" w:cs="Arial"/>
                      <w:color w:val="000000"/>
                      <w:sz w:val="22"/>
                      <w:szCs w:val="22"/>
                    </w:rPr>
                    <w:t>Not specified, but one realistic source would be the annual financial audit.</w:t>
                  </w:r>
                </w:p>
                <w:p w:rsidR="00000000" w:rsidRDefault="00337A2D" w:rsidP="00337A2D">
                  <w:pPr>
                    <w:numPr>
                      <w:ilvl w:val="0"/>
                      <w:numId w:val="7"/>
                    </w:numPr>
                    <w:spacing w:line="320" w:lineRule="atLeast"/>
                    <w:rPr>
                      <w:rFonts w:ascii="Arial" w:eastAsia="Arial Unicode MS" w:hAnsi="Arial" w:cs="Arial"/>
                      <w:color w:val="000000"/>
                      <w:sz w:val="22"/>
                      <w:szCs w:val="22"/>
                    </w:rPr>
                  </w:pPr>
                  <w:r>
                    <w:rPr>
                      <w:rFonts w:ascii="Arial" w:hAnsi="Arial" w:cs="Arial"/>
                      <w:color w:val="000000"/>
                      <w:sz w:val="22"/>
                      <w:szCs w:val="22"/>
                    </w:rPr>
                    <w:t>GEMS (7 competitive grants a</w:t>
                  </w:r>
                  <w:r>
                    <w:rPr>
                      <w:rFonts w:ascii="Arial" w:hAnsi="Arial" w:cs="Arial"/>
                      <w:color w:val="000000"/>
                      <w:sz w:val="22"/>
                      <w:szCs w:val="22"/>
                    </w:rPr>
                    <w:t>pplications)</w:t>
                  </w:r>
                </w:p>
                <w:p w:rsidR="00000000" w:rsidRDefault="00337A2D" w:rsidP="00337A2D">
                  <w:pPr>
                    <w:numPr>
                      <w:ilvl w:val="0"/>
                      <w:numId w:val="7"/>
                    </w:numPr>
                    <w:spacing w:line="320" w:lineRule="atLeast"/>
                    <w:rPr>
                      <w:rFonts w:ascii="Arial" w:eastAsia="Arial Unicode MS" w:hAnsi="Arial" w:cs="Arial"/>
                      <w:color w:val="000000"/>
                      <w:sz w:val="22"/>
                      <w:szCs w:val="22"/>
                    </w:rPr>
                  </w:pPr>
                  <w:r>
                    <w:rPr>
                      <w:rFonts w:ascii="Arial" w:hAnsi="Arial" w:cs="Arial"/>
                      <w:color w:val="000000"/>
                      <w:sz w:val="22"/>
                      <w:szCs w:val="22"/>
                    </w:rPr>
                    <w:t>GEMS (6 competitive grant applications funded)</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noProof/>
                    </w:rPr>
                    <w:drawing>
                      <wp:inline distT="0" distB="0" distL="0" distR="0">
                        <wp:extent cx="3314700" cy="38608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Data reliability: </w:t>
            </w:r>
            <w:r>
              <w:rPr>
                <w:rFonts w:ascii="Arial" w:hAnsi="Arial" w:cs="Arial"/>
              </w:rPr>
              <w:t>Data reliability is quite good, however our first target measure was flawed in not being more specific regarding what compliance process or docume</w:t>
            </w:r>
            <w:r>
              <w:rPr>
                <w:rFonts w:ascii="Arial" w:hAnsi="Arial" w:cs="Arial"/>
              </w:rPr>
              <w:t>nts we would target (for example the annual financial audit, which had no audit exceptions).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Why we are using this measure:</w:t>
            </w:r>
            <w:r>
              <w:rPr>
                <w:rFonts w:ascii="Arial" w:hAnsi="Arial" w:cs="Arial"/>
              </w:rPr>
              <w:t xml:space="preserve"> We felt the specified measures indicated important areas of efforts.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What was achieved: </w:t>
            </w:r>
            <w:r>
              <w:rPr>
                <w:rFonts w:ascii="Arial" w:hAnsi="Arial" w:cs="Arial"/>
              </w:rPr>
              <w:t>We had significant success with both audit</w:t>
            </w:r>
            <w:r>
              <w:rPr>
                <w:rFonts w:ascii="Arial" w:hAnsi="Arial" w:cs="Arial"/>
              </w:rPr>
              <w:t xml:space="preserve"> compliance (no exceptions and with competitive grant writing, with 86% of grants submitted being funded.</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rPr>
            </w:pPr>
            <w:r>
              <w:rPr>
                <w:rFonts w:ascii="Arial" w:hAnsi="Arial" w:cs="Arial"/>
                <w:b/>
                <w:bCs/>
              </w:rPr>
              <w:t>Analysis of results:</w:t>
            </w:r>
            <w:r>
              <w:rPr>
                <w:rFonts w:ascii="Arial" w:hAnsi="Arial" w:cs="Arial"/>
              </w:rPr>
              <w:t xml:space="preserve"> Audit compliance is always our goal and will be conducted whether or not it is in our plan.</w:t>
            </w:r>
          </w:p>
          <w:p w:rsidR="00000000" w:rsidRDefault="00337A2D">
            <w:pPr>
              <w:pStyle w:val="NormalWeb"/>
              <w:rPr>
                <w:rFonts w:ascii="Arial" w:hAnsi="Arial" w:cs="Arial"/>
                <w:b/>
                <w:bCs/>
              </w:rPr>
            </w:pPr>
            <w:r>
              <w:rPr>
                <w:rFonts w:ascii="Arial" w:hAnsi="Arial" w:cs="Arial"/>
              </w:rPr>
              <w:t>In terms of grant writing, it is not</w:t>
            </w:r>
            <w:r>
              <w:rPr>
                <w:rFonts w:ascii="Arial" w:hAnsi="Arial" w:cs="Arial"/>
              </w:rPr>
              <w:t xml:space="preserve"> the number of grants submitted or funded that matter, but instead whether or not it generates revenues needed by the department to accomplish our mission. The emphasis should be on the quality and relevance to priority issues rather than fundability. For </w:t>
            </w:r>
            <w:r>
              <w:rPr>
                <w:rFonts w:ascii="Arial" w:hAnsi="Arial" w:cs="Arial"/>
              </w:rPr>
              <w:t>example, some small grants, although technically are competitive, do not generate funds adequate to recover costs associated with the administration and operation of the grant. They may be easy to get and can make the “numbers’ look good, but do not contri</w:t>
            </w:r>
            <w:r>
              <w:rPr>
                <w:rFonts w:ascii="Arial" w:hAnsi="Arial" w:cs="Arial"/>
              </w:rPr>
              <w:t xml:space="preserve">bute to the organizational well-being or priorities, and therefore detract from our mission.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Factors affecting results: </w:t>
            </w:r>
            <w:r>
              <w:rPr>
                <w:rFonts w:ascii="Arial" w:hAnsi="Arial" w:cs="Arial"/>
              </w:rPr>
              <w:t>Budget cuts and diminished staff resources.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color w:val="FF0000"/>
              </w:rPr>
              <w:t xml:space="preserve"> </w:t>
            </w:r>
            <w:r>
              <w:rPr>
                <w:rFonts w:ascii="Arial" w:hAnsi="Arial" w:cs="Arial"/>
                <w:color w:val="auto"/>
              </w:rPr>
              <w:t>As indicated in the Analysis of Results section, the associated core func</w:t>
            </w:r>
            <w:r>
              <w:rPr>
                <w:rFonts w:ascii="Arial" w:hAnsi="Arial" w:cs="Arial"/>
                <w:color w:val="auto"/>
              </w:rPr>
              <w:t>tion has been eliminated and consolidated with Resources Management, as have the resources.</w:t>
            </w:r>
          </w:p>
        </w:tc>
      </w:tr>
    </w:tbl>
    <w:p w:rsidR="00000000" w:rsidRDefault="00337A2D">
      <w:pPr>
        <w:jc w:val="both"/>
        <w:rPr>
          <w:rFonts w:ascii="Arial" w:hAnsi="Arial" w:cs="Arial"/>
        </w:rPr>
      </w:pPr>
    </w:p>
    <w:p w:rsidR="00000000" w:rsidRDefault="00337A2D">
      <w:pPr>
        <w:rPr>
          <w:rFonts w:ascii="Arial" w:hAnsi="Arial" w:cs="Arial"/>
        </w:rPr>
      </w:pPr>
      <w:r>
        <w:rPr>
          <w:rFonts w:ascii="Arial" w:hAnsi="Arial" w:cs="Arial"/>
        </w:rPr>
        <w:br w:type="page"/>
      </w:r>
    </w:p>
    <w:p w:rsidR="00000000" w:rsidRDefault="00337A2D">
      <w:pPr>
        <w:rPr>
          <w:rFonts w:ascii="Arial" w:hAnsi="Arial" w:cs="Arial"/>
        </w:rPr>
      </w:pPr>
      <w:r>
        <w:rPr>
          <w:rFonts w:ascii="Arial" w:hAnsi="Arial" w:cs="Arial"/>
          <w:b/>
          <w:noProof/>
          <w:sz w:val="20"/>
        </w:rPr>
        <w:pict>
          <v:shape id="_x0000_s1060" type="#_x0000_t202" style="position:absolute;margin-left:9pt;margin-top:-22.2pt;width:495pt;height:36pt;z-index:-251654656" strokeweight="1.5pt">
            <v:shadow on="t" offset="-6pt,-6pt"/>
            <v:textbox style="mso-next-textbox:#_x0000_s1060">
              <w:txbxContent>
                <w:p w:rsidR="00000000" w:rsidRDefault="00337A2D">
                  <w:pPr>
                    <w:jc w:val="center"/>
                    <w:rPr>
                      <w:rFonts w:ascii="Bookman Old Style" w:hAnsi="Bookman Old Style"/>
                      <w:b/>
                      <w:sz w:val="32"/>
                    </w:rPr>
                  </w:pPr>
                  <w:r>
                    <w:rPr>
                      <w:rFonts w:ascii="Arial Black" w:hAnsi="Arial Black"/>
                      <w:sz w:val="36"/>
                    </w:rPr>
                    <w:t xml:space="preserve">PERFORMANCE PLAN RESULTS </w:t>
                  </w: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
          <w:bCs/>
        </w:rPr>
      </w:pPr>
      <w:r>
        <w:rPr>
          <w:rFonts w:ascii="Arial" w:hAnsi="Arial" w:cs="Arial"/>
          <w:b/>
          <w:bCs/>
        </w:rPr>
        <w:t>Name:</w:t>
      </w:r>
      <w:r>
        <w:rPr>
          <w:rFonts w:ascii="Arial Narrow" w:hAnsi="Arial Narrow"/>
          <w:b/>
          <w:color w:val="0000FF"/>
        </w:rPr>
        <w:t xml:space="preserve"> </w:t>
      </w:r>
      <w:r>
        <w:rPr>
          <w:rFonts w:ascii="Arial" w:hAnsi="Arial" w:cs="Arial"/>
          <w:bCs/>
        </w:rPr>
        <w:t xml:space="preserve">Resource Management </w:t>
      </w:r>
      <w:r>
        <w:rPr>
          <w:rFonts w:ascii="Arial" w:hAnsi="Arial" w:cs="Arial"/>
          <w:b/>
          <w:bCs/>
        </w:rPr>
        <w:t>(Core Function)</w:t>
      </w:r>
    </w:p>
    <w:p w:rsidR="00000000" w:rsidRDefault="00337A2D">
      <w:pPr>
        <w:jc w:val="both"/>
        <w:rPr>
          <w:rFonts w:ascii="Arial" w:hAnsi="Arial" w:cs="Arial"/>
        </w:rPr>
      </w:pPr>
    </w:p>
    <w:p w:rsidR="00000000" w:rsidRDefault="00337A2D">
      <w:pPr>
        <w:rPr>
          <w:rFonts w:ascii="Arial" w:hAnsi="Arial" w:cs="Arial"/>
          <w:bCs/>
          <w:szCs w:val="18"/>
        </w:rPr>
      </w:pPr>
      <w:r>
        <w:rPr>
          <w:b/>
          <w:bCs/>
        </w:rPr>
        <w:t xml:space="preserve">Description: </w:t>
      </w:r>
      <w:r>
        <w:rPr>
          <w:rFonts w:ascii="Arial" w:hAnsi="Arial" w:cs="Arial"/>
          <w:bCs/>
          <w:szCs w:val="18"/>
        </w:rPr>
        <w:t>Manage &amp; maximize department resources to help assure the mission is achieved.</w:t>
      </w:r>
    </w:p>
    <w:p w:rsidR="00000000" w:rsidRDefault="00337A2D">
      <w:pPr>
        <w:rPr>
          <w:rFonts w:ascii="Arial" w:hAnsi="Arial" w:cs="Arial"/>
          <w:b/>
          <w:szCs w:val="18"/>
        </w:rPr>
      </w:pPr>
    </w:p>
    <w:p w:rsidR="00000000" w:rsidRDefault="00337A2D">
      <w:pPr>
        <w:rPr>
          <w:rFonts w:ascii="Arial" w:hAnsi="Arial" w:cs="Arial"/>
          <w:bCs/>
          <w:szCs w:val="18"/>
        </w:rPr>
      </w:pPr>
      <w:r>
        <w:rPr>
          <w:rFonts w:ascii="Arial" w:hAnsi="Arial" w:cs="Arial"/>
          <w:b/>
          <w:szCs w:val="18"/>
        </w:rPr>
        <w:t xml:space="preserve">Desired Outcome(s): </w:t>
      </w:r>
      <w:r>
        <w:rPr>
          <w:rFonts w:ascii="Arial" w:hAnsi="Arial" w:cs="Arial"/>
          <w:bCs/>
          <w:szCs w:val="18"/>
        </w:rPr>
        <w:t>T</w:t>
      </w:r>
      <w:r>
        <w:rPr>
          <w:rFonts w:ascii="Arial" w:hAnsi="Arial" w:cs="Arial"/>
          <w:bCs/>
          <w:szCs w:val="18"/>
        </w:rPr>
        <w:t>o conduct at least 95% of all personnel evaluations on a timely basis</w:t>
      </w:r>
    </w:p>
    <w:p w:rsidR="00000000" w:rsidRDefault="00337A2D">
      <w:pPr>
        <w:jc w:val="both"/>
        <w:rPr>
          <w:rFonts w:ascii="Arial" w:hAnsi="Arial" w:cs="Arial"/>
          <w:b/>
          <w:bCs/>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Personnel evaluations can serve both as a motivational opportunity and a method of addressing and adjusting the response to work place issues and concerns. In tur</w:t>
      </w:r>
      <w:r>
        <w:rPr>
          <w:rFonts w:ascii="Arial" w:hAnsi="Arial" w:cs="Arial"/>
        </w:rPr>
        <w:t>n they can relate to morale. Anytime, but especially during times of inadequate staff resources, it is important to try to maximize morale and productivity.</w:t>
      </w:r>
    </w:p>
    <w:p w:rsidR="00000000" w:rsidRDefault="00337A2D">
      <w:pPr>
        <w:rPr>
          <w:rFonts w:ascii="Arial" w:hAnsi="Arial" w:cs="Arial"/>
        </w:rPr>
      </w:pPr>
    </w:p>
    <w:p w:rsidR="00000000" w:rsidRDefault="00337A2D">
      <w:pPr>
        <w:rPr>
          <w:rFonts w:ascii="Arial" w:hAnsi="Arial" w:cs="Arial"/>
        </w:rPr>
      </w:pPr>
      <w:r>
        <w:rPr>
          <w:rFonts w:ascii="Arial" w:hAnsi="Arial" w:cs="Arial"/>
          <w:b/>
          <w:bCs/>
        </w:rPr>
        <w:t xml:space="preserve">What we're doing to achieve results: </w:t>
      </w:r>
      <w:r>
        <w:rPr>
          <w:rFonts w:ascii="Arial" w:hAnsi="Arial" w:cs="Arial"/>
        </w:rPr>
        <w:t>Our Human Resource Associate has implemented a system to flag</w:t>
      </w:r>
      <w:r>
        <w:rPr>
          <w:rFonts w:ascii="Arial" w:hAnsi="Arial" w:cs="Arial"/>
        </w:rPr>
        <w:t xml:space="preserve"> upcoming evaluations and to provide supervisors reminders for timely completion.</w:t>
      </w: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 xml:space="preserve">: </w:t>
                  </w:r>
                  <w:r>
                    <w:rPr>
                      <w:rFonts w:ascii="Arial" w:hAnsi="Arial" w:cs="Arial"/>
                      <w:color w:val="000000"/>
                      <w:sz w:val="22"/>
                      <w:szCs w:val="22"/>
                    </w:rPr>
                    <w:t>Personnel Evaluations performed on a timely basis</w:t>
                  </w:r>
                </w:p>
                <w:p w:rsidR="00000000" w:rsidRDefault="00337A2D">
                  <w:pPr>
                    <w:spacing w:line="320" w:lineRule="atLeast"/>
                    <w:rPr>
                      <w:rFonts w:ascii="Arial" w:hAnsi="Arial" w:cs="Arial"/>
                      <w:color w:val="000000"/>
                      <w:sz w:val="22"/>
                      <w:szCs w:val="22"/>
                    </w:rPr>
                  </w:pPr>
                  <w:r>
                    <w:rPr>
                      <w:rFonts w:ascii="Arial" w:hAnsi="Arial" w:cs="Arial"/>
                      <w:b/>
                      <w:bCs/>
                      <w:i/>
                      <w:iCs/>
                      <w:color w:val="000000"/>
                      <w:sz w:val="22"/>
                      <w:szCs w:val="22"/>
                    </w:rPr>
                    <w:t>Performance</w:t>
                  </w:r>
                  <w:r>
                    <w:rPr>
                      <w:rFonts w:ascii="Arial" w:hAnsi="Arial" w:cs="Arial"/>
                      <w:b/>
                      <w:bCs/>
                      <w:i/>
                      <w:iCs/>
                      <w:color w:val="000000"/>
                      <w:sz w:val="22"/>
                      <w:szCs w:val="22"/>
                    </w:rPr>
                    <w:t xml:space="preserve"> Target</w:t>
                  </w:r>
                  <w:r>
                    <w:rPr>
                      <w:rFonts w:ascii="Arial" w:hAnsi="Arial" w:cs="Arial"/>
                      <w:i/>
                      <w:iCs/>
                      <w:color w:val="000000"/>
                      <w:sz w:val="22"/>
                      <w:szCs w:val="22"/>
                    </w:rPr>
                    <w:t xml:space="preserve">: </w:t>
                  </w:r>
                  <w:r>
                    <w:rPr>
                      <w:rFonts w:ascii="Arial" w:hAnsi="Arial" w:cs="Arial"/>
                      <w:color w:val="000000"/>
                      <w:sz w:val="22"/>
                      <w:szCs w:val="22"/>
                    </w:rPr>
                    <w:t>95%</w:t>
                  </w:r>
                  <w:r>
                    <w:rPr>
                      <w:rFonts w:ascii="Arial" w:hAnsi="Arial" w:cs="Arial"/>
                      <w:color w:val="000000"/>
                      <w:sz w:val="22"/>
                      <w:szCs w:val="22"/>
                    </w:rPr>
                    <w:br/>
                  </w:r>
                </w:p>
                <w:p w:rsidR="00000000" w:rsidRDefault="00337A2D">
                  <w:pPr>
                    <w:spacing w:line="320" w:lineRule="atLeast"/>
                    <w:rPr>
                      <w:rFonts w:ascii="Arial" w:eastAsia="Arial Unicode MS" w:hAnsi="Arial" w:cs="Arial"/>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r>
                    <w:rPr>
                      <w:rFonts w:ascii="Arial" w:hAnsi="Arial" w:cs="Arial"/>
                      <w:color w:val="000000"/>
                      <w:sz w:val="22"/>
                      <w:szCs w:val="22"/>
                    </w:rPr>
                    <w:t>Department of Administrative Services/Human Resources Enterprise</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noProof/>
                    </w:rPr>
                    <w:drawing>
                      <wp:inline distT="0" distB="0" distL="0" distR="0">
                        <wp:extent cx="3479800" cy="21590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rHeight w:val="426"/>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Data reliability: </w:t>
            </w:r>
            <w:r>
              <w:rPr>
                <w:rFonts w:ascii="Arial" w:hAnsi="Arial" w:cs="Arial"/>
              </w:rPr>
              <w:t xml:space="preserve">Moderately timely and reliable </w:t>
            </w:r>
          </w:p>
        </w:tc>
      </w:tr>
      <w:tr w:rsidR="00000000">
        <w:trPr>
          <w:trHeight w:val="687"/>
          <w:tblCellSpacing w:w="0" w:type="dxa"/>
          <w:jc w:val="center"/>
        </w:trPr>
        <w:tc>
          <w:tcPr>
            <w:tcW w:w="10395" w:type="dxa"/>
            <w:shd w:val="clear" w:color="auto" w:fill="FFFFFF"/>
          </w:tcPr>
          <w:p w:rsidR="00000000" w:rsidRDefault="00337A2D">
            <w:pPr>
              <w:pStyle w:val="NormalWeb"/>
              <w:rPr>
                <w:rFonts w:ascii="Arial" w:hAnsi="Arial" w:cs="Arial"/>
                <w:b/>
                <w:bCs/>
                <w:color w:val="auto"/>
              </w:rPr>
            </w:pPr>
            <w:r>
              <w:rPr>
                <w:rFonts w:ascii="Arial" w:hAnsi="Arial" w:cs="Arial"/>
                <w:b/>
                <w:bCs/>
                <w:color w:val="auto"/>
              </w:rPr>
              <w:t>Why we are using this measure:</w:t>
            </w:r>
            <w:r>
              <w:rPr>
                <w:rFonts w:ascii="Arial" w:hAnsi="Arial" w:cs="Arial"/>
                <w:color w:val="auto"/>
              </w:rPr>
              <w:t xml:space="preserve"> It seemed to be a readily available source of inf</w:t>
            </w:r>
            <w:r>
              <w:rPr>
                <w:rFonts w:ascii="Arial" w:hAnsi="Arial" w:cs="Arial"/>
                <w:color w:val="auto"/>
              </w:rPr>
              <w:t>ormation related to resource management activities that impact the department.</w:t>
            </w:r>
          </w:p>
        </w:tc>
      </w:tr>
      <w:tr w:rsidR="00000000">
        <w:trPr>
          <w:trHeight w:val="426"/>
          <w:tblCellSpacing w:w="0" w:type="dxa"/>
          <w:jc w:val="center"/>
        </w:trPr>
        <w:tc>
          <w:tcPr>
            <w:tcW w:w="10395" w:type="dxa"/>
            <w:shd w:val="clear" w:color="auto" w:fill="FFFFFF"/>
          </w:tcPr>
          <w:p w:rsidR="00000000" w:rsidRDefault="00337A2D">
            <w:pPr>
              <w:pStyle w:val="NormalWeb"/>
              <w:rPr>
                <w:rFonts w:ascii="Arial" w:hAnsi="Arial" w:cs="Arial"/>
                <w:b/>
                <w:bCs/>
                <w:color w:val="auto"/>
              </w:rPr>
            </w:pPr>
            <w:r>
              <w:rPr>
                <w:rFonts w:ascii="Arial" w:hAnsi="Arial" w:cs="Arial"/>
                <w:b/>
                <w:bCs/>
                <w:color w:val="auto"/>
              </w:rPr>
              <w:t xml:space="preserve">What was achieved: </w:t>
            </w:r>
            <w:r>
              <w:rPr>
                <w:rFonts w:ascii="Arial" w:hAnsi="Arial" w:cs="Arial"/>
                <w:color w:val="auto"/>
              </w:rPr>
              <w:t>We were unable to achieve our target for various reasons.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Analysis of results: </w:t>
            </w:r>
            <w:r>
              <w:rPr>
                <w:rFonts w:ascii="Arial" w:hAnsi="Arial" w:cs="Arial"/>
              </w:rPr>
              <w:t>Our reminder system had some problems, however, that was adjusted and our per</w:t>
            </w:r>
            <w:r>
              <w:rPr>
                <w:rFonts w:ascii="Arial" w:hAnsi="Arial" w:cs="Arial"/>
              </w:rPr>
              <w:t xml:space="preserve">formance </w:t>
            </w:r>
            <w:r>
              <w:rPr>
                <w:rFonts w:ascii="Arial" w:hAnsi="Arial" w:cs="Arial"/>
                <w:color w:val="auto"/>
              </w:rPr>
              <w:t>measure was nearly achieved. We believe we are on-track for the future.</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Factors affecting results: </w:t>
            </w:r>
            <w:r>
              <w:rPr>
                <w:rFonts w:ascii="Arial" w:hAnsi="Arial" w:cs="Arial"/>
              </w:rPr>
              <w:t>Budget cuts and diminished staff resources to test the process and improve it until late in the fiscal year.</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color w:val="FF0000"/>
              </w:rPr>
              <w:t xml:space="preserve"> </w:t>
            </w:r>
            <w:r>
              <w:rPr>
                <w:rFonts w:ascii="Arial" w:hAnsi="Arial" w:cs="Arial"/>
                <w:color w:val="auto"/>
                <w:sz w:val="22"/>
              </w:rPr>
              <w:t>Total resources tow</w:t>
            </w:r>
            <w:r>
              <w:rPr>
                <w:rFonts w:ascii="Arial" w:hAnsi="Arial" w:cs="Arial"/>
                <w:color w:val="auto"/>
                <w:sz w:val="22"/>
              </w:rPr>
              <w:t>ards this Core Function were $674,780 and 9.86 FTEs, sources are displayed at the SPA level.</w:t>
            </w:r>
          </w:p>
        </w:tc>
      </w:tr>
    </w:tbl>
    <w:p w:rsidR="00000000" w:rsidRDefault="00337A2D">
      <w:pPr>
        <w:jc w:val="both"/>
        <w:rPr>
          <w:rFonts w:ascii="Arial" w:hAnsi="Arial" w:cs="Arial"/>
        </w:rPr>
      </w:pPr>
    </w:p>
    <w:p w:rsidR="00000000" w:rsidRDefault="00337A2D">
      <w:pPr>
        <w:rPr>
          <w:rFonts w:ascii="Arial" w:hAnsi="Arial" w:cs="Arial"/>
        </w:rPr>
      </w:pPr>
      <w:r>
        <w:rPr>
          <w:rFonts w:ascii="Arial" w:hAnsi="Arial" w:cs="Arial"/>
        </w:rPr>
        <w:br w:type="page"/>
      </w:r>
    </w:p>
    <w:p w:rsidR="00000000" w:rsidRDefault="00337A2D">
      <w:pPr>
        <w:rPr>
          <w:rFonts w:ascii="Arial" w:hAnsi="Arial" w:cs="Arial"/>
        </w:rPr>
      </w:pPr>
      <w:r>
        <w:rPr>
          <w:rFonts w:ascii="Arial" w:hAnsi="Arial" w:cs="Arial"/>
          <w:b/>
          <w:noProof/>
          <w:sz w:val="20"/>
        </w:rPr>
        <w:pict>
          <v:shape id="_x0000_s1062" type="#_x0000_t202" style="position:absolute;margin-left:9pt;margin-top:-22.2pt;width:495pt;height:36pt;z-index:-251653632" strokeweight="1.5pt">
            <v:shadow on="t" offset="-6pt,-6pt"/>
            <v:textbox style="mso-next-textbox:#_x0000_s1062">
              <w:txbxContent>
                <w:p w:rsidR="00000000" w:rsidRDefault="00337A2D">
                  <w:pPr>
                    <w:jc w:val="center"/>
                    <w:rPr>
                      <w:rFonts w:ascii="Bookman Old Style" w:hAnsi="Bookman Old Style"/>
                      <w:b/>
                      <w:sz w:val="32"/>
                    </w:rPr>
                  </w:pPr>
                  <w:r>
                    <w:rPr>
                      <w:rFonts w:ascii="Arial Black" w:hAnsi="Arial Black"/>
                      <w:sz w:val="36"/>
                    </w:rPr>
                    <w:t>PERFORMANCE PLA</w:t>
                  </w:r>
                  <w:r>
                    <w:rPr>
                      <w:rFonts w:ascii="Arial Black" w:hAnsi="Arial Black"/>
                      <w:sz w:val="36"/>
                    </w:rPr>
                    <w:t xml:space="preserve">N RESULTS </w:t>
                  </w:r>
                </w:p>
                <w:p w:rsidR="00000000" w:rsidRDefault="00337A2D">
                  <w:pPr>
                    <w:jc w:val="center"/>
                  </w:pPr>
                </w:p>
              </w:txbxContent>
            </v:textbox>
          </v:shape>
        </w:pict>
      </w:r>
    </w:p>
    <w:p w:rsidR="00000000" w:rsidRDefault="00337A2D">
      <w:pPr>
        <w:rPr>
          <w:rFonts w:ascii="Arial" w:hAnsi="Arial" w:cs="Arial"/>
        </w:rPr>
      </w:pPr>
    </w:p>
    <w:p w:rsidR="00000000" w:rsidRDefault="00337A2D">
      <w:pPr>
        <w:jc w:val="both"/>
        <w:rPr>
          <w:rFonts w:ascii="Arial" w:hAnsi="Arial" w:cs="Arial"/>
          <w:bCs/>
        </w:rPr>
      </w:pPr>
      <w:r>
        <w:rPr>
          <w:rFonts w:ascii="Arial" w:hAnsi="Arial" w:cs="Arial"/>
          <w:b/>
          <w:bCs/>
        </w:rPr>
        <w:t xml:space="preserve">Name: </w:t>
      </w:r>
      <w:r>
        <w:rPr>
          <w:rFonts w:ascii="Arial" w:hAnsi="Arial" w:cs="Arial"/>
          <w:bCs/>
          <w:szCs w:val="18"/>
        </w:rPr>
        <w:t>Program Management &amp; Contract Monitoring and Internal Systems and Processes</w:t>
      </w:r>
    </w:p>
    <w:p w:rsidR="00000000" w:rsidRDefault="00337A2D">
      <w:pPr>
        <w:jc w:val="both"/>
        <w:rPr>
          <w:rFonts w:ascii="Arial" w:hAnsi="Arial" w:cs="Arial"/>
        </w:rPr>
      </w:pPr>
    </w:p>
    <w:p w:rsidR="00000000" w:rsidRDefault="00337A2D">
      <w:pPr>
        <w:jc w:val="both"/>
        <w:rPr>
          <w:rFonts w:ascii="Arial" w:hAnsi="Arial" w:cs="Arial"/>
          <w:b/>
          <w:bCs/>
        </w:rPr>
      </w:pPr>
      <w:r>
        <w:rPr>
          <w:rFonts w:ascii="Arial" w:hAnsi="Arial" w:cs="Arial"/>
          <w:b/>
          <w:bCs/>
        </w:rPr>
        <w:t>Description:</w:t>
      </w:r>
      <w:r>
        <w:rPr>
          <w:rFonts w:ascii="Arial Narrow" w:hAnsi="Arial Narrow"/>
          <w:b/>
          <w:sz w:val="18"/>
          <w:szCs w:val="18"/>
        </w:rPr>
        <w:t xml:space="preserve"> </w:t>
      </w:r>
      <w:r>
        <w:rPr>
          <w:rFonts w:ascii="Arial" w:hAnsi="Arial" w:cs="Arial"/>
          <w:szCs w:val="18"/>
        </w:rPr>
        <w:t>Monitor programs, contracts, grants and other resources of t</w:t>
      </w:r>
      <w:r>
        <w:rPr>
          <w:rFonts w:ascii="Arial" w:hAnsi="Arial" w:cs="Arial"/>
          <w:szCs w:val="18"/>
        </w:rPr>
        <w:t>he department to maximize the benefits to our customers – clients, citizens, aging network, policy makers, Administration on Aging and other partners.</w:t>
      </w:r>
    </w:p>
    <w:p w:rsidR="00000000" w:rsidRDefault="00337A2D">
      <w:pPr>
        <w:jc w:val="both"/>
        <w:rPr>
          <w:rFonts w:ascii="Arial" w:hAnsi="Arial" w:cs="Arial"/>
        </w:rPr>
      </w:pPr>
    </w:p>
    <w:p w:rsidR="00000000" w:rsidRDefault="00337A2D">
      <w:pPr>
        <w:rPr>
          <w:rFonts w:ascii="Arial" w:hAnsi="Arial" w:cs="Arial"/>
        </w:rPr>
      </w:pPr>
      <w:r>
        <w:rPr>
          <w:rFonts w:ascii="Arial" w:hAnsi="Arial" w:cs="Arial"/>
          <w:b/>
          <w:bCs/>
        </w:rPr>
        <w:t>Why we are doing this:</w:t>
      </w:r>
      <w:r>
        <w:rPr>
          <w:rFonts w:ascii="Arial" w:hAnsi="Arial" w:cs="Arial"/>
        </w:rPr>
        <w:t xml:space="preserve"> Make a concerted effort to meet our obligations and responsibilities under the fe</w:t>
      </w:r>
      <w:r>
        <w:rPr>
          <w:rFonts w:ascii="Arial" w:hAnsi="Arial" w:cs="Arial"/>
        </w:rPr>
        <w:t>deral Older Americans and other legislative expectations. In the case of Commission meetings it provides citizens an opportunity for involvement and participation.</w:t>
      </w:r>
    </w:p>
    <w:p w:rsidR="00000000" w:rsidRDefault="00337A2D">
      <w:pPr>
        <w:rPr>
          <w:rFonts w:ascii="Arial" w:hAnsi="Arial" w:cs="Arial"/>
        </w:rPr>
      </w:pPr>
    </w:p>
    <w:p w:rsidR="00000000" w:rsidRDefault="00337A2D">
      <w:pPr>
        <w:rPr>
          <w:rFonts w:ascii="Arial" w:hAnsi="Arial" w:cs="Arial"/>
        </w:rPr>
      </w:pPr>
      <w:r>
        <w:rPr>
          <w:rFonts w:ascii="Arial" w:hAnsi="Arial" w:cs="Arial"/>
          <w:b/>
          <w:bCs/>
        </w:rPr>
        <w:t xml:space="preserve">What we're doing to achieve results: </w:t>
      </w:r>
      <w:r>
        <w:rPr>
          <w:rFonts w:ascii="Arial" w:hAnsi="Arial" w:cs="Arial"/>
        </w:rPr>
        <w:t>We have been working to maximize electronic submission</w:t>
      </w:r>
      <w:r>
        <w:rPr>
          <w:rFonts w:ascii="Arial" w:hAnsi="Arial" w:cs="Arial"/>
        </w:rPr>
        <w:t xml:space="preserve"> of as many reports as possible, which can in turn makes monitoring and analysis more efficient. Examples include the Unmet Needs Information System, the IOWA-NAPIS (including SLP) enhanced reporting, SEAMLESS-CMPFE data and others, focused on maximizing t</w:t>
      </w:r>
      <w:r>
        <w:rPr>
          <w:rFonts w:ascii="Arial" w:hAnsi="Arial" w:cs="Arial"/>
        </w:rPr>
        <w:t>he value of required reports by making them useful program and data management tools for increased efficiency and accountability by eliminating redundant data collection and reporting, and consolidation of data bases and processes.</w:t>
      </w:r>
    </w:p>
    <w:p w:rsidR="00000000" w:rsidRDefault="00337A2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337A2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 xml:space="preserve">: </w:t>
                  </w:r>
                  <w:r>
                    <w:rPr>
                      <w:rFonts w:ascii="Arial" w:hAnsi="Arial" w:cs="Arial"/>
                      <w:bCs/>
                      <w:szCs w:val="18"/>
                    </w:rPr>
                    <w:t xml:space="preserve">Assure timely submission of required reports, as well as proposed policy positions as needed and appropriate </w:t>
                  </w:r>
                  <w:r>
                    <w:rPr>
                      <w:rFonts w:ascii="Arial" w:hAnsi="Arial" w:cs="Arial"/>
                      <w:color w:val="000000"/>
                      <w:szCs w:val="22"/>
                    </w:rPr>
                    <w:br/>
                  </w:r>
                  <w:r>
                    <w:rPr>
                      <w:rFonts w:ascii="Arial" w:hAnsi="Arial" w:cs="Arial"/>
                      <w:b/>
                      <w:bCs/>
                      <w:i/>
                      <w:iCs/>
                      <w:color w:val="000000"/>
                      <w:sz w:val="22"/>
                      <w:szCs w:val="22"/>
                    </w:rPr>
                    <w:t>Performance Target</w:t>
                  </w:r>
                  <w:r>
                    <w:rPr>
                      <w:rFonts w:ascii="Arial" w:hAnsi="Arial" w:cs="Arial"/>
                      <w:i/>
                      <w:iCs/>
                      <w:color w:val="000000"/>
                      <w:sz w:val="22"/>
                      <w:szCs w:val="22"/>
                    </w:rPr>
                    <w:t xml:space="preserve">: </w:t>
                  </w:r>
                </w:p>
                <w:p w:rsidR="00000000" w:rsidRDefault="00337A2D" w:rsidP="00337A2D">
                  <w:pPr>
                    <w:numPr>
                      <w:ilvl w:val="0"/>
                      <w:numId w:val="9"/>
                    </w:numPr>
                    <w:spacing w:line="320" w:lineRule="atLeast"/>
                    <w:rPr>
                      <w:rFonts w:ascii="Arial" w:hAnsi="Arial" w:cs="Arial"/>
                      <w:bCs/>
                      <w:szCs w:val="18"/>
                    </w:rPr>
                  </w:pPr>
                  <w:r>
                    <w:rPr>
                      <w:rFonts w:ascii="Arial" w:hAnsi="Arial" w:cs="Arial"/>
                      <w:bCs/>
                      <w:szCs w:val="18"/>
                    </w:rPr>
                    <w:t>100% state to federal AoA reports su</w:t>
                  </w:r>
                  <w:r>
                    <w:rPr>
                      <w:rFonts w:ascii="Arial" w:hAnsi="Arial" w:cs="Arial"/>
                      <w:bCs/>
                      <w:szCs w:val="18"/>
                    </w:rPr>
                    <w:t>bmitted timely</w:t>
                  </w:r>
                </w:p>
                <w:p w:rsidR="00000000" w:rsidRDefault="00337A2D" w:rsidP="00337A2D">
                  <w:pPr>
                    <w:numPr>
                      <w:ilvl w:val="0"/>
                      <w:numId w:val="9"/>
                    </w:numPr>
                    <w:spacing w:line="320" w:lineRule="atLeast"/>
                    <w:rPr>
                      <w:rFonts w:ascii="Arial" w:hAnsi="Arial" w:cs="Arial"/>
                      <w:bCs/>
                      <w:color w:val="000000"/>
                      <w:szCs w:val="18"/>
                    </w:rPr>
                  </w:pPr>
                  <w:r>
                    <w:rPr>
                      <w:rFonts w:ascii="Arial" w:hAnsi="Arial" w:cs="Arial"/>
                      <w:bCs/>
                      <w:szCs w:val="18"/>
                    </w:rPr>
                    <w:t>Hold required 4 or more meetings of the Commission, and</w:t>
                  </w:r>
                </w:p>
                <w:p w:rsidR="00000000" w:rsidRDefault="00337A2D" w:rsidP="00337A2D">
                  <w:pPr>
                    <w:numPr>
                      <w:ilvl w:val="0"/>
                      <w:numId w:val="9"/>
                    </w:numPr>
                    <w:spacing w:line="320" w:lineRule="atLeast"/>
                    <w:rPr>
                      <w:rFonts w:ascii="Arial" w:hAnsi="Arial" w:cs="Arial"/>
                      <w:bCs/>
                      <w:color w:val="000000"/>
                      <w:szCs w:val="18"/>
                    </w:rPr>
                  </w:pPr>
                  <w:r>
                    <w:rPr>
                      <w:rFonts w:ascii="Arial" w:hAnsi="Arial" w:cs="Arial"/>
                      <w:bCs/>
                      <w:szCs w:val="18"/>
                    </w:rPr>
                    <w:t xml:space="preserve"> “0” audit exceptions</w:t>
                  </w:r>
                </w:p>
                <w:p w:rsidR="00000000" w:rsidRDefault="00337A2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w:t>
                  </w:r>
                </w:p>
                <w:p w:rsidR="00000000" w:rsidRDefault="00337A2D" w:rsidP="00337A2D">
                  <w:pPr>
                    <w:numPr>
                      <w:ilvl w:val="0"/>
                      <w:numId w:val="8"/>
                    </w:numPr>
                    <w:spacing w:line="320" w:lineRule="atLeast"/>
                    <w:rPr>
                      <w:rFonts w:ascii="Arial" w:hAnsi="Arial" w:cs="Arial"/>
                      <w:color w:val="000000"/>
                      <w:szCs w:val="22"/>
                    </w:rPr>
                  </w:pPr>
                  <w:r>
                    <w:rPr>
                      <w:rFonts w:ascii="Arial" w:hAnsi="Arial" w:cs="Arial"/>
                      <w:color w:val="000000"/>
                      <w:szCs w:val="22"/>
                    </w:rPr>
                    <w:t>None analyzed</w:t>
                  </w:r>
                </w:p>
                <w:p w:rsidR="00000000" w:rsidRDefault="00337A2D" w:rsidP="00337A2D">
                  <w:pPr>
                    <w:numPr>
                      <w:ilvl w:val="0"/>
                      <w:numId w:val="8"/>
                    </w:numPr>
                    <w:spacing w:line="320" w:lineRule="atLeast"/>
                    <w:rPr>
                      <w:rFonts w:ascii="Arial" w:eastAsia="Arial Unicode MS" w:hAnsi="Arial" w:cs="Arial"/>
                      <w:color w:val="000000"/>
                      <w:szCs w:val="22"/>
                    </w:rPr>
                  </w:pPr>
                  <w:r>
                    <w:rPr>
                      <w:rFonts w:ascii="Arial" w:hAnsi="Arial" w:cs="Arial"/>
                      <w:color w:val="000000"/>
                      <w:szCs w:val="22"/>
                    </w:rPr>
                    <w:t xml:space="preserve">Commission Meeting Minutes and </w:t>
                  </w:r>
                </w:p>
                <w:p w:rsidR="00000000" w:rsidRDefault="00337A2D" w:rsidP="00337A2D">
                  <w:pPr>
                    <w:numPr>
                      <w:ilvl w:val="0"/>
                      <w:numId w:val="8"/>
                    </w:numPr>
                    <w:spacing w:line="320" w:lineRule="atLeast"/>
                    <w:rPr>
                      <w:rFonts w:ascii="Arial" w:eastAsia="Arial Unicode MS" w:hAnsi="Arial" w:cs="Arial"/>
                      <w:color w:val="000000"/>
                      <w:sz w:val="22"/>
                      <w:szCs w:val="22"/>
                    </w:rPr>
                  </w:pPr>
                  <w:r>
                    <w:rPr>
                      <w:rFonts w:ascii="Arial" w:hAnsi="Arial" w:cs="Arial"/>
                      <w:color w:val="000000"/>
                      <w:szCs w:val="22"/>
                    </w:rPr>
                    <w:t>Annual financial audit</w:t>
                  </w:r>
                </w:p>
              </w:tc>
              <w:tc>
                <w:tcPr>
                  <w:tcW w:w="6408" w:type="dxa"/>
                  <w:tcMar>
                    <w:top w:w="200" w:type="dxa"/>
                    <w:left w:w="200" w:type="dxa"/>
                    <w:bottom w:w="200" w:type="dxa"/>
                    <w:right w:w="200" w:type="dxa"/>
                  </w:tcMar>
                </w:tcPr>
                <w:p w:rsidR="00000000" w:rsidRDefault="00337A2D">
                  <w:pPr>
                    <w:spacing w:line="320" w:lineRule="atLeast"/>
                    <w:rPr>
                      <w:rFonts w:ascii="Arial" w:eastAsia="Arial Unicode MS" w:hAnsi="Arial" w:cs="Arial"/>
                      <w:color w:val="000000"/>
                      <w:sz w:val="22"/>
                      <w:szCs w:val="22"/>
                    </w:rPr>
                  </w:pPr>
                  <w:r>
                    <w:rPr>
                      <w:noProof/>
                    </w:rPr>
                    <w:drawing>
                      <wp:inline distT="0" distB="0" distL="0" distR="0">
                        <wp:extent cx="3314700" cy="28448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00000" w:rsidRDefault="00337A2D">
            <w:pPr>
              <w:shd w:val="clear" w:color="auto" w:fill="E6E6E6"/>
              <w:spacing w:line="320" w:lineRule="atLeast"/>
              <w:ind w:left="160" w:right="160"/>
              <w:rPr>
                <w:rFonts w:ascii="Arial" w:eastAsia="Arial Unicode MS" w:hAnsi="Arial" w:cs="Arial"/>
                <w:color w:val="000000"/>
                <w:sz w:val="22"/>
                <w:szCs w:val="22"/>
              </w:rPr>
            </w:pPr>
          </w:p>
        </w:tc>
      </w:tr>
      <w:tr w:rsidR="00000000">
        <w:trPr>
          <w:trHeight w:val="462"/>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Data reliability</w:t>
            </w:r>
            <w:r>
              <w:rPr>
                <w:rFonts w:ascii="Arial" w:hAnsi="Arial" w:cs="Arial"/>
              </w:rPr>
              <w:t xml:space="preserve">: Very </w:t>
            </w:r>
            <w:r>
              <w:rPr>
                <w:rFonts w:ascii="Arial" w:hAnsi="Arial" w:cs="Arial"/>
                <w:szCs w:val="22"/>
              </w:rPr>
              <w:t>Accurate except for measu</w:t>
            </w:r>
            <w:r>
              <w:rPr>
                <w:rFonts w:ascii="Arial" w:hAnsi="Arial" w:cs="Arial"/>
                <w:szCs w:val="22"/>
              </w:rPr>
              <w:t>re a. for which as noted, no data was analyzed.</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Why we are using this measure:</w:t>
            </w:r>
            <w:r>
              <w:rPr>
                <w:rFonts w:ascii="Arial" w:hAnsi="Arial" w:cs="Arial"/>
              </w:rPr>
              <w:t xml:space="preserve"> Frankly, we struggled to identify meaningful measure for these activities, all have been eliminated for FY’05 as measures and replaced with information that focuses on</w:t>
            </w:r>
            <w:r>
              <w:rPr>
                <w:rFonts w:ascii="Arial Narrow" w:hAnsi="Arial Narrow" w:cs="Arial"/>
                <w:color w:val="0000FF"/>
                <w:sz w:val="18"/>
                <w:szCs w:val="18"/>
              </w:rPr>
              <w:t xml:space="preserve"> </w:t>
            </w:r>
            <w:r>
              <w:rPr>
                <w:rFonts w:ascii="Arial" w:hAnsi="Arial" w:cs="Arial"/>
                <w:color w:val="auto"/>
                <w:szCs w:val="18"/>
              </w:rPr>
              <w:t>maintain</w:t>
            </w:r>
            <w:r>
              <w:rPr>
                <w:rFonts w:ascii="Arial" w:hAnsi="Arial" w:cs="Arial"/>
                <w:color w:val="auto"/>
                <w:szCs w:val="18"/>
              </w:rPr>
              <w:t>ing or increasing revenues available through the department for Aging programs and services to Iowa’s elderly.</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What was achieved: </w:t>
            </w:r>
            <w:r>
              <w:rPr>
                <w:rFonts w:ascii="Arial" w:hAnsi="Arial" w:cs="Arial"/>
              </w:rPr>
              <w:t>The required minimum number of Commission meetings was exceeded by 75%, providing more frequent opportunity for commissioners</w:t>
            </w:r>
            <w:r>
              <w:rPr>
                <w:rFonts w:ascii="Arial" w:hAnsi="Arial" w:cs="Arial"/>
              </w:rPr>
              <w:t xml:space="preserve"> and other citizens to be engaged in setting the direction of aging services in our state.  Additionally, the annual financial audit completed during FY’04 identified no audit exceptions. </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Analysis of results: </w:t>
            </w:r>
            <w:r>
              <w:rPr>
                <w:rFonts w:ascii="Arial" w:hAnsi="Arial" w:cs="Arial"/>
              </w:rPr>
              <w:t>More meaningful measures should be built upon</w:t>
            </w:r>
            <w:r>
              <w:rPr>
                <w:rFonts w:ascii="Arial" w:hAnsi="Arial" w:cs="Arial"/>
              </w:rPr>
              <w:t xml:space="preserve"> existing processes and reporting mechanisms, rather than attempting to create new data sources and processes. This is particularly true during times of budget cuts and diminished staff resources.</w:t>
            </w:r>
          </w:p>
        </w:tc>
      </w:tr>
      <w:tr w:rsidR="00000000">
        <w:trPr>
          <w:trHeight w:val="228"/>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 xml:space="preserve">Factors affecting results: </w:t>
            </w:r>
            <w:r>
              <w:rPr>
                <w:rFonts w:ascii="Arial" w:hAnsi="Arial" w:cs="Arial"/>
              </w:rPr>
              <w:t xml:space="preserve">Budget cuts and the </w:t>
            </w:r>
            <w:r>
              <w:rPr>
                <w:rFonts w:ascii="Arial" w:hAnsi="Arial" w:cs="Arial"/>
                <w:szCs w:val="22"/>
              </w:rPr>
              <w:t>lack of ade</w:t>
            </w:r>
            <w:r>
              <w:rPr>
                <w:rFonts w:ascii="Arial" w:hAnsi="Arial" w:cs="Arial"/>
                <w:szCs w:val="22"/>
              </w:rPr>
              <w:t>quate staff time and resources to develop additional tracking systems and analyze timeliness of federal report submissions.</w:t>
            </w:r>
          </w:p>
        </w:tc>
      </w:tr>
      <w:tr w:rsidR="00000000">
        <w:trPr>
          <w:tblCellSpacing w:w="0" w:type="dxa"/>
          <w:jc w:val="center"/>
        </w:trPr>
        <w:tc>
          <w:tcPr>
            <w:tcW w:w="10395" w:type="dxa"/>
            <w:shd w:val="clear" w:color="auto" w:fill="FFFFFF"/>
          </w:tcPr>
          <w:p w:rsidR="00000000" w:rsidRDefault="00337A2D">
            <w:pPr>
              <w:pStyle w:val="NormalWeb"/>
              <w:rPr>
                <w:rFonts w:ascii="Arial" w:hAnsi="Arial" w:cs="Arial"/>
                <w:b/>
                <w:bCs/>
              </w:rPr>
            </w:pPr>
            <w:r>
              <w:rPr>
                <w:rFonts w:ascii="Arial" w:hAnsi="Arial" w:cs="Arial"/>
                <w:b/>
                <w:bCs/>
              </w:rPr>
              <w:t>Resources used:</w:t>
            </w:r>
            <w:r>
              <w:rPr>
                <w:rFonts w:ascii="Arial" w:hAnsi="Arial" w:cs="Arial"/>
                <w:color w:val="FF0000"/>
              </w:rPr>
              <w:t xml:space="preserve"> </w:t>
            </w:r>
            <w:r>
              <w:rPr>
                <w:rFonts w:ascii="Arial" w:hAnsi="Arial" w:cs="Arial"/>
                <w:color w:val="auto"/>
              </w:rPr>
              <w:t xml:space="preserve">Resources associated with this SPA included $169,762 General Funds, $208,871 SLP and $296,147 of federal funds, or </w:t>
            </w:r>
            <w:r>
              <w:rPr>
                <w:rFonts w:ascii="Arial" w:hAnsi="Arial" w:cs="Arial"/>
                <w:color w:val="auto"/>
              </w:rPr>
              <w:t>a total of $674,780. There were 9.86 FTE’s associated. Most expenditures occur at the community level by Area Agencies on Aging and other non-state entities.</w:t>
            </w:r>
          </w:p>
          <w:p w:rsidR="00000000" w:rsidRDefault="00337A2D">
            <w:pPr>
              <w:pStyle w:val="NormalWeb"/>
              <w:rPr>
                <w:rFonts w:ascii="Arial" w:hAnsi="Arial" w:cs="Arial"/>
                <w:b/>
                <w:bCs/>
              </w:rPr>
            </w:pPr>
          </w:p>
          <w:p w:rsidR="00000000" w:rsidRDefault="00337A2D">
            <w:pPr>
              <w:pStyle w:val="NormalWeb"/>
              <w:rPr>
                <w:rFonts w:ascii="Arial" w:hAnsi="Arial" w:cs="Arial"/>
                <w:b/>
                <w:bCs/>
              </w:rPr>
            </w:pPr>
          </w:p>
          <w:p w:rsidR="00000000" w:rsidRDefault="00337A2D">
            <w:pPr>
              <w:pStyle w:val="NormalWeb"/>
              <w:rPr>
                <w:rFonts w:ascii="Arial" w:hAnsi="Arial" w:cs="Arial"/>
                <w:b/>
                <w:bCs/>
              </w:rPr>
            </w:pPr>
          </w:p>
        </w:tc>
      </w:tr>
    </w:tbl>
    <w:p w:rsidR="00000000" w:rsidRDefault="00337A2D">
      <w:pPr>
        <w:rPr>
          <w:rFonts w:ascii="Arial" w:hAnsi="Arial" w:cs="Arial"/>
        </w:rPr>
      </w:pPr>
    </w:p>
    <w:p w:rsidR="00000000" w:rsidRDefault="00337A2D"/>
    <w:sectPr w:rsidR="00000000">
      <w:type w:val="continuous"/>
      <w:pgSz w:w="12240" w:h="15840" w:code="1"/>
      <w:pgMar w:top="1440" w:right="1152" w:bottom="864" w:left="1152"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37A2D">
      <w:r>
        <w:separator/>
      </w:r>
    </w:p>
  </w:endnote>
  <w:endnote w:type="continuationSeparator" w:id="1">
    <w:p w:rsidR="00000000" w:rsidRDefault="00337A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337A2D">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000000" w:rsidRDefault="00337A2D">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4</w:t>
          </w:r>
          <w:r>
            <w:rPr>
              <w:rFonts w:ascii="Arial" w:hAnsi="Arial" w:cs="Arial"/>
              <w:b/>
              <w:i/>
            </w:rPr>
            <w:fldChar w:fldCharType="end"/>
          </w:r>
        </w:p>
      </w:tc>
    </w:tr>
  </w:tbl>
  <w:p w:rsidR="00000000" w:rsidRDefault="00337A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337A2D">
          <w:pPr>
            <w:pStyle w:val="Footer"/>
            <w:rPr>
              <w:rFonts w:ascii="Arial" w:hAnsi="Arial" w:cs="Arial"/>
              <w:b/>
              <w:i/>
            </w:rPr>
          </w:pPr>
          <w:r>
            <w:rPr>
              <w:rFonts w:ascii="Arial" w:hAnsi="Arial" w:cs="Arial"/>
              <w:b/>
              <w:i/>
            </w:rPr>
            <w:t>Guide for Agency Performance Repor</w:t>
          </w:r>
          <w:r>
            <w:rPr>
              <w:rFonts w:ascii="Arial" w:hAnsi="Arial" w:cs="Arial"/>
              <w:b/>
              <w:i/>
            </w:rPr>
            <w:t>ting</w:t>
          </w:r>
        </w:p>
      </w:tc>
      <w:tc>
        <w:tcPr>
          <w:tcW w:w="4608" w:type="dxa"/>
          <w:tcBorders>
            <w:top w:val="nil"/>
            <w:left w:val="nil"/>
            <w:bottom w:val="nil"/>
            <w:right w:val="nil"/>
          </w:tcBorders>
          <w:shd w:val="solid" w:color="auto" w:fill="auto"/>
        </w:tcPr>
        <w:p w:rsidR="00000000" w:rsidRDefault="00337A2D">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29</w:t>
          </w:r>
          <w:r>
            <w:rPr>
              <w:rFonts w:ascii="Arial" w:hAnsi="Arial" w:cs="Arial"/>
              <w:b/>
              <w:i/>
            </w:rPr>
            <w:fldChar w:fldCharType="end"/>
          </w:r>
        </w:p>
      </w:tc>
    </w:tr>
  </w:tbl>
  <w:p w:rsidR="00000000" w:rsidRDefault="00337A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37A2D">
      <w:r>
        <w:separator/>
      </w:r>
    </w:p>
  </w:footnote>
  <w:footnote w:type="continuationSeparator" w:id="1">
    <w:p w:rsidR="00000000" w:rsidRDefault="00337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E45"/>
    <w:multiLevelType w:val="hybridMultilevel"/>
    <w:tmpl w:val="CCA45D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2">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17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CB5B2E"/>
    <w:multiLevelType w:val="singleLevel"/>
    <w:tmpl w:val="D130B948"/>
    <w:lvl w:ilvl="0">
      <w:start w:val="1"/>
      <w:numFmt w:val="bullet"/>
      <w:lvlText w:val=""/>
      <w:lvlJc w:val="left"/>
      <w:pPr>
        <w:tabs>
          <w:tab w:val="num" w:pos="360"/>
        </w:tabs>
        <w:ind w:left="360" w:hanging="360"/>
      </w:pPr>
      <w:rPr>
        <w:rFonts w:ascii="Symbol" w:hAnsi="Symbol" w:hint="default"/>
      </w:rPr>
    </w:lvl>
  </w:abstractNum>
  <w:abstractNum w:abstractNumId="5">
    <w:nsid w:val="424A476D"/>
    <w:multiLevelType w:val="hybridMultilevel"/>
    <w:tmpl w:val="89CE0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9D44AF"/>
    <w:multiLevelType w:val="singleLevel"/>
    <w:tmpl w:val="D130B948"/>
    <w:lvl w:ilvl="0">
      <w:start w:val="1"/>
      <w:numFmt w:val="bullet"/>
      <w:lvlText w:val=""/>
      <w:lvlJc w:val="left"/>
      <w:pPr>
        <w:tabs>
          <w:tab w:val="num" w:pos="360"/>
        </w:tabs>
        <w:ind w:left="360" w:hanging="360"/>
      </w:pPr>
      <w:rPr>
        <w:rFonts w:ascii="Symbol" w:hAnsi="Symbol" w:hint="default"/>
      </w:rPr>
    </w:lvl>
  </w:abstractNum>
  <w:abstractNum w:abstractNumId="7">
    <w:nsid w:val="55266307"/>
    <w:multiLevelType w:val="hybridMultilevel"/>
    <w:tmpl w:val="3198DBFC"/>
    <w:lvl w:ilvl="0" w:tplc="24E48176">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8C7FC4"/>
    <w:multiLevelType w:val="hybridMultilevel"/>
    <w:tmpl w:val="0D1AF040"/>
    <w:lvl w:ilvl="0" w:tplc="10E45F80">
      <w:start w:val="1"/>
      <w:numFmt w:val="lowerLetter"/>
      <w:lvlText w:val="%1."/>
      <w:lvlJc w:val="left"/>
      <w:pPr>
        <w:tabs>
          <w:tab w:val="num" w:pos="720"/>
        </w:tabs>
        <w:ind w:left="720" w:hanging="360"/>
      </w:pPr>
      <w:rPr>
        <w:rFonts w:hint="default"/>
        <w:i/>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0"/>
    <w:footnote w:id="1"/>
  </w:footnotePr>
  <w:endnotePr>
    <w:endnote w:id="0"/>
    <w:endnote w:id="1"/>
  </w:endnotePr>
  <w:compat/>
  <w:rsids>
    <w:rsidRoot w:val="00337A2D"/>
    <w:rsid w:val="00337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semiHidden/>
    <w:pPr>
      <w:tabs>
        <w:tab w:val="center" w:pos="4320"/>
        <w:tab w:val="right" w:pos="8640"/>
      </w:tabs>
    </w:pPr>
    <w:rPr>
      <w:rFonts w:ascii="CG Times (W1)" w:hAnsi="CG Times (W1)"/>
      <w:sz w:val="22"/>
      <w:szCs w:val="20"/>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semiHidden/>
    <w:rPr>
      <w:rFonts w:ascii="Arial" w:hAnsi="Arial" w:cs="Arial"/>
      <w:b/>
      <w:bCs/>
    </w:rPr>
  </w:style>
  <w:style w:type="paragraph" w:styleId="BodyTextIndent2">
    <w:name w:val="Body Text Indent 2"/>
    <w:basedOn w:val="Normal"/>
    <w:semiHidden/>
    <w:pPr>
      <w:ind w:left="360"/>
    </w:pPr>
    <w:rPr>
      <w:rFonts w:ascii="Arial" w:hAnsi="Arial" w:cs="Arial"/>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3">
    <w:name w:val="Body Text 3"/>
    <w:basedOn w:val="Normal"/>
    <w:semiHidden/>
    <w:rPr>
      <w:rFonts w:ascii="Arial" w:hAnsi="Arial" w:cs="Arial"/>
      <w:sz w:val="22"/>
    </w:rPr>
  </w:style>
  <w:style w:type="paragraph" w:styleId="BodyTextIndent3">
    <w:name w:val="Body Text Indent 3"/>
    <w:basedOn w:val="Normal"/>
    <w:semiHidden/>
    <w:pPr>
      <w:ind w:left="720"/>
    </w:pPr>
    <w:rPr>
      <w:rFonts w:ascii="Arial" w:hAnsi="Arial" w:cs="Arial"/>
    </w:rPr>
  </w:style>
  <w:style w:type="character" w:customStyle="1" w:styleId="EmailStyle36">
    <w:name w:val="EmailStyle241"/>
    <w:aliases w:val="EmailStyle241"/>
    <w:basedOn w:val="DefaultParagraphFont"/>
    <w:personal/>
    <w:rPr>
      <w:rFonts w:ascii="Arial" w:hAnsi="Arial" w:cs="Arial"/>
      <w:color w:val="000000"/>
      <w:sz w:val="20"/>
      <w:szCs w:val="20"/>
    </w:rPr>
  </w:style>
  <w:style w:type="character" w:customStyle="1" w:styleId="EmailStyle20">
    <w:name w:val="EmailStyle25"/>
    <w:aliases w:val="EmailStyle25"/>
    <w:basedOn w:val="DefaultParagraphFont"/>
    <w:personal/>
    <w:personalCompose/>
    <w:rPr>
      <w:rFonts w:ascii="Arial" w:hAnsi="Arial" w:cs="Arial"/>
      <w:color w:val="000000"/>
      <w:sz w:val="20"/>
      <w:szCs w:val="20"/>
    </w:rPr>
  </w:style>
  <w:style w:type="character" w:customStyle="1" w:styleId="emailstyle15">
    <w:name w:val="EmailStyle26"/>
    <w:aliases w:val="EmailStyle26"/>
    <w:basedOn w:val="DefaultParagraphFont"/>
    <w:personal/>
    <w:rPr>
      <w:rFonts w:ascii="Arial" w:hAnsi="Arial" w:cs="Arial"/>
      <w:color w:val="000000"/>
      <w:sz w:val="20"/>
      <w:szCs w:val="20"/>
    </w:rPr>
  </w:style>
  <w:style w:type="character" w:customStyle="1" w:styleId="emailstyle16">
    <w:name w:val="EmailStyle27"/>
    <w:aliases w:val="EmailStyle27"/>
    <w:basedOn w:val="DefaultParagraphFont"/>
    <w:personal/>
    <w:rPr>
      <w:rFonts w:ascii="Arial" w:hAnsi="Arial" w:cs="Arial"/>
      <w:color w:val="000000"/>
      <w:sz w:val="20"/>
      <w:szCs w:val="20"/>
    </w:rPr>
  </w:style>
  <w:style w:type="character" w:customStyle="1" w:styleId="emailstyle17">
    <w:name w:val="EmailStyle281"/>
    <w:aliases w:val="EmailStyle281"/>
    <w:basedOn w:val="DefaultParagraphFont"/>
    <w:personal/>
    <w:rPr>
      <w:rFonts w:ascii="Arial" w:hAnsi="Arial" w:cs="Arial"/>
      <w:color w:val="000000"/>
      <w:sz w:val="20"/>
      <w:szCs w:val="20"/>
    </w:rPr>
  </w:style>
  <w:style w:type="character" w:customStyle="1" w:styleId="EmailStyle22">
    <w:name w:val="EmailStyle29"/>
    <w:aliases w:val="EmailStyle29"/>
    <w:basedOn w:val="DefaultParagraphFont"/>
    <w:personal/>
    <w:rPr>
      <w:rFonts w:ascii="Arial" w:hAnsi="Arial" w:cs="Arial"/>
      <w:color w:val="000000"/>
      <w:sz w:val="20"/>
      <w:szCs w:val="20"/>
    </w:rPr>
  </w:style>
  <w:style w:type="character" w:customStyle="1" w:styleId="EmailStyle24">
    <w:name w:val="EmailStyle30"/>
    <w:aliases w:val="EmailStyle30"/>
    <w:basedOn w:val="DefaultParagraphFont"/>
    <w:personal/>
    <w:rPr>
      <w:rFonts w:ascii="Arial" w:hAnsi="Arial" w:cs="Arial"/>
      <w:color w:val="000000"/>
      <w:sz w:val="20"/>
      <w:szCs w:val="20"/>
    </w:rPr>
  </w:style>
  <w:style w:type="character" w:customStyle="1" w:styleId="EmailStyle28">
    <w:name w:val="EmailStyle31"/>
    <w:aliases w:val="EmailStyle31"/>
    <w:basedOn w:val="DefaultParagraphFont"/>
    <w:personal/>
    <w:rPr>
      <w:rFonts w:ascii="Arial" w:hAnsi="Arial" w:cs="Arial"/>
      <w:color w:val="000000"/>
      <w:sz w:val="20"/>
      <w:szCs w:val="20"/>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semiHidden/>
    <w:pPr>
      <w:ind w:left="360" w:hanging="360"/>
    </w:pPr>
    <w:rPr>
      <w:rFonts w:ascii="Arial" w:hAnsi="Arial"/>
      <w:sz w:val="20"/>
      <w:szCs w:val="20"/>
    </w:rPr>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37"/>
    <w:aliases w:val="EmailStyle37"/>
    <w:basedOn w:val="DefaultParagraphFont"/>
    <w:personal/>
    <w:personalReply/>
    <w:rPr>
      <w:rFonts w:ascii="Arial" w:hAnsi="Arial" w:cs="Arial"/>
      <w:color w:val="003300"/>
      <w:sz w:val="20"/>
      <w:szCs w:val="20"/>
    </w:rPr>
  </w:style>
  <w:style w:type="paragraph" w:styleId="NormalWeb">
    <w:name w:val="Normal (Web)"/>
    <w:basedOn w:val="Normal"/>
    <w:semiHidden/>
    <w:pPr>
      <w:spacing w:before="100" w:beforeAutospacing="1" w:after="100" w:afterAutospacing="1"/>
    </w:pPr>
    <w:rPr>
      <w:color w:val="000000"/>
    </w:rPr>
  </w:style>
  <w:style w:type="paragraph" w:styleId="List2">
    <w:name w:val="List 2"/>
    <w:basedOn w:val="Normal"/>
    <w:semiHidden/>
    <w:pPr>
      <w:ind w:left="720" w:hanging="360"/>
    </w:pPr>
    <w:rPr>
      <w:rFonts w:ascii="Arial" w:hAnsi="Arial"/>
      <w:sz w:val="20"/>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337A2D"/>
    <w:rPr>
      <w:rFonts w:ascii="Tahoma" w:hAnsi="Tahoma" w:cs="Tahoma"/>
      <w:sz w:val="16"/>
      <w:szCs w:val="16"/>
    </w:rPr>
  </w:style>
  <w:style w:type="character" w:customStyle="1" w:styleId="BalloonTextChar">
    <w:name w:val="Balloon Text Char"/>
    <w:basedOn w:val="DefaultParagraphFont"/>
    <w:link w:val="BalloonText"/>
    <w:uiPriority w:val="99"/>
    <w:semiHidden/>
    <w:rsid w:val="00337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hyperlink" Target="http://www.state.ia.us/elderaffairs"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1" i="0" u="none" strike="noStrike" baseline="0">
                <a:solidFill>
                  <a:srgbClr val="000000"/>
                </a:solidFill>
                <a:latin typeface="Arial"/>
                <a:ea typeface="Arial"/>
                <a:cs typeface="Arial"/>
              </a:defRPr>
            </a:pPr>
            <a:r>
              <a:t>% of CMPFE Discharges to Nursing Facilities</a:t>
            </a:r>
          </a:p>
        </c:rich>
      </c:tx>
      <c:layout>
        <c:manualLayout>
          <c:xMode val="edge"/>
          <c:yMode val="edge"/>
          <c:x val="0.13554216867469879"/>
          <c:y val="1.7857142857142856E-2"/>
        </c:manualLayout>
      </c:layout>
      <c:spPr>
        <a:noFill/>
        <a:ln w="25363">
          <a:noFill/>
        </a:ln>
      </c:spPr>
    </c:title>
    <c:plotArea>
      <c:layout>
        <c:manualLayout>
          <c:layoutTarget val="inner"/>
          <c:xMode val="edge"/>
          <c:yMode val="edge"/>
          <c:x val="0.1716867469879518"/>
          <c:y val="0.28571428571428581"/>
          <c:w val="0.79819277108433739"/>
          <c:h val="0.49404761904761912"/>
        </c:manualLayout>
      </c:layout>
      <c:barChart>
        <c:barDir val="col"/>
        <c:grouping val="clustered"/>
        <c:ser>
          <c:idx val="0"/>
          <c:order val="0"/>
          <c:tx>
            <c:strRef>
              <c:f>Sheet1!$A$5</c:f>
              <c:strCache>
                <c:ptCount val="1"/>
                <c:pt idx="0">
                  <c:v>% CMPFE discharges to Nursing Fac.</c:v>
                </c:pt>
              </c:strCache>
            </c:strRef>
          </c:tx>
          <c:spPr>
            <a:solidFill>
              <a:srgbClr val="9999FF"/>
            </a:solidFill>
            <a:ln w="12681">
              <a:solidFill>
                <a:srgbClr val="000000"/>
              </a:solidFill>
              <a:prstDash val="solid"/>
            </a:ln>
          </c:spPr>
          <c:cat>
            <c:strRef>
              <c:f>Sheet1!$B$4:$D$4</c:f>
              <c:strCache>
                <c:ptCount val="3"/>
                <c:pt idx="0">
                  <c:v>FY'02</c:v>
                </c:pt>
                <c:pt idx="1">
                  <c:v>FY'03</c:v>
                </c:pt>
                <c:pt idx="2">
                  <c:v>FY'04</c:v>
                </c:pt>
              </c:strCache>
            </c:strRef>
          </c:cat>
          <c:val>
            <c:numRef>
              <c:f>Sheet1!$B$5:$D$5</c:f>
              <c:numCache>
                <c:formatCode>0.00%</c:formatCode>
                <c:ptCount val="3"/>
                <c:pt idx="0">
                  <c:v>0.44356261022927695</c:v>
                </c:pt>
                <c:pt idx="1">
                  <c:v>0.43206997084548115</c:v>
                </c:pt>
                <c:pt idx="2">
                  <c:v>0.41015089163237317</c:v>
                </c:pt>
              </c:numCache>
            </c:numRef>
          </c:val>
        </c:ser>
        <c:axId val="143645312"/>
        <c:axId val="143651200"/>
      </c:barChart>
      <c:catAx>
        <c:axId val="143645312"/>
        <c:scaling>
          <c:orientation val="minMax"/>
        </c:scaling>
        <c:axPos val="b"/>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43651200"/>
        <c:crosses val="autoZero"/>
        <c:auto val="1"/>
        <c:lblAlgn val="ctr"/>
        <c:lblOffset val="100"/>
        <c:tickLblSkip val="1"/>
        <c:tickMarkSkip val="1"/>
      </c:catAx>
      <c:valAx>
        <c:axId val="143651200"/>
        <c:scaling>
          <c:orientation val="minMax"/>
        </c:scaling>
        <c:axPos val="l"/>
        <c:majorGridlines>
          <c:spPr>
            <a:ln w="3170">
              <a:solidFill>
                <a:srgbClr val="000000"/>
              </a:solidFill>
              <a:prstDash val="solid"/>
            </a:ln>
          </c:spPr>
        </c:majorGridlines>
        <c:numFmt formatCode="0.00%"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43645312"/>
        <c:crosses val="autoZero"/>
        <c:crossBetween val="between"/>
      </c:valAx>
      <c:spPr>
        <a:solidFill>
          <a:srgbClr val="C0C0C0"/>
        </a:solidFill>
        <a:ln w="12681">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4" b="1" i="0" u="none" strike="noStrike" baseline="0">
                <a:solidFill>
                  <a:srgbClr val="000000"/>
                </a:solidFill>
                <a:latin typeface="Arial"/>
                <a:ea typeface="Arial"/>
                <a:cs typeface="Arial"/>
              </a:defRPr>
            </a:pPr>
            <a:r>
              <a:t>FY'04 Commission Meetings</a:t>
            </a:r>
          </a:p>
        </c:rich>
      </c:tx>
      <c:layout>
        <c:manualLayout>
          <c:xMode val="edge"/>
          <c:yMode val="edge"/>
          <c:x val="0.26315789473684215"/>
          <c:y val="2.0833333333333336E-2"/>
        </c:manualLayout>
      </c:layout>
      <c:spPr>
        <a:noFill/>
        <a:ln w="25372">
          <a:noFill/>
        </a:ln>
      </c:spPr>
    </c:title>
    <c:plotArea>
      <c:layout>
        <c:manualLayout>
          <c:layoutTarget val="inner"/>
          <c:xMode val="edge"/>
          <c:yMode val="edge"/>
          <c:x val="7.6023391812865493E-2"/>
          <c:y val="0.18750000000000003"/>
          <c:w val="0.89473684210526316"/>
          <c:h val="0.68402777777777779"/>
        </c:manualLayout>
      </c:layout>
      <c:barChart>
        <c:barDir val="col"/>
        <c:grouping val="clustered"/>
        <c:ser>
          <c:idx val="0"/>
          <c:order val="0"/>
          <c:spPr>
            <a:solidFill>
              <a:srgbClr val="9999FF"/>
            </a:solidFill>
            <a:ln w="12686">
              <a:solidFill>
                <a:srgbClr val="000000"/>
              </a:solidFill>
              <a:prstDash val="solid"/>
            </a:ln>
          </c:spPr>
          <c:cat>
            <c:strRef>
              <c:f>Sheet1!$A$8:$B$8</c:f>
              <c:strCache>
                <c:ptCount val="2"/>
                <c:pt idx="0">
                  <c:v>Required Meetings</c:v>
                </c:pt>
                <c:pt idx="1">
                  <c:v>Actual Meetings</c:v>
                </c:pt>
              </c:strCache>
            </c:strRef>
          </c:cat>
          <c:val>
            <c:numRef>
              <c:f>Sheet1!$A$9:$B$9</c:f>
              <c:numCache>
                <c:formatCode>General</c:formatCode>
                <c:ptCount val="2"/>
                <c:pt idx="0">
                  <c:v>4</c:v>
                </c:pt>
                <c:pt idx="1">
                  <c:v>7</c:v>
                </c:pt>
              </c:numCache>
            </c:numRef>
          </c:val>
        </c:ser>
        <c:axId val="103924864"/>
        <c:axId val="103926400"/>
      </c:barChart>
      <c:catAx>
        <c:axId val="103924864"/>
        <c:scaling>
          <c:orientation val="minMax"/>
        </c:scaling>
        <c:axPos val="b"/>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03926400"/>
        <c:crosses val="autoZero"/>
        <c:auto val="1"/>
        <c:lblAlgn val="ctr"/>
        <c:lblOffset val="100"/>
        <c:tickLblSkip val="1"/>
        <c:tickMarkSkip val="1"/>
      </c:catAx>
      <c:valAx>
        <c:axId val="103926400"/>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03924864"/>
        <c:crosses val="autoZero"/>
        <c:crossBetween val="between"/>
      </c:valAx>
      <c:spPr>
        <a:solidFill>
          <a:srgbClr val="C0C0C0"/>
        </a:solid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1" b="1" i="0" u="none" strike="noStrike" baseline="0">
                <a:solidFill>
                  <a:srgbClr val="000000"/>
                </a:solidFill>
                <a:latin typeface="Arial"/>
                <a:ea typeface="Arial"/>
                <a:cs typeface="Arial"/>
              </a:defRPr>
            </a:pPr>
            <a:r>
              <a:rPr lang="en-US" sz="998" b="1" i="0" strike="noStrike">
                <a:solidFill>
                  <a:srgbClr val="000000"/>
                </a:solidFill>
                <a:latin typeface="Arial"/>
                <a:cs typeface="Arial"/>
              </a:rPr>
              <a:t>Congregate Meal Program </a:t>
            </a:r>
          </a:p>
          <a:p>
            <a:pPr>
              <a:defRPr sz="1021" b="1" i="0" u="none" strike="noStrike" baseline="0">
                <a:solidFill>
                  <a:srgbClr val="000000"/>
                </a:solidFill>
                <a:latin typeface="Arial"/>
                <a:ea typeface="Arial"/>
                <a:cs typeface="Arial"/>
              </a:defRPr>
            </a:pPr>
            <a:r>
              <a:rPr lang="en-US" sz="799" b="1" i="0" strike="noStrike">
                <a:solidFill>
                  <a:srgbClr val="000000"/>
                </a:solidFill>
                <a:latin typeface="Arial"/>
                <a:cs typeface="Arial"/>
              </a:rPr>
              <a:t>Rate Per 1000 60+</a:t>
            </a:r>
          </a:p>
        </c:rich>
      </c:tx>
      <c:layout>
        <c:manualLayout>
          <c:xMode val="edge"/>
          <c:yMode val="edge"/>
          <c:x val="0.28535980148883378"/>
          <c:y val="2.1164021164021166E-2"/>
        </c:manualLayout>
      </c:layout>
      <c:spPr>
        <a:noFill/>
        <a:ln w="25357">
          <a:noFill/>
        </a:ln>
      </c:spPr>
    </c:title>
    <c:view3D>
      <c:hPercent val="3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367245657568229E-2"/>
          <c:y val="0.29100529100529104"/>
          <c:w val="0.87096774193548387"/>
          <c:h val="0.52910052910052907"/>
        </c:manualLayout>
      </c:layout>
      <c:bar3DChart>
        <c:barDir val="col"/>
        <c:grouping val="standard"/>
        <c:ser>
          <c:idx val="0"/>
          <c:order val="0"/>
          <c:tx>
            <c:strRef>
              <c:f>Sheet1!$A$2</c:f>
              <c:strCache>
                <c:ptCount val="1"/>
              </c:strCache>
            </c:strRef>
          </c:tx>
          <c:spPr>
            <a:solidFill>
              <a:srgbClr val="9999FF"/>
            </a:solidFill>
            <a:ln w="12679">
              <a:solidFill>
                <a:srgbClr val="000000"/>
              </a:solidFill>
              <a:prstDash val="solid"/>
            </a:ln>
          </c:spPr>
          <c:dLbls>
            <c:dLbl>
              <c:idx val="0"/>
              <c:layout>
                <c:manualLayout>
                  <c:xMode val="edge"/>
                  <c:yMode val="edge"/>
                  <c:x val="0.30272952853598017"/>
                  <c:y val="0.45502645502645506"/>
                </c:manualLayout>
              </c:layout>
              <c:showVal val="1"/>
            </c:dLbl>
            <c:dLbl>
              <c:idx val="1"/>
              <c:layout>
                <c:manualLayout>
                  <c:xMode val="edge"/>
                  <c:yMode val="edge"/>
                  <c:x val="0.68238213399503711"/>
                  <c:y val="0.43915343915343918"/>
                </c:manualLayout>
              </c:layout>
              <c:showVal val="1"/>
            </c:dLbl>
            <c:spPr>
              <a:solidFill>
                <a:srgbClr val="FFFFFF"/>
              </a:solidFill>
              <a:ln w="12679">
                <a:solidFill>
                  <a:srgbClr val="FFFFFF"/>
                </a:solidFill>
                <a:prstDash val="solid"/>
              </a:ln>
            </c:spPr>
            <c:txPr>
              <a:bodyPr/>
              <a:lstStyle/>
              <a:p>
                <a:pPr>
                  <a:defRPr sz="824" b="1" i="0" u="none" strike="noStrike" baseline="0">
                    <a:solidFill>
                      <a:srgbClr val="000000"/>
                    </a:solidFill>
                    <a:latin typeface="Arial"/>
                    <a:ea typeface="Arial"/>
                    <a:cs typeface="Arial"/>
                  </a:defRPr>
                </a:pPr>
                <a:endParaRPr lang="en-US"/>
              </a:p>
            </c:txPr>
            <c:showVal val="1"/>
          </c:dLbls>
          <c:cat>
            <c:strRef>
              <c:f>Sheet1!$B$1:$C$1</c:f>
              <c:strCache>
                <c:ptCount val="2"/>
                <c:pt idx="0">
                  <c:v>SFY 03</c:v>
                </c:pt>
                <c:pt idx="1">
                  <c:v>SFY 04</c:v>
                </c:pt>
              </c:strCache>
            </c:strRef>
          </c:cat>
          <c:val>
            <c:numRef>
              <c:f>Sheet1!$B$2:$C$2</c:f>
              <c:numCache>
                <c:formatCode>0.0</c:formatCode>
                <c:ptCount val="2"/>
                <c:pt idx="0">
                  <c:v>138</c:v>
                </c:pt>
                <c:pt idx="1">
                  <c:v>164</c:v>
                </c:pt>
              </c:numCache>
            </c:numRef>
          </c:val>
        </c:ser>
        <c:dLbls>
          <c:showVal val="1"/>
        </c:dLbls>
        <c:gapDepth val="0"/>
        <c:shape val="box"/>
        <c:axId val="143618816"/>
        <c:axId val="143620352"/>
        <c:axId val="22222144"/>
      </c:bar3DChart>
      <c:catAx>
        <c:axId val="143618816"/>
        <c:scaling>
          <c:orientation val="minMax"/>
        </c:scaling>
        <c:axPos val="b"/>
        <c:numFmt formatCode="General" sourceLinked="1"/>
        <c:tickLblPos val="low"/>
        <c:spPr>
          <a:ln w="3170">
            <a:solidFill>
              <a:srgbClr val="000000"/>
            </a:solidFill>
            <a:prstDash val="solid"/>
          </a:ln>
        </c:spPr>
        <c:txPr>
          <a:bodyPr rot="0" vert="horz"/>
          <a:lstStyle/>
          <a:p>
            <a:pPr>
              <a:defRPr sz="824" b="1" i="0" u="none" strike="noStrike" baseline="0">
                <a:solidFill>
                  <a:srgbClr val="000000"/>
                </a:solidFill>
                <a:latin typeface="Arial"/>
                <a:ea typeface="Arial"/>
                <a:cs typeface="Arial"/>
              </a:defRPr>
            </a:pPr>
            <a:endParaRPr lang="en-US"/>
          </a:p>
        </c:txPr>
        <c:crossAx val="143620352"/>
        <c:crosses val="autoZero"/>
        <c:auto val="1"/>
        <c:lblAlgn val="ctr"/>
        <c:lblOffset val="100"/>
        <c:tickLblSkip val="1"/>
        <c:tickMarkSkip val="1"/>
      </c:catAx>
      <c:valAx>
        <c:axId val="143620352"/>
        <c:scaling>
          <c:orientation val="minMax"/>
          <c:max val="200"/>
          <c:min val="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43618816"/>
        <c:crosses val="autoZero"/>
        <c:crossBetween val="between"/>
        <c:majorUnit val="50"/>
      </c:valAx>
      <c:serAx>
        <c:axId val="22222144"/>
        <c:scaling>
          <c:orientation val="minMax"/>
        </c:scaling>
        <c:axPos val="b"/>
        <c:numFmt formatCode="General" sourceLinked="1"/>
        <c:tickLblPos val="low"/>
        <c:spPr>
          <a:ln w="3170">
            <a:solidFill>
              <a:srgbClr val="000000"/>
            </a:solidFill>
            <a:prstDash val="solid"/>
          </a:ln>
        </c:spPr>
        <c:txPr>
          <a:bodyPr rot="0" vert="horz"/>
          <a:lstStyle/>
          <a:p>
            <a:pPr>
              <a:defRPr sz="824" b="1" i="0" u="none" strike="noStrike" baseline="0">
                <a:solidFill>
                  <a:srgbClr val="000000"/>
                </a:solidFill>
                <a:latin typeface="Arial"/>
                <a:ea typeface="Arial"/>
                <a:cs typeface="Arial"/>
              </a:defRPr>
            </a:pPr>
            <a:endParaRPr lang="en-US"/>
          </a:p>
        </c:txPr>
        <c:crossAx val="143620352"/>
        <c:crosses val="autoZero"/>
        <c:tickLblSkip val="1"/>
        <c:tickMarkSkip val="1"/>
      </c:serAx>
      <c:spPr>
        <a:noFill/>
        <a:ln w="25357">
          <a:noFill/>
        </a:ln>
      </c:spPr>
    </c:plotArea>
    <c:plotVisOnly val="1"/>
    <c:dispBlanksAs val="gap"/>
  </c:chart>
  <c:spPr>
    <a:noFill/>
    <a:ln>
      <a:noFill/>
    </a:ln>
  </c:spPr>
  <c:txPr>
    <a:bodyPr/>
    <a:lstStyle/>
    <a:p>
      <a:pPr>
        <a:defRPr sz="824"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1" b="1" i="0" u="none" strike="noStrike" baseline="0">
                <a:solidFill>
                  <a:srgbClr val="000000"/>
                </a:solidFill>
                <a:latin typeface="Arial"/>
                <a:ea typeface="Arial"/>
                <a:cs typeface="Arial"/>
              </a:defRPr>
            </a:pPr>
            <a:r>
              <a:t>Title III-E 
Family Caregiver Support Program
Clients</a:t>
            </a:r>
          </a:p>
        </c:rich>
      </c:tx>
      <c:layout>
        <c:manualLayout>
          <c:xMode val="edge"/>
          <c:yMode val="edge"/>
          <c:x val="0.22689075630252101"/>
          <c:y val="2.1367521367521368E-2"/>
        </c:manualLayout>
      </c:layout>
      <c:spPr>
        <a:noFill/>
        <a:ln w="25424">
          <a:noFill/>
        </a:ln>
      </c:spPr>
    </c:title>
    <c:plotArea>
      <c:layout>
        <c:manualLayout>
          <c:layoutTarget val="inner"/>
          <c:xMode val="edge"/>
          <c:yMode val="edge"/>
          <c:x val="0.12324929971988796"/>
          <c:y val="0.341880341880342"/>
          <c:w val="0.84873949579831942"/>
          <c:h val="0.5"/>
        </c:manualLayout>
      </c:layout>
      <c:barChart>
        <c:barDir val="col"/>
        <c:grouping val="clustered"/>
        <c:ser>
          <c:idx val="0"/>
          <c:order val="0"/>
          <c:spPr>
            <a:solidFill>
              <a:srgbClr val="9999FF"/>
            </a:solidFill>
            <a:ln w="12712">
              <a:solidFill>
                <a:srgbClr val="000000"/>
              </a:solidFill>
              <a:prstDash val="solid"/>
            </a:ln>
          </c:spPr>
          <c:dLbls>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showVal val="1"/>
          </c:dLbls>
          <c:cat>
            <c:strRef>
              <c:f>Sheet1!$A$3:$C$3</c:f>
              <c:strCache>
                <c:ptCount val="3"/>
                <c:pt idx="0">
                  <c:v>Reported FY'03</c:v>
                </c:pt>
                <c:pt idx="1">
                  <c:v>Projected FY'04</c:v>
                </c:pt>
                <c:pt idx="2">
                  <c:v>Reported FY'04</c:v>
                </c:pt>
              </c:strCache>
            </c:strRef>
          </c:cat>
          <c:val>
            <c:numRef>
              <c:f>Sheet1!$A$4:$C$4</c:f>
              <c:numCache>
                <c:formatCode>General</c:formatCode>
                <c:ptCount val="3"/>
                <c:pt idx="0">
                  <c:v>513</c:v>
                </c:pt>
                <c:pt idx="1">
                  <c:v>564</c:v>
                </c:pt>
                <c:pt idx="2">
                  <c:v>777</c:v>
                </c:pt>
              </c:numCache>
            </c:numRef>
          </c:val>
        </c:ser>
        <c:ser>
          <c:idx val="1"/>
          <c:order val="1"/>
          <c:spPr>
            <a:solidFill>
              <a:srgbClr val="993366"/>
            </a:solidFill>
            <a:ln w="12712">
              <a:solidFill>
                <a:srgbClr val="000000"/>
              </a:solidFill>
              <a:prstDash val="solid"/>
            </a:ln>
          </c:spPr>
          <c:dLbls>
            <c:delete val="1"/>
          </c:dLbls>
          <c:cat>
            <c:strRef>
              <c:f>Sheet1!$A$3:$C$3</c:f>
              <c:strCache>
                <c:ptCount val="3"/>
                <c:pt idx="0">
                  <c:v>Reported FY'03</c:v>
                </c:pt>
                <c:pt idx="1">
                  <c:v>Projected FY'04</c:v>
                </c:pt>
                <c:pt idx="2">
                  <c:v>Reported FY'04</c:v>
                </c:pt>
              </c:strCache>
            </c:strRef>
          </c:cat>
          <c:val>
            <c:numRef>
              <c:f>Sheet1!$A$5:$C$5</c:f>
              <c:numCache>
                <c:formatCode>0%</c:formatCode>
                <c:ptCount val="3"/>
                <c:pt idx="1">
                  <c:v>9.9415204678362554E-2</c:v>
                </c:pt>
                <c:pt idx="2">
                  <c:v>0.51461988304093553</c:v>
                </c:pt>
              </c:numCache>
            </c:numRef>
          </c:val>
        </c:ser>
        <c:dLbls>
          <c:showVal val="1"/>
        </c:dLbls>
        <c:axId val="148478976"/>
        <c:axId val="143590144"/>
      </c:barChart>
      <c:catAx>
        <c:axId val="148478976"/>
        <c:scaling>
          <c:orientation val="minMax"/>
        </c:scaling>
        <c:axPos val="b"/>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43590144"/>
        <c:crosses val="autoZero"/>
        <c:auto val="1"/>
        <c:lblAlgn val="ctr"/>
        <c:lblOffset val="100"/>
        <c:tickLblSkip val="1"/>
        <c:tickMarkSkip val="1"/>
      </c:catAx>
      <c:valAx>
        <c:axId val="143590144"/>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48478976"/>
        <c:crosses val="autoZero"/>
        <c:crossBetween val="between"/>
      </c:valAx>
      <c:spPr>
        <a:solidFill>
          <a:srgbClr val="C0C0C0"/>
        </a:solidFill>
        <a:ln w="12712">
          <a:solidFill>
            <a:srgbClr val="808080"/>
          </a:solidFill>
          <a:prstDash val="solid"/>
        </a:ln>
      </c:spPr>
    </c:plotArea>
    <c:plotVisOnly val="1"/>
    <c:dispBlanksAs val="gap"/>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4068767908309455"/>
          <c:y val="7.9051383399209488E-2"/>
          <c:w val="0.73065902578796549"/>
          <c:h val="0.71541501976284572"/>
        </c:manualLayout>
      </c:layout>
      <c:barChart>
        <c:barDir val="col"/>
        <c:grouping val="clustered"/>
        <c:ser>
          <c:idx val="0"/>
          <c:order val="0"/>
          <c:spPr>
            <a:solidFill>
              <a:srgbClr val="9999FF"/>
            </a:solidFill>
            <a:ln w="12688">
              <a:solidFill>
                <a:srgbClr val="000000"/>
              </a:solidFill>
              <a:prstDash val="solid"/>
            </a:ln>
          </c:spPr>
          <c:dLbls>
            <c:spPr>
              <a:noFill/>
              <a:ln w="25375">
                <a:noFill/>
              </a:ln>
            </c:spPr>
            <c:txPr>
              <a:bodyPr/>
              <a:lstStyle/>
              <a:p>
                <a:pPr>
                  <a:defRPr sz="799" b="0" i="0" u="none" strike="noStrike" baseline="0">
                    <a:solidFill>
                      <a:srgbClr val="000000"/>
                    </a:solidFill>
                    <a:latin typeface="Arial"/>
                    <a:ea typeface="Arial"/>
                    <a:cs typeface="Arial"/>
                  </a:defRPr>
                </a:pPr>
                <a:endParaRPr lang="en-US"/>
              </a:p>
            </c:txPr>
            <c:showVal val="1"/>
          </c:dLbls>
          <c:cat>
            <c:strRef>
              <c:f>Sheet1!$H$13:$H$15</c:f>
              <c:strCache>
                <c:ptCount val="3"/>
                <c:pt idx="0">
                  <c:v>FY’02 Total Revenue</c:v>
                </c:pt>
                <c:pt idx="1">
                  <c:v>FY’03 Total Revenue</c:v>
                </c:pt>
                <c:pt idx="2">
                  <c:v>FY’04 Est. Total Revenue</c:v>
                </c:pt>
              </c:strCache>
            </c:strRef>
          </c:cat>
          <c:val>
            <c:numRef>
              <c:f>Sheet1!$I$13:$I$15</c:f>
              <c:numCache>
                <c:formatCode>"$"#,##0_);[Red]\("$"#,##0\)</c:formatCode>
                <c:ptCount val="3"/>
                <c:pt idx="0">
                  <c:v>27278186</c:v>
                </c:pt>
                <c:pt idx="1">
                  <c:v>28535823</c:v>
                </c:pt>
                <c:pt idx="2">
                  <c:v>29711640</c:v>
                </c:pt>
              </c:numCache>
            </c:numRef>
          </c:val>
        </c:ser>
        <c:dLbls>
          <c:showVal val="1"/>
        </c:dLbls>
        <c:axId val="148456960"/>
        <c:axId val="148458496"/>
      </c:barChart>
      <c:catAx>
        <c:axId val="148456960"/>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48458496"/>
        <c:crosses val="autoZero"/>
        <c:auto val="1"/>
        <c:lblAlgn val="ctr"/>
        <c:lblOffset val="100"/>
        <c:tickLblSkip val="1"/>
        <c:tickMarkSkip val="1"/>
      </c:catAx>
      <c:valAx>
        <c:axId val="148458496"/>
        <c:scaling>
          <c:orientation val="minMax"/>
        </c:scaling>
        <c:axPos val="l"/>
        <c:majorGridlines>
          <c:spPr>
            <a:ln w="3172">
              <a:solidFill>
                <a:srgbClr val="000000"/>
              </a:solidFill>
              <a:prstDash val="solid"/>
            </a:ln>
          </c:spPr>
        </c:majorGridlines>
        <c:numFmt formatCode="&quot;$&quot;#,##0_);[Red]\(&quot;$&quot;#,##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48456960"/>
        <c:crosses val="autoZero"/>
        <c:crossBetween val="between"/>
      </c:valAx>
      <c:spPr>
        <a:solidFill>
          <a:srgbClr val="C0C0C0"/>
        </a:solidFill>
        <a:ln w="12688">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Community Education Sessions</a:t>
            </a:r>
          </a:p>
        </c:rich>
      </c:tx>
      <c:layout>
        <c:manualLayout>
          <c:xMode val="edge"/>
          <c:yMode val="edge"/>
          <c:x val="0.25069637883008355"/>
          <c:y val="1.9512195121951223E-2"/>
        </c:manualLayout>
      </c:layout>
      <c:spPr>
        <a:noFill/>
        <a:ln w="25400">
          <a:noFill/>
        </a:ln>
      </c:spPr>
    </c:title>
    <c:plotArea>
      <c:layout>
        <c:manualLayout>
          <c:layoutTarget val="inner"/>
          <c:xMode val="edge"/>
          <c:yMode val="edge"/>
          <c:x val="6.6852367688022288E-2"/>
          <c:y val="0.22439024390243906"/>
          <c:w val="0.90529247910863508"/>
          <c:h val="0.63414634146341464"/>
        </c:manualLayout>
      </c:layout>
      <c:barChart>
        <c:barDir val="col"/>
        <c:grouping val="clustered"/>
        <c:ser>
          <c:idx val="0"/>
          <c:order val="0"/>
          <c:spPr>
            <a:solidFill>
              <a:srgbClr val="9999FF"/>
            </a:solidFill>
            <a:ln w="12700">
              <a:solidFill>
                <a:srgbClr val="000000"/>
              </a:solidFill>
              <a:prstDash val="solid"/>
            </a:ln>
          </c:spPr>
          <c:cat>
            <c:strRef>
              <c:f>Sheet1!$A$4:$C$4</c:f>
              <c:strCache>
                <c:ptCount val="3"/>
                <c:pt idx="0">
                  <c:v>FY'03</c:v>
                </c:pt>
                <c:pt idx="1">
                  <c:v>FY'04Target</c:v>
                </c:pt>
                <c:pt idx="2">
                  <c:v>FY'04 Actual</c:v>
                </c:pt>
              </c:strCache>
            </c:strRef>
          </c:cat>
          <c:val>
            <c:numRef>
              <c:f>Sheet1!$A$5:$C$5</c:f>
              <c:numCache>
                <c:formatCode>General</c:formatCode>
                <c:ptCount val="3"/>
                <c:pt idx="0">
                  <c:v>24</c:v>
                </c:pt>
                <c:pt idx="1">
                  <c:v>24</c:v>
                </c:pt>
                <c:pt idx="2">
                  <c:v>32</c:v>
                </c:pt>
              </c:numCache>
            </c:numRef>
          </c:val>
        </c:ser>
        <c:axId val="129220992"/>
        <c:axId val="129222528"/>
      </c:barChart>
      <c:catAx>
        <c:axId val="129220992"/>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n-US"/>
          </a:p>
        </c:txPr>
        <c:crossAx val="129222528"/>
        <c:crosses val="autoZero"/>
        <c:auto val="1"/>
        <c:lblAlgn val="ctr"/>
        <c:lblOffset val="100"/>
        <c:tickLblSkip val="1"/>
        <c:tickMarkSkip val="1"/>
      </c:catAx>
      <c:valAx>
        <c:axId val="1292225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n-US"/>
          </a:p>
        </c:txPr>
        <c:crossAx val="129220992"/>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96" b="1" i="0" u="none" strike="noStrike" baseline="0">
                <a:solidFill>
                  <a:srgbClr val="000000"/>
                </a:solidFill>
                <a:latin typeface="Arial"/>
                <a:ea typeface="Arial"/>
                <a:cs typeface="Arial"/>
              </a:defRPr>
            </a:pPr>
            <a:r>
              <a:rPr lang="en-US" sz="998" b="1" i="0" strike="noStrike">
                <a:solidFill>
                  <a:srgbClr val="000000"/>
                </a:solidFill>
                <a:latin typeface="Arial"/>
                <a:cs typeface="Arial"/>
              </a:rPr>
              <a:t>Congregate Meal Program </a:t>
            </a:r>
          </a:p>
          <a:p>
            <a:pPr>
              <a:defRPr sz="996" b="1" i="0" u="none" strike="noStrike" baseline="0">
                <a:solidFill>
                  <a:srgbClr val="000000"/>
                </a:solidFill>
                <a:latin typeface="Arial"/>
                <a:ea typeface="Arial"/>
                <a:cs typeface="Arial"/>
              </a:defRPr>
            </a:pPr>
            <a:r>
              <a:rPr lang="en-US" sz="799" b="1" i="0" strike="noStrike">
                <a:solidFill>
                  <a:srgbClr val="000000"/>
                </a:solidFill>
                <a:latin typeface="Arial"/>
                <a:cs typeface="Arial"/>
              </a:rPr>
              <a:t>Rate Per 1000 60+</a:t>
            </a:r>
          </a:p>
        </c:rich>
      </c:tx>
      <c:layout>
        <c:manualLayout>
          <c:xMode val="edge"/>
          <c:yMode val="edge"/>
          <c:x val="0.27948717948717955"/>
          <c:y val="2.2099447513812164E-2"/>
        </c:manualLayout>
      </c:layout>
      <c:spPr>
        <a:noFill/>
        <a:ln w="25353">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7179487179487175E-2"/>
          <c:y val="0.29834254143646416"/>
          <c:w val="0.8666666666666667"/>
          <c:h val="0.51381215469613251"/>
        </c:manualLayout>
      </c:layout>
      <c:bar3DChart>
        <c:barDir val="col"/>
        <c:grouping val="standard"/>
        <c:ser>
          <c:idx val="0"/>
          <c:order val="0"/>
          <c:tx>
            <c:strRef>
              <c:f>Sheet1!$A$2</c:f>
              <c:strCache>
                <c:ptCount val="1"/>
              </c:strCache>
            </c:strRef>
          </c:tx>
          <c:spPr>
            <a:solidFill>
              <a:srgbClr val="9999FF"/>
            </a:solidFill>
            <a:ln w="12677">
              <a:solidFill>
                <a:srgbClr val="000000"/>
              </a:solidFill>
              <a:prstDash val="solid"/>
            </a:ln>
          </c:spPr>
          <c:dLbls>
            <c:dLbl>
              <c:idx val="0"/>
              <c:layout>
                <c:manualLayout>
                  <c:xMode val="edge"/>
                  <c:yMode val="edge"/>
                  <c:x val="0.30512820512820527"/>
                  <c:y val="0.45303867403314918"/>
                </c:manualLayout>
              </c:layout>
              <c:showVal val="1"/>
            </c:dLbl>
            <c:dLbl>
              <c:idx val="1"/>
              <c:layout>
                <c:manualLayout>
                  <c:xMode val="edge"/>
                  <c:yMode val="edge"/>
                  <c:x val="0.67948717948717963"/>
                  <c:y val="0.43646408839779016"/>
                </c:manualLayout>
              </c:layout>
              <c:showVal val="1"/>
            </c:dLbl>
            <c:spPr>
              <a:solidFill>
                <a:srgbClr val="FFFFFF"/>
              </a:solidFill>
              <a:ln w="12677">
                <a:solidFill>
                  <a:srgbClr val="FFFFFF"/>
                </a:solidFill>
                <a:prstDash val="solid"/>
              </a:ln>
            </c:spPr>
            <c:txPr>
              <a:bodyPr/>
              <a:lstStyle/>
              <a:p>
                <a:pPr>
                  <a:defRPr sz="799" b="1" i="0" u="none" strike="noStrike" baseline="0">
                    <a:solidFill>
                      <a:srgbClr val="000000"/>
                    </a:solidFill>
                    <a:latin typeface="Arial"/>
                    <a:ea typeface="Arial"/>
                    <a:cs typeface="Arial"/>
                  </a:defRPr>
                </a:pPr>
                <a:endParaRPr lang="en-US"/>
              </a:p>
            </c:txPr>
            <c:showVal val="1"/>
          </c:dLbls>
          <c:cat>
            <c:strRef>
              <c:f>Sheet1!$B$1:$C$1</c:f>
              <c:strCache>
                <c:ptCount val="2"/>
                <c:pt idx="0">
                  <c:v>SFY 03</c:v>
                </c:pt>
                <c:pt idx="1">
                  <c:v>SFY 04</c:v>
                </c:pt>
              </c:strCache>
            </c:strRef>
          </c:cat>
          <c:val>
            <c:numRef>
              <c:f>Sheet1!$B$2:$C$2</c:f>
              <c:numCache>
                <c:formatCode>0.0</c:formatCode>
                <c:ptCount val="2"/>
                <c:pt idx="0">
                  <c:v>138</c:v>
                </c:pt>
                <c:pt idx="1">
                  <c:v>164</c:v>
                </c:pt>
              </c:numCache>
            </c:numRef>
          </c:val>
        </c:ser>
        <c:dLbls>
          <c:showVal val="1"/>
        </c:dLbls>
        <c:gapDepth val="0"/>
        <c:shape val="box"/>
        <c:axId val="129177856"/>
        <c:axId val="129191936"/>
        <c:axId val="105159744"/>
      </c:bar3DChart>
      <c:catAx>
        <c:axId val="129177856"/>
        <c:scaling>
          <c:orientation val="minMax"/>
        </c:scaling>
        <c:axPos val="b"/>
        <c:numFmt formatCode="General" sourceLinked="1"/>
        <c:tickLblPos val="low"/>
        <c:spPr>
          <a:ln w="316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29191936"/>
        <c:crosses val="autoZero"/>
        <c:auto val="1"/>
        <c:lblAlgn val="ctr"/>
        <c:lblOffset val="100"/>
        <c:tickLblSkip val="1"/>
        <c:tickMarkSkip val="1"/>
      </c:catAx>
      <c:valAx>
        <c:axId val="129191936"/>
        <c:scaling>
          <c:orientation val="minMax"/>
          <c:max val="200"/>
          <c:min val="0"/>
        </c:scaling>
        <c:axPos val="l"/>
        <c:majorGridlines>
          <c:spPr>
            <a:ln w="3169">
              <a:solidFill>
                <a:srgbClr val="000000"/>
              </a:solidFill>
              <a:prstDash val="solid"/>
            </a:ln>
          </c:spPr>
        </c:majorGridlines>
        <c:numFmt formatCode="0" sourceLinked="0"/>
        <c:tickLblPos val="nextTo"/>
        <c:spPr>
          <a:ln w="316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29177856"/>
        <c:crosses val="autoZero"/>
        <c:crossBetween val="between"/>
        <c:majorUnit val="50"/>
      </c:valAx>
      <c:serAx>
        <c:axId val="105159744"/>
        <c:scaling>
          <c:orientation val="minMax"/>
        </c:scaling>
        <c:axPos val="b"/>
        <c:numFmt formatCode="General" sourceLinked="1"/>
        <c:tickLblPos val="low"/>
        <c:spPr>
          <a:ln w="316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29191936"/>
        <c:crosses val="autoZero"/>
        <c:tickLblSkip val="1"/>
        <c:tickMarkSkip val="1"/>
      </c:serAx>
      <c:spPr>
        <a:noFill/>
        <a:ln w="25353">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1" i="0" u="none" strike="noStrike" baseline="0">
                <a:solidFill>
                  <a:srgbClr val="000000"/>
                </a:solidFill>
                <a:latin typeface="Arial"/>
                <a:ea typeface="Arial"/>
                <a:cs typeface="Arial"/>
              </a:defRPr>
            </a:pPr>
            <a:r>
              <a:t>FY'04 Timely AAA Report Submission (Quarterly Reports)</a:t>
            </a:r>
          </a:p>
        </c:rich>
      </c:tx>
      <c:layout>
        <c:manualLayout>
          <c:xMode val="edge"/>
          <c:yMode val="edge"/>
          <c:x val="0.14334470989761094"/>
          <c:y val="2.0408163265306124E-2"/>
        </c:manualLayout>
      </c:layout>
      <c:spPr>
        <a:noFill/>
        <a:ln w="25359">
          <a:noFill/>
        </a:ln>
      </c:spPr>
    </c:title>
    <c:plotArea>
      <c:layout>
        <c:manualLayout>
          <c:layoutTarget val="inner"/>
          <c:xMode val="edge"/>
          <c:yMode val="edge"/>
          <c:x val="0.14334470989761094"/>
          <c:y val="0.42176870748299328"/>
          <c:w val="0.8225255972696246"/>
          <c:h val="0.32653061224489804"/>
        </c:manualLayout>
      </c:layout>
      <c:barChart>
        <c:barDir val="col"/>
        <c:grouping val="clustered"/>
        <c:ser>
          <c:idx val="0"/>
          <c:order val="0"/>
          <c:spPr>
            <a:solidFill>
              <a:srgbClr val="9999FF"/>
            </a:solidFill>
            <a:ln w="12679">
              <a:solidFill>
                <a:srgbClr val="000000"/>
              </a:solidFill>
              <a:prstDash val="solid"/>
            </a:ln>
          </c:spPr>
          <c:cat>
            <c:strRef>
              <c:f>Sheet1!$A$3:$A$4</c:f>
              <c:strCache>
                <c:ptCount val="2"/>
                <c:pt idx="0">
                  <c:v>Goal</c:v>
                </c:pt>
                <c:pt idx="1">
                  <c:v>Actual </c:v>
                </c:pt>
              </c:strCache>
            </c:strRef>
          </c:cat>
          <c:val>
            <c:numRef>
              <c:f>Sheet1!$B$3:$B$4</c:f>
              <c:numCache>
                <c:formatCode>0.00%</c:formatCode>
                <c:ptCount val="2"/>
                <c:pt idx="0" formatCode="0%">
                  <c:v>0.9</c:v>
                </c:pt>
                <c:pt idx="1">
                  <c:v>0.92800000000000005</c:v>
                </c:pt>
              </c:numCache>
            </c:numRef>
          </c:val>
        </c:ser>
        <c:axId val="113615616"/>
        <c:axId val="113617152"/>
      </c:barChart>
      <c:catAx>
        <c:axId val="113615616"/>
        <c:scaling>
          <c:orientation val="minMax"/>
        </c:scaling>
        <c:axPos val="b"/>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3617152"/>
        <c:crosses val="autoZero"/>
        <c:auto val="1"/>
        <c:lblAlgn val="ctr"/>
        <c:lblOffset val="100"/>
        <c:tickLblSkip val="1"/>
        <c:tickMarkSkip val="1"/>
      </c:catAx>
      <c:valAx>
        <c:axId val="113617152"/>
        <c:scaling>
          <c:orientation val="minMax"/>
        </c:scaling>
        <c:axPos val="l"/>
        <c:majorGridlines>
          <c:spPr>
            <a:ln w="3170">
              <a:solidFill>
                <a:srgbClr val="000000"/>
              </a:solidFill>
              <a:prstDash val="solid"/>
            </a:ln>
          </c:spPr>
        </c:majorGridlines>
        <c:numFmt formatCode="0%"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3615616"/>
        <c:crosses val="autoZero"/>
        <c:crossBetween val="between"/>
      </c:valAx>
      <c:spPr>
        <a:solidFill>
          <a:srgbClr val="C0C0C0"/>
        </a:solidFill>
        <a:ln w="12679">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50" b="1" i="0" u="none" strike="noStrike" baseline="0">
                <a:solidFill>
                  <a:srgbClr val="000000"/>
                </a:solidFill>
                <a:latin typeface="Arial"/>
                <a:ea typeface="Arial"/>
                <a:cs typeface="Arial"/>
              </a:defRPr>
            </a:pPr>
            <a:r>
              <a:t>FY'04 Competitive Grants Submitted and Funded</a:t>
            </a:r>
          </a:p>
        </c:rich>
      </c:tx>
      <c:layout>
        <c:manualLayout>
          <c:xMode val="edge"/>
          <c:yMode val="edge"/>
          <c:x val="0.11764705882352942"/>
          <c:y val="2.1220159151193633E-2"/>
        </c:manualLayout>
      </c:layout>
      <c:spPr>
        <a:noFill/>
        <a:ln w="25399">
          <a:noFill/>
        </a:ln>
      </c:spPr>
    </c:title>
    <c:plotArea>
      <c:layout>
        <c:manualLayout>
          <c:layoutTarget val="inner"/>
          <c:xMode val="edge"/>
          <c:yMode val="edge"/>
          <c:x val="0.16176470588235298"/>
          <c:y val="0.22281167108753316"/>
          <c:w val="0.80882352941176461"/>
          <c:h val="0.6684350132625998"/>
        </c:manualLayout>
      </c:layout>
      <c:barChart>
        <c:barDir val="col"/>
        <c:grouping val="clustered"/>
        <c:ser>
          <c:idx val="0"/>
          <c:order val="0"/>
          <c:spPr>
            <a:solidFill>
              <a:srgbClr val="9999FF"/>
            </a:solidFill>
            <a:ln w="12699">
              <a:solidFill>
                <a:srgbClr val="000000"/>
              </a:solidFill>
              <a:prstDash val="solid"/>
            </a:ln>
          </c:spPr>
          <c:dLbls>
            <c:dLbl>
              <c:idx val="0"/>
              <c:tx>
                <c:rich>
                  <a:bodyPr/>
                  <a:lstStyle/>
                  <a:p>
                    <a:r>
                      <a:t>100% = 7</a:t>
                    </a:r>
                  </a:p>
                </c:rich>
              </c:tx>
            </c:dLbl>
            <c:dLbl>
              <c:idx val="1"/>
              <c:tx>
                <c:rich>
                  <a:bodyPr/>
                  <a:lstStyle/>
                  <a:p>
                    <a:r>
                      <a:t>86% = 6
</a:t>
                    </a:r>
                  </a:p>
                </c:rich>
              </c:tx>
            </c:dLbl>
            <c:spPr>
              <a:noFill/>
              <a:ln w="25399">
                <a:noFill/>
              </a:ln>
            </c:spPr>
            <c:txPr>
              <a:bodyPr/>
              <a:lstStyle/>
              <a:p>
                <a:pPr>
                  <a:defRPr sz="950" b="0" i="0" u="none" strike="noStrike" baseline="0">
                    <a:solidFill>
                      <a:srgbClr val="000000"/>
                    </a:solidFill>
                    <a:latin typeface="Arial"/>
                    <a:ea typeface="Arial"/>
                    <a:cs typeface="Arial"/>
                  </a:defRPr>
                </a:pPr>
                <a:endParaRPr lang="en-US"/>
              </a:p>
            </c:txPr>
            <c:showVal val="1"/>
          </c:dLbls>
          <c:cat>
            <c:strRef>
              <c:f>Sheet1!$A$3:$B$4</c:f>
              <c:strCache>
                <c:ptCount val="2"/>
                <c:pt idx="0">
                  <c:v>Submitted</c:v>
                </c:pt>
                <c:pt idx="1">
                  <c:v>Funded </c:v>
                </c:pt>
              </c:strCache>
            </c:strRef>
          </c:cat>
          <c:val>
            <c:numRef>
              <c:f>Sheet1!$A$5:$B$5</c:f>
              <c:numCache>
                <c:formatCode>0%</c:formatCode>
                <c:ptCount val="2"/>
                <c:pt idx="0">
                  <c:v>1</c:v>
                </c:pt>
                <c:pt idx="1">
                  <c:v>0.85714285714285721</c:v>
                </c:pt>
              </c:numCache>
            </c:numRef>
          </c:val>
        </c:ser>
        <c:dLbls>
          <c:showVal val="1"/>
        </c:dLbls>
        <c:axId val="113602560"/>
        <c:axId val="113604096"/>
      </c:barChart>
      <c:catAx>
        <c:axId val="113602560"/>
        <c:scaling>
          <c:orientation val="minMax"/>
        </c:scaling>
        <c:axPos val="b"/>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13604096"/>
        <c:crosses val="autoZero"/>
        <c:auto val="1"/>
        <c:lblAlgn val="ctr"/>
        <c:lblOffset val="100"/>
        <c:tickLblSkip val="1"/>
        <c:tickMarkSkip val="1"/>
      </c:catAx>
      <c:valAx>
        <c:axId val="11360409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13602560"/>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1" i="0" u="none" strike="noStrike" baseline="0">
                <a:solidFill>
                  <a:srgbClr val="000000"/>
                </a:solidFill>
                <a:latin typeface="Arial"/>
                <a:ea typeface="Arial"/>
                <a:cs typeface="Arial"/>
              </a:defRPr>
            </a:pPr>
            <a:r>
              <a:t>FY'04 Timely Personnel Evaluations</a:t>
            </a:r>
          </a:p>
        </c:rich>
      </c:tx>
      <c:layout>
        <c:manualLayout>
          <c:xMode val="edge"/>
          <c:yMode val="edge"/>
          <c:x val="0.1343283582089552"/>
          <c:y val="1.8867924528301886E-2"/>
        </c:manualLayout>
      </c:layout>
      <c:spPr>
        <a:noFill/>
        <a:ln w="25363">
          <a:noFill/>
        </a:ln>
      </c:spPr>
    </c:title>
    <c:plotArea>
      <c:layout>
        <c:manualLayout>
          <c:layoutTarget val="inner"/>
          <c:xMode val="edge"/>
          <c:yMode val="edge"/>
          <c:x val="0.1082089552238806"/>
          <c:y val="0.27044025157232704"/>
          <c:w val="0.85447761194029859"/>
          <c:h val="0.55974842767295607"/>
        </c:manualLayout>
      </c:layout>
      <c:barChart>
        <c:barDir val="col"/>
        <c:grouping val="clustered"/>
        <c:ser>
          <c:idx val="0"/>
          <c:order val="0"/>
          <c:spPr>
            <a:solidFill>
              <a:srgbClr val="9999FF"/>
            </a:solidFill>
            <a:ln w="12681">
              <a:solidFill>
                <a:srgbClr val="000000"/>
              </a:solidFill>
              <a:prstDash val="solid"/>
            </a:ln>
          </c:spPr>
          <c:cat>
            <c:strRef>
              <c:f>Sheet1!$A$3:$B$3</c:f>
              <c:strCache>
                <c:ptCount val="2"/>
                <c:pt idx="0">
                  <c:v>Target</c:v>
                </c:pt>
                <c:pt idx="1">
                  <c:v>Actual</c:v>
                </c:pt>
              </c:strCache>
            </c:strRef>
          </c:cat>
          <c:val>
            <c:numRef>
              <c:f>Sheet1!$A$4:$B$4</c:f>
              <c:numCache>
                <c:formatCode>0%</c:formatCode>
                <c:ptCount val="2"/>
                <c:pt idx="0">
                  <c:v>0.95000000000000007</c:v>
                </c:pt>
                <c:pt idx="1">
                  <c:v>0.8</c:v>
                </c:pt>
              </c:numCache>
            </c:numRef>
          </c:val>
        </c:ser>
        <c:axId val="103975552"/>
        <c:axId val="105169280"/>
      </c:barChart>
      <c:catAx>
        <c:axId val="103975552"/>
        <c:scaling>
          <c:orientation val="minMax"/>
        </c:scaling>
        <c:axPos val="b"/>
        <c:numFmt formatCode="General" sourceLinked="1"/>
        <c:tickLblPos val="nextTo"/>
        <c:spPr>
          <a:ln w="3170">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n-US"/>
          </a:p>
        </c:txPr>
        <c:crossAx val="105169280"/>
        <c:crosses val="autoZero"/>
        <c:auto val="1"/>
        <c:lblAlgn val="ctr"/>
        <c:lblOffset val="100"/>
        <c:tickLblSkip val="1"/>
        <c:tickMarkSkip val="1"/>
      </c:catAx>
      <c:valAx>
        <c:axId val="105169280"/>
        <c:scaling>
          <c:orientation val="minMax"/>
          <c:min val="0"/>
        </c:scaling>
        <c:axPos val="l"/>
        <c:majorGridlines>
          <c:spPr>
            <a:ln w="3170">
              <a:solidFill>
                <a:srgbClr val="000000"/>
              </a:solidFill>
              <a:prstDash val="solid"/>
            </a:ln>
          </c:spPr>
        </c:majorGridlines>
        <c:numFmt formatCode="0%" sourceLinked="1"/>
        <c:tickLblPos val="nextTo"/>
        <c:spPr>
          <a:ln w="3170">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n-US"/>
          </a:p>
        </c:txPr>
        <c:crossAx val="103975552"/>
        <c:crosses val="autoZero"/>
        <c:crossBetween val="between"/>
        <c:majorUnit val="0.2"/>
      </c:valAx>
      <c:spPr>
        <a:solidFill>
          <a:srgbClr val="C0C0C0"/>
        </a:solidFill>
        <a:ln w="12681">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424"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8427</Words>
  <Characters>48039</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IOWA WORKFORCE DEVELOPMENT </vt:lpstr>
    </vt:vector>
  </TitlesOfParts>
  <Company>State of Iowa</Company>
  <LinksUpToDate>false</LinksUpToDate>
  <CharactersWithSpaces>56354</CharactersWithSpaces>
  <SharedDoc>false</SharedDoc>
  <HLinks>
    <vt:vector size="6" baseType="variant">
      <vt:variant>
        <vt:i4>7208994</vt:i4>
      </vt:variant>
      <vt:variant>
        <vt:i4>0</vt:i4>
      </vt:variant>
      <vt:variant>
        <vt:i4>0</vt:i4>
      </vt:variant>
      <vt:variant>
        <vt:i4>5</vt:i4>
      </vt:variant>
      <vt:variant>
        <vt:lpwstr>http://www.state.ia.us/elderaffairs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WORKFORCE DEVELOPMENT </dc:title>
  <dc:subject/>
  <dc:creator>Ganlike</dc:creator>
  <cp:keywords/>
  <dc:description/>
  <cp:lastModifiedBy>Margaret Noon</cp:lastModifiedBy>
  <cp:revision>2</cp:revision>
  <cp:lastPrinted>2004-12-14T19:15:00Z</cp:lastPrinted>
  <dcterms:created xsi:type="dcterms:W3CDTF">2008-12-03T19:17:00Z</dcterms:created>
  <dcterms:modified xsi:type="dcterms:W3CDTF">2008-12-03T19:17:00Z</dcterms:modified>
</cp:coreProperties>
</file>