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CF" w:rsidRPr="008F32E7" w:rsidRDefault="002C6867">
      <w:pPr>
        <w:ind w:left="1440"/>
      </w:pPr>
      <w:r>
        <w:rPr>
          <w:i/>
          <w:noProof/>
        </w:rPr>
        <w:drawing>
          <wp:anchor distT="0" distB="0" distL="114300" distR="114300" simplePos="0" relativeHeight="251658752" behindDoc="1" locked="0" layoutInCell="1" allowOverlap="0">
            <wp:simplePos x="0" y="0"/>
            <wp:positionH relativeFrom="column">
              <wp:posOffset>-533400</wp:posOffset>
            </wp:positionH>
            <wp:positionV relativeFrom="page">
              <wp:posOffset>385445</wp:posOffset>
            </wp:positionV>
            <wp:extent cx="7371080" cy="9641840"/>
            <wp:effectExtent l="19050" t="0" r="1270" b="0"/>
            <wp:wrapNone/>
            <wp:docPr id="5" name="Picture 5" descr="../../pallen/Desktop/report_cover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len/Desktop/report_cover1A.jpg"/>
                    <pic:cNvPicPr>
                      <a:picLocks noChangeAspect="1" noChangeArrowheads="1"/>
                    </pic:cNvPicPr>
                  </pic:nvPicPr>
                  <pic:blipFill>
                    <a:blip r:embed="rId7" r:link="rId8"/>
                    <a:srcRect/>
                    <a:stretch>
                      <a:fillRect/>
                    </a:stretch>
                  </pic:blipFill>
                  <pic:spPr bwMode="auto">
                    <a:xfrm>
                      <a:off x="0" y="0"/>
                      <a:ext cx="7371080" cy="9641840"/>
                    </a:xfrm>
                    <a:prstGeom prst="rect">
                      <a:avLst/>
                    </a:prstGeom>
                    <a:noFill/>
                    <a:ln w="9525">
                      <a:noFill/>
                      <a:miter lim="800000"/>
                      <a:headEnd/>
                      <a:tailEnd/>
                    </a:ln>
                  </pic:spPr>
                </pic:pic>
              </a:graphicData>
            </a:graphic>
          </wp:anchor>
        </w:drawing>
      </w:r>
      <w:r>
        <w:rPr>
          <w:i/>
          <w:noProof/>
        </w:rPr>
        <w:drawing>
          <wp:anchor distT="0" distB="0" distL="114300" distR="114300" simplePos="0" relativeHeight="251656704" behindDoc="1" locked="0" layoutInCell="1" allowOverlap="0">
            <wp:simplePos x="0" y="0"/>
            <wp:positionH relativeFrom="column">
              <wp:posOffset>-685800</wp:posOffset>
            </wp:positionH>
            <wp:positionV relativeFrom="page">
              <wp:posOffset>233045</wp:posOffset>
            </wp:positionV>
            <wp:extent cx="7371080" cy="9641840"/>
            <wp:effectExtent l="19050" t="0" r="1270" b="0"/>
            <wp:wrapNone/>
            <wp:docPr id="3" name="Picture 3" descr="../../pallen/Desktop/report_cover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len/Desktop/report_cover1A.jpg"/>
                    <pic:cNvPicPr>
                      <a:picLocks noChangeAspect="1" noChangeArrowheads="1"/>
                    </pic:cNvPicPr>
                  </pic:nvPicPr>
                  <pic:blipFill>
                    <a:blip r:embed="rId7" r:link="rId8"/>
                    <a:srcRect/>
                    <a:stretch>
                      <a:fillRect/>
                    </a:stretch>
                  </pic:blipFill>
                  <pic:spPr bwMode="auto">
                    <a:xfrm>
                      <a:off x="0" y="0"/>
                      <a:ext cx="7371080" cy="9641840"/>
                    </a:xfrm>
                    <a:prstGeom prst="rect">
                      <a:avLst/>
                    </a:prstGeom>
                    <a:noFill/>
                    <a:ln w="9525">
                      <a:noFill/>
                      <a:miter lim="800000"/>
                      <a:headEnd/>
                      <a:tailEnd/>
                    </a:ln>
                  </pic:spPr>
                </pic:pic>
              </a:graphicData>
            </a:graphic>
          </wp:anchor>
        </w:drawing>
      </w:r>
      <w:r w:rsidR="00BA53CF" w:rsidRPr="008F32E7">
        <w:rPr>
          <w:i/>
        </w:rPr>
        <w:t xml:space="preserve"> </w:t>
      </w:r>
    </w:p>
    <w:p w:rsidR="00BA53CF" w:rsidRPr="008F32E7" w:rsidRDefault="00BA53CF">
      <w:pPr>
        <w:jc w:val="center"/>
        <w:rPr>
          <w:b/>
        </w:rPr>
      </w:pPr>
    </w:p>
    <w:p w:rsidR="00BA53CF" w:rsidRPr="008F32E7" w:rsidRDefault="00BA53CF"/>
    <w:p w:rsidR="00BA53CF" w:rsidRPr="008F32E7" w:rsidRDefault="00BA53CF"/>
    <w:p w:rsidR="00BA53CF" w:rsidRPr="008F32E7" w:rsidRDefault="00BA53CF"/>
    <w:p w:rsidR="00BA53CF" w:rsidRPr="008F32E7" w:rsidRDefault="00BA53CF"/>
    <w:p w:rsidR="00BA53CF" w:rsidRPr="008F32E7" w:rsidRDefault="00BA53CF"/>
    <w:p w:rsidR="00BA53CF" w:rsidRPr="008F32E7" w:rsidRDefault="00BA53CF"/>
    <w:p w:rsidR="00BA53CF" w:rsidRPr="008F32E7" w:rsidRDefault="00BA53CF"/>
    <w:p w:rsidR="00BA53CF" w:rsidRPr="008F32E7" w:rsidRDefault="00BA53CF"/>
    <w:p w:rsidR="00BA53CF" w:rsidRPr="008F32E7" w:rsidRDefault="00BA53CF"/>
    <w:p w:rsidR="00BA53CF" w:rsidRPr="008F32E7" w:rsidRDefault="00BA53CF"/>
    <w:p w:rsidR="00BA53CF" w:rsidRPr="008F32E7" w:rsidRDefault="00BA53CF">
      <w:r w:rsidRPr="008F32E7">
        <w:rPr>
          <w:noProof/>
        </w:rPr>
        <w:pict>
          <v:shapetype id="_x0000_t202" coordsize="21600,21600" o:spt="202" path="m,l,21600r21600,l21600,xe">
            <v:stroke joinstyle="miter"/>
            <v:path gradientshapeok="t" o:connecttype="rect"/>
          </v:shapetype>
          <v:shape id="_x0000_s1028" type="#_x0000_t202" style="position:absolute;margin-left:117pt;margin-top:5.4pt;width:315pt;height:351pt;z-index:251657728" wrapcoords="-51 0 -51 21375 21600 21375 21600 0 -51 0" o:regroupid="1" stroked="f">
            <v:textbox style="mso-next-textbox:#_x0000_s1028">
              <w:txbxContent>
                <w:p w:rsidR="00BA53CF" w:rsidRDefault="00BA53CF">
                  <w:pPr>
                    <w:rPr>
                      <w:rFonts w:ascii="Arial" w:hAnsi="Arial" w:cs="Arial"/>
                      <w:sz w:val="48"/>
                      <w:szCs w:val="48"/>
                    </w:rPr>
                  </w:pPr>
                  <w:r>
                    <w:rPr>
                      <w:rFonts w:ascii="Arial" w:hAnsi="Arial" w:cs="Arial"/>
                      <w:sz w:val="48"/>
                      <w:szCs w:val="48"/>
                    </w:rPr>
                    <w:t>IOWAccess Annual Report</w:t>
                  </w:r>
                </w:p>
                <w:p w:rsidR="00BA53CF" w:rsidRDefault="00BA53CF">
                  <w:pPr>
                    <w:rPr>
                      <w:rFonts w:ascii="Arial" w:hAnsi="Arial" w:cs="Arial"/>
                      <w:sz w:val="48"/>
                      <w:szCs w:val="48"/>
                    </w:rPr>
                  </w:pPr>
                  <w:r>
                    <w:rPr>
                      <w:rFonts w:ascii="Arial" w:hAnsi="Arial" w:cs="Arial"/>
                      <w:sz w:val="48"/>
                      <w:szCs w:val="48"/>
                    </w:rPr>
                    <w:t>Fiscal Year 2004</w:t>
                  </w:r>
                </w:p>
                <w:p w:rsidR="00BA53CF" w:rsidRDefault="00BA53CF">
                  <w:pPr>
                    <w:rPr>
                      <w:rFonts w:ascii="Arial" w:hAnsi="Arial" w:cs="Arial"/>
                      <w:sz w:val="48"/>
                      <w:szCs w:val="48"/>
                    </w:rPr>
                  </w:pPr>
                </w:p>
                <w:p w:rsidR="00BA53CF" w:rsidRDefault="00BA53CF">
                  <w:pPr>
                    <w:rPr>
                      <w:rFonts w:ascii="Arial" w:hAnsi="Arial" w:cs="Arial"/>
                      <w:sz w:val="48"/>
                      <w:szCs w:val="48"/>
                    </w:rPr>
                  </w:pPr>
                </w:p>
                <w:p w:rsidR="00BA53CF" w:rsidRDefault="00BA53CF">
                  <w:pPr>
                    <w:rPr>
                      <w:rFonts w:ascii="Arial" w:hAnsi="Arial" w:cs="Arial"/>
                    </w:rPr>
                  </w:pPr>
                </w:p>
                <w:p w:rsidR="00BA53CF" w:rsidRDefault="00BA53CF">
                  <w:pPr>
                    <w:rPr>
                      <w:rFonts w:ascii="Arial" w:hAnsi="Arial" w:cs="Arial"/>
                    </w:rPr>
                  </w:pPr>
                </w:p>
                <w:p w:rsidR="00BA53CF" w:rsidRDefault="00BA53CF">
                  <w:pPr>
                    <w:rPr>
                      <w:rFonts w:ascii="Arial" w:hAnsi="Arial" w:cs="Arial"/>
                    </w:rPr>
                  </w:pPr>
                </w:p>
                <w:p w:rsidR="00BA53CF" w:rsidRDefault="00BA53CF">
                  <w:pPr>
                    <w:rPr>
                      <w:rFonts w:ascii="Arial" w:hAnsi="Arial" w:cs="Arial"/>
                    </w:rPr>
                  </w:pPr>
                </w:p>
                <w:p w:rsidR="00BA53CF" w:rsidRDefault="00BA53CF">
                  <w:pPr>
                    <w:rPr>
                      <w:rFonts w:ascii="Arial" w:hAnsi="Arial" w:cs="Arial"/>
                    </w:rPr>
                  </w:pPr>
                </w:p>
                <w:p w:rsidR="00BA53CF" w:rsidRDefault="00BA53CF">
                  <w:pPr>
                    <w:rPr>
                      <w:rFonts w:ascii="Arial" w:hAnsi="Arial" w:cs="Arial"/>
                    </w:rPr>
                  </w:pPr>
                </w:p>
                <w:p w:rsidR="00BA53CF" w:rsidRDefault="00BA53CF">
                  <w:pPr>
                    <w:rPr>
                      <w:rFonts w:ascii="Arial" w:hAnsi="Arial" w:cs="Arial"/>
                    </w:rPr>
                  </w:pPr>
                </w:p>
                <w:p w:rsidR="00BA53CF" w:rsidRDefault="00BA53CF">
                  <w:pPr>
                    <w:rPr>
                      <w:rFonts w:ascii="Arial" w:hAnsi="Arial" w:cs="Arial"/>
                    </w:rPr>
                  </w:pPr>
                </w:p>
                <w:p w:rsidR="00BA53CF" w:rsidRDefault="00BA53CF">
                  <w:pPr>
                    <w:rPr>
                      <w:rFonts w:ascii="Arial" w:hAnsi="Arial" w:cs="Arial"/>
                    </w:rPr>
                  </w:pPr>
                </w:p>
                <w:p w:rsidR="00BA53CF" w:rsidRDefault="00BA53CF">
                  <w:pPr>
                    <w:rPr>
                      <w:rFonts w:ascii="Arial" w:hAnsi="Arial" w:cs="Arial"/>
                    </w:rPr>
                  </w:pPr>
                  <w:r>
                    <w:rPr>
                      <w:rFonts w:ascii="Arial" w:hAnsi="Arial" w:cs="Arial"/>
                    </w:rPr>
                    <w:t>John Gillispie</w:t>
                  </w:r>
                </w:p>
                <w:p w:rsidR="00BA53CF" w:rsidRDefault="00BA53CF">
                  <w:pPr>
                    <w:rPr>
                      <w:rFonts w:ascii="Arial" w:hAnsi="Arial" w:cs="Arial"/>
                    </w:rPr>
                  </w:pPr>
                  <w:r>
                    <w:rPr>
                      <w:rFonts w:ascii="Arial" w:hAnsi="Arial" w:cs="Arial"/>
                    </w:rPr>
                    <w:t>Chief Operating Officer</w:t>
                  </w:r>
                </w:p>
                <w:p w:rsidR="00BA53CF" w:rsidRDefault="00BA53CF">
                  <w:pPr>
                    <w:rPr>
                      <w:rFonts w:ascii="Arial" w:hAnsi="Arial" w:cs="Arial"/>
                    </w:rPr>
                  </w:pPr>
                  <w:r>
                    <w:rPr>
                      <w:rFonts w:ascii="Arial" w:hAnsi="Arial" w:cs="Arial"/>
                    </w:rPr>
                    <w:t xml:space="preserve">DAS-Information Technology </w:t>
                  </w:r>
                  <w:smartTag w:uri="urn:schemas-microsoft-com:office:smarttags" w:element="City">
                    <w:smartTag w:uri="urn:schemas-microsoft-com:office:smarttags" w:element="place">
                      <w:r>
                        <w:rPr>
                          <w:rFonts w:ascii="Arial" w:hAnsi="Arial" w:cs="Arial"/>
                        </w:rPr>
                        <w:t>Enterprise</w:t>
                      </w:r>
                    </w:smartTag>
                  </w:smartTag>
                </w:p>
                <w:p w:rsidR="00BA53CF" w:rsidRDefault="00BA53CF">
                  <w:pPr>
                    <w:rPr>
                      <w:rFonts w:ascii="Arial" w:hAnsi="Arial" w:cs="Arial"/>
                    </w:rPr>
                  </w:pPr>
                </w:p>
                <w:p w:rsidR="00BA53CF" w:rsidRDefault="00BA53CF">
                  <w:pPr>
                    <w:rPr>
                      <w:rFonts w:ascii="Arial" w:hAnsi="Arial" w:cs="Arial"/>
                    </w:rPr>
                  </w:pPr>
                </w:p>
                <w:p w:rsidR="00BA53CF" w:rsidRDefault="00BA53CF">
                  <w:pPr>
                    <w:rPr>
                      <w:rFonts w:ascii="Arial" w:hAnsi="Arial" w:cs="Arial"/>
                    </w:rPr>
                  </w:pPr>
                </w:p>
                <w:p w:rsidR="00BA53CF" w:rsidRDefault="00CB1583">
                  <w:pPr>
                    <w:rPr>
                      <w:rFonts w:ascii="Arial" w:hAnsi="Arial" w:cs="Arial"/>
                    </w:rPr>
                  </w:pPr>
                  <w:smartTag w:uri="urn:schemas-microsoft-com:office:smarttags" w:element="date">
                    <w:smartTagPr>
                      <w:attr w:name="Month" w:val="3"/>
                      <w:attr w:name="Day" w:val="28"/>
                      <w:attr w:name="Year" w:val="2005"/>
                    </w:smartTagPr>
                    <w:r>
                      <w:rPr>
                        <w:rFonts w:ascii="Arial" w:hAnsi="Arial" w:cs="Arial"/>
                      </w:rPr>
                      <w:t>March 28</w:t>
                    </w:r>
                    <w:r w:rsidR="00BA53CF">
                      <w:rPr>
                        <w:rFonts w:ascii="Arial" w:hAnsi="Arial" w:cs="Arial"/>
                      </w:rPr>
                      <w:t>, 2005</w:t>
                    </w:r>
                  </w:smartTag>
                </w:p>
                <w:p w:rsidR="00BA53CF" w:rsidRDefault="00BA53CF">
                  <w:pPr>
                    <w:rPr>
                      <w:rFonts w:ascii="Arial" w:hAnsi="Arial" w:cs="Arial"/>
                      <w:sz w:val="48"/>
                      <w:szCs w:val="48"/>
                    </w:rPr>
                  </w:pPr>
                </w:p>
                <w:p w:rsidR="00BA53CF" w:rsidRDefault="00BA53CF">
                  <w:pPr>
                    <w:rPr>
                      <w:rFonts w:ascii="Arial" w:hAnsi="Arial" w:cs="Arial"/>
                      <w:sz w:val="48"/>
                      <w:szCs w:val="48"/>
                    </w:rPr>
                  </w:pPr>
                </w:p>
                <w:p w:rsidR="00BA53CF" w:rsidRDefault="00BA53CF">
                  <w:pPr>
                    <w:rPr>
                      <w:rFonts w:ascii="Arial" w:hAnsi="Arial" w:cs="Arial"/>
                      <w:sz w:val="48"/>
                      <w:szCs w:val="48"/>
                    </w:rPr>
                  </w:pPr>
                </w:p>
                <w:p w:rsidR="00BA53CF" w:rsidRDefault="00BA53CF">
                  <w:pPr>
                    <w:rPr>
                      <w:rFonts w:ascii="Arial" w:hAnsi="Arial" w:cs="Arial"/>
                      <w:sz w:val="48"/>
                      <w:szCs w:val="48"/>
                    </w:rPr>
                  </w:pPr>
                </w:p>
              </w:txbxContent>
            </v:textbox>
          </v:shape>
        </w:pict>
      </w:r>
    </w:p>
    <w:p w:rsidR="00BA53CF" w:rsidRPr="008F32E7" w:rsidRDefault="00BA53CF">
      <w:pPr>
        <w:tabs>
          <w:tab w:val="left" w:pos="5610"/>
        </w:tabs>
      </w:pPr>
      <w:r w:rsidRPr="008F32E7">
        <w:tab/>
      </w:r>
    </w:p>
    <w:p w:rsidR="00BA53CF" w:rsidRPr="008F32E7" w:rsidRDefault="00BA53CF"/>
    <w:p w:rsidR="00BA53CF" w:rsidRPr="008F32E7" w:rsidRDefault="00BA53CF"/>
    <w:p w:rsidR="00BA53CF" w:rsidRPr="008F32E7" w:rsidRDefault="00BA53CF"/>
    <w:p w:rsidR="00BA53CF" w:rsidRPr="008F32E7" w:rsidRDefault="00BA53CF"/>
    <w:p w:rsidR="00BA53CF" w:rsidRPr="008F32E7" w:rsidRDefault="00BA53CF"/>
    <w:p w:rsidR="00BA53CF" w:rsidRPr="008F32E7" w:rsidRDefault="00BA53CF"/>
    <w:p w:rsidR="00BA53CF" w:rsidRPr="008F32E7" w:rsidRDefault="00BA53CF"/>
    <w:p w:rsidR="00BA53CF" w:rsidRPr="008F32E7" w:rsidRDefault="00BA53CF"/>
    <w:p w:rsidR="00BA53CF" w:rsidRPr="008F32E7" w:rsidRDefault="00BA53CF">
      <w:pPr>
        <w:sectPr w:rsidR="00BA53CF" w:rsidRPr="008F32E7">
          <w:headerReference w:type="default" r:id="rId9"/>
          <w:footerReference w:type="first" r:id="rId10"/>
          <w:pgSz w:w="12240" w:h="15840" w:code="1"/>
          <w:pgMar w:top="1987" w:right="907" w:bottom="720" w:left="1440" w:header="432" w:footer="432" w:gutter="0"/>
          <w:cols w:space="720"/>
          <w:titlePg/>
        </w:sectPr>
      </w:pPr>
    </w:p>
    <w:p w:rsidR="00BA53CF" w:rsidRPr="008F32E7" w:rsidRDefault="00BA53CF">
      <w:pPr>
        <w:jc w:val="center"/>
        <w:rPr>
          <w:b/>
        </w:rPr>
      </w:pPr>
    </w:p>
    <w:p w:rsidR="00BA53CF" w:rsidRPr="008F32E7" w:rsidRDefault="00BA53CF">
      <w:pPr>
        <w:rPr>
          <w:b/>
        </w:rPr>
      </w:pPr>
    </w:p>
    <w:p w:rsidR="00BA53CF" w:rsidRPr="008F32E7" w:rsidRDefault="00BA53CF">
      <w:pPr>
        <w:jc w:val="center"/>
        <w:rPr>
          <w:rFonts w:ascii="Arial" w:hAnsi="Arial" w:cs="Arial"/>
          <w:b/>
          <w:sz w:val="32"/>
          <w:szCs w:val="32"/>
        </w:rPr>
      </w:pPr>
      <w:r w:rsidRPr="008F32E7">
        <w:rPr>
          <w:rFonts w:ascii="Arial" w:hAnsi="Arial" w:cs="Arial"/>
          <w:b/>
          <w:sz w:val="32"/>
          <w:szCs w:val="32"/>
        </w:rPr>
        <w:t>Table of Contents</w:t>
      </w:r>
    </w:p>
    <w:p w:rsidR="00BA53CF" w:rsidRPr="008F32E7" w:rsidRDefault="00BA53CF">
      <w:pPr>
        <w:jc w:val="center"/>
        <w:rPr>
          <w:rFonts w:ascii="Arial" w:hAnsi="Arial" w:cs="Arial"/>
          <w:b/>
          <w:sz w:val="32"/>
          <w:szCs w:val="32"/>
        </w:rPr>
      </w:pPr>
    </w:p>
    <w:p w:rsidR="00BA53CF" w:rsidRPr="008F32E7" w:rsidRDefault="00BA53CF">
      <w:pPr>
        <w:jc w:val="center"/>
        <w:rPr>
          <w:rFonts w:ascii="Arial" w:hAnsi="Arial" w:cs="Arial"/>
          <w:b/>
          <w:sz w:val="32"/>
          <w:szCs w:val="32"/>
        </w:rPr>
      </w:pPr>
    </w:p>
    <w:p w:rsidR="00BA53CF" w:rsidRPr="008F32E7" w:rsidRDefault="00BA53CF">
      <w:pPr>
        <w:jc w:val="center"/>
        <w:rPr>
          <w:rFonts w:ascii="Arial" w:hAnsi="Arial" w:cs="Arial"/>
          <w:b/>
          <w:sz w:val="32"/>
          <w:szCs w:val="32"/>
        </w:rPr>
      </w:pPr>
    </w:p>
    <w:p w:rsidR="00BA53CF" w:rsidRPr="008F32E7" w:rsidRDefault="00BA53CF">
      <w:pPr>
        <w:jc w:val="center"/>
        <w:rPr>
          <w:rFonts w:ascii="Arial" w:hAnsi="Arial" w:cs="Arial"/>
          <w:b/>
          <w:sz w:val="32"/>
          <w:szCs w:val="32"/>
        </w:rPr>
      </w:pPr>
    </w:p>
    <w:p w:rsidR="00BA53CF" w:rsidRPr="008F32E7" w:rsidRDefault="00BA53CF">
      <w:pPr>
        <w:pStyle w:val="TOC1"/>
        <w:tabs>
          <w:tab w:val="right" w:leader="dot" w:pos="9350"/>
        </w:tabs>
        <w:rPr>
          <w:rStyle w:val="Hyperlink"/>
          <w:noProof/>
        </w:rPr>
      </w:pPr>
      <w:r w:rsidRPr="008F32E7">
        <w:rPr>
          <w:rFonts w:cs="Arial"/>
          <w:b/>
          <w:sz w:val="32"/>
          <w:szCs w:val="32"/>
        </w:rPr>
        <w:fldChar w:fldCharType="begin"/>
      </w:r>
      <w:r w:rsidRPr="008F32E7">
        <w:rPr>
          <w:rFonts w:cs="Arial"/>
          <w:b/>
          <w:sz w:val="32"/>
          <w:szCs w:val="32"/>
        </w:rPr>
        <w:instrText xml:space="preserve"> TOC \o "1-3" \h \z \u </w:instrText>
      </w:r>
      <w:r w:rsidRPr="008F32E7">
        <w:rPr>
          <w:rFonts w:cs="Arial"/>
          <w:b/>
          <w:sz w:val="32"/>
          <w:szCs w:val="32"/>
        </w:rPr>
        <w:fldChar w:fldCharType="separate"/>
      </w:r>
      <w:hyperlink w:anchor="_Toc96916143" w:history="1">
        <w:r w:rsidRPr="008F32E7">
          <w:rPr>
            <w:rStyle w:val="Hyperlink"/>
            <w:noProof/>
          </w:rPr>
          <w:t>Back</w:t>
        </w:r>
        <w:r w:rsidRPr="008F32E7">
          <w:rPr>
            <w:rStyle w:val="Hyperlink"/>
            <w:noProof/>
          </w:rPr>
          <w:t>g</w:t>
        </w:r>
        <w:r w:rsidRPr="008F32E7">
          <w:rPr>
            <w:rStyle w:val="Hyperlink"/>
            <w:noProof/>
          </w:rPr>
          <w:t>round</w:t>
        </w:r>
        <w:r w:rsidRPr="008F32E7">
          <w:rPr>
            <w:noProof/>
            <w:webHidden/>
          </w:rPr>
          <w:tab/>
        </w:r>
        <w:r w:rsidRPr="008F32E7">
          <w:rPr>
            <w:noProof/>
            <w:webHidden/>
          </w:rPr>
          <w:fldChar w:fldCharType="begin"/>
        </w:r>
        <w:r w:rsidRPr="008F32E7">
          <w:rPr>
            <w:noProof/>
            <w:webHidden/>
          </w:rPr>
          <w:instrText xml:space="preserve"> PAGEREF _Toc96916143 \h </w:instrText>
        </w:r>
        <w:r w:rsidRPr="008F32E7">
          <w:rPr>
            <w:noProof/>
          </w:rPr>
        </w:r>
        <w:r w:rsidRPr="008F32E7">
          <w:rPr>
            <w:noProof/>
            <w:webHidden/>
          </w:rPr>
          <w:fldChar w:fldCharType="separate"/>
        </w:r>
        <w:r w:rsidR="004975E6">
          <w:rPr>
            <w:noProof/>
            <w:webHidden/>
          </w:rPr>
          <w:t>3</w:t>
        </w:r>
        <w:r w:rsidRPr="008F32E7">
          <w:rPr>
            <w:noProof/>
            <w:webHidden/>
          </w:rPr>
          <w:fldChar w:fldCharType="end"/>
        </w:r>
      </w:hyperlink>
    </w:p>
    <w:p w:rsidR="00BA53CF" w:rsidRPr="008F32E7" w:rsidRDefault="00BA53CF">
      <w:pPr>
        <w:rPr>
          <w:noProof/>
        </w:rPr>
      </w:pPr>
    </w:p>
    <w:p w:rsidR="00BA53CF" w:rsidRPr="008F32E7" w:rsidRDefault="00BA53CF">
      <w:pPr>
        <w:pStyle w:val="TOC1"/>
        <w:tabs>
          <w:tab w:val="right" w:leader="dot" w:pos="9350"/>
        </w:tabs>
        <w:rPr>
          <w:rStyle w:val="Hyperlink"/>
          <w:noProof/>
        </w:rPr>
      </w:pPr>
      <w:hyperlink w:anchor="_Toc96916144" w:history="1">
        <w:r w:rsidRPr="008F32E7">
          <w:rPr>
            <w:rStyle w:val="Hyperlink"/>
            <w:noProof/>
          </w:rPr>
          <w:t>Budget Status for FY 2004</w:t>
        </w:r>
        <w:r w:rsidRPr="008F32E7">
          <w:rPr>
            <w:noProof/>
            <w:webHidden/>
          </w:rPr>
          <w:tab/>
        </w:r>
        <w:r w:rsidRPr="008F32E7">
          <w:rPr>
            <w:noProof/>
            <w:webHidden/>
          </w:rPr>
          <w:fldChar w:fldCharType="begin"/>
        </w:r>
        <w:r w:rsidRPr="008F32E7">
          <w:rPr>
            <w:noProof/>
            <w:webHidden/>
          </w:rPr>
          <w:instrText xml:space="preserve"> PAGEREF _Toc96916144 \h </w:instrText>
        </w:r>
        <w:r w:rsidRPr="008F32E7">
          <w:rPr>
            <w:noProof/>
          </w:rPr>
        </w:r>
        <w:r w:rsidRPr="008F32E7">
          <w:rPr>
            <w:noProof/>
            <w:webHidden/>
          </w:rPr>
          <w:fldChar w:fldCharType="separate"/>
        </w:r>
        <w:r w:rsidR="004975E6">
          <w:rPr>
            <w:noProof/>
            <w:webHidden/>
          </w:rPr>
          <w:t>3</w:t>
        </w:r>
        <w:r w:rsidRPr="008F32E7">
          <w:rPr>
            <w:noProof/>
            <w:webHidden/>
          </w:rPr>
          <w:fldChar w:fldCharType="end"/>
        </w:r>
      </w:hyperlink>
    </w:p>
    <w:p w:rsidR="00BA53CF" w:rsidRPr="008F32E7" w:rsidRDefault="00BA53CF">
      <w:pPr>
        <w:rPr>
          <w:noProof/>
        </w:rPr>
      </w:pPr>
    </w:p>
    <w:p w:rsidR="00BA53CF" w:rsidRPr="008F32E7" w:rsidRDefault="00BA53CF">
      <w:pPr>
        <w:pStyle w:val="TOC1"/>
        <w:tabs>
          <w:tab w:val="right" w:leader="dot" w:pos="9350"/>
        </w:tabs>
        <w:rPr>
          <w:rStyle w:val="Hyperlink"/>
          <w:noProof/>
        </w:rPr>
      </w:pPr>
      <w:hyperlink w:anchor="_Toc96916145" w:history="1">
        <w:r w:rsidRPr="008F32E7">
          <w:rPr>
            <w:rStyle w:val="Hyperlink"/>
            <w:noProof/>
          </w:rPr>
          <w:t>Advisory Council Members</w:t>
        </w:r>
        <w:r w:rsidRPr="008F32E7">
          <w:rPr>
            <w:noProof/>
            <w:webHidden/>
          </w:rPr>
          <w:tab/>
        </w:r>
        <w:r w:rsidRPr="008F32E7">
          <w:rPr>
            <w:noProof/>
            <w:webHidden/>
          </w:rPr>
          <w:fldChar w:fldCharType="begin"/>
        </w:r>
        <w:r w:rsidRPr="008F32E7">
          <w:rPr>
            <w:noProof/>
            <w:webHidden/>
          </w:rPr>
          <w:instrText xml:space="preserve"> PAGEREF _Toc96916145 \h </w:instrText>
        </w:r>
        <w:r w:rsidRPr="008F32E7">
          <w:rPr>
            <w:noProof/>
          </w:rPr>
        </w:r>
        <w:r w:rsidRPr="008F32E7">
          <w:rPr>
            <w:noProof/>
            <w:webHidden/>
          </w:rPr>
          <w:fldChar w:fldCharType="separate"/>
        </w:r>
        <w:r w:rsidR="004975E6">
          <w:rPr>
            <w:noProof/>
            <w:webHidden/>
          </w:rPr>
          <w:t>4</w:t>
        </w:r>
        <w:r w:rsidRPr="008F32E7">
          <w:rPr>
            <w:noProof/>
            <w:webHidden/>
          </w:rPr>
          <w:fldChar w:fldCharType="end"/>
        </w:r>
      </w:hyperlink>
    </w:p>
    <w:p w:rsidR="00BA53CF" w:rsidRPr="008F32E7" w:rsidRDefault="00BA53CF">
      <w:pPr>
        <w:rPr>
          <w:noProof/>
        </w:rPr>
      </w:pPr>
    </w:p>
    <w:p w:rsidR="00BA53CF" w:rsidRPr="008F32E7" w:rsidRDefault="00BA53CF">
      <w:pPr>
        <w:pStyle w:val="TOC1"/>
        <w:tabs>
          <w:tab w:val="right" w:leader="dot" w:pos="9350"/>
        </w:tabs>
        <w:rPr>
          <w:rStyle w:val="Hyperlink"/>
          <w:noProof/>
        </w:rPr>
      </w:pPr>
      <w:hyperlink w:anchor="_Toc96916146" w:history="1">
        <w:r w:rsidRPr="008F32E7">
          <w:rPr>
            <w:rStyle w:val="Hyperlink"/>
            <w:noProof/>
          </w:rPr>
          <w:t>DAS-Information Technology Enterprise Project Reviews</w:t>
        </w:r>
        <w:r w:rsidRPr="008F32E7">
          <w:rPr>
            <w:noProof/>
            <w:webHidden/>
          </w:rPr>
          <w:tab/>
        </w:r>
        <w:r w:rsidRPr="008F32E7">
          <w:rPr>
            <w:noProof/>
            <w:webHidden/>
          </w:rPr>
          <w:fldChar w:fldCharType="begin"/>
        </w:r>
        <w:r w:rsidRPr="008F32E7">
          <w:rPr>
            <w:noProof/>
            <w:webHidden/>
          </w:rPr>
          <w:instrText xml:space="preserve"> PAGEREF _Toc96916146 \h </w:instrText>
        </w:r>
        <w:r w:rsidRPr="008F32E7">
          <w:rPr>
            <w:noProof/>
          </w:rPr>
        </w:r>
        <w:r w:rsidRPr="008F32E7">
          <w:rPr>
            <w:noProof/>
            <w:webHidden/>
          </w:rPr>
          <w:fldChar w:fldCharType="separate"/>
        </w:r>
        <w:r w:rsidR="004975E6">
          <w:rPr>
            <w:noProof/>
            <w:webHidden/>
          </w:rPr>
          <w:t>5</w:t>
        </w:r>
        <w:r w:rsidRPr="008F32E7">
          <w:rPr>
            <w:noProof/>
            <w:webHidden/>
          </w:rPr>
          <w:fldChar w:fldCharType="end"/>
        </w:r>
      </w:hyperlink>
    </w:p>
    <w:p w:rsidR="00BA53CF" w:rsidRPr="008F32E7" w:rsidRDefault="00BA53CF">
      <w:pPr>
        <w:rPr>
          <w:noProof/>
        </w:rPr>
      </w:pPr>
    </w:p>
    <w:p w:rsidR="00BA53CF" w:rsidRPr="008F32E7" w:rsidRDefault="00BA53CF">
      <w:pPr>
        <w:pStyle w:val="TOC1"/>
        <w:tabs>
          <w:tab w:val="right" w:leader="dot" w:pos="9350"/>
        </w:tabs>
        <w:rPr>
          <w:rFonts w:ascii="Times New Roman" w:hAnsi="Times New Roman"/>
          <w:noProof/>
          <w:sz w:val="24"/>
        </w:rPr>
      </w:pPr>
      <w:hyperlink w:anchor="_Toc96916147" w:history="1">
        <w:r w:rsidRPr="008F32E7">
          <w:rPr>
            <w:rStyle w:val="Hyperlink"/>
            <w:noProof/>
          </w:rPr>
          <w:t>DAS-ITE Project Recap</w:t>
        </w:r>
        <w:r w:rsidRPr="008F32E7">
          <w:rPr>
            <w:noProof/>
            <w:webHidden/>
          </w:rPr>
          <w:tab/>
        </w:r>
        <w:r w:rsidRPr="008F32E7">
          <w:rPr>
            <w:noProof/>
            <w:webHidden/>
          </w:rPr>
          <w:fldChar w:fldCharType="begin"/>
        </w:r>
        <w:r w:rsidRPr="008F32E7">
          <w:rPr>
            <w:noProof/>
            <w:webHidden/>
          </w:rPr>
          <w:instrText xml:space="preserve"> PAGEREF _Toc96916147 \h </w:instrText>
        </w:r>
        <w:r w:rsidRPr="008F32E7">
          <w:rPr>
            <w:noProof/>
          </w:rPr>
        </w:r>
        <w:r w:rsidRPr="008F32E7">
          <w:rPr>
            <w:noProof/>
            <w:webHidden/>
          </w:rPr>
          <w:fldChar w:fldCharType="separate"/>
        </w:r>
        <w:r w:rsidR="004975E6">
          <w:rPr>
            <w:noProof/>
            <w:webHidden/>
          </w:rPr>
          <w:t>8</w:t>
        </w:r>
        <w:r w:rsidRPr="008F32E7">
          <w:rPr>
            <w:noProof/>
            <w:webHidden/>
          </w:rPr>
          <w:fldChar w:fldCharType="end"/>
        </w:r>
      </w:hyperlink>
    </w:p>
    <w:p w:rsidR="00BA53CF" w:rsidRPr="008F32E7" w:rsidRDefault="00BA53CF">
      <w:pPr>
        <w:pStyle w:val="TOC1"/>
        <w:tabs>
          <w:tab w:val="right" w:leader="dot" w:pos="9350"/>
        </w:tabs>
        <w:rPr>
          <w:rStyle w:val="Hyperlink"/>
          <w:noProof/>
        </w:rPr>
      </w:pPr>
    </w:p>
    <w:p w:rsidR="00BA53CF" w:rsidRPr="008F32E7" w:rsidRDefault="00BA53CF">
      <w:pPr>
        <w:pStyle w:val="TOC1"/>
        <w:tabs>
          <w:tab w:val="right" w:leader="dot" w:pos="9350"/>
        </w:tabs>
        <w:rPr>
          <w:rFonts w:ascii="Times New Roman" w:hAnsi="Times New Roman"/>
          <w:noProof/>
          <w:sz w:val="24"/>
        </w:rPr>
      </w:pPr>
      <w:hyperlink w:anchor="_Toc96916148" w:history="1">
        <w:r w:rsidRPr="008F32E7">
          <w:rPr>
            <w:rStyle w:val="Hyperlink"/>
            <w:noProof/>
          </w:rPr>
          <w:t>Iowa Interactive, Inc. Projects</w:t>
        </w:r>
        <w:r w:rsidRPr="008F32E7">
          <w:rPr>
            <w:noProof/>
            <w:webHidden/>
          </w:rPr>
          <w:tab/>
        </w:r>
        <w:r w:rsidRPr="008F32E7">
          <w:rPr>
            <w:noProof/>
            <w:webHidden/>
          </w:rPr>
          <w:fldChar w:fldCharType="begin"/>
        </w:r>
        <w:r w:rsidRPr="008F32E7">
          <w:rPr>
            <w:noProof/>
            <w:webHidden/>
          </w:rPr>
          <w:instrText xml:space="preserve"> PAGEREF _Toc96916148 \h </w:instrText>
        </w:r>
        <w:r w:rsidRPr="008F32E7">
          <w:rPr>
            <w:noProof/>
          </w:rPr>
        </w:r>
        <w:r w:rsidRPr="008F32E7">
          <w:rPr>
            <w:noProof/>
            <w:webHidden/>
          </w:rPr>
          <w:fldChar w:fldCharType="separate"/>
        </w:r>
        <w:r w:rsidR="004975E6">
          <w:rPr>
            <w:noProof/>
            <w:webHidden/>
          </w:rPr>
          <w:t>9</w:t>
        </w:r>
        <w:r w:rsidRPr="008F32E7">
          <w:rPr>
            <w:noProof/>
            <w:webHidden/>
          </w:rPr>
          <w:fldChar w:fldCharType="end"/>
        </w:r>
      </w:hyperlink>
    </w:p>
    <w:p w:rsidR="00BA53CF" w:rsidRPr="008F32E7" w:rsidRDefault="00BA53CF">
      <w:pPr>
        <w:jc w:val="center"/>
        <w:rPr>
          <w:rFonts w:ascii="Arial" w:hAnsi="Arial" w:cs="Arial"/>
          <w:b/>
          <w:sz w:val="32"/>
          <w:szCs w:val="32"/>
        </w:rPr>
      </w:pPr>
      <w:r w:rsidRPr="008F32E7">
        <w:rPr>
          <w:rFonts w:ascii="Arial" w:hAnsi="Arial" w:cs="Arial"/>
          <w:b/>
          <w:sz w:val="32"/>
          <w:szCs w:val="32"/>
        </w:rPr>
        <w:fldChar w:fldCharType="end"/>
      </w:r>
    </w:p>
    <w:p w:rsidR="00BA53CF" w:rsidRPr="008F32E7" w:rsidRDefault="00BA53CF">
      <w:pPr>
        <w:rPr>
          <w:b/>
        </w:rPr>
      </w:pPr>
    </w:p>
    <w:p w:rsidR="00BA53CF" w:rsidRPr="008F32E7" w:rsidRDefault="00BA53CF">
      <w:pPr>
        <w:rPr>
          <w:b/>
        </w:rPr>
      </w:pPr>
    </w:p>
    <w:p w:rsidR="00BA53CF" w:rsidRPr="008F32E7" w:rsidRDefault="00BA53CF">
      <w:pPr>
        <w:pStyle w:val="Heading1"/>
      </w:pPr>
      <w:r w:rsidRPr="008F32E7">
        <w:br w:type="page"/>
      </w:r>
      <w:bookmarkStart w:id="0" w:name="_Toc96916143"/>
      <w:r w:rsidRPr="008F32E7">
        <w:lastRenderedPageBreak/>
        <w:t>Background</w:t>
      </w:r>
      <w:bookmarkEnd w:id="0"/>
    </w:p>
    <w:p w:rsidR="00BA53CF" w:rsidRPr="008F32E7" w:rsidRDefault="00BA53CF"/>
    <w:p w:rsidR="00BA53CF" w:rsidRPr="008F32E7" w:rsidRDefault="00BA53CF">
      <w:r w:rsidRPr="008F32E7">
        <w:t xml:space="preserve">Since its inception in 1997, the IOWAccess Project has been working to make it easier for Iowans to interact with government by harnessing the accessibility and technology of the Internet.  </w:t>
      </w:r>
    </w:p>
    <w:p w:rsidR="00BA53CF" w:rsidRPr="008F32E7" w:rsidRDefault="00BA53CF"/>
    <w:p w:rsidR="00BA53CF" w:rsidRPr="008F32E7" w:rsidRDefault="00BA53CF">
      <w:r w:rsidRPr="008F32E7">
        <w:t xml:space="preserve">Fueled with a vision for the future and a federal grant of $4.2 million, the first steering committee initiated market research to gauge public interest and developed thirteen pilot projects for web-based services. Projects were evaluated according to how well they measured up against predetermined criteria for return on investment, an approach that has since garnered national recognition.    </w:t>
      </w:r>
    </w:p>
    <w:p w:rsidR="00BA53CF" w:rsidRPr="008F32E7" w:rsidRDefault="00BA53CF"/>
    <w:p w:rsidR="00CB1583" w:rsidRDefault="00CB1583" w:rsidP="00CB1583">
      <w:r>
        <w:t xml:space="preserve">Eight years later, </w:t>
      </w:r>
      <w:r w:rsidRPr="001D1122">
        <w:t>IOWAccess project</w:t>
      </w:r>
      <w:r>
        <w:t xml:space="preserve">s are bringing </w:t>
      </w:r>
      <w:r w:rsidRPr="001D1122">
        <w:t>together the courts, city, county, state and federal government to streamline processes and deliver services more effectivel</w:t>
      </w:r>
      <w:r>
        <w:t xml:space="preserve">y to citizens, business and government. Managed by an IOWAccess Advisory Committee, it has been funded in recent years by an annual appropriation. In FY 2004, the addition of revenues generated by the sale of motor vehicle records allowed an expansion of project scope from the display of static web pages to include development of more interactive applications. </w:t>
      </w:r>
    </w:p>
    <w:p w:rsidR="00CE045F" w:rsidRPr="008F32E7" w:rsidRDefault="00CE045F"/>
    <w:p w:rsidR="00BA53CF" w:rsidRPr="008F32E7" w:rsidRDefault="00BA53CF">
      <w:r w:rsidRPr="008F32E7">
        <w:t xml:space="preserve">The IOWAccess project is managed in the Department of Administrative Services-Information Technology Enterprise, where many projects are developed. A recap of the work currently underway in DAS-ITE is included in this report. The work of Iowa Interactive, Inc., a contractor who assists ITE with application development and marketing IOWAccess, is also summarized. </w:t>
      </w:r>
    </w:p>
    <w:p w:rsidR="00BA53CF" w:rsidRPr="008F32E7" w:rsidRDefault="00BA53CF"/>
    <w:p w:rsidR="00BA53CF" w:rsidRPr="008F32E7" w:rsidRDefault="00BA53CF">
      <w:pPr>
        <w:rPr>
          <w:b/>
        </w:rPr>
      </w:pPr>
    </w:p>
    <w:p w:rsidR="00BA53CF" w:rsidRPr="008F32E7" w:rsidRDefault="00BA53CF">
      <w:pPr>
        <w:rPr>
          <w:b/>
        </w:rPr>
      </w:pPr>
    </w:p>
    <w:p w:rsidR="00BA53CF" w:rsidRPr="008F32E7" w:rsidRDefault="00BA53CF">
      <w:pPr>
        <w:pStyle w:val="Heading1"/>
      </w:pPr>
      <w:bookmarkStart w:id="1" w:name="_Toc96916144"/>
      <w:r w:rsidRPr="008F32E7">
        <w:t>Budget Status for FY 2004</w:t>
      </w:r>
      <w:bookmarkEnd w:id="1"/>
    </w:p>
    <w:p w:rsidR="00BA53CF" w:rsidRPr="008F32E7" w:rsidRDefault="00BA53CF">
      <w:pPr>
        <w:rPr>
          <w:b/>
        </w:rPr>
      </w:pPr>
    </w:p>
    <w:p w:rsidR="00BA53CF" w:rsidRPr="008F32E7" w:rsidRDefault="00BA53CF">
      <w:pPr>
        <w:rPr>
          <w:bCs/>
        </w:rPr>
      </w:pPr>
      <w:r w:rsidRPr="008F32E7">
        <w:rPr>
          <w:bCs/>
        </w:rPr>
        <w:t>Fund 0297 IOWAccess Revolving Fund</w:t>
      </w:r>
    </w:p>
    <w:p w:rsidR="00BA53CF" w:rsidRPr="008F32E7" w:rsidRDefault="00BA53CF">
      <w:pPr>
        <w:rPr>
          <w:bCs/>
        </w:rPr>
      </w:pPr>
      <w:smartTag w:uri="urn:schemas-microsoft-com:office:smarttags" w:element="date">
        <w:smartTagPr>
          <w:attr w:name="Year" w:val="2004"/>
          <w:attr w:name="Day" w:val="30"/>
          <w:attr w:name="Month" w:val="9"/>
        </w:smartTagPr>
        <w:r w:rsidRPr="008F32E7">
          <w:rPr>
            <w:bCs/>
          </w:rPr>
          <w:t>September 30, 2004</w:t>
        </w:r>
      </w:smartTag>
    </w:p>
    <w:p w:rsidR="00BA53CF" w:rsidRPr="008F32E7" w:rsidRDefault="00BA53CF">
      <w:pPr>
        <w:rPr>
          <w:bCs/>
        </w:rPr>
      </w:pPr>
    </w:p>
    <w:tbl>
      <w:tblPr>
        <w:tblStyle w:val="TableElegant"/>
        <w:tblW w:w="0" w:type="auto"/>
        <w:tblInd w:w="108" w:type="dxa"/>
        <w:tblLook w:val="01E0"/>
      </w:tblPr>
      <w:tblGrid>
        <w:gridCol w:w="1568"/>
        <w:gridCol w:w="1576"/>
        <w:gridCol w:w="1368"/>
        <w:gridCol w:w="1725"/>
        <w:gridCol w:w="1659"/>
        <w:gridCol w:w="1572"/>
      </w:tblGrid>
      <w:tr w:rsidR="00BA53CF" w:rsidRPr="008F32E7">
        <w:trPr>
          <w:cnfStyle w:val="100000000000"/>
        </w:trPr>
        <w:tc>
          <w:tcPr>
            <w:tcW w:w="1604" w:type="dxa"/>
          </w:tcPr>
          <w:p w:rsidR="00BA53CF" w:rsidRPr="008F32E7" w:rsidRDefault="00BA53CF">
            <w:pPr>
              <w:rPr>
                <w:bCs/>
              </w:rPr>
            </w:pPr>
          </w:p>
        </w:tc>
        <w:tc>
          <w:tcPr>
            <w:tcW w:w="1469" w:type="dxa"/>
          </w:tcPr>
          <w:p w:rsidR="00BA53CF" w:rsidRPr="008F32E7" w:rsidRDefault="00BA53CF">
            <w:pPr>
              <w:jc w:val="center"/>
              <w:rPr>
                <w:b/>
                <w:bCs/>
              </w:rPr>
            </w:pPr>
            <w:r w:rsidRPr="008F32E7">
              <w:rPr>
                <w:b/>
                <w:bCs/>
                <w:caps w:val="0"/>
              </w:rPr>
              <w:t>Organization</w:t>
            </w:r>
          </w:p>
        </w:tc>
        <w:tc>
          <w:tcPr>
            <w:tcW w:w="1382" w:type="dxa"/>
          </w:tcPr>
          <w:p w:rsidR="00BA53CF" w:rsidRPr="008F32E7" w:rsidRDefault="00BA53CF">
            <w:pPr>
              <w:jc w:val="center"/>
              <w:rPr>
                <w:b/>
                <w:bCs/>
              </w:rPr>
            </w:pPr>
            <w:r w:rsidRPr="008F32E7">
              <w:rPr>
                <w:b/>
                <w:bCs/>
                <w:caps w:val="0"/>
              </w:rPr>
              <w:t>Annual Budget</w:t>
            </w:r>
          </w:p>
        </w:tc>
        <w:tc>
          <w:tcPr>
            <w:tcW w:w="1750" w:type="dxa"/>
          </w:tcPr>
          <w:p w:rsidR="00BA53CF" w:rsidRPr="008F32E7" w:rsidRDefault="00BA53CF">
            <w:pPr>
              <w:jc w:val="center"/>
              <w:rPr>
                <w:b/>
                <w:bCs/>
              </w:rPr>
            </w:pPr>
            <w:r w:rsidRPr="008F32E7">
              <w:rPr>
                <w:b/>
                <w:bCs/>
                <w:caps w:val="0"/>
              </w:rPr>
              <w:t>Expenditures This Month</w:t>
            </w:r>
          </w:p>
        </w:tc>
        <w:tc>
          <w:tcPr>
            <w:tcW w:w="1672" w:type="dxa"/>
          </w:tcPr>
          <w:p w:rsidR="00BA53CF" w:rsidRPr="008F32E7" w:rsidRDefault="00BA53CF">
            <w:pPr>
              <w:jc w:val="center"/>
              <w:rPr>
                <w:b/>
                <w:bCs/>
              </w:rPr>
            </w:pPr>
            <w:r w:rsidRPr="008F32E7">
              <w:rPr>
                <w:b/>
                <w:bCs/>
                <w:caps w:val="0"/>
              </w:rPr>
              <w:t>Expenditures To Date</w:t>
            </w:r>
          </w:p>
        </w:tc>
        <w:tc>
          <w:tcPr>
            <w:tcW w:w="1591" w:type="dxa"/>
          </w:tcPr>
          <w:p w:rsidR="00BA53CF" w:rsidRPr="008F32E7" w:rsidRDefault="00BA53CF">
            <w:pPr>
              <w:jc w:val="center"/>
              <w:rPr>
                <w:b/>
                <w:bCs/>
              </w:rPr>
            </w:pPr>
            <w:r w:rsidRPr="008F32E7">
              <w:rPr>
                <w:b/>
                <w:bCs/>
                <w:caps w:val="0"/>
              </w:rPr>
              <w:t>Unobligated Balance</w:t>
            </w:r>
          </w:p>
        </w:tc>
      </w:tr>
      <w:tr w:rsidR="00BA53CF" w:rsidRPr="008F32E7">
        <w:tc>
          <w:tcPr>
            <w:tcW w:w="1604" w:type="dxa"/>
          </w:tcPr>
          <w:p w:rsidR="00BA53CF" w:rsidRPr="008F32E7" w:rsidRDefault="00BA53CF">
            <w:pPr>
              <w:rPr>
                <w:bCs/>
              </w:rPr>
            </w:pPr>
            <w:r w:rsidRPr="008F32E7">
              <w:rPr>
                <w:bCs/>
              </w:rPr>
              <w:t>IOWAccess</w:t>
            </w:r>
          </w:p>
        </w:tc>
        <w:tc>
          <w:tcPr>
            <w:tcW w:w="1469" w:type="dxa"/>
          </w:tcPr>
          <w:p w:rsidR="00BA53CF" w:rsidRPr="008F32E7" w:rsidRDefault="00BA53CF">
            <w:pPr>
              <w:jc w:val="center"/>
              <w:rPr>
                <w:bCs/>
              </w:rPr>
            </w:pPr>
            <w:r w:rsidRPr="008F32E7">
              <w:rPr>
                <w:bCs/>
              </w:rPr>
              <w:t>IARV</w:t>
            </w:r>
          </w:p>
        </w:tc>
        <w:tc>
          <w:tcPr>
            <w:tcW w:w="1382" w:type="dxa"/>
          </w:tcPr>
          <w:p w:rsidR="00BA53CF" w:rsidRPr="008F32E7" w:rsidRDefault="00BA53CF">
            <w:pPr>
              <w:jc w:val="right"/>
            </w:pPr>
            <w:r w:rsidRPr="008F32E7">
              <w:t xml:space="preserve">$1,023,552 </w:t>
            </w:r>
          </w:p>
        </w:tc>
        <w:tc>
          <w:tcPr>
            <w:tcW w:w="1750" w:type="dxa"/>
          </w:tcPr>
          <w:p w:rsidR="00BA53CF" w:rsidRPr="008F32E7" w:rsidRDefault="00BA53CF">
            <w:pPr>
              <w:jc w:val="right"/>
            </w:pPr>
            <w:r w:rsidRPr="008F32E7">
              <w:t xml:space="preserve">$1,991 </w:t>
            </w:r>
          </w:p>
        </w:tc>
        <w:tc>
          <w:tcPr>
            <w:tcW w:w="1672" w:type="dxa"/>
          </w:tcPr>
          <w:p w:rsidR="00BA53CF" w:rsidRPr="008F32E7" w:rsidRDefault="00BA53CF">
            <w:pPr>
              <w:jc w:val="right"/>
            </w:pPr>
            <w:r w:rsidRPr="008F32E7">
              <w:t xml:space="preserve">$1,274,404 </w:t>
            </w:r>
          </w:p>
        </w:tc>
        <w:tc>
          <w:tcPr>
            <w:tcW w:w="1591" w:type="dxa"/>
          </w:tcPr>
          <w:p w:rsidR="00BA53CF" w:rsidRPr="008F32E7" w:rsidRDefault="00BA53CF">
            <w:pPr>
              <w:jc w:val="right"/>
            </w:pPr>
            <w:r w:rsidRPr="008F32E7">
              <w:t>($250,852)</w:t>
            </w:r>
          </w:p>
        </w:tc>
      </w:tr>
      <w:tr w:rsidR="00BA53CF" w:rsidRPr="008F32E7">
        <w:tc>
          <w:tcPr>
            <w:tcW w:w="1604" w:type="dxa"/>
          </w:tcPr>
          <w:p w:rsidR="00BA53CF" w:rsidRPr="008F32E7" w:rsidRDefault="00BA53CF">
            <w:pPr>
              <w:rPr>
                <w:bCs/>
              </w:rPr>
            </w:pPr>
            <w:r w:rsidRPr="008F32E7">
              <w:rPr>
                <w:bCs/>
              </w:rPr>
              <w:t>Judicial Access Fees</w:t>
            </w:r>
          </w:p>
        </w:tc>
        <w:tc>
          <w:tcPr>
            <w:tcW w:w="1469" w:type="dxa"/>
          </w:tcPr>
          <w:p w:rsidR="00BA53CF" w:rsidRPr="008F32E7" w:rsidRDefault="00BA53CF">
            <w:pPr>
              <w:jc w:val="center"/>
              <w:rPr>
                <w:bCs/>
              </w:rPr>
            </w:pPr>
            <w:r w:rsidRPr="008F32E7">
              <w:rPr>
                <w:bCs/>
              </w:rPr>
              <w:t>ICIS</w:t>
            </w:r>
          </w:p>
        </w:tc>
        <w:tc>
          <w:tcPr>
            <w:tcW w:w="1382" w:type="dxa"/>
          </w:tcPr>
          <w:p w:rsidR="00BA53CF" w:rsidRPr="008F32E7" w:rsidRDefault="00BA53CF">
            <w:pPr>
              <w:jc w:val="right"/>
            </w:pPr>
            <w:r w:rsidRPr="008F32E7">
              <w:t xml:space="preserve">$100,000 </w:t>
            </w:r>
          </w:p>
        </w:tc>
        <w:tc>
          <w:tcPr>
            <w:tcW w:w="1750" w:type="dxa"/>
          </w:tcPr>
          <w:p w:rsidR="00BA53CF" w:rsidRPr="008F32E7" w:rsidRDefault="00BA53CF">
            <w:pPr>
              <w:jc w:val="right"/>
            </w:pPr>
            <w:r w:rsidRPr="008F32E7">
              <w:t xml:space="preserve">$0 </w:t>
            </w:r>
          </w:p>
        </w:tc>
        <w:tc>
          <w:tcPr>
            <w:tcW w:w="1672" w:type="dxa"/>
          </w:tcPr>
          <w:p w:rsidR="00BA53CF" w:rsidRPr="008F32E7" w:rsidRDefault="00BA53CF">
            <w:pPr>
              <w:jc w:val="right"/>
            </w:pPr>
            <w:r w:rsidRPr="008F32E7">
              <w:t xml:space="preserve">$166,700 </w:t>
            </w:r>
          </w:p>
        </w:tc>
        <w:tc>
          <w:tcPr>
            <w:tcW w:w="1591" w:type="dxa"/>
          </w:tcPr>
          <w:p w:rsidR="00BA53CF" w:rsidRPr="008F32E7" w:rsidRDefault="00BA53CF">
            <w:pPr>
              <w:jc w:val="right"/>
            </w:pPr>
            <w:r w:rsidRPr="008F32E7">
              <w:t>($66,700)</w:t>
            </w:r>
          </w:p>
        </w:tc>
      </w:tr>
      <w:tr w:rsidR="00BA53CF" w:rsidRPr="008F32E7">
        <w:tc>
          <w:tcPr>
            <w:tcW w:w="1604" w:type="dxa"/>
          </w:tcPr>
          <w:p w:rsidR="00BA53CF" w:rsidRPr="008F32E7" w:rsidRDefault="00BA53CF">
            <w:pPr>
              <w:rPr>
                <w:bCs/>
              </w:rPr>
            </w:pPr>
            <w:r w:rsidRPr="008F32E7">
              <w:rPr>
                <w:bCs/>
              </w:rPr>
              <w:t>DOT MVR Fees</w:t>
            </w:r>
          </w:p>
        </w:tc>
        <w:tc>
          <w:tcPr>
            <w:tcW w:w="1469" w:type="dxa"/>
          </w:tcPr>
          <w:p w:rsidR="00BA53CF" w:rsidRPr="008F32E7" w:rsidRDefault="00BA53CF">
            <w:pPr>
              <w:jc w:val="center"/>
              <w:rPr>
                <w:bCs/>
              </w:rPr>
            </w:pPr>
            <w:r w:rsidRPr="008F32E7">
              <w:rPr>
                <w:bCs/>
              </w:rPr>
              <w:t>IMVR</w:t>
            </w:r>
          </w:p>
        </w:tc>
        <w:tc>
          <w:tcPr>
            <w:tcW w:w="1382" w:type="dxa"/>
          </w:tcPr>
          <w:p w:rsidR="00BA53CF" w:rsidRPr="008F32E7" w:rsidRDefault="00BA53CF">
            <w:pPr>
              <w:jc w:val="right"/>
            </w:pPr>
            <w:r w:rsidRPr="008F32E7">
              <w:t xml:space="preserve">$2,760,000 </w:t>
            </w:r>
          </w:p>
        </w:tc>
        <w:tc>
          <w:tcPr>
            <w:tcW w:w="1750" w:type="dxa"/>
          </w:tcPr>
          <w:p w:rsidR="00BA53CF" w:rsidRPr="008F32E7" w:rsidRDefault="00BA53CF">
            <w:pPr>
              <w:jc w:val="right"/>
            </w:pPr>
            <w:r w:rsidRPr="008F32E7">
              <w:t xml:space="preserve">$0 </w:t>
            </w:r>
          </w:p>
        </w:tc>
        <w:tc>
          <w:tcPr>
            <w:tcW w:w="1672" w:type="dxa"/>
          </w:tcPr>
          <w:p w:rsidR="00BA53CF" w:rsidRPr="008F32E7" w:rsidRDefault="00BA53CF">
            <w:pPr>
              <w:jc w:val="right"/>
            </w:pPr>
            <w:r w:rsidRPr="008F32E7">
              <w:t xml:space="preserve">$991,698 </w:t>
            </w:r>
          </w:p>
        </w:tc>
        <w:tc>
          <w:tcPr>
            <w:tcW w:w="1591" w:type="dxa"/>
          </w:tcPr>
          <w:p w:rsidR="00BA53CF" w:rsidRPr="008F32E7" w:rsidRDefault="00BA53CF">
            <w:pPr>
              <w:jc w:val="right"/>
            </w:pPr>
            <w:r w:rsidRPr="008F32E7">
              <w:t xml:space="preserve">$1,768,302 </w:t>
            </w:r>
          </w:p>
        </w:tc>
      </w:tr>
      <w:tr w:rsidR="00BA53CF" w:rsidRPr="008F32E7">
        <w:tc>
          <w:tcPr>
            <w:tcW w:w="1604" w:type="dxa"/>
          </w:tcPr>
          <w:p w:rsidR="00BA53CF" w:rsidRPr="008F32E7" w:rsidRDefault="00BA53CF">
            <w:pPr>
              <w:jc w:val="right"/>
              <w:rPr>
                <w:bCs/>
                <w:i/>
              </w:rPr>
            </w:pPr>
            <w:r w:rsidRPr="008F32E7">
              <w:rPr>
                <w:bCs/>
                <w:i/>
              </w:rPr>
              <w:t>Totals</w:t>
            </w:r>
          </w:p>
        </w:tc>
        <w:tc>
          <w:tcPr>
            <w:tcW w:w="1469" w:type="dxa"/>
          </w:tcPr>
          <w:p w:rsidR="00BA53CF" w:rsidRPr="008F32E7" w:rsidRDefault="00BA53CF">
            <w:pPr>
              <w:rPr>
                <w:bCs/>
              </w:rPr>
            </w:pPr>
          </w:p>
        </w:tc>
        <w:tc>
          <w:tcPr>
            <w:tcW w:w="1382" w:type="dxa"/>
          </w:tcPr>
          <w:p w:rsidR="00BA53CF" w:rsidRPr="008F32E7" w:rsidRDefault="00BA53CF">
            <w:pPr>
              <w:jc w:val="right"/>
            </w:pPr>
            <w:r w:rsidRPr="008F32E7">
              <w:t xml:space="preserve">$3,883,552 </w:t>
            </w:r>
          </w:p>
        </w:tc>
        <w:tc>
          <w:tcPr>
            <w:tcW w:w="1750" w:type="dxa"/>
          </w:tcPr>
          <w:p w:rsidR="00BA53CF" w:rsidRPr="008F32E7" w:rsidRDefault="00BA53CF">
            <w:pPr>
              <w:jc w:val="right"/>
            </w:pPr>
            <w:r w:rsidRPr="008F32E7">
              <w:t xml:space="preserve">$1,991 </w:t>
            </w:r>
          </w:p>
        </w:tc>
        <w:tc>
          <w:tcPr>
            <w:tcW w:w="1672" w:type="dxa"/>
          </w:tcPr>
          <w:p w:rsidR="00BA53CF" w:rsidRPr="008F32E7" w:rsidRDefault="00BA53CF">
            <w:pPr>
              <w:jc w:val="right"/>
            </w:pPr>
            <w:r w:rsidRPr="008F32E7">
              <w:t xml:space="preserve">$2,432,802 </w:t>
            </w:r>
          </w:p>
        </w:tc>
        <w:tc>
          <w:tcPr>
            <w:tcW w:w="1591" w:type="dxa"/>
          </w:tcPr>
          <w:p w:rsidR="00BA53CF" w:rsidRPr="008F32E7" w:rsidRDefault="00BA53CF">
            <w:pPr>
              <w:jc w:val="right"/>
            </w:pPr>
            <w:r w:rsidRPr="008F32E7">
              <w:t xml:space="preserve">$1,450,750 </w:t>
            </w:r>
          </w:p>
        </w:tc>
      </w:tr>
      <w:tr w:rsidR="00BA53CF" w:rsidRPr="008F32E7">
        <w:tc>
          <w:tcPr>
            <w:tcW w:w="1604" w:type="dxa"/>
          </w:tcPr>
          <w:p w:rsidR="00BA53CF" w:rsidRPr="008F32E7" w:rsidRDefault="00BA53CF">
            <w:pPr>
              <w:jc w:val="right"/>
              <w:rPr>
                <w:bCs/>
              </w:rPr>
            </w:pPr>
          </w:p>
        </w:tc>
        <w:tc>
          <w:tcPr>
            <w:tcW w:w="1469" w:type="dxa"/>
          </w:tcPr>
          <w:p w:rsidR="00BA53CF" w:rsidRPr="008F32E7" w:rsidRDefault="00BA53CF">
            <w:pPr>
              <w:rPr>
                <w:bCs/>
              </w:rPr>
            </w:pPr>
          </w:p>
        </w:tc>
        <w:tc>
          <w:tcPr>
            <w:tcW w:w="1382" w:type="dxa"/>
          </w:tcPr>
          <w:p w:rsidR="00BA53CF" w:rsidRPr="008F32E7" w:rsidRDefault="00BA53CF"/>
        </w:tc>
        <w:tc>
          <w:tcPr>
            <w:tcW w:w="1750" w:type="dxa"/>
          </w:tcPr>
          <w:p w:rsidR="00BA53CF" w:rsidRPr="008F32E7" w:rsidRDefault="00BA53CF">
            <w:pPr>
              <w:rPr>
                <w:bCs/>
              </w:rPr>
            </w:pPr>
          </w:p>
        </w:tc>
        <w:tc>
          <w:tcPr>
            <w:tcW w:w="1672" w:type="dxa"/>
          </w:tcPr>
          <w:p w:rsidR="00BA53CF" w:rsidRPr="008F32E7" w:rsidRDefault="00BA53CF">
            <w:pPr>
              <w:rPr>
                <w:bCs/>
              </w:rPr>
            </w:pPr>
          </w:p>
        </w:tc>
        <w:tc>
          <w:tcPr>
            <w:tcW w:w="1591" w:type="dxa"/>
          </w:tcPr>
          <w:p w:rsidR="00BA53CF" w:rsidRPr="008F32E7" w:rsidRDefault="00BA53CF">
            <w:pPr>
              <w:rPr>
                <w:bCs/>
              </w:rPr>
            </w:pPr>
          </w:p>
        </w:tc>
      </w:tr>
      <w:tr w:rsidR="00BA53CF" w:rsidRPr="008F32E7">
        <w:tc>
          <w:tcPr>
            <w:tcW w:w="1604" w:type="dxa"/>
          </w:tcPr>
          <w:p w:rsidR="00BA53CF" w:rsidRPr="008F32E7" w:rsidRDefault="00BA53CF">
            <w:pPr>
              <w:rPr>
                <w:bCs/>
              </w:rPr>
            </w:pPr>
            <w:r w:rsidRPr="008F32E7">
              <w:rPr>
                <w:bCs/>
              </w:rPr>
              <w:t xml:space="preserve">Cash balance </w:t>
            </w:r>
          </w:p>
        </w:tc>
        <w:tc>
          <w:tcPr>
            <w:tcW w:w="1469" w:type="dxa"/>
          </w:tcPr>
          <w:p w:rsidR="00BA53CF" w:rsidRPr="008F32E7" w:rsidRDefault="00BA53CF">
            <w:pPr>
              <w:rPr>
                <w:bCs/>
              </w:rPr>
            </w:pPr>
          </w:p>
        </w:tc>
        <w:tc>
          <w:tcPr>
            <w:tcW w:w="1382" w:type="dxa"/>
          </w:tcPr>
          <w:p w:rsidR="00BA53CF" w:rsidRPr="008F32E7" w:rsidRDefault="00BA53CF">
            <w:pPr>
              <w:jc w:val="right"/>
            </w:pPr>
            <w:r w:rsidRPr="008F32E7">
              <w:t xml:space="preserve">$1,756,565 </w:t>
            </w:r>
          </w:p>
        </w:tc>
        <w:tc>
          <w:tcPr>
            <w:tcW w:w="1750" w:type="dxa"/>
          </w:tcPr>
          <w:p w:rsidR="00BA53CF" w:rsidRPr="008F32E7" w:rsidRDefault="00BA53CF">
            <w:pPr>
              <w:rPr>
                <w:bCs/>
              </w:rPr>
            </w:pPr>
          </w:p>
        </w:tc>
        <w:tc>
          <w:tcPr>
            <w:tcW w:w="1672" w:type="dxa"/>
          </w:tcPr>
          <w:p w:rsidR="00BA53CF" w:rsidRPr="008F32E7" w:rsidRDefault="00BA53CF">
            <w:pPr>
              <w:rPr>
                <w:bCs/>
              </w:rPr>
            </w:pPr>
          </w:p>
        </w:tc>
        <w:tc>
          <w:tcPr>
            <w:tcW w:w="1591" w:type="dxa"/>
          </w:tcPr>
          <w:p w:rsidR="00BA53CF" w:rsidRPr="008F32E7" w:rsidRDefault="00BA53CF">
            <w:pPr>
              <w:rPr>
                <w:bCs/>
              </w:rPr>
            </w:pPr>
          </w:p>
        </w:tc>
      </w:tr>
    </w:tbl>
    <w:p w:rsidR="00BA53CF" w:rsidRPr="008F32E7" w:rsidRDefault="00BA53CF">
      <w:pPr>
        <w:rPr>
          <w:bCs/>
        </w:rPr>
      </w:pPr>
    </w:p>
    <w:p w:rsidR="00BA53CF" w:rsidRPr="008F32E7" w:rsidRDefault="00BA53CF">
      <w:pPr>
        <w:rPr>
          <w:bCs/>
        </w:rPr>
      </w:pPr>
    </w:p>
    <w:p w:rsidR="00BA53CF" w:rsidRPr="008F32E7" w:rsidRDefault="00BA53CF">
      <w:pPr>
        <w:rPr>
          <w:bCs/>
        </w:rPr>
      </w:pPr>
    </w:p>
    <w:p w:rsidR="00BA53CF" w:rsidRPr="008F32E7" w:rsidRDefault="00BA53CF">
      <w:pPr>
        <w:rPr>
          <w:bCs/>
        </w:rPr>
      </w:pPr>
    </w:p>
    <w:p w:rsidR="00BA53CF" w:rsidRPr="008F32E7" w:rsidRDefault="00BA53CF">
      <w:pPr>
        <w:rPr>
          <w:bCs/>
        </w:rPr>
      </w:pPr>
    </w:p>
    <w:p w:rsidR="00BA53CF" w:rsidRPr="008F32E7" w:rsidRDefault="00CB1583" w:rsidP="004975E6">
      <w:pPr>
        <w:pStyle w:val="Heading1"/>
      </w:pPr>
      <w:bookmarkStart w:id="2" w:name="_Toc96916145"/>
      <w:r>
        <w:br w:type="page"/>
      </w:r>
      <w:r w:rsidR="00BA53CF" w:rsidRPr="008F32E7">
        <w:lastRenderedPageBreak/>
        <w:t>Advisory Council</w:t>
      </w:r>
      <w:bookmarkEnd w:id="2"/>
      <w:r w:rsidR="00E70A02">
        <w:t xml:space="preserve"> Members</w:t>
      </w:r>
    </w:p>
    <w:p w:rsidR="00BA53CF" w:rsidRPr="008F32E7" w:rsidRDefault="00BA53CF"/>
    <w:tbl>
      <w:tblPr>
        <w:tblStyle w:val="TableElegant"/>
        <w:tblW w:w="9475" w:type="dxa"/>
        <w:tblInd w:w="115" w:type="dxa"/>
        <w:tblLayout w:type="fixed"/>
        <w:tblCellMar>
          <w:left w:w="115" w:type="dxa"/>
          <w:right w:w="115" w:type="dxa"/>
        </w:tblCellMar>
        <w:tblLook w:val="0000"/>
      </w:tblPr>
      <w:tblGrid>
        <w:gridCol w:w="4500"/>
        <w:gridCol w:w="2880"/>
        <w:gridCol w:w="2095"/>
      </w:tblGrid>
      <w:tr w:rsidR="00295262" w:rsidRPr="008F32E7">
        <w:tc>
          <w:tcPr>
            <w:tcW w:w="4500" w:type="dxa"/>
          </w:tcPr>
          <w:p w:rsidR="00295262" w:rsidRPr="008F32E7" w:rsidRDefault="00295262">
            <w:pPr>
              <w:jc w:val="center"/>
              <w:rPr>
                <w:b/>
              </w:rPr>
            </w:pPr>
            <w:r w:rsidRPr="008F32E7">
              <w:rPr>
                <w:b/>
              </w:rPr>
              <w:t>Member</w:t>
            </w:r>
          </w:p>
        </w:tc>
        <w:tc>
          <w:tcPr>
            <w:tcW w:w="2880" w:type="dxa"/>
          </w:tcPr>
          <w:p w:rsidR="00295262" w:rsidRPr="008F32E7" w:rsidRDefault="00295262" w:rsidP="00F96377">
            <w:pPr>
              <w:jc w:val="center"/>
              <w:rPr>
                <w:b/>
              </w:rPr>
            </w:pPr>
            <w:r w:rsidRPr="008F32E7">
              <w:rPr>
                <w:b/>
              </w:rPr>
              <w:t>Term Expires</w:t>
            </w:r>
          </w:p>
        </w:tc>
        <w:tc>
          <w:tcPr>
            <w:tcW w:w="2095" w:type="dxa"/>
          </w:tcPr>
          <w:p w:rsidR="00295262" w:rsidRPr="008F32E7" w:rsidRDefault="00295262" w:rsidP="00FE3E70">
            <w:pPr>
              <w:jc w:val="center"/>
              <w:rPr>
                <w:b/>
              </w:rPr>
            </w:pPr>
            <w:r w:rsidRPr="008F32E7">
              <w:rPr>
                <w:b/>
              </w:rPr>
              <w:t>Confirm</w:t>
            </w:r>
            <w:r w:rsidR="0075004C">
              <w:rPr>
                <w:b/>
              </w:rPr>
              <w:t>ed by Senate/Voting Member</w:t>
            </w:r>
          </w:p>
        </w:tc>
      </w:tr>
      <w:tr w:rsidR="00295262" w:rsidRPr="008F32E7">
        <w:tc>
          <w:tcPr>
            <w:tcW w:w="4500" w:type="dxa"/>
          </w:tcPr>
          <w:p w:rsidR="00FE3E70" w:rsidRDefault="00295262">
            <w:r w:rsidRPr="008F32E7">
              <w:t xml:space="preserve">Quent Boyken, </w:t>
            </w:r>
            <w:r w:rsidR="00FE3E70">
              <w:t>Customer</w:t>
            </w:r>
          </w:p>
          <w:p w:rsidR="00295262" w:rsidRPr="008F32E7" w:rsidRDefault="00295262">
            <w:r w:rsidRPr="008F32E7">
              <w:t>Chair</w:t>
            </w:r>
          </w:p>
          <w:p w:rsidR="00295262" w:rsidRPr="008F32E7" w:rsidRDefault="00295262">
            <w:smartTag w:uri="urn:schemas-microsoft-com:office:smarttags" w:element="place">
              <w:smartTag w:uri="urn:schemas-microsoft-com:office:smarttags" w:element="City">
                <w:r w:rsidRPr="008F32E7">
                  <w:t>Des Moines</w:t>
                </w:r>
              </w:smartTag>
              <w:r w:rsidRPr="008F32E7">
                <w:t xml:space="preserve">, </w:t>
              </w:r>
              <w:smartTag w:uri="urn:schemas-microsoft-com:office:smarttags" w:element="State">
                <w:r w:rsidRPr="008F32E7">
                  <w:t>Iowa</w:t>
                </w:r>
              </w:smartTag>
            </w:smartTag>
          </w:p>
        </w:tc>
        <w:tc>
          <w:tcPr>
            <w:tcW w:w="2880" w:type="dxa"/>
          </w:tcPr>
          <w:p w:rsidR="00295262" w:rsidRPr="008F32E7" w:rsidRDefault="00295262" w:rsidP="00F96377">
            <w:pPr>
              <w:jc w:val="center"/>
            </w:pPr>
            <w:smartTag w:uri="urn:schemas-microsoft-com:office:smarttags" w:element="date">
              <w:smartTagPr>
                <w:attr w:name="Year" w:val="2007"/>
                <w:attr w:name="Day" w:val="30"/>
                <w:attr w:name="Month" w:val="4"/>
              </w:smartTagPr>
              <w:r w:rsidRPr="008F32E7">
                <w:t>April 30, 200</w:t>
              </w:r>
              <w:r w:rsidR="00B14B16" w:rsidRPr="008F32E7">
                <w:t>7</w:t>
              </w:r>
            </w:smartTag>
          </w:p>
        </w:tc>
        <w:tc>
          <w:tcPr>
            <w:tcW w:w="2095" w:type="dxa"/>
          </w:tcPr>
          <w:p w:rsidR="00295262" w:rsidRPr="008F32E7" w:rsidRDefault="00295262" w:rsidP="00295262">
            <w:pPr>
              <w:pStyle w:val="Heading3"/>
              <w:ind w:left="0"/>
              <w:jc w:val="center"/>
              <w:outlineLvl w:val="2"/>
              <w:rPr>
                <w:i w:val="0"/>
              </w:rPr>
            </w:pPr>
            <w:r w:rsidRPr="008F32E7">
              <w:rPr>
                <w:i w:val="0"/>
              </w:rPr>
              <w:t>Y/Y</w:t>
            </w:r>
          </w:p>
        </w:tc>
      </w:tr>
      <w:tr w:rsidR="00295262" w:rsidRPr="008F32E7">
        <w:tc>
          <w:tcPr>
            <w:tcW w:w="4500" w:type="dxa"/>
          </w:tcPr>
          <w:p w:rsidR="00FE3E70" w:rsidRDefault="00295262">
            <w:r w:rsidRPr="008F32E7">
              <w:t>Herb Strentz,</w:t>
            </w:r>
            <w:r w:rsidR="00FE3E70">
              <w:t xml:space="preserve"> Customer</w:t>
            </w:r>
          </w:p>
          <w:p w:rsidR="00295262" w:rsidRPr="008F32E7" w:rsidRDefault="00295262">
            <w:r w:rsidRPr="008F32E7">
              <w:t xml:space="preserve">Vice Chair </w:t>
            </w:r>
          </w:p>
          <w:p w:rsidR="00295262" w:rsidRPr="008F32E7" w:rsidRDefault="00295262">
            <w:smartTag w:uri="urn:schemas-microsoft-com:office:smarttags" w:element="place">
              <w:smartTag w:uri="urn:schemas-microsoft-com:office:smarttags" w:element="City">
                <w:r w:rsidRPr="008F32E7">
                  <w:t>Urbandale</w:t>
                </w:r>
              </w:smartTag>
              <w:r w:rsidRPr="008F32E7">
                <w:t xml:space="preserve">, </w:t>
              </w:r>
              <w:smartTag w:uri="urn:schemas-microsoft-com:office:smarttags" w:element="State">
                <w:r w:rsidRPr="008F32E7">
                  <w:t>Iowa</w:t>
                </w:r>
              </w:smartTag>
            </w:smartTag>
          </w:p>
        </w:tc>
        <w:tc>
          <w:tcPr>
            <w:tcW w:w="2880" w:type="dxa"/>
          </w:tcPr>
          <w:p w:rsidR="00295262" w:rsidRPr="008F32E7" w:rsidRDefault="00295262" w:rsidP="00F96377">
            <w:pPr>
              <w:jc w:val="center"/>
            </w:pPr>
            <w:smartTag w:uri="urn:schemas-microsoft-com:office:smarttags" w:element="date">
              <w:smartTagPr>
                <w:attr w:name="Year" w:val="2004"/>
                <w:attr w:name="Day" w:val="30"/>
                <w:attr w:name="Month" w:val="4"/>
              </w:smartTagPr>
              <w:r w:rsidRPr="008F32E7">
                <w:t>April 30, 2004</w:t>
              </w:r>
            </w:smartTag>
          </w:p>
          <w:p w:rsidR="00295262" w:rsidRPr="008F32E7" w:rsidRDefault="00295262" w:rsidP="00F96377">
            <w:pPr>
              <w:jc w:val="center"/>
            </w:pPr>
            <w:r w:rsidRPr="008F32E7">
              <w:t xml:space="preserve">Reappointed for </w:t>
            </w:r>
            <w:r w:rsidR="00B14B16" w:rsidRPr="008F32E7">
              <w:t>4</w:t>
            </w:r>
            <w:r w:rsidRPr="008F32E7">
              <w:t xml:space="preserve"> years</w:t>
            </w:r>
          </w:p>
        </w:tc>
        <w:tc>
          <w:tcPr>
            <w:tcW w:w="2095" w:type="dxa"/>
          </w:tcPr>
          <w:p w:rsidR="00295262" w:rsidRPr="008F32E7" w:rsidRDefault="00295262" w:rsidP="00F96377">
            <w:pPr>
              <w:jc w:val="center"/>
            </w:pPr>
            <w:r w:rsidRPr="008F32E7">
              <w:t>Y/Y</w:t>
            </w:r>
          </w:p>
        </w:tc>
      </w:tr>
      <w:tr w:rsidR="00295262" w:rsidRPr="008F32E7">
        <w:tc>
          <w:tcPr>
            <w:tcW w:w="4500" w:type="dxa"/>
          </w:tcPr>
          <w:p w:rsidR="00295262" w:rsidRPr="008F32E7" w:rsidRDefault="00295262">
            <w:pPr>
              <w:rPr>
                <w:b/>
                <w:color w:val="000000"/>
              </w:rPr>
            </w:pPr>
            <w:r w:rsidRPr="008F32E7">
              <w:rPr>
                <w:rStyle w:val="Strong"/>
                <w:b w:val="0"/>
                <w:color w:val="000000"/>
              </w:rPr>
              <w:t>David Redlawsk, Public Member</w:t>
            </w:r>
          </w:p>
          <w:p w:rsidR="00295262" w:rsidRPr="008F32E7" w:rsidRDefault="00295262">
            <w:smartTag w:uri="urn:schemas-microsoft-com:office:smarttags" w:element="place">
              <w:smartTag w:uri="urn:schemas-microsoft-com:office:smarttags" w:element="City">
                <w:r w:rsidRPr="008F32E7">
                  <w:t>Iowa City</w:t>
                </w:r>
              </w:smartTag>
              <w:r w:rsidRPr="008F32E7">
                <w:t xml:space="preserve">, </w:t>
              </w:r>
              <w:smartTag w:uri="urn:schemas-microsoft-com:office:smarttags" w:element="State">
                <w:r w:rsidRPr="008F32E7">
                  <w:t>Iowa</w:t>
                </w:r>
              </w:smartTag>
            </w:smartTag>
          </w:p>
        </w:tc>
        <w:tc>
          <w:tcPr>
            <w:tcW w:w="2880" w:type="dxa"/>
          </w:tcPr>
          <w:p w:rsidR="00295262" w:rsidRPr="008F32E7" w:rsidRDefault="00760E65" w:rsidP="00F96377">
            <w:pPr>
              <w:jc w:val="center"/>
            </w:pPr>
            <w:smartTag w:uri="urn:schemas-microsoft-com:office:smarttags" w:element="date">
              <w:smartTagPr>
                <w:attr w:name="Year" w:val="2007"/>
                <w:attr w:name="Day" w:val="30"/>
                <w:attr w:name="Month" w:val="4"/>
              </w:smartTagPr>
              <w:r>
                <w:t>April 30, 2007</w:t>
              </w:r>
            </w:smartTag>
          </w:p>
          <w:p w:rsidR="00295262" w:rsidRPr="008F32E7" w:rsidRDefault="00760E65" w:rsidP="00F96377">
            <w:pPr>
              <w:jc w:val="center"/>
            </w:pPr>
            <w:r>
              <w:t xml:space="preserve"> </w:t>
            </w:r>
          </w:p>
        </w:tc>
        <w:tc>
          <w:tcPr>
            <w:tcW w:w="2095" w:type="dxa"/>
          </w:tcPr>
          <w:p w:rsidR="00295262" w:rsidRPr="008F32E7" w:rsidRDefault="00295262" w:rsidP="00F96377">
            <w:pPr>
              <w:jc w:val="center"/>
            </w:pPr>
            <w:r w:rsidRPr="008F32E7">
              <w:t>Y/Y</w:t>
            </w:r>
          </w:p>
        </w:tc>
      </w:tr>
      <w:tr w:rsidR="00295262" w:rsidRPr="008F32E7">
        <w:tc>
          <w:tcPr>
            <w:tcW w:w="4500" w:type="dxa"/>
          </w:tcPr>
          <w:p w:rsidR="00295262" w:rsidRPr="008F32E7" w:rsidRDefault="00295262">
            <w:r w:rsidRPr="008F32E7">
              <w:t xml:space="preserve">Craig Hiemstra, </w:t>
            </w:r>
            <w:r w:rsidR="007B3054">
              <w:t>Public Member</w:t>
            </w:r>
          </w:p>
          <w:p w:rsidR="00295262" w:rsidRPr="008F32E7" w:rsidRDefault="00295262">
            <w:smartTag w:uri="urn:schemas-microsoft-com:office:smarttags" w:element="place">
              <w:smartTag w:uri="urn:schemas-microsoft-com:office:smarttags" w:element="City">
                <w:r w:rsidRPr="008F32E7">
                  <w:t>Clive</w:t>
                </w:r>
              </w:smartTag>
              <w:r w:rsidRPr="008F32E7">
                <w:t xml:space="preserve">, </w:t>
              </w:r>
              <w:smartTag w:uri="urn:schemas-microsoft-com:office:smarttags" w:element="State">
                <w:r w:rsidRPr="008F32E7">
                  <w:t>Iowa</w:t>
                </w:r>
              </w:smartTag>
            </w:smartTag>
          </w:p>
        </w:tc>
        <w:tc>
          <w:tcPr>
            <w:tcW w:w="2880" w:type="dxa"/>
          </w:tcPr>
          <w:p w:rsidR="00295262" w:rsidRPr="008F32E7" w:rsidRDefault="00295262" w:rsidP="00F96377">
            <w:pPr>
              <w:jc w:val="center"/>
            </w:pPr>
            <w:smartTag w:uri="urn:schemas-microsoft-com:office:smarttags" w:element="date">
              <w:smartTagPr>
                <w:attr w:name="Year" w:val="2004"/>
                <w:attr w:name="Day" w:val="30"/>
                <w:attr w:name="Month" w:val="4"/>
              </w:smartTagPr>
              <w:r w:rsidRPr="008F32E7">
                <w:t>April 30, 2004</w:t>
              </w:r>
            </w:smartTag>
          </w:p>
          <w:p w:rsidR="00295262" w:rsidRPr="008F32E7" w:rsidRDefault="00760E65" w:rsidP="00F96377">
            <w:pPr>
              <w:jc w:val="center"/>
            </w:pPr>
            <w:r>
              <w:t xml:space="preserve"> </w:t>
            </w:r>
          </w:p>
        </w:tc>
        <w:tc>
          <w:tcPr>
            <w:tcW w:w="2095" w:type="dxa"/>
          </w:tcPr>
          <w:p w:rsidR="00295262" w:rsidRPr="008F32E7" w:rsidRDefault="00295262" w:rsidP="00F96377">
            <w:pPr>
              <w:jc w:val="center"/>
            </w:pPr>
            <w:r w:rsidRPr="008F32E7">
              <w:t>Y/Y</w:t>
            </w:r>
          </w:p>
        </w:tc>
      </w:tr>
      <w:tr w:rsidR="00295262" w:rsidRPr="008F32E7">
        <w:tc>
          <w:tcPr>
            <w:tcW w:w="4500" w:type="dxa"/>
          </w:tcPr>
          <w:p w:rsidR="00295262" w:rsidRPr="008F32E7" w:rsidRDefault="00295262">
            <w:r w:rsidRPr="008F32E7">
              <w:t>Jane Ginapp, Federal Government</w:t>
            </w:r>
          </w:p>
          <w:p w:rsidR="00295262" w:rsidRPr="008F32E7" w:rsidRDefault="00295262">
            <w:smartTag w:uri="urn:schemas-microsoft-com:office:smarttags" w:element="place">
              <w:smartTag w:uri="urn:schemas-microsoft-com:office:smarttags" w:element="City">
                <w:r w:rsidRPr="008F32E7">
                  <w:t>Mason City</w:t>
                </w:r>
              </w:smartTag>
              <w:r w:rsidRPr="008F32E7">
                <w:t xml:space="preserve">, </w:t>
              </w:r>
              <w:smartTag w:uri="urn:schemas-microsoft-com:office:smarttags" w:element="State">
                <w:r w:rsidRPr="008F32E7">
                  <w:t>Iowa</w:t>
                </w:r>
              </w:smartTag>
            </w:smartTag>
          </w:p>
        </w:tc>
        <w:tc>
          <w:tcPr>
            <w:tcW w:w="2880" w:type="dxa"/>
          </w:tcPr>
          <w:p w:rsidR="00295262" w:rsidRPr="008F32E7" w:rsidRDefault="00295262" w:rsidP="00F96377">
            <w:pPr>
              <w:jc w:val="center"/>
            </w:pPr>
            <w:smartTag w:uri="urn:schemas-microsoft-com:office:smarttags" w:element="date">
              <w:smartTagPr>
                <w:attr w:name="Year" w:val="2006"/>
                <w:attr w:name="Day" w:val="30"/>
                <w:attr w:name="Month" w:val="4"/>
              </w:smartTagPr>
              <w:r w:rsidRPr="008F32E7">
                <w:t>April 30, 2006</w:t>
              </w:r>
            </w:smartTag>
          </w:p>
        </w:tc>
        <w:tc>
          <w:tcPr>
            <w:tcW w:w="2095" w:type="dxa"/>
          </w:tcPr>
          <w:p w:rsidR="00295262" w:rsidRPr="008F32E7" w:rsidRDefault="00295262" w:rsidP="00F96377">
            <w:pPr>
              <w:jc w:val="center"/>
            </w:pPr>
            <w:r w:rsidRPr="008F32E7">
              <w:t>Y/Y</w:t>
            </w:r>
          </w:p>
        </w:tc>
      </w:tr>
      <w:tr w:rsidR="00295262" w:rsidRPr="008F32E7">
        <w:tc>
          <w:tcPr>
            <w:tcW w:w="4500" w:type="dxa"/>
          </w:tcPr>
          <w:p w:rsidR="00295262" w:rsidRPr="008F32E7" w:rsidRDefault="00295262">
            <w:r w:rsidRPr="008F32E7">
              <w:t>Mary Maloney, Counties Member</w:t>
            </w:r>
          </w:p>
          <w:p w:rsidR="00295262" w:rsidRPr="008F32E7" w:rsidRDefault="00295262">
            <w:smartTag w:uri="urn:schemas-microsoft-com:office:smarttags" w:element="place">
              <w:smartTag w:uri="urn:schemas-microsoft-com:office:smarttags" w:element="City">
                <w:r w:rsidRPr="008F32E7">
                  <w:t>Des Moines</w:t>
                </w:r>
              </w:smartTag>
              <w:r w:rsidRPr="008F32E7">
                <w:t xml:space="preserve">, </w:t>
              </w:r>
              <w:smartTag w:uri="urn:schemas-microsoft-com:office:smarttags" w:element="State">
                <w:r w:rsidRPr="008F32E7">
                  <w:t>Iowa</w:t>
                </w:r>
              </w:smartTag>
            </w:smartTag>
          </w:p>
        </w:tc>
        <w:tc>
          <w:tcPr>
            <w:tcW w:w="2880" w:type="dxa"/>
          </w:tcPr>
          <w:p w:rsidR="00295262" w:rsidRPr="008F32E7" w:rsidRDefault="00295262" w:rsidP="00F96377">
            <w:pPr>
              <w:jc w:val="center"/>
            </w:pPr>
            <w:smartTag w:uri="urn:schemas-microsoft-com:office:smarttags" w:element="date">
              <w:smartTagPr>
                <w:attr w:name="Year" w:val="2007"/>
                <w:attr w:name="Day" w:val="30"/>
                <w:attr w:name="Month" w:val="4"/>
              </w:smartTagPr>
              <w:r w:rsidRPr="008F32E7">
                <w:t>April 30, 2007</w:t>
              </w:r>
            </w:smartTag>
          </w:p>
        </w:tc>
        <w:tc>
          <w:tcPr>
            <w:tcW w:w="2095" w:type="dxa"/>
          </w:tcPr>
          <w:p w:rsidR="00295262" w:rsidRPr="008F32E7" w:rsidRDefault="00295262" w:rsidP="00F96377">
            <w:pPr>
              <w:jc w:val="center"/>
            </w:pPr>
            <w:r w:rsidRPr="008F32E7">
              <w:t>Y/Y</w:t>
            </w:r>
          </w:p>
        </w:tc>
      </w:tr>
      <w:tr w:rsidR="00295262" w:rsidRPr="008F32E7">
        <w:tc>
          <w:tcPr>
            <w:tcW w:w="4500" w:type="dxa"/>
          </w:tcPr>
          <w:p w:rsidR="00295262" w:rsidRPr="008F32E7" w:rsidRDefault="00295262">
            <w:r w:rsidRPr="008F32E7">
              <w:t>Corlis Moody, Executive Branch Member</w:t>
            </w:r>
          </w:p>
          <w:p w:rsidR="00295262" w:rsidRPr="008F32E7" w:rsidRDefault="00295262">
            <w:smartTag w:uri="urn:schemas-microsoft-com:office:smarttags" w:element="place">
              <w:smartTag w:uri="urn:schemas-microsoft-com:office:smarttags" w:element="City">
                <w:r w:rsidRPr="008F32E7">
                  <w:t>Des Moines</w:t>
                </w:r>
              </w:smartTag>
              <w:r w:rsidRPr="008F32E7">
                <w:t xml:space="preserve">, </w:t>
              </w:r>
              <w:smartTag w:uri="urn:schemas-microsoft-com:office:smarttags" w:element="State">
                <w:r w:rsidRPr="008F32E7">
                  <w:t>Iowa</w:t>
                </w:r>
              </w:smartTag>
            </w:smartTag>
          </w:p>
        </w:tc>
        <w:tc>
          <w:tcPr>
            <w:tcW w:w="2880" w:type="dxa"/>
          </w:tcPr>
          <w:p w:rsidR="00295262" w:rsidRDefault="00A97528" w:rsidP="00F96377">
            <w:pPr>
              <w:jc w:val="center"/>
            </w:pPr>
            <w:smartTag w:uri="urn:schemas-microsoft-com:office:smarttags" w:element="date">
              <w:smartTagPr>
                <w:attr w:name="Year" w:val="2003"/>
                <w:attr w:name="Day" w:val="30"/>
                <w:attr w:name="Month" w:val="12"/>
              </w:smartTagPr>
              <w:r>
                <w:t>December</w:t>
              </w:r>
              <w:r w:rsidR="00295262" w:rsidRPr="008F32E7">
                <w:t xml:space="preserve"> 30, 20</w:t>
              </w:r>
              <w:r w:rsidR="0075004C">
                <w:t>0</w:t>
              </w:r>
              <w:r>
                <w:t>3</w:t>
              </w:r>
            </w:smartTag>
          </w:p>
          <w:p w:rsidR="00A97528" w:rsidRPr="008F32E7" w:rsidRDefault="00A97528" w:rsidP="00F96377">
            <w:pPr>
              <w:jc w:val="center"/>
            </w:pPr>
            <w:r>
              <w:t>Resigned</w:t>
            </w:r>
          </w:p>
        </w:tc>
        <w:tc>
          <w:tcPr>
            <w:tcW w:w="2095" w:type="dxa"/>
          </w:tcPr>
          <w:p w:rsidR="00295262" w:rsidRPr="008F32E7" w:rsidRDefault="00295262" w:rsidP="00F96377">
            <w:pPr>
              <w:jc w:val="center"/>
            </w:pPr>
            <w:r w:rsidRPr="008F32E7">
              <w:t>Y/Y</w:t>
            </w:r>
          </w:p>
        </w:tc>
      </w:tr>
      <w:tr w:rsidR="00295262" w:rsidRPr="008F32E7">
        <w:tc>
          <w:tcPr>
            <w:tcW w:w="4500" w:type="dxa"/>
          </w:tcPr>
          <w:p w:rsidR="00295262" w:rsidRPr="008F32E7" w:rsidRDefault="00295262">
            <w:r w:rsidRPr="008F32E7">
              <w:t>Kelly Hayworth, Cities Member</w:t>
            </w:r>
          </w:p>
          <w:p w:rsidR="00295262" w:rsidRPr="008F32E7" w:rsidRDefault="00295262">
            <w:smartTag w:uri="urn:schemas-microsoft-com:office:smarttags" w:element="place">
              <w:smartTag w:uri="urn:schemas-microsoft-com:office:smarttags" w:element="City">
                <w:r w:rsidRPr="008F32E7">
                  <w:t>Coralville</w:t>
                </w:r>
              </w:smartTag>
              <w:r w:rsidRPr="008F32E7">
                <w:t xml:space="preserve">, </w:t>
              </w:r>
              <w:smartTag w:uri="urn:schemas-microsoft-com:office:smarttags" w:element="State">
                <w:r w:rsidRPr="008F32E7">
                  <w:t>Iowa</w:t>
                </w:r>
              </w:smartTag>
            </w:smartTag>
          </w:p>
        </w:tc>
        <w:tc>
          <w:tcPr>
            <w:tcW w:w="2880" w:type="dxa"/>
          </w:tcPr>
          <w:p w:rsidR="00295262" w:rsidRPr="008F32E7" w:rsidRDefault="00295262" w:rsidP="00F96377">
            <w:pPr>
              <w:jc w:val="center"/>
            </w:pPr>
            <w:smartTag w:uri="urn:schemas-microsoft-com:office:smarttags" w:element="date">
              <w:smartTagPr>
                <w:attr w:name="Year" w:val="2004"/>
                <w:attr w:name="Day" w:val="30"/>
                <w:attr w:name="Month" w:val="4"/>
              </w:smartTagPr>
              <w:r w:rsidRPr="008F32E7">
                <w:t>April 30, 2004</w:t>
              </w:r>
            </w:smartTag>
          </w:p>
          <w:p w:rsidR="00295262" w:rsidRPr="008F32E7" w:rsidRDefault="00B14B16" w:rsidP="00F96377">
            <w:pPr>
              <w:jc w:val="center"/>
            </w:pPr>
            <w:r w:rsidRPr="008F32E7">
              <w:t>Reappointed for 4 years</w:t>
            </w:r>
          </w:p>
        </w:tc>
        <w:tc>
          <w:tcPr>
            <w:tcW w:w="2095" w:type="dxa"/>
          </w:tcPr>
          <w:p w:rsidR="00295262" w:rsidRPr="008F32E7" w:rsidRDefault="00295262" w:rsidP="00F96377">
            <w:pPr>
              <w:jc w:val="center"/>
            </w:pPr>
            <w:r w:rsidRPr="008F32E7">
              <w:t>Y/Y</w:t>
            </w:r>
          </w:p>
        </w:tc>
      </w:tr>
      <w:tr w:rsidR="00295262" w:rsidRPr="008F32E7">
        <w:tc>
          <w:tcPr>
            <w:tcW w:w="4500" w:type="dxa"/>
          </w:tcPr>
          <w:p w:rsidR="00295262" w:rsidRPr="008F32E7" w:rsidRDefault="00FE3E70">
            <w:r>
              <w:t>Gail Flagel, Customer</w:t>
            </w:r>
          </w:p>
          <w:p w:rsidR="00295262" w:rsidRPr="008F32E7" w:rsidRDefault="00295262">
            <w:smartTag w:uri="urn:schemas-microsoft-com:office:smarttags" w:element="place">
              <w:smartTag w:uri="urn:schemas-microsoft-com:office:smarttags" w:element="City">
                <w:r w:rsidRPr="008F32E7">
                  <w:t>Montezuma</w:t>
                </w:r>
              </w:smartTag>
              <w:r w:rsidRPr="008F32E7">
                <w:t xml:space="preserve">, </w:t>
              </w:r>
              <w:smartTag w:uri="urn:schemas-microsoft-com:office:smarttags" w:element="State">
                <w:r w:rsidRPr="008F32E7">
                  <w:t>Iowa</w:t>
                </w:r>
              </w:smartTag>
            </w:smartTag>
          </w:p>
        </w:tc>
        <w:tc>
          <w:tcPr>
            <w:tcW w:w="2880" w:type="dxa"/>
          </w:tcPr>
          <w:p w:rsidR="00295262" w:rsidRPr="008F32E7" w:rsidRDefault="00295262" w:rsidP="00F96377">
            <w:pPr>
              <w:jc w:val="center"/>
            </w:pPr>
            <w:smartTag w:uri="urn:schemas-microsoft-com:office:smarttags" w:element="date">
              <w:smartTagPr>
                <w:attr w:name="Year" w:val="2007"/>
                <w:attr w:name="Day" w:val="30"/>
                <w:attr w:name="Month" w:val="4"/>
              </w:smartTagPr>
              <w:r w:rsidRPr="008F32E7">
                <w:t>April 30, 2007</w:t>
              </w:r>
            </w:smartTag>
          </w:p>
        </w:tc>
        <w:tc>
          <w:tcPr>
            <w:tcW w:w="2095" w:type="dxa"/>
          </w:tcPr>
          <w:p w:rsidR="00295262" w:rsidRPr="008F32E7" w:rsidRDefault="00295262" w:rsidP="00F96377">
            <w:pPr>
              <w:jc w:val="center"/>
            </w:pPr>
            <w:r w:rsidRPr="008F32E7">
              <w:t>Y/Y</w:t>
            </w:r>
          </w:p>
        </w:tc>
      </w:tr>
      <w:tr w:rsidR="00295262" w:rsidRPr="008F32E7">
        <w:tc>
          <w:tcPr>
            <w:tcW w:w="4500" w:type="dxa"/>
          </w:tcPr>
          <w:p w:rsidR="00295262" w:rsidRPr="008F32E7" w:rsidRDefault="00295262">
            <w:pPr>
              <w:rPr>
                <w:color w:val="000000"/>
              </w:rPr>
            </w:pPr>
            <w:r w:rsidRPr="008F32E7">
              <w:rPr>
                <w:color w:val="000000"/>
              </w:rPr>
              <w:t>Sheila Castaneda, Public Member</w:t>
            </w:r>
          </w:p>
          <w:p w:rsidR="00295262" w:rsidRPr="008F32E7" w:rsidRDefault="00295262">
            <w:smartTag w:uri="urn:schemas-microsoft-com:office:smarttags" w:element="place">
              <w:smartTag w:uri="urn:schemas-microsoft-com:office:smarttags" w:element="City">
                <w:r w:rsidRPr="008F32E7">
                  <w:t>Dubuque</w:t>
                </w:r>
              </w:smartTag>
              <w:r w:rsidRPr="008F32E7">
                <w:t xml:space="preserve">, </w:t>
              </w:r>
              <w:smartTag w:uri="urn:schemas-microsoft-com:office:smarttags" w:element="State">
                <w:r w:rsidRPr="008F32E7">
                  <w:t>Iowa</w:t>
                </w:r>
              </w:smartTag>
            </w:smartTag>
          </w:p>
        </w:tc>
        <w:tc>
          <w:tcPr>
            <w:tcW w:w="2880" w:type="dxa"/>
          </w:tcPr>
          <w:p w:rsidR="00295262" w:rsidRPr="008F32E7" w:rsidRDefault="00295262" w:rsidP="00F96377">
            <w:pPr>
              <w:jc w:val="center"/>
            </w:pPr>
            <w:smartTag w:uri="urn:schemas-microsoft-com:office:smarttags" w:element="date">
              <w:smartTagPr>
                <w:attr w:name="Year" w:val="2004"/>
                <w:attr w:name="Day" w:val="30"/>
                <w:attr w:name="Month" w:val="4"/>
              </w:smartTagPr>
              <w:r w:rsidRPr="008F32E7">
                <w:t>April 30, 2004</w:t>
              </w:r>
            </w:smartTag>
          </w:p>
          <w:p w:rsidR="00295262" w:rsidRPr="008F32E7" w:rsidRDefault="00B14B16" w:rsidP="00F96377">
            <w:pPr>
              <w:jc w:val="center"/>
            </w:pPr>
            <w:r w:rsidRPr="008F32E7">
              <w:t>Reappointed for 4 years</w:t>
            </w:r>
          </w:p>
        </w:tc>
        <w:tc>
          <w:tcPr>
            <w:tcW w:w="2095" w:type="dxa"/>
          </w:tcPr>
          <w:p w:rsidR="00295262" w:rsidRPr="008F32E7" w:rsidRDefault="00295262" w:rsidP="00F96377">
            <w:pPr>
              <w:jc w:val="center"/>
            </w:pPr>
            <w:r w:rsidRPr="008F32E7">
              <w:t>Y/Y</w:t>
            </w:r>
          </w:p>
        </w:tc>
      </w:tr>
      <w:tr w:rsidR="0075004C" w:rsidRPr="008F32E7">
        <w:tc>
          <w:tcPr>
            <w:tcW w:w="4500" w:type="dxa"/>
          </w:tcPr>
          <w:p w:rsidR="0075004C" w:rsidRDefault="0075004C">
            <w:pPr>
              <w:rPr>
                <w:color w:val="000000"/>
              </w:rPr>
            </w:pPr>
            <w:r w:rsidRPr="008F32E7">
              <w:rPr>
                <w:color w:val="000000"/>
              </w:rPr>
              <w:t>Richard Neri</w:t>
            </w:r>
            <w:r w:rsidR="00A97528">
              <w:rPr>
                <w:color w:val="000000"/>
              </w:rPr>
              <w:t xml:space="preserve">, </w:t>
            </w:r>
            <w:r w:rsidR="00FE3E70">
              <w:rPr>
                <w:color w:val="000000"/>
              </w:rPr>
              <w:t>Customer</w:t>
            </w:r>
          </w:p>
          <w:p w:rsidR="00A97528" w:rsidRPr="008F32E7" w:rsidRDefault="00A97528">
            <w:pPr>
              <w:rPr>
                <w:color w:val="000000"/>
              </w:rPr>
            </w:pPr>
            <w:smartTag w:uri="urn:schemas-microsoft-com:office:smarttags" w:element="place">
              <w:smartTag w:uri="urn:schemas-microsoft-com:office:smarttags" w:element="City">
                <w:r>
                  <w:rPr>
                    <w:color w:val="000000"/>
                  </w:rPr>
                  <w:t>Waukee</w:t>
                </w:r>
              </w:smartTag>
              <w:r>
                <w:rPr>
                  <w:color w:val="000000"/>
                </w:rPr>
                <w:t xml:space="preserve">, </w:t>
              </w:r>
              <w:smartTag w:uri="urn:schemas-microsoft-com:office:smarttags" w:element="State">
                <w:r>
                  <w:rPr>
                    <w:color w:val="000000"/>
                  </w:rPr>
                  <w:t>Iowa</w:t>
                </w:r>
              </w:smartTag>
            </w:smartTag>
          </w:p>
        </w:tc>
        <w:tc>
          <w:tcPr>
            <w:tcW w:w="2880" w:type="dxa"/>
          </w:tcPr>
          <w:p w:rsidR="0075004C" w:rsidRPr="008F32E7" w:rsidRDefault="0075004C" w:rsidP="0075004C">
            <w:pPr>
              <w:jc w:val="center"/>
            </w:pPr>
            <w:smartTag w:uri="urn:schemas-microsoft-com:office:smarttags" w:element="date">
              <w:smartTagPr>
                <w:attr w:name="Year" w:val="2004"/>
                <w:attr w:name="Day" w:val="30"/>
                <w:attr w:name="Month" w:val="4"/>
              </w:smartTagPr>
              <w:r w:rsidRPr="008F32E7">
                <w:t>April 30, 2004</w:t>
              </w:r>
            </w:smartTag>
          </w:p>
          <w:p w:rsidR="0075004C" w:rsidRPr="008F32E7" w:rsidRDefault="0075004C" w:rsidP="0075004C">
            <w:pPr>
              <w:jc w:val="center"/>
            </w:pPr>
            <w:r w:rsidRPr="008F32E7">
              <w:t>Reappointed for 4 years</w:t>
            </w:r>
          </w:p>
        </w:tc>
        <w:tc>
          <w:tcPr>
            <w:tcW w:w="2095" w:type="dxa"/>
          </w:tcPr>
          <w:p w:rsidR="0075004C" w:rsidRPr="008F32E7" w:rsidRDefault="0075004C" w:rsidP="00F44DA3">
            <w:pPr>
              <w:pStyle w:val="Heading3"/>
              <w:ind w:left="0"/>
              <w:jc w:val="center"/>
              <w:outlineLvl w:val="2"/>
              <w:rPr>
                <w:i w:val="0"/>
              </w:rPr>
            </w:pPr>
            <w:r w:rsidRPr="008F32E7">
              <w:rPr>
                <w:i w:val="0"/>
              </w:rPr>
              <w:t>Y/Y</w:t>
            </w:r>
          </w:p>
        </w:tc>
      </w:tr>
      <w:tr w:rsidR="0075004C" w:rsidRPr="008F32E7">
        <w:tc>
          <w:tcPr>
            <w:tcW w:w="4500" w:type="dxa"/>
          </w:tcPr>
          <w:p w:rsidR="0075004C" w:rsidRDefault="0075004C">
            <w:pPr>
              <w:rPr>
                <w:color w:val="000000"/>
              </w:rPr>
            </w:pPr>
            <w:r w:rsidRPr="008F32E7">
              <w:rPr>
                <w:color w:val="000000"/>
              </w:rPr>
              <w:t>Miriam Ubben</w:t>
            </w:r>
            <w:r w:rsidR="00A97528">
              <w:rPr>
                <w:color w:val="000000"/>
              </w:rPr>
              <w:t>, Public</w:t>
            </w:r>
            <w:r w:rsidR="00FE3E70">
              <w:rPr>
                <w:color w:val="000000"/>
              </w:rPr>
              <w:t xml:space="preserve"> Member</w:t>
            </w:r>
          </w:p>
          <w:p w:rsidR="00A97528" w:rsidRPr="008F32E7" w:rsidRDefault="00A97528">
            <w:pPr>
              <w:rPr>
                <w:color w:val="000000"/>
              </w:rPr>
            </w:pPr>
            <w:smartTag w:uri="urn:schemas-microsoft-com:office:smarttags" w:element="place">
              <w:smartTag w:uri="urn:schemas-microsoft-com:office:smarttags" w:element="City">
                <w:r>
                  <w:rPr>
                    <w:color w:val="000000"/>
                  </w:rPr>
                  <w:t>Urbandale</w:t>
                </w:r>
              </w:smartTag>
              <w:r>
                <w:rPr>
                  <w:color w:val="000000"/>
                </w:rPr>
                <w:t xml:space="preserve">, </w:t>
              </w:r>
              <w:smartTag w:uri="urn:schemas-microsoft-com:office:smarttags" w:element="State">
                <w:r>
                  <w:rPr>
                    <w:color w:val="000000"/>
                  </w:rPr>
                  <w:t>Iowa</w:t>
                </w:r>
              </w:smartTag>
            </w:smartTag>
          </w:p>
        </w:tc>
        <w:tc>
          <w:tcPr>
            <w:tcW w:w="2880" w:type="dxa"/>
          </w:tcPr>
          <w:p w:rsidR="0075004C" w:rsidRPr="008F32E7" w:rsidRDefault="0075004C" w:rsidP="00F44DA3">
            <w:pPr>
              <w:jc w:val="center"/>
            </w:pPr>
            <w:smartTag w:uri="urn:schemas-microsoft-com:office:smarttags" w:element="date">
              <w:smartTagPr>
                <w:attr w:name="Year" w:val="2006"/>
                <w:attr w:name="Day" w:val="30"/>
                <w:attr w:name="Month" w:val="4"/>
              </w:smartTagPr>
              <w:r>
                <w:t>April 30, 2006</w:t>
              </w:r>
            </w:smartTag>
          </w:p>
        </w:tc>
        <w:tc>
          <w:tcPr>
            <w:tcW w:w="2095" w:type="dxa"/>
          </w:tcPr>
          <w:p w:rsidR="0075004C" w:rsidRPr="008F32E7" w:rsidRDefault="0075004C" w:rsidP="00F44DA3">
            <w:pPr>
              <w:pStyle w:val="Heading3"/>
              <w:ind w:left="0"/>
              <w:jc w:val="center"/>
              <w:outlineLvl w:val="2"/>
              <w:rPr>
                <w:i w:val="0"/>
              </w:rPr>
            </w:pPr>
            <w:r w:rsidRPr="008F32E7">
              <w:rPr>
                <w:i w:val="0"/>
              </w:rPr>
              <w:t>Y/Y</w:t>
            </w:r>
          </w:p>
        </w:tc>
      </w:tr>
      <w:tr w:rsidR="00295262" w:rsidRPr="008F32E7">
        <w:tc>
          <w:tcPr>
            <w:tcW w:w="4500" w:type="dxa"/>
          </w:tcPr>
          <w:p w:rsidR="00295262" w:rsidRPr="008F32E7" w:rsidRDefault="00295262">
            <w:pPr>
              <w:rPr>
                <w:color w:val="000000"/>
              </w:rPr>
            </w:pPr>
            <w:r w:rsidRPr="008F32E7">
              <w:rPr>
                <w:color w:val="000000"/>
              </w:rPr>
              <w:t xml:space="preserve">Marsha Ternus, </w:t>
            </w:r>
          </w:p>
          <w:p w:rsidR="00295262" w:rsidRPr="008F32E7" w:rsidRDefault="00295262">
            <w:pPr>
              <w:rPr>
                <w:color w:val="000000"/>
              </w:rPr>
            </w:pPr>
            <w:r w:rsidRPr="008F32E7">
              <w:rPr>
                <w:color w:val="000000"/>
              </w:rPr>
              <w:t>Judicial Branch</w:t>
            </w:r>
          </w:p>
        </w:tc>
        <w:tc>
          <w:tcPr>
            <w:tcW w:w="2880" w:type="dxa"/>
          </w:tcPr>
          <w:p w:rsidR="00295262" w:rsidRPr="008F32E7" w:rsidRDefault="00295262" w:rsidP="00F96377">
            <w:pPr>
              <w:jc w:val="center"/>
            </w:pPr>
            <w:r w:rsidRPr="008F32E7">
              <w:t>N/A</w:t>
            </w:r>
          </w:p>
        </w:tc>
        <w:tc>
          <w:tcPr>
            <w:tcW w:w="2095" w:type="dxa"/>
          </w:tcPr>
          <w:p w:rsidR="00295262" w:rsidRPr="008F32E7" w:rsidRDefault="0075004C">
            <w:pPr>
              <w:jc w:val="center"/>
            </w:pPr>
            <w:r>
              <w:t>N/Y</w:t>
            </w:r>
          </w:p>
        </w:tc>
      </w:tr>
      <w:tr w:rsidR="00295262" w:rsidRPr="008F32E7">
        <w:tc>
          <w:tcPr>
            <w:tcW w:w="4500" w:type="dxa"/>
          </w:tcPr>
          <w:p w:rsidR="00295262" w:rsidRPr="008F32E7" w:rsidRDefault="00295262">
            <w:pPr>
              <w:rPr>
                <w:color w:val="000000"/>
              </w:rPr>
            </w:pPr>
            <w:r w:rsidRPr="008F32E7">
              <w:rPr>
                <w:color w:val="000000"/>
              </w:rPr>
              <w:t>Glen Dickinson</w:t>
            </w:r>
          </w:p>
          <w:p w:rsidR="00295262" w:rsidRPr="008F32E7" w:rsidRDefault="00295262">
            <w:pPr>
              <w:rPr>
                <w:color w:val="000000"/>
              </w:rPr>
            </w:pPr>
            <w:r w:rsidRPr="008F32E7">
              <w:rPr>
                <w:color w:val="000000"/>
              </w:rPr>
              <w:t>Legislative Branch, non General Assembly</w:t>
            </w:r>
          </w:p>
        </w:tc>
        <w:tc>
          <w:tcPr>
            <w:tcW w:w="2880" w:type="dxa"/>
          </w:tcPr>
          <w:p w:rsidR="00295262" w:rsidRPr="008F32E7" w:rsidRDefault="00295262" w:rsidP="00F96377">
            <w:pPr>
              <w:jc w:val="center"/>
            </w:pPr>
            <w:r w:rsidRPr="008F32E7">
              <w:t>N/A</w:t>
            </w:r>
          </w:p>
        </w:tc>
        <w:tc>
          <w:tcPr>
            <w:tcW w:w="2095" w:type="dxa"/>
          </w:tcPr>
          <w:p w:rsidR="00295262" w:rsidRPr="008F32E7" w:rsidRDefault="0075004C">
            <w:pPr>
              <w:jc w:val="center"/>
            </w:pPr>
            <w:r>
              <w:t>N/Y</w:t>
            </w:r>
          </w:p>
        </w:tc>
      </w:tr>
      <w:tr w:rsidR="00295262" w:rsidRPr="008F32E7">
        <w:tc>
          <w:tcPr>
            <w:tcW w:w="4500" w:type="dxa"/>
          </w:tcPr>
          <w:p w:rsidR="00295262" w:rsidRPr="008F32E7" w:rsidRDefault="00295262">
            <w:pPr>
              <w:rPr>
                <w:color w:val="000000"/>
              </w:rPr>
            </w:pPr>
            <w:r w:rsidRPr="008F32E7">
              <w:rPr>
                <w:color w:val="000000"/>
              </w:rPr>
              <w:t>Senator Bob Brunkhorst</w:t>
            </w:r>
          </w:p>
          <w:p w:rsidR="00295262" w:rsidRPr="008F32E7" w:rsidRDefault="00295262">
            <w:pPr>
              <w:rPr>
                <w:color w:val="000000"/>
              </w:rPr>
            </w:pPr>
            <w:r w:rsidRPr="008F32E7">
              <w:rPr>
                <w:color w:val="000000"/>
              </w:rPr>
              <w:t>Iowa General Assembly</w:t>
            </w:r>
          </w:p>
        </w:tc>
        <w:tc>
          <w:tcPr>
            <w:tcW w:w="2880" w:type="dxa"/>
          </w:tcPr>
          <w:p w:rsidR="00295262" w:rsidRPr="008F32E7" w:rsidRDefault="00295262" w:rsidP="00F96377">
            <w:pPr>
              <w:jc w:val="center"/>
            </w:pPr>
            <w:r w:rsidRPr="008F32E7">
              <w:t>N/A</w:t>
            </w:r>
          </w:p>
        </w:tc>
        <w:tc>
          <w:tcPr>
            <w:tcW w:w="2095" w:type="dxa"/>
          </w:tcPr>
          <w:p w:rsidR="00295262" w:rsidRPr="008F32E7" w:rsidRDefault="0075004C">
            <w:pPr>
              <w:jc w:val="center"/>
            </w:pPr>
            <w:r>
              <w:t>N/N</w:t>
            </w:r>
          </w:p>
        </w:tc>
      </w:tr>
      <w:tr w:rsidR="00295262" w:rsidRPr="008F32E7">
        <w:tc>
          <w:tcPr>
            <w:tcW w:w="4500" w:type="dxa"/>
          </w:tcPr>
          <w:p w:rsidR="00295262" w:rsidRPr="008F32E7" w:rsidRDefault="00295262">
            <w:pPr>
              <w:rPr>
                <w:color w:val="000000"/>
              </w:rPr>
            </w:pPr>
            <w:r w:rsidRPr="008F32E7">
              <w:rPr>
                <w:color w:val="000000"/>
              </w:rPr>
              <w:t xml:space="preserve">Senator </w:t>
            </w:r>
            <w:r w:rsidR="0075004C">
              <w:rPr>
                <w:color w:val="000000"/>
              </w:rPr>
              <w:t>B</w:t>
            </w:r>
            <w:r w:rsidRPr="008F32E7">
              <w:rPr>
                <w:color w:val="000000"/>
              </w:rPr>
              <w:t>ill Dotzler</w:t>
            </w:r>
          </w:p>
          <w:p w:rsidR="00295262" w:rsidRPr="008F32E7" w:rsidRDefault="00295262">
            <w:pPr>
              <w:rPr>
                <w:color w:val="000000"/>
              </w:rPr>
            </w:pPr>
            <w:r w:rsidRPr="008F32E7">
              <w:rPr>
                <w:color w:val="000000"/>
              </w:rPr>
              <w:t>Iowa General Assembly</w:t>
            </w:r>
          </w:p>
        </w:tc>
        <w:tc>
          <w:tcPr>
            <w:tcW w:w="2880" w:type="dxa"/>
          </w:tcPr>
          <w:p w:rsidR="00295262" w:rsidRPr="008F32E7" w:rsidRDefault="00295262" w:rsidP="00F96377">
            <w:pPr>
              <w:jc w:val="center"/>
            </w:pPr>
            <w:r w:rsidRPr="008F32E7">
              <w:t>N/A</w:t>
            </w:r>
          </w:p>
        </w:tc>
        <w:tc>
          <w:tcPr>
            <w:tcW w:w="2095" w:type="dxa"/>
          </w:tcPr>
          <w:p w:rsidR="00295262" w:rsidRPr="008F32E7" w:rsidRDefault="0075004C">
            <w:pPr>
              <w:jc w:val="center"/>
            </w:pPr>
            <w:r>
              <w:t>N/N</w:t>
            </w:r>
          </w:p>
        </w:tc>
      </w:tr>
      <w:tr w:rsidR="00295262" w:rsidRPr="008F32E7">
        <w:tc>
          <w:tcPr>
            <w:tcW w:w="4500" w:type="dxa"/>
          </w:tcPr>
          <w:p w:rsidR="00295262" w:rsidRPr="008F32E7" w:rsidRDefault="00295262">
            <w:pPr>
              <w:rPr>
                <w:color w:val="000000"/>
              </w:rPr>
            </w:pPr>
            <w:r w:rsidRPr="008F32E7">
              <w:rPr>
                <w:color w:val="000000"/>
              </w:rPr>
              <w:t>Representative Ervin Dennis</w:t>
            </w:r>
          </w:p>
          <w:p w:rsidR="00295262" w:rsidRPr="008F32E7" w:rsidRDefault="00295262">
            <w:pPr>
              <w:rPr>
                <w:color w:val="000000"/>
              </w:rPr>
            </w:pPr>
            <w:r w:rsidRPr="008F32E7">
              <w:rPr>
                <w:color w:val="000000"/>
              </w:rPr>
              <w:t>Iowa General Assembly</w:t>
            </w:r>
          </w:p>
        </w:tc>
        <w:tc>
          <w:tcPr>
            <w:tcW w:w="2880" w:type="dxa"/>
          </w:tcPr>
          <w:p w:rsidR="00295262" w:rsidRPr="008F32E7" w:rsidRDefault="00295262" w:rsidP="00F96377">
            <w:pPr>
              <w:jc w:val="center"/>
            </w:pPr>
            <w:r w:rsidRPr="008F32E7">
              <w:t>N/A</w:t>
            </w:r>
          </w:p>
        </w:tc>
        <w:tc>
          <w:tcPr>
            <w:tcW w:w="2095" w:type="dxa"/>
          </w:tcPr>
          <w:p w:rsidR="00295262" w:rsidRPr="008F32E7" w:rsidRDefault="0075004C">
            <w:pPr>
              <w:jc w:val="center"/>
            </w:pPr>
            <w:r>
              <w:t>N/N</w:t>
            </w:r>
          </w:p>
        </w:tc>
      </w:tr>
      <w:tr w:rsidR="00295262" w:rsidRPr="008F32E7">
        <w:tc>
          <w:tcPr>
            <w:tcW w:w="4500" w:type="dxa"/>
          </w:tcPr>
          <w:p w:rsidR="00295262" w:rsidRPr="008F32E7" w:rsidRDefault="00295262">
            <w:pPr>
              <w:rPr>
                <w:color w:val="000000"/>
              </w:rPr>
            </w:pPr>
            <w:r w:rsidRPr="008F32E7">
              <w:rPr>
                <w:color w:val="000000"/>
              </w:rPr>
              <w:t>Representative Greg Stevens</w:t>
            </w:r>
          </w:p>
          <w:p w:rsidR="00295262" w:rsidRPr="008F32E7" w:rsidRDefault="00295262">
            <w:pPr>
              <w:rPr>
                <w:color w:val="000000"/>
              </w:rPr>
            </w:pPr>
            <w:r w:rsidRPr="008F32E7">
              <w:rPr>
                <w:color w:val="000000"/>
              </w:rPr>
              <w:t>Iowa General Assembly</w:t>
            </w:r>
          </w:p>
        </w:tc>
        <w:tc>
          <w:tcPr>
            <w:tcW w:w="2880" w:type="dxa"/>
          </w:tcPr>
          <w:p w:rsidR="00295262" w:rsidRPr="008F32E7" w:rsidRDefault="00295262" w:rsidP="00F96377">
            <w:pPr>
              <w:jc w:val="center"/>
            </w:pPr>
            <w:r w:rsidRPr="008F32E7">
              <w:t>N/A</w:t>
            </w:r>
          </w:p>
        </w:tc>
        <w:tc>
          <w:tcPr>
            <w:tcW w:w="2095" w:type="dxa"/>
          </w:tcPr>
          <w:p w:rsidR="00295262" w:rsidRPr="008F32E7" w:rsidRDefault="0075004C">
            <w:pPr>
              <w:jc w:val="center"/>
            </w:pPr>
            <w:r>
              <w:t>N/N</w:t>
            </w:r>
          </w:p>
          <w:p w:rsidR="00267FE8" w:rsidRPr="008F32E7" w:rsidRDefault="00267FE8" w:rsidP="00267FE8"/>
        </w:tc>
      </w:tr>
      <w:tr w:rsidR="007B3054" w:rsidRPr="008F32E7">
        <w:tc>
          <w:tcPr>
            <w:tcW w:w="4500" w:type="dxa"/>
          </w:tcPr>
          <w:p w:rsidR="007B3054" w:rsidRDefault="007B3054">
            <w:pPr>
              <w:rPr>
                <w:color w:val="000000"/>
              </w:rPr>
            </w:pPr>
            <w:r>
              <w:rPr>
                <w:color w:val="000000"/>
              </w:rPr>
              <w:t>Vacant, Customer</w:t>
            </w:r>
          </w:p>
          <w:p w:rsidR="007B3054" w:rsidRPr="008F32E7" w:rsidRDefault="007B3054">
            <w:pPr>
              <w:rPr>
                <w:color w:val="000000"/>
              </w:rPr>
            </w:pPr>
          </w:p>
        </w:tc>
        <w:tc>
          <w:tcPr>
            <w:tcW w:w="2880" w:type="dxa"/>
          </w:tcPr>
          <w:p w:rsidR="007B3054" w:rsidRPr="008F32E7" w:rsidRDefault="007B3054" w:rsidP="00F96377">
            <w:pPr>
              <w:jc w:val="center"/>
            </w:pPr>
          </w:p>
        </w:tc>
        <w:tc>
          <w:tcPr>
            <w:tcW w:w="2095" w:type="dxa"/>
          </w:tcPr>
          <w:p w:rsidR="007B3054" w:rsidRDefault="007B3054">
            <w:pPr>
              <w:jc w:val="center"/>
            </w:pPr>
            <w:r w:rsidRPr="008F32E7">
              <w:t>Y/Y</w:t>
            </w:r>
          </w:p>
        </w:tc>
      </w:tr>
    </w:tbl>
    <w:p w:rsidR="00BA53CF" w:rsidRPr="008F32E7" w:rsidRDefault="00BA53CF"/>
    <w:p w:rsidR="00BA53CF" w:rsidRPr="008F32E7" w:rsidRDefault="00BA53CF">
      <w:pPr>
        <w:pStyle w:val="Heading1"/>
        <w:rPr>
          <w:rFonts w:ascii="Times New Roman" w:hAnsi="Times New Roman"/>
          <w:bCs w:val="0"/>
          <w:sz w:val="24"/>
          <w:szCs w:val="24"/>
        </w:rPr>
      </w:pPr>
    </w:p>
    <w:p w:rsidR="00BA53CF" w:rsidRPr="008F32E7" w:rsidRDefault="00BA53CF">
      <w:pPr>
        <w:pStyle w:val="Heading1"/>
        <w:rPr>
          <w:rFonts w:ascii="Times New Roman" w:hAnsi="Times New Roman"/>
          <w:bCs w:val="0"/>
          <w:sz w:val="24"/>
          <w:szCs w:val="24"/>
        </w:rPr>
      </w:pPr>
    </w:p>
    <w:p w:rsidR="00BA53CF" w:rsidRPr="008F32E7" w:rsidRDefault="00BA53CF">
      <w:pPr>
        <w:pStyle w:val="Heading1"/>
      </w:pPr>
      <w:r w:rsidRPr="008F32E7">
        <w:br w:type="page"/>
      </w:r>
      <w:bookmarkStart w:id="3" w:name="_Toc96916146"/>
      <w:r w:rsidRPr="008F32E7">
        <w:lastRenderedPageBreak/>
        <w:t xml:space="preserve">DAS-Information Technology </w:t>
      </w:r>
      <w:smartTag w:uri="urn:schemas-microsoft-com:office:smarttags" w:element="City">
        <w:smartTag w:uri="urn:schemas-microsoft-com:office:smarttags" w:element="place">
          <w:r w:rsidRPr="008F32E7">
            <w:t>Enterprise</w:t>
          </w:r>
        </w:smartTag>
      </w:smartTag>
      <w:r w:rsidRPr="008F32E7">
        <w:t xml:space="preserve"> Project Reviews</w:t>
      </w:r>
      <w:bookmarkEnd w:id="3"/>
    </w:p>
    <w:p w:rsidR="00BA53CF" w:rsidRPr="008F32E7" w:rsidRDefault="00BA53CF">
      <w:pPr>
        <w:jc w:val="center"/>
      </w:pPr>
    </w:p>
    <w:p w:rsidR="00BA53CF" w:rsidRPr="008F32E7" w:rsidRDefault="00BA53CF">
      <w:pPr>
        <w:rPr>
          <w:i/>
        </w:rPr>
      </w:pPr>
      <w:r w:rsidRPr="008F32E7">
        <w:rPr>
          <w:i/>
        </w:rPr>
        <w:t>This section summarizes IOWAccess projects in development in the Department of Administrative Services-Information Technology Enterprise (DAS-ITE). For more information, contact Mark Uhrin, Administrator, at (515) 281-5818. On the list below, project numbering corresponds with the chart that follows on Page 8.</w:t>
      </w:r>
    </w:p>
    <w:p w:rsidR="00BA53CF" w:rsidRPr="008F32E7" w:rsidRDefault="00BA53CF"/>
    <w:p w:rsidR="00BA53CF" w:rsidRPr="008F32E7" w:rsidRDefault="00BA53CF"/>
    <w:p w:rsidR="00BA53CF" w:rsidRPr="008F32E7" w:rsidRDefault="00BA53CF">
      <w:pPr>
        <w:rPr>
          <w:b/>
        </w:rPr>
      </w:pPr>
      <w:r w:rsidRPr="008F32E7">
        <w:rPr>
          <w:b/>
        </w:rPr>
        <w:t xml:space="preserve">Iowa Ethics and Campaign Finance Disclosure Board (IECDB) </w:t>
      </w:r>
    </w:p>
    <w:p w:rsidR="00BA53CF" w:rsidRPr="008F32E7" w:rsidRDefault="00BA53CF">
      <w:pPr>
        <w:rPr>
          <w:b/>
        </w:rPr>
      </w:pPr>
    </w:p>
    <w:p w:rsidR="00BA53CF" w:rsidRPr="008F32E7" w:rsidRDefault="00BA53CF">
      <w:pPr>
        <w:numPr>
          <w:ilvl w:val="0"/>
          <w:numId w:val="6"/>
        </w:numPr>
        <w:rPr>
          <w:i/>
        </w:rPr>
      </w:pPr>
      <w:r w:rsidRPr="008F32E7">
        <w:rPr>
          <w:i/>
        </w:rPr>
        <w:t xml:space="preserve">Web Reporting System (WRS) Public Access Improvements </w:t>
      </w:r>
      <w:r w:rsidRPr="008F32E7">
        <w:t xml:space="preserve">- The law requires state government to make data from political committees available to the public. This system allows citizens to look up the information on the Internet. It saves time and money for citizens who would otherwise travel to the IECDB office and for state government by eliminating the need to produce and mail photocopies. </w:t>
      </w:r>
      <w:r w:rsidRPr="008F32E7">
        <w:rPr>
          <w:i/>
        </w:rPr>
        <w:t xml:space="preserve">This first IECDB project was approved in November 2003 completed in May 2004, and can be viewed at </w:t>
      </w:r>
      <w:hyperlink r:id="rId11" w:history="1">
        <w:r w:rsidRPr="008F32E7">
          <w:rPr>
            <w:rStyle w:val="Hyperlink"/>
            <w:i/>
          </w:rPr>
          <w:t>http://iecdb.iowa.gov/reports/</w:t>
        </w:r>
      </w:hyperlink>
      <w:r w:rsidRPr="008F32E7">
        <w:rPr>
          <w:i/>
        </w:rPr>
        <w:t xml:space="preserve">. </w:t>
      </w:r>
    </w:p>
    <w:p w:rsidR="00BA53CF" w:rsidRPr="008F32E7" w:rsidRDefault="00BA53CF"/>
    <w:p w:rsidR="00BA53CF" w:rsidRPr="008F32E7" w:rsidRDefault="00BA53CF">
      <w:pPr>
        <w:numPr>
          <w:ilvl w:val="0"/>
          <w:numId w:val="6"/>
        </w:numPr>
        <w:rPr>
          <w:i/>
        </w:rPr>
      </w:pPr>
      <w:r w:rsidRPr="008F32E7">
        <w:rPr>
          <w:i/>
        </w:rPr>
        <w:t>Lobbyist/Client Tracking System</w:t>
      </w:r>
      <w:r w:rsidRPr="008F32E7">
        <w:t xml:space="preserve"> - This project will improve IECDB auditing and crosschecking processes, and will allow lobbyists and lobbyist clients to file required reports electronically. The project would save time, money and resources. It would increase customer self-service and permit the public to view information quicker. </w:t>
      </w:r>
      <w:r w:rsidRPr="008F32E7">
        <w:rPr>
          <w:i/>
        </w:rPr>
        <w:t xml:space="preserve">This project was approved in November 2003. DAS-ITE has met with IECDB to identify business requirements and design system flow, and expects to begin coding in FY 2005. </w:t>
      </w:r>
    </w:p>
    <w:p w:rsidR="008352F3" w:rsidRPr="008F32E7" w:rsidRDefault="008352F3" w:rsidP="008352F3">
      <w:pPr>
        <w:rPr>
          <w:i/>
        </w:rPr>
      </w:pPr>
    </w:p>
    <w:p w:rsidR="00BA53CF" w:rsidRPr="008F32E7" w:rsidRDefault="00BA53CF"/>
    <w:p w:rsidR="00BA53CF" w:rsidRPr="008F32E7" w:rsidRDefault="00BA53CF">
      <w:pPr>
        <w:numPr>
          <w:ilvl w:val="0"/>
          <w:numId w:val="6"/>
        </w:numPr>
        <w:rPr>
          <w:i/>
        </w:rPr>
      </w:pPr>
      <w:r w:rsidRPr="008F32E7">
        <w:rPr>
          <w:i/>
        </w:rPr>
        <w:t>Miscellaneous Contribution Tracking</w:t>
      </w:r>
      <w:r w:rsidRPr="008F32E7">
        <w:t xml:space="preserve"> - This project will improve IECDB auditing and crosschecking and will allow citizens to file required reports electronically. This project is the second of three to be scheduled. </w:t>
      </w:r>
      <w:r w:rsidRPr="008F32E7">
        <w:rPr>
          <w:i/>
        </w:rPr>
        <w:t>This project was also approved in November 2003. Work will begin when the Lobbying/Client Tracking system is complete.</w:t>
      </w:r>
    </w:p>
    <w:p w:rsidR="00BA53CF" w:rsidRPr="008F32E7" w:rsidRDefault="00BA53CF"/>
    <w:p w:rsidR="00BA53CF" w:rsidRPr="008F32E7" w:rsidRDefault="00BA53CF"/>
    <w:p w:rsidR="00BA53CF" w:rsidRPr="008F32E7" w:rsidRDefault="00BA53CF">
      <w:pPr>
        <w:rPr>
          <w:b/>
        </w:rPr>
      </w:pPr>
      <w:r w:rsidRPr="008F32E7">
        <w:rPr>
          <w:b/>
        </w:rPr>
        <w:t>Iowa Department of Commerce, Professional Licensing Division</w:t>
      </w:r>
    </w:p>
    <w:p w:rsidR="00BA53CF" w:rsidRPr="008F32E7" w:rsidRDefault="00BA53CF">
      <w:pPr>
        <w:numPr>
          <w:ilvl w:val="0"/>
          <w:numId w:val="6"/>
        </w:numPr>
        <w:autoSpaceDE w:val="0"/>
        <w:autoSpaceDN w:val="0"/>
        <w:adjustRightInd w:val="0"/>
        <w:rPr>
          <w:rFonts w:ascii="Courier New" w:hAnsi="Courier New" w:cs="Courier New"/>
          <w:i/>
          <w:sz w:val="20"/>
          <w:szCs w:val="20"/>
        </w:rPr>
      </w:pPr>
      <w:r w:rsidRPr="008F32E7">
        <w:rPr>
          <w:i/>
        </w:rPr>
        <w:t xml:space="preserve">Professional Licensing System – </w:t>
      </w:r>
      <w:r w:rsidRPr="008F32E7">
        <w:t xml:space="preserve">A single online portal for professional licensing,  “LicensedInIowa.Gov,” will make it more convenient for professionals who are licensed by the state to maintain their licenses. The website can be viewed at </w:t>
      </w:r>
      <w:hyperlink r:id="rId12" w:history="1">
        <w:r w:rsidRPr="008F32E7">
          <w:rPr>
            <w:rStyle w:val="Hyperlink"/>
          </w:rPr>
          <w:t>http://www.licensedinIowa.go</w:t>
        </w:r>
        <w:r w:rsidRPr="008F32E7">
          <w:rPr>
            <w:rStyle w:val="Hyperlink"/>
          </w:rPr>
          <w:t>v</w:t>
        </w:r>
      </w:hyperlink>
      <w:r w:rsidRPr="008F32E7">
        <w:rPr>
          <w:i/>
        </w:rPr>
        <w:t>. This project was approved in June 2004. Site implementation began with real estate and professional engineer licenses. The second wave, which should be ready in early 200</w:t>
      </w:r>
      <w:r w:rsidR="00CE045F" w:rsidRPr="008F32E7">
        <w:rPr>
          <w:i/>
        </w:rPr>
        <w:t>5</w:t>
      </w:r>
      <w:r w:rsidRPr="008F32E7">
        <w:rPr>
          <w:i/>
        </w:rPr>
        <w:t>, will allow access for accountants, architects and landscape architects</w:t>
      </w:r>
      <w:r w:rsidR="00CE045F" w:rsidRPr="008F32E7">
        <w:rPr>
          <w:i/>
        </w:rPr>
        <w:t>.</w:t>
      </w:r>
    </w:p>
    <w:p w:rsidR="00BA53CF" w:rsidRPr="008F32E7" w:rsidRDefault="00BA53CF"/>
    <w:p w:rsidR="00BA53CF" w:rsidRPr="008F32E7" w:rsidRDefault="00BA53CF"/>
    <w:p w:rsidR="00BA53CF" w:rsidRPr="008F32E7" w:rsidRDefault="00BA53CF">
      <w:pPr>
        <w:rPr>
          <w:b/>
        </w:rPr>
      </w:pPr>
      <w:r w:rsidRPr="008F32E7">
        <w:rPr>
          <w:b/>
        </w:rPr>
        <w:t>Iowa Department of Education</w:t>
      </w:r>
    </w:p>
    <w:p w:rsidR="00BA53CF" w:rsidRPr="008F32E7" w:rsidRDefault="00BA53CF">
      <w:pPr>
        <w:numPr>
          <w:ilvl w:val="0"/>
          <w:numId w:val="7"/>
        </w:numPr>
        <w:tabs>
          <w:tab w:val="clear" w:pos="1080"/>
          <w:tab w:val="num" w:pos="720"/>
        </w:tabs>
        <w:ind w:left="720"/>
        <w:rPr>
          <w:i/>
        </w:rPr>
      </w:pPr>
      <w:r w:rsidRPr="008F32E7">
        <w:rPr>
          <w:i/>
        </w:rPr>
        <w:t>Web-based Teacher License Renewal</w:t>
      </w:r>
      <w:r w:rsidRPr="008F32E7">
        <w:t xml:space="preserve"> – To maintain their licenses, </w:t>
      </w:r>
      <w:smartTag w:uri="urn:schemas-microsoft-com:office:smarttags" w:element="State">
        <w:smartTag w:uri="urn:schemas-microsoft-com:office:smarttags" w:element="place">
          <w:r w:rsidRPr="008F32E7">
            <w:t>Iowa</w:t>
          </w:r>
        </w:smartTag>
      </w:smartTag>
      <w:r w:rsidRPr="008F32E7">
        <w:t xml:space="preserve"> teachers must earn multiple course credits for college classes and complete a manual process. To renew a license, the teacher completes and mails a paper form to DoE, along with official transcripts. DoE confirms the receipt of transcripts and renews the license or contacts the teachers to request transcript copies to complete the application. The new web-based system will allow teachers to enter their completed coursework online at the DoE </w:t>
      </w:r>
      <w:r w:rsidRPr="008F32E7">
        <w:lastRenderedPageBreak/>
        <w:t xml:space="preserve">website. They can obtain status reports on individual license renewal elements including current endorsements, current license issue and expiration dates, and the status of renewal credits entered toward certification. Once coursework requirements are complete, teachers can apply for online license renewal and renewal and pay electronically. Parents and citizens will be able to search for a teacher by name and view licenses, endorsements and assigned grades. </w:t>
      </w:r>
      <w:r w:rsidRPr="008F32E7">
        <w:rPr>
          <w:i/>
        </w:rPr>
        <w:t>Approved in November 2003, this project is scheduled for coding in FY 2005</w:t>
      </w:r>
      <w:r w:rsidR="00CE045F" w:rsidRPr="008F32E7">
        <w:rPr>
          <w:i/>
        </w:rPr>
        <w:t>.</w:t>
      </w:r>
    </w:p>
    <w:p w:rsidR="00BA53CF" w:rsidRPr="008F32E7" w:rsidRDefault="00BA53CF"/>
    <w:p w:rsidR="00BA53CF" w:rsidRPr="008F32E7" w:rsidRDefault="00BA53CF"/>
    <w:p w:rsidR="00BA53CF" w:rsidRPr="008F32E7" w:rsidRDefault="00BA53CF">
      <w:pPr>
        <w:rPr>
          <w:b/>
        </w:rPr>
      </w:pPr>
      <w:r w:rsidRPr="008F32E7">
        <w:rPr>
          <w:b/>
        </w:rPr>
        <w:t>Iowa Department of Human Services</w:t>
      </w:r>
    </w:p>
    <w:p w:rsidR="00BA53CF" w:rsidRPr="008F32E7" w:rsidRDefault="00BA53CF">
      <w:pPr>
        <w:numPr>
          <w:ilvl w:val="0"/>
          <w:numId w:val="2"/>
        </w:numPr>
        <w:rPr>
          <w:b/>
        </w:rPr>
      </w:pPr>
      <w:r w:rsidRPr="008F32E7">
        <w:rPr>
          <w:i/>
        </w:rPr>
        <w:t xml:space="preserve">Child Development Home Registration Renewals </w:t>
      </w:r>
      <w:r w:rsidRPr="008F32E7">
        <w:t xml:space="preserve">–All three categories of </w:t>
      </w:r>
      <w:smartTag w:uri="urn:schemas-microsoft-com:office:smarttags" w:element="State">
        <w:smartTag w:uri="urn:schemas-microsoft-com:office:smarttags" w:element="place">
          <w:r w:rsidRPr="008F32E7">
            <w:t>Iowa</w:t>
          </w:r>
        </w:smartTag>
      </w:smartTag>
      <w:r w:rsidRPr="008F32E7">
        <w:t xml:space="preserve"> day care providers will benefit from this new application to place registration renewals and a training registry online. Registered child development homes can renew their licenses online. Both home and day care center providers can use the online training registry</w:t>
      </w:r>
      <w:r w:rsidRPr="008F32E7">
        <w:rPr>
          <w:color w:val="000000"/>
        </w:rPr>
        <w:t xml:space="preserve">. </w:t>
      </w:r>
      <w:r w:rsidRPr="008F32E7">
        <w:rPr>
          <w:i/>
          <w:color w:val="000000"/>
        </w:rPr>
        <w:t>This project was approved in January 2004 and continues in development.</w:t>
      </w:r>
      <w:r w:rsidRPr="008F32E7">
        <w:rPr>
          <w:color w:val="000000"/>
        </w:rPr>
        <w:br/>
      </w:r>
    </w:p>
    <w:p w:rsidR="00BA53CF" w:rsidRPr="008F32E7" w:rsidRDefault="00BA53CF">
      <w:pPr>
        <w:numPr>
          <w:ilvl w:val="0"/>
          <w:numId w:val="2"/>
        </w:numPr>
        <w:rPr>
          <w:i/>
        </w:rPr>
      </w:pPr>
      <w:r w:rsidRPr="008F32E7">
        <w:rPr>
          <w:i/>
        </w:rPr>
        <w:t>Food Stamps Web Intake</w:t>
      </w:r>
      <w:r w:rsidRPr="008F32E7">
        <w:t xml:space="preserve"> – With the old manual food stamp application process, it takes several days to complete the application process. First, applicants had to </w:t>
      </w:r>
      <w:r w:rsidRPr="008F32E7">
        <w:rPr>
          <w:color w:val="000000"/>
        </w:rPr>
        <w:t xml:space="preserve">come to a DHS county office to get the necessary forms. Once forms were filled out, applicants provided detailed eligibility information that DHS used to initiate a database search on multiple mainframe systems. The new web-based system will allow applicants to start the process anywhere they can access a computer. The online application will offer plenty of detailed answers to likely questions about completing the benefits application, and will remind the customer about the documentation to bring to the first DHS interview. </w:t>
      </w:r>
      <w:r w:rsidRPr="008F32E7">
        <w:rPr>
          <w:i/>
          <w:color w:val="000000"/>
        </w:rPr>
        <w:t>This project was approved in January 2004 and continues in development.</w:t>
      </w:r>
    </w:p>
    <w:p w:rsidR="00BA53CF" w:rsidRPr="008F32E7" w:rsidRDefault="00BA53CF"/>
    <w:p w:rsidR="007B3054" w:rsidRDefault="007B3054">
      <w:pPr>
        <w:rPr>
          <w:b/>
        </w:rPr>
      </w:pPr>
    </w:p>
    <w:p w:rsidR="00BA53CF" w:rsidRPr="008F32E7" w:rsidRDefault="00BA53CF">
      <w:pPr>
        <w:rPr>
          <w:b/>
        </w:rPr>
      </w:pPr>
      <w:r w:rsidRPr="008F32E7">
        <w:rPr>
          <w:b/>
        </w:rPr>
        <w:t>Iowa Department of Inspections and Appeals</w:t>
      </w:r>
    </w:p>
    <w:p w:rsidR="00BA53CF" w:rsidRPr="008F32E7" w:rsidRDefault="00BA53CF">
      <w:pPr>
        <w:numPr>
          <w:ilvl w:val="0"/>
          <w:numId w:val="2"/>
        </w:numPr>
        <w:rPr>
          <w:i/>
          <w:color w:val="000000"/>
        </w:rPr>
      </w:pPr>
      <w:r w:rsidRPr="008F32E7">
        <w:rPr>
          <w:i/>
        </w:rPr>
        <w:t>Targeted Small Businesses (TSB)</w:t>
      </w:r>
      <w:r w:rsidRPr="008F32E7">
        <w:t xml:space="preserve"> - The current manual TSB system requires applicants to complete multiple forms and supply multiple documents. Forms are then entered into a database for manual evaluation. Multiple mailings and phone contacts are required before approvals are manually added to the TSB website. The new system automates the process, allowing applicants to track their applications, note unmet requirements, or pay application fees online. </w:t>
      </w:r>
      <w:r w:rsidRPr="008F32E7">
        <w:rPr>
          <w:i/>
        </w:rPr>
        <w:t>This project was approved in November 2003, and will be started when the Social Gambling Online planning step is completed.</w:t>
      </w:r>
    </w:p>
    <w:p w:rsidR="00BA53CF" w:rsidRPr="008F32E7" w:rsidRDefault="00BA53CF">
      <w:pPr>
        <w:rPr>
          <w:color w:val="000000"/>
        </w:rPr>
      </w:pPr>
    </w:p>
    <w:p w:rsidR="00BA53CF" w:rsidRPr="008F32E7" w:rsidRDefault="00BA53CF">
      <w:pPr>
        <w:numPr>
          <w:ilvl w:val="0"/>
          <w:numId w:val="4"/>
        </w:numPr>
        <w:rPr>
          <w:i/>
        </w:rPr>
      </w:pPr>
      <w:r w:rsidRPr="008F32E7">
        <w:rPr>
          <w:i/>
        </w:rPr>
        <w:t>Social Gambling Licensing Online</w:t>
      </w:r>
      <w:r w:rsidRPr="008F32E7">
        <w:t xml:space="preserve"> – Much like the old TSB system, the current manual social gambling licensing system is a cumbersome, multi-step process that requires multiple communications between state agencies and licensee applicants. The new automated system will allow licensees to track paperwork progress, file quarterly reports online and make payments</w:t>
      </w:r>
      <w:r w:rsidRPr="008F32E7">
        <w:rPr>
          <w:i/>
        </w:rPr>
        <w:t>. Approved in 2003, coding for this project should be completed in FY 2005.</w:t>
      </w:r>
    </w:p>
    <w:p w:rsidR="00BA53CF" w:rsidRPr="008F32E7" w:rsidRDefault="00BA53CF">
      <w:pPr>
        <w:rPr>
          <w:b/>
        </w:rPr>
      </w:pPr>
    </w:p>
    <w:p w:rsidR="00BA53CF" w:rsidRPr="008F32E7" w:rsidRDefault="00BA53CF">
      <w:pPr>
        <w:numPr>
          <w:ilvl w:val="0"/>
          <w:numId w:val="3"/>
        </w:numPr>
        <w:rPr>
          <w:i/>
        </w:rPr>
      </w:pPr>
      <w:r w:rsidRPr="008F32E7">
        <w:rPr>
          <w:i/>
        </w:rPr>
        <w:t>Food Inspections Online</w:t>
      </w:r>
      <w:r w:rsidRPr="008F32E7">
        <w:t xml:space="preserve"> – The current cumbersome manual system for tracking food inspections offers no centralized access for citizens. The new system will streamline data systems, consolidating information from more than 30 locations to create a central web access point for consumers, restaurant owners and state employees. Consumers will be able to access to information on food inspection, restaurants owners can renew licenses online and state government managers can access current information and process </w:t>
      </w:r>
      <w:r w:rsidRPr="008F32E7">
        <w:lastRenderedPageBreak/>
        <w:t xml:space="preserve">applications more quickly. </w:t>
      </w:r>
      <w:r w:rsidRPr="008F32E7">
        <w:rPr>
          <w:i/>
        </w:rPr>
        <w:t>This two-phase project was approved in November 2003. Phase 1 to automate internal components of the inspection process was 60 percent complete at the end of FY 2004. Phases 1 and Phase 2, which provides public web access, will be completed in FY 2005.</w:t>
      </w:r>
    </w:p>
    <w:p w:rsidR="00BA53CF" w:rsidRPr="008F32E7" w:rsidRDefault="00BA53CF">
      <w:pPr>
        <w:rPr>
          <w:b/>
        </w:rPr>
      </w:pPr>
    </w:p>
    <w:p w:rsidR="00BA53CF" w:rsidRPr="008F32E7" w:rsidRDefault="00BA53CF">
      <w:pPr>
        <w:pStyle w:val="NormalWeb"/>
        <w:ind w:left="720"/>
        <w:rPr>
          <w:bCs/>
          <w:color w:val="000000"/>
        </w:rPr>
      </w:pPr>
    </w:p>
    <w:p w:rsidR="00BA53CF" w:rsidRPr="008F32E7" w:rsidRDefault="00BA53CF">
      <w:pPr>
        <w:pStyle w:val="NormalWeb"/>
        <w:ind w:left="360"/>
        <w:rPr>
          <w:b/>
          <w:bCs/>
          <w:color w:val="000000"/>
        </w:rPr>
      </w:pPr>
      <w:r w:rsidRPr="008F32E7">
        <w:rPr>
          <w:b/>
          <w:bCs/>
          <w:color w:val="000000"/>
        </w:rPr>
        <w:t xml:space="preserve">Iowa Department of Administrative Services - Information Technology </w:t>
      </w:r>
      <w:smartTag w:uri="urn:schemas-microsoft-com:office:smarttags" w:element="City">
        <w:smartTag w:uri="urn:schemas-microsoft-com:office:smarttags" w:element="place">
          <w:r w:rsidRPr="008F32E7">
            <w:rPr>
              <w:b/>
              <w:bCs/>
              <w:color w:val="000000"/>
            </w:rPr>
            <w:t>Enterprise</w:t>
          </w:r>
        </w:smartTag>
      </w:smartTag>
      <w:r w:rsidRPr="008F32E7">
        <w:rPr>
          <w:b/>
          <w:bCs/>
          <w:color w:val="000000"/>
        </w:rPr>
        <w:t xml:space="preserve"> and </w:t>
      </w:r>
      <w:smartTag w:uri="urn:schemas-microsoft-com:office:smarttags" w:element="place">
        <w:smartTag w:uri="urn:schemas-microsoft-com:office:smarttags" w:element="PlaceName">
          <w:r w:rsidRPr="008F32E7">
            <w:rPr>
              <w:b/>
              <w:bCs/>
              <w:color w:val="000000"/>
            </w:rPr>
            <w:t>Iowa</w:t>
          </w:r>
        </w:smartTag>
        <w:r w:rsidRPr="008F32E7">
          <w:rPr>
            <w:b/>
            <w:bCs/>
            <w:color w:val="000000"/>
          </w:rPr>
          <w:t xml:space="preserve"> </w:t>
        </w:r>
        <w:smartTag w:uri="urn:schemas-microsoft-com:office:smarttags" w:element="PlaceType">
          <w:r w:rsidRPr="008F32E7">
            <w:rPr>
              <w:b/>
              <w:bCs/>
              <w:color w:val="000000"/>
            </w:rPr>
            <w:t>State</w:t>
          </w:r>
        </w:smartTag>
        <w:r w:rsidRPr="008F32E7">
          <w:rPr>
            <w:b/>
            <w:bCs/>
            <w:color w:val="000000"/>
          </w:rPr>
          <w:t xml:space="preserve"> </w:t>
        </w:r>
        <w:smartTag w:uri="urn:schemas-microsoft-com:office:smarttags" w:element="PlaceType">
          <w:r w:rsidRPr="008F32E7">
            <w:rPr>
              <w:b/>
              <w:bCs/>
              <w:color w:val="000000"/>
            </w:rPr>
            <w:t>University</w:t>
          </w:r>
        </w:smartTag>
      </w:smartTag>
    </w:p>
    <w:p w:rsidR="00BA53CF" w:rsidRPr="008F32E7" w:rsidRDefault="00BA53CF">
      <w:pPr>
        <w:numPr>
          <w:ilvl w:val="0"/>
          <w:numId w:val="5"/>
        </w:numPr>
        <w:rPr>
          <w:i/>
        </w:rPr>
      </w:pPr>
      <w:r w:rsidRPr="008F32E7">
        <w:rPr>
          <w:i/>
        </w:rPr>
        <w:t>28E Agreements Online</w:t>
      </w:r>
      <w:r w:rsidRPr="008F32E7">
        <w:t xml:space="preserve"> -Iowa Code Chapter 28E empowers state and local governments in </w:t>
      </w:r>
      <w:smartTag w:uri="urn:schemas-microsoft-com:office:smarttags" w:element="State">
        <w:smartTag w:uri="urn:schemas-microsoft-com:office:smarttags" w:element="place">
          <w:r w:rsidRPr="008F32E7">
            <w:t>Iowa</w:t>
          </w:r>
        </w:smartTag>
      </w:smartTag>
      <w:r w:rsidRPr="008F32E7">
        <w:t xml:space="preserve"> to collaborate with other public- or private-sector organizations, providing joint services or facilities or cooperating in other mutually advantageous ways. This project will establish a searchable online database of “28E agreements” in the state, enabling interested parties to learn from the experiences of others or identify potential partners for future initiatives. </w:t>
      </w:r>
      <w:r w:rsidRPr="008F32E7">
        <w:rPr>
          <w:i/>
        </w:rPr>
        <w:t>This project was approved in April 2004 and continues in development.</w:t>
      </w:r>
    </w:p>
    <w:p w:rsidR="00BA53CF" w:rsidRPr="008F32E7" w:rsidRDefault="00BA53CF">
      <w:pPr>
        <w:ind w:left="780"/>
      </w:pPr>
    </w:p>
    <w:p w:rsidR="00BA53CF" w:rsidRPr="008F32E7" w:rsidRDefault="00BA53CF">
      <w:pPr>
        <w:numPr>
          <w:ilvl w:val="0"/>
          <w:numId w:val="5"/>
        </w:numPr>
      </w:pPr>
      <w:r w:rsidRPr="008F32E7">
        <w:rPr>
          <w:i/>
        </w:rPr>
        <w:t>E-government Research Project</w:t>
      </w:r>
      <w:r w:rsidRPr="008F32E7">
        <w:t xml:space="preserve"> – As the mission of IOWAccess demonstrates, state government is actively seeking opportunities to implement e-government applications to assist the citizens. This research project will evaluate current and future demands for such services, and will also test consumers’ price sensitivity and preferred payment mechanisms. DAS will use results to develop workable e-government funding strategies. </w:t>
      </w:r>
      <w:r w:rsidRPr="008F32E7">
        <w:rPr>
          <w:i/>
        </w:rPr>
        <w:t>This project was approved in June 2004 and continues in development.</w:t>
      </w:r>
    </w:p>
    <w:p w:rsidR="00BA53CF" w:rsidRPr="008F32E7" w:rsidRDefault="00BA53CF"/>
    <w:p w:rsidR="00BA53CF" w:rsidRPr="008F32E7" w:rsidRDefault="00BA53CF"/>
    <w:p w:rsidR="00BA53CF" w:rsidRPr="008F32E7" w:rsidRDefault="00BA53CF">
      <w:pPr>
        <w:rPr>
          <w:b/>
        </w:rPr>
      </w:pPr>
      <w:r w:rsidRPr="008F32E7">
        <w:rPr>
          <w:b/>
        </w:rPr>
        <w:t>Iowa Department of Public Safety</w:t>
      </w:r>
    </w:p>
    <w:p w:rsidR="00BA53CF" w:rsidRPr="008F32E7" w:rsidRDefault="00BA53CF">
      <w:pPr>
        <w:numPr>
          <w:ilvl w:val="0"/>
          <w:numId w:val="5"/>
        </w:numPr>
        <w:rPr>
          <w:b/>
          <w:i/>
        </w:rPr>
      </w:pPr>
      <w:r w:rsidRPr="008F32E7">
        <w:rPr>
          <w:i/>
        </w:rPr>
        <w:t>Criminal History via the Internet</w:t>
      </w:r>
      <w:r w:rsidRPr="008F32E7">
        <w:t xml:space="preserve"> - The Iowa Department of Public Safety Division of Criminal Investigation (DCI) maintains </w:t>
      </w:r>
      <w:smartTag w:uri="urn:schemas-microsoft-com:office:smarttags" w:element="State">
        <w:smartTag w:uri="urn:schemas-microsoft-com:office:smarttags" w:element="place">
          <w:r w:rsidRPr="008F32E7">
            <w:t>Iowa</w:t>
          </w:r>
        </w:smartTag>
      </w:smartTag>
      <w:r w:rsidRPr="008F32E7">
        <w:t xml:space="preserve">’s criminal history data repository. State statue allows the public to purchase these records for a fee, but interested parties can obtain information only by coming to DCI Headquarters, </w:t>
      </w:r>
      <w:smartTag w:uri="urn:schemas-microsoft-com:office:smarttags" w:element="country-region">
        <w:smartTag w:uri="urn:schemas-microsoft-com:office:smarttags" w:element="place">
          <w:r w:rsidRPr="008F32E7">
            <w:t>U.S.</w:t>
          </w:r>
        </w:smartTag>
      </w:smartTag>
      <w:r w:rsidRPr="008F32E7">
        <w:t xml:space="preserve"> mail or fax. The new system’s online access supports the level of faster information exchange needed in a more security-conscious environment. </w:t>
      </w:r>
      <w:r w:rsidRPr="008F32E7">
        <w:rPr>
          <w:i/>
        </w:rPr>
        <w:t>This project was approved in June 2004 and continues in development.</w:t>
      </w:r>
    </w:p>
    <w:p w:rsidR="00BA53CF" w:rsidRPr="008F32E7" w:rsidRDefault="00BA53CF"/>
    <w:p w:rsidR="00BA53CF" w:rsidRPr="008F32E7" w:rsidRDefault="00BA53CF"/>
    <w:p w:rsidR="00BA53CF" w:rsidRPr="008F32E7" w:rsidRDefault="00BA53CF">
      <w:pPr>
        <w:rPr>
          <w:b/>
        </w:rPr>
      </w:pPr>
      <w:r w:rsidRPr="008F32E7">
        <w:rPr>
          <w:b/>
        </w:rPr>
        <w:t>Iowa Department of Revenue</w:t>
      </w:r>
    </w:p>
    <w:p w:rsidR="00BA53CF" w:rsidRPr="008F32E7" w:rsidRDefault="00BA53CF">
      <w:pPr>
        <w:numPr>
          <w:ilvl w:val="0"/>
          <w:numId w:val="5"/>
        </w:numPr>
        <w:rPr>
          <w:i/>
        </w:rPr>
      </w:pPr>
      <w:r w:rsidRPr="008F32E7">
        <w:rPr>
          <w:i/>
        </w:rPr>
        <w:t>Electronic Tax Administration</w:t>
      </w:r>
      <w:r w:rsidRPr="008F32E7">
        <w:t xml:space="preserve"> This application will expand Department of Revenue (DOR) capabilities to support electronic filing of income tax returns and create an environment to support electronic filing of sales and other excise taxes. The new system supports electronic retrieval and submission of information/payments. </w:t>
      </w:r>
      <w:r w:rsidRPr="008F32E7">
        <w:rPr>
          <w:i/>
        </w:rPr>
        <w:t xml:space="preserve">This project was approved in January 2004. DOR is finalizing negotiations with a vendor who will develop and host applications for the business e-file program. DOR  has continued work to accommodate online processing of withholding tax via its current system. </w:t>
      </w:r>
    </w:p>
    <w:p w:rsidR="00BA53CF" w:rsidRPr="008F32E7" w:rsidRDefault="00BA53CF">
      <w:pPr>
        <w:ind w:left="360"/>
      </w:pPr>
    </w:p>
    <w:p w:rsidR="00BA53CF" w:rsidRPr="008F32E7" w:rsidRDefault="00BA53CF">
      <w:pPr>
        <w:jc w:val="center"/>
        <w:rPr>
          <w:b/>
        </w:rPr>
        <w:sectPr w:rsidR="00BA53CF" w:rsidRPr="008F32E7">
          <w:headerReference w:type="default" r:id="rId13"/>
          <w:footerReference w:type="default" r:id="rId14"/>
          <w:headerReference w:type="first" r:id="rId15"/>
          <w:pgSz w:w="12240" w:h="15840" w:code="1"/>
          <w:pgMar w:top="1440" w:right="1440" w:bottom="720" w:left="1440" w:header="432" w:footer="432" w:gutter="0"/>
          <w:cols w:space="720"/>
          <w:titlePg/>
        </w:sectPr>
      </w:pPr>
    </w:p>
    <w:p w:rsidR="00BA53CF" w:rsidRPr="008F32E7" w:rsidRDefault="00BA53CF">
      <w:pPr>
        <w:pStyle w:val="Heading1"/>
      </w:pPr>
      <w:bookmarkStart w:id="4" w:name="_Toc96916147"/>
      <w:r w:rsidRPr="008F32E7">
        <w:lastRenderedPageBreak/>
        <w:t>DAS-ITE Project Recap</w:t>
      </w:r>
      <w:bookmarkEnd w:id="4"/>
    </w:p>
    <w:p w:rsidR="00BA53CF" w:rsidRPr="008F32E7" w:rsidRDefault="00BA53CF"/>
    <w:p w:rsidR="00E61514" w:rsidRPr="008F32E7" w:rsidRDefault="00E61514" w:rsidP="00E61514">
      <w:pPr>
        <w:jc w:val="center"/>
        <w:rPr>
          <w:b/>
          <w:sz w:val="18"/>
          <w:szCs w:val="18"/>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2160"/>
        <w:gridCol w:w="2520"/>
        <w:gridCol w:w="1440"/>
        <w:gridCol w:w="1260"/>
        <w:gridCol w:w="1440"/>
      </w:tblGrid>
      <w:tr w:rsidR="00671350" w:rsidRPr="008F32E7">
        <w:trPr>
          <w:trHeight w:val="525"/>
        </w:trPr>
        <w:tc>
          <w:tcPr>
            <w:tcW w:w="555" w:type="dxa"/>
          </w:tcPr>
          <w:p w:rsidR="000339CB" w:rsidRPr="008F32E7" w:rsidRDefault="000339CB" w:rsidP="00F96377">
            <w:pPr>
              <w:rPr>
                <w:b/>
                <w:bCs/>
                <w:sz w:val="18"/>
                <w:szCs w:val="18"/>
              </w:rPr>
            </w:pPr>
          </w:p>
          <w:p w:rsidR="000339CB" w:rsidRPr="008F32E7" w:rsidRDefault="000339CB" w:rsidP="00F96377">
            <w:pPr>
              <w:rPr>
                <w:b/>
                <w:bCs/>
                <w:sz w:val="18"/>
                <w:szCs w:val="18"/>
              </w:rPr>
            </w:pPr>
            <w:r w:rsidRPr="008F32E7">
              <w:rPr>
                <w:b/>
                <w:bCs/>
                <w:sz w:val="18"/>
                <w:szCs w:val="18"/>
              </w:rPr>
              <w:t>No</w:t>
            </w:r>
          </w:p>
        </w:tc>
        <w:tc>
          <w:tcPr>
            <w:tcW w:w="2160" w:type="dxa"/>
            <w:shd w:val="clear" w:color="auto" w:fill="auto"/>
            <w:vAlign w:val="bottom"/>
          </w:tcPr>
          <w:p w:rsidR="000339CB" w:rsidRPr="008F32E7" w:rsidRDefault="000339CB" w:rsidP="00F96377">
            <w:pPr>
              <w:rPr>
                <w:b/>
                <w:bCs/>
                <w:sz w:val="18"/>
                <w:szCs w:val="18"/>
              </w:rPr>
            </w:pPr>
            <w:r w:rsidRPr="008F32E7">
              <w:rPr>
                <w:b/>
                <w:bCs/>
                <w:sz w:val="18"/>
                <w:szCs w:val="18"/>
              </w:rPr>
              <w:t>Department</w:t>
            </w:r>
          </w:p>
        </w:tc>
        <w:tc>
          <w:tcPr>
            <w:tcW w:w="2520" w:type="dxa"/>
            <w:shd w:val="clear" w:color="auto" w:fill="auto"/>
            <w:vAlign w:val="bottom"/>
          </w:tcPr>
          <w:p w:rsidR="000339CB" w:rsidRPr="008F32E7" w:rsidRDefault="000339CB" w:rsidP="00F96377">
            <w:pPr>
              <w:rPr>
                <w:b/>
                <w:bCs/>
                <w:sz w:val="18"/>
                <w:szCs w:val="18"/>
              </w:rPr>
            </w:pPr>
            <w:r w:rsidRPr="008F32E7">
              <w:rPr>
                <w:b/>
                <w:bCs/>
                <w:sz w:val="18"/>
                <w:szCs w:val="18"/>
              </w:rPr>
              <w:t>Project Name</w:t>
            </w:r>
          </w:p>
        </w:tc>
        <w:tc>
          <w:tcPr>
            <w:tcW w:w="1440" w:type="dxa"/>
            <w:shd w:val="clear" w:color="auto" w:fill="auto"/>
            <w:noWrap/>
            <w:vAlign w:val="bottom"/>
          </w:tcPr>
          <w:p w:rsidR="000339CB" w:rsidRPr="008F32E7" w:rsidRDefault="000339CB" w:rsidP="00671350">
            <w:pPr>
              <w:rPr>
                <w:b/>
                <w:bCs/>
                <w:sz w:val="18"/>
                <w:szCs w:val="18"/>
              </w:rPr>
            </w:pPr>
            <w:r w:rsidRPr="008F32E7">
              <w:rPr>
                <w:b/>
                <w:bCs/>
                <w:sz w:val="18"/>
                <w:szCs w:val="18"/>
              </w:rPr>
              <w:t xml:space="preserve"> Approved </w:t>
            </w:r>
          </w:p>
        </w:tc>
        <w:tc>
          <w:tcPr>
            <w:tcW w:w="1260" w:type="dxa"/>
            <w:shd w:val="clear" w:color="auto" w:fill="auto"/>
            <w:vAlign w:val="bottom"/>
          </w:tcPr>
          <w:p w:rsidR="000339CB" w:rsidRPr="008F32E7" w:rsidRDefault="000339CB" w:rsidP="00F96377">
            <w:pPr>
              <w:jc w:val="center"/>
              <w:rPr>
                <w:b/>
                <w:bCs/>
                <w:sz w:val="18"/>
                <w:szCs w:val="18"/>
              </w:rPr>
            </w:pPr>
            <w:r w:rsidRPr="008F32E7">
              <w:rPr>
                <w:b/>
                <w:bCs/>
                <w:sz w:val="18"/>
                <w:szCs w:val="18"/>
              </w:rPr>
              <w:t xml:space="preserve"> Amount Spent </w:t>
            </w:r>
          </w:p>
        </w:tc>
        <w:tc>
          <w:tcPr>
            <w:tcW w:w="1440" w:type="dxa"/>
            <w:shd w:val="clear" w:color="auto" w:fill="auto"/>
            <w:vAlign w:val="bottom"/>
          </w:tcPr>
          <w:p w:rsidR="000339CB" w:rsidRPr="008F32E7" w:rsidRDefault="000339CB" w:rsidP="00F96377">
            <w:pPr>
              <w:jc w:val="center"/>
              <w:rPr>
                <w:b/>
                <w:bCs/>
                <w:sz w:val="18"/>
                <w:szCs w:val="18"/>
              </w:rPr>
            </w:pPr>
            <w:r w:rsidRPr="008F32E7">
              <w:rPr>
                <w:b/>
                <w:bCs/>
                <w:sz w:val="18"/>
                <w:szCs w:val="18"/>
              </w:rPr>
              <w:t>Remaining Balance</w:t>
            </w:r>
          </w:p>
        </w:tc>
      </w:tr>
      <w:tr w:rsidR="00671350" w:rsidRPr="008F32E7">
        <w:trPr>
          <w:trHeight w:val="480"/>
        </w:trPr>
        <w:tc>
          <w:tcPr>
            <w:tcW w:w="555" w:type="dxa"/>
          </w:tcPr>
          <w:p w:rsidR="000339CB" w:rsidRPr="008F32E7" w:rsidRDefault="000339CB" w:rsidP="00F96377">
            <w:pPr>
              <w:rPr>
                <w:sz w:val="18"/>
                <w:szCs w:val="18"/>
              </w:rPr>
            </w:pPr>
          </w:p>
          <w:p w:rsidR="000339CB" w:rsidRPr="008F32E7" w:rsidRDefault="000339CB" w:rsidP="00F96377">
            <w:pPr>
              <w:rPr>
                <w:sz w:val="18"/>
                <w:szCs w:val="18"/>
              </w:rPr>
            </w:pPr>
            <w:r w:rsidRPr="008F32E7">
              <w:rPr>
                <w:sz w:val="18"/>
                <w:szCs w:val="18"/>
              </w:rPr>
              <w:t>1</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Campaign Ethics and Disclosure Board</w:t>
            </w:r>
          </w:p>
        </w:tc>
        <w:tc>
          <w:tcPr>
            <w:tcW w:w="2520" w:type="dxa"/>
            <w:shd w:val="clear" w:color="auto" w:fill="auto"/>
            <w:vAlign w:val="bottom"/>
          </w:tcPr>
          <w:p w:rsidR="000339CB" w:rsidRPr="008F32E7" w:rsidRDefault="000339CB" w:rsidP="00F96377">
            <w:pPr>
              <w:rPr>
                <w:sz w:val="18"/>
                <w:szCs w:val="18"/>
              </w:rPr>
            </w:pPr>
            <w:r w:rsidRPr="008F32E7">
              <w:rPr>
                <w:sz w:val="18"/>
                <w:szCs w:val="18"/>
              </w:rPr>
              <w:t>Web Reporting System Public Access Improvements</w:t>
            </w:r>
          </w:p>
        </w:tc>
        <w:tc>
          <w:tcPr>
            <w:tcW w:w="1440" w:type="dxa"/>
            <w:shd w:val="clear" w:color="auto" w:fill="auto"/>
            <w:noWrap/>
            <w:vAlign w:val="bottom"/>
          </w:tcPr>
          <w:p w:rsidR="000339CB" w:rsidRPr="008F32E7" w:rsidRDefault="00671350" w:rsidP="00671350">
            <w:pPr>
              <w:rPr>
                <w:sz w:val="18"/>
                <w:szCs w:val="18"/>
              </w:rPr>
            </w:pPr>
            <w:r w:rsidRPr="008F32E7">
              <w:rPr>
                <w:sz w:val="18"/>
                <w:szCs w:val="18"/>
              </w:rPr>
              <w:t xml:space="preserve"> $ 2</w:t>
            </w:r>
            <w:r w:rsidR="000339CB" w:rsidRPr="008F32E7">
              <w:rPr>
                <w:sz w:val="18"/>
                <w:szCs w:val="18"/>
              </w:rPr>
              <w:t xml:space="preserve">0,000.00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20,000.00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   </w:t>
            </w:r>
          </w:p>
        </w:tc>
      </w:tr>
      <w:tr w:rsidR="00FD21AE" w:rsidRPr="008F32E7">
        <w:trPr>
          <w:trHeight w:val="255"/>
        </w:trPr>
        <w:tc>
          <w:tcPr>
            <w:tcW w:w="555" w:type="dxa"/>
          </w:tcPr>
          <w:p w:rsidR="00FD21AE" w:rsidRPr="008F32E7" w:rsidRDefault="00FD21AE" w:rsidP="00B55550">
            <w:pPr>
              <w:rPr>
                <w:sz w:val="18"/>
                <w:szCs w:val="18"/>
              </w:rPr>
            </w:pPr>
          </w:p>
          <w:p w:rsidR="00FD21AE" w:rsidRPr="008F32E7" w:rsidRDefault="00FD21AE" w:rsidP="00B55550">
            <w:pPr>
              <w:rPr>
                <w:sz w:val="18"/>
                <w:szCs w:val="18"/>
              </w:rPr>
            </w:pPr>
            <w:r w:rsidRPr="008F32E7">
              <w:rPr>
                <w:sz w:val="18"/>
                <w:szCs w:val="18"/>
              </w:rPr>
              <w:t>2</w:t>
            </w:r>
          </w:p>
        </w:tc>
        <w:tc>
          <w:tcPr>
            <w:tcW w:w="2160" w:type="dxa"/>
            <w:shd w:val="clear" w:color="auto" w:fill="auto"/>
            <w:noWrap/>
            <w:vAlign w:val="bottom"/>
          </w:tcPr>
          <w:p w:rsidR="00FD21AE" w:rsidRPr="008F32E7" w:rsidRDefault="00FD21AE" w:rsidP="00B55550">
            <w:pPr>
              <w:rPr>
                <w:sz w:val="18"/>
                <w:szCs w:val="18"/>
              </w:rPr>
            </w:pPr>
            <w:r w:rsidRPr="008F32E7">
              <w:rPr>
                <w:sz w:val="18"/>
                <w:szCs w:val="18"/>
              </w:rPr>
              <w:t>Iowa Campaign Ethics and Disclosure Board</w:t>
            </w:r>
          </w:p>
        </w:tc>
        <w:tc>
          <w:tcPr>
            <w:tcW w:w="2520" w:type="dxa"/>
            <w:shd w:val="clear" w:color="auto" w:fill="auto"/>
            <w:vAlign w:val="bottom"/>
          </w:tcPr>
          <w:p w:rsidR="00FD21AE" w:rsidRPr="008F32E7" w:rsidRDefault="00FD21AE" w:rsidP="00B55550">
            <w:pPr>
              <w:rPr>
                <w:sz w:val="18"/>
                <w:szCs w:val="18"/>
              </w:rPr>
            </w:pPr>
            <w:r w:rsidRPr="008F32E7">
              <w:rPr>
                <w:sz w:val="18"/>
                <w:szCs w:val="18"/>
              </w:rPr>
              <w:t xml:space="preserve">Lobbyist/Client Tracking System  </w:t>
            </w:r>
          </w:p>
        </w:tc>
        <w:tc>
          <w:tcPr>
            <w:tcW w:w="1440" w:type="dxa"/>
            <w:shd w:val="clear" w:color="auto" w:fill="auto"/>
            <w:noWrap/>
            <w:vAlign w:val="bottom"/>
          </w:tcPr>
          <w:p w:rsidR="00FD21AE" w:rsidRPr="008F32E7" w:rsidRDefault="00FD21AE" w:rsidP="00B55550">
            <w:pPr>
              <w:rPr>
                <w:sz w:val="18"/>
                <w:szCs w:val="18"/>
              </w:rPr>
            </w:pPr>
            <w:r w:rsidRPr="008F32E7">
              <w:rPr>
                <w:sz w:val="18"/>
                <w:szCs w:val="18"/>
              </w:rPr>
              <w:t xml:space="preserve"> $ 18,500.00 </w:t>
            </w:r>
          </w:p>
        </w:tc>
        <w:tc>
          <w:tcPr>
            <w:tcW w:w="1260" w:type="dxa"/>
            <w:shd w:val="clear" w:color="auto" w:fill="auto"/>
            <w:noWrap/>
            <w:vAlign w:val="bottom"/>
          </w:tcPr>
          <w:p w:rsidR="00FD21AE" w:rsidRPr="008F32E7" w:rsidRDefault="00FD21AE" w:rsidP="00B55550">
            <w:pPr>
              <w:rPr>
                <w:sz w:val="18"/>
                <w:szCs w:val="18"/>
              </w:rPr>
            </w:pPr>
            <w:r w:rsidRPr="008F32E7">
              <w:rPr>
                <w:sz w:val="18"/>
                <w:szCs w:val="18"/>
              </w:rPr>
              <w:t xml:space="preserve"> $         317.28 </w:t>
            </w:r>
          </w:p>
        </w:tc>
        <w:tc>
          <w:tcPr>
            <w:tcW w:w="1440" w:type="dxa"/>
            <w:shd w:val="clear" w:color="auto" w:fill="auto"/>
            <w:noWrap/>
            <w:vAlign w:val="bottom"/>
          </w:tcPr>
          <w:p w:rsidR="00FD21AE" w:rsidRPr="008F32E7" w:rsidRDefault="00FD21AE" w:rsidP="00B55550">
            <w:pPr>
              <w:rPr>
                <w:sz w:val="18"/>
                <w:szCs w:val="18"/>
              </w:rPr>
            </w:pPr>
            <w:r w:rsidRPr="008F32E7">
              <w:rPr>
                <w:sz w:val="18"/>
                <w:szCs w:val="18"/>
              </w:rPr>
              <w:t xml:space="preserve"> $       18,182.72 </w:t>
            </w:r>
          </w:p>
        </w:tc>
      </w:tr>
      <w:tr w:rsidR="00671350" w:rsidRPr="008F32E7">
        <w:trPr>
          <w:trHeight w:val="480"/>
        </w:trPr>
        <w:tc>
          <w:tcPr>
            <w:tcW w:w="555" w:type="dxa"/>
          </w:tcPr>
          <w:p w:rsidR="000339CB" w:rsidRPr="008F32E7" w:rsidRDefault="000339CB" w:rsidP="00F96377">
            <w:pPr>
              <w:rPr>
                <w:sz w:val="18"/>
                <w:szCs w:val="18"/>
              </w:rPr>
            </w:pPr>
          </w:p>
          <w:p w:rsidR="000339CB" w:rsidRPr="008F32E7" w:rsidRDefault="000339CB" w:rsidP="00F96377">
            <w:pPr>
              <w:rPr>
                <w:sz w:val="18"/>
                <w:szCs w:val="18"/>
              </w:rPr>
            </w:pPr>
            <w:r w:rsidRPr="008F32E7">
              <w:rPr>
                <w:sz w:val="18"/>
                <w:szCs w:val="18"/>
              </w:rPr>
              <w:t>3</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Campaign Ethics and Disclosure Board</w:t>
            </w:r>
          </w:p>
        </w:tc>
        <w:tc>
          <w:tcPr>
            <w:tcW w:w="2520" w:type="dxa"/>
            <w:shd w:val="clear" w:color="auto" w:fill="auto"/>
            <w:vAlign w:val="bottom"/>
          </w:tcPr>
          <w:p w:rsidR="000339CB" w:rsidRPr="008F32E7" w:rsidRDefault="000339CB" w:rsidP="00F96377">
            <w:pPr>
              <w:rPr>
                <w:sz w:val="18"/>
                <w:szCs w:val="18"/>
              </w:rPr>
            </w:pPr>
            <w:r w:rsidRPr="008F32E7">
              <w:rPr>
                <w:sz w:val="18"/>
                <w:szCs w:val="18"/>
              </w:rPr>
              <w:t>Miscellaneous Contribution Tracking</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w:t>
            </w:r>
            <w:r w:rsidR="00671350" w:rsidRPr="008F32E7">
              <w:rPr>
                <w:sz w:val="18"/>
                <w:szCs w:val="18"/>
              </w:rPr>
              <w:t xml:space="preserve">   </w:t>
            </w:r>
            <w:r w:rsidRPr="008F32E7">
              <w:rPr>
                <w:sz w:val="18"/>
                <w:szCs w:val="18"/>
              </w:rPr>
              <w:t xml:space="preserve">7,000.00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7,000.00 </w:t>
            </w:r>
          </w:p>
        </w:tc>
      </w:tr>
      <w:tr w:rsidR="00671350" w:rsidRPr="008F32E7">
        <w:trPr>
          <w:trHeight w:val="480"/>
        </w:trPr>
        <w:tc>
          <w:tcPr>
            <w:tcW w:w="555" w:type="dxa"/>
          </w:tcPr>
          <w:p w:rsidR="000339CB" w:rsidRPr="008F32E7" w:rsidRDefault="000339CB" w:rsidP="00F96377">
            <w:pPr>
              <w:rPr>
                <w:sz w:val="18"/>
                <w:szCs w:val="18"/>
              </w:rPr>
            </w:pPr>
          </w:p>
          <w:p w:rsidR="000339CB" w:rsidRPr="008F32E7" w:rsidRDefault="000339CB" w:rsidP="00F96377">
            <w:pPr>
              <w:rPr>
                <w:sz w:val="18"/>
                <w:szCs w:val="18"/>
              </w:rPr>
            </w:pPr>
            <w:r w:rsidRPr="008F32E7">
              <w:rPr>
                <w:sz w:val="18"/>
                <w:szCs w:val="18"/>
              </w:rPr>
              <w:t>4</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Department of Commerce</w:t>
            </w:r>
          </w:p>
        </w:tc>
        <w:tc>
          <w:tcPr>
            <w:tcW w:w="2520" w:type="dxa"/>
            <w:shd w:val="clear" w:color="auto" w:fill="auto"/>
            <w:vAlign w:val="bottom"/>
          </w:tcPr>
          <w:p w:rsidR="000339CB" w:rsidRPr="008F32E7" w:rsidRDefault="000339CB" w:rsidP="00F96377">
            <w:pPr>
              <w:rPr>
                <w:sz w:val="18"/>
                <w:szCs w:val="18"/>
              </w:rPr>
            </w:pPr>
            <w:r w:rsidRPr="008F32E7">
              <w:rPr>
                <w:sz w:val="18"/>
                <w:szCs w:val="18"/>
              </w:rPr>
              <w:t>Commerce Professional Licensing Systems</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w:t>
            </w:r>
            <w:r w:rsidR="00671350" w:rsidRPr="008F32E7">
              <w:rPr>
                <w:sz w:val="18"/>
                <w:szCs w:val="18"/>
              </w:rPr>
              <w:t xml:space="preserve">  </w:t>
            </w:r>
            <w:r w:rsidRPr="008F32E7">
              <w:rPr>
                <w:sz w:val="18"/>
                <w:szCs w:val="18"/>
              </w:rPr>
              <w:t xml:space="preserve"> 4,398.68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4,398.68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   </w:t>
            </w:r>
          </w:p>
        </w:tc>
      </w:tr>
      <w:tr w:rsidR="00671350" w:rsidRPr="008F32E7">
        <w:trPr>
          <w:trHeight w:val="480"/>
        </w:trPr>
        <w:tc>
          <w:tcPr>
            <w:tcW w:w="555" w:type="dxa"/>
          </w:tcPr>
          <w:p w:rsidR="000339CB" w:rsidRPr="008F32E7" w:rsidRDefault="000339CB" w:rsidP="00F96377">
            <w:pPr>
              <w:rPr>
                <w:sz w:val="18"/>
                <w:szCs w:val="18"/>
              </w:rPr>
            </w:pPr>
          </w:p>
          <w:p w:rsidR="000339CB" w:rsidRPr="008F32E7" w:rsidRDefault="000339CB" w:rsidP="00F96377">
            <w:pPr>
              <w:rPr>
                <w:sz w:val="18"/>
                <w:szCs w:val="18"/>
              </w:rPr>
            </w:pPr>
            <w:r w:rsidRPr="008F32E7">
              <w:rPr>
                <w:sz w:val="18"/>
                <w:szCs w:val="18"/>
              </w:rPr>
              <w:t>5</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Department of Education</w:t>
            </w:r>
          </w:p>
        </w:tc>
        <w:tc>
          <w:tcPr>
            <w:tcW w:w="2520" w:type="dxa"/>
            <w:shd w:val="clear" w:color="auto" w:fill="auto"/>
            <w:vAlign w:val="bottom"/>
          </w:tcPr>
          <w:p w:rsidR="000339CB" w:rsidRPr="008F32E7" w:rsidRDefault="000339CB" w:rsidP="00F96377">
            <w:pPr>
              <w:rPr>
                <w:sz w:val="18"/>
                <w:szCs w:val="18"/>
              </w:rPr>
            </w:pPr>
            <w:r w:rsidRPr="008F32E7">
              <w:rPr>
                <w:sz w:val="18"/>
                <w:szCs w:val="18"/>
              </w:rPr>
              <w:t>Web Based Teacher License Renewal</w:t>
            </w:r>
          </w:p>
        </w:tc>
        <w:tc>
          <w:tcPr>
            <w:tcW w:w="1440" w:type="dxa"/>
            <w:shd w:val="clear" w:color="auto" w:fill="auto"/>
            <w:noWrap/>
            <w:vAlign w:val="bottom"/>
          </w:tcPr>
          <w:p w:rsidR="000339CB" w:rsidRPr="008F32E7" w:rsidRDefault="00671350" w:rsidP="00671350">
            <w:pPr>
              <w:rPr>
                <w:sz w:val="18"/>
                <w:szCs w:val="18"/>
              </w:rPr>
            </w:pPr>
            <w:r w:rsidRPr="008F32E7">
              <w:rPr>
                <w:sz w:val="18"/>
                <w:szCs w:val="18"/>
              </w:rPr>
              <w:t xml:space="preserve"> $</w:t>
            </w:r>
            <w:r w:rsidR="000339CB" w:rsidRPr="008F32E7">
              <w:rPr>
                <w:sz w:val="18"/>
                <w:szCs w:val="18"/>
              </w:rPr>
              <w:t xml:space="preserve">275,059.00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78,081.09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196,977.91 </w:t>
            </w:r>
          </w:p>
        </w:tc>
      </w:tr>
      <w:tr w:rsidR="00671350" w:rsidRPr="008F32E7">
        <w:trPr>
          <w:trHeight w:val="480"/>
        </w:trPr>
        <w:tc>
          <w:tcPr>
            <w:tcW w:w="555" w:type="dxa"/>
          </w:tcPr>
          <w:p w:rsidR="000339CB" w:rsidRPr="008F32E7" w:rsidRDefault="000339CB" w:rsidP="00F96377">
            <w:pPr>
              <w:rPr>
                <w:sz w:val="18"/>
                <w:szCs w:val="18"/>
              </w:rPr>
            </w:pPr>
          </w:p>
          <w:p w:rsidR="000339CB" w:rsidRPr="008F32E7" w:rsidRDefault="004975E6" w:rsidP="00F96377">
            <w:pPr>
              <w:rPr>
                <w:sz w:val="18"/>
                <w:szCs w:val="18"/>
              </w:rPr>
            </w:pPr>
            <w:r>
              <w:rPr>
                <w:sz w:val="18"/>
                <w:szCs w:val="18"/>
              </w:rPr>
              <w:t>6</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Department of Education</w:t>
            </w:r>
          </w:p>
        </w:tc>
        <w:tc>
          <w:tcPr>
            <w:tcW w:w="2520" w:type="dxa"/>
            <w:shd w:val="clear" w:color="auto" w:fill="auto"/>
            <w:vAlign w:val="bottom"/>
          </w:tcPr>
          <w:p w:rsidR="000339CB" w:rsidRPr="008F32E7" w:rsidRDefault="000339CB" w:rsidP="00F96377">
            <w:pPr>
              <w:rPr>
                <w:sz w:val="18"/>
                <w:szCs w:val="18"/>
              </w:rPr>
            </w:pPr>
            <w:r w:rsidRPr="008F32E7">
              <w:rPr>
                <w:sz w:val="18"/>
                <w:szCs w:val="18"/>
              </w:rPr>
              <w:t>Web Based Teacher License Renewal hosting fees</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 </w:t>
            </w:r>
            <w:r w:rsidR="00671350" w:rsidRPr="008F32E7">
              <w:rPr>
                <w:sz w:val="18"/>
                <w:szCs w:val="18"/>
              </w:rPr>
              <w:t xml:space="preserve"> </w:t>
            </w:r>
            <w:r w:rsidRPr="008F32E7">
              <w:rPr>
                <w:sz w:val="18"/>
                <w:szCs w:val="18"/>
              </w:rPr>
              <w:t xml:space="preserve">12,000.00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12,000.00 </w:t>
            </w:r>
          </w:p>
        </w:tc>
      </w:tr>
      <w:tr w:rsidR="00671350" w:rsidRPr="008F32E7">
        <w:trPr>
          <w:trHeight w:val="480"/>
        </w:trPr>
        <w:tc>
          <w:tcPr>
            <w:tcW w:w="555" w:type="dxa"/>
          </w:tcPr>
          <w:p w:rsidR="000339CB" w:rsidRPr="008F32E7" w:rsidRDefault="000339CB" w:rsidP="00F96377">
            <w:pPr>
              <w:rPr>
                <w:sz w:val="18"/>
                <w:szCs w:val="18"/>
              </w:rPr>
            </w:pPr>
          </w:p>
          <w:p w:rsidR="000339CB" w:rsidRPr="008F32E7" w:rsidRDefault="000339CB" w:rsidP="00F96377">
            <w:pPr>
              <w:rPr>
                <w:sz w:val="18"/>
                <w:szCs w:val="18"/>
              </w:rPr>
            </w:pPr>
            <w:r w:rsidRPr="008F32E7">
              <w:rPr>
                <w:sz w:val="18"/>
                <w:szCs w:val="18"/>
              </w:rPr>
              <w:t>7</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Department of Human Services</w:t>
            </w:r>
          </w:p>
        </w:tc>
        <w:tc>
          <w:tcPr>
            <w:tcW w:w="2520" w:type="dxa"/>
            <w:shd w:val="clear" w:color="auto" w:fill="auto"/>
            <w:vAlign w:val="bottom"/>
          </w:tcPr>
          <w:p w:rsidR="000339CB" w:rsidRPr="008F32E7" w:rsidRDefault="000339CB" w:rsidP="00F96377">
            <w:pPr>
              <w:rPr>
                <w:sz w:val="18"/>
                <w:szCs w:val="18"/>
              </w:rPr>
            </w:pPr>
            <w:r w:rsidRPr="008F32E7">
              <w:rPr>
                <w:sz w:val="18"/>
                <w:szCs w:val="18"/>
              </w:rPr>
              <w:t>Child Development Home Registration Renewals</w:t>
            </w:r>
          </w:p>
        </w:tc>
        <w:tc>
          <w:tcPr>
            <w:tcW w:w="1440" w:type="dxa"/>
            <w:shd w:val="clear" w:color="auto" w:fill="auto"/>
            <w:noWrap/>
            <w:vAlign w:val="bottom"/>
          </w:tcPr>
          <w:p w:rsidR="000339CB" w:rsidRPr="008F32E7" w:rsidRDefault="00671350" w:rsidP="00671350">
            <w:pPr>
              <w:rPr>
                <w:sz w:val="18"/>
                <w:szCs w:val="18"/>
              </w:rPr>
            </w:pPr>
            <w:r w:rsidRPr="008F32E7">
              <w:rPr>
                <w:sz w:val="18"/>
                <w:szCs w:val="18"/>
              </w:rPr>
              <w:t xml:space="preserve"> $</w:t>
            </w:r>
            <w:r w:rsidR="000339CB" w:rsidRPr="008F32E7">
              <w:rPr>
                <w:sz w:val="18"/>
                <w:szCs w:val="18"/>
              </w:rPr>
              <w:t xml:space="preserve">199,124.00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5,139.86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193,984.14 </w:t>
            </w:r>
          </w:p>
        </w:tc>
      </w:tr>
      <w:tr w:rsidR="00671350" w:rsidRPr="008F32E7">
        <w:trPr>
          <w:trHeight w:val="255"/>
        </w:trPr>
        <w:tc>
          <w:tcPr>
            <w:tcW w:w="555" w:type="dxa"/>
          </w:tcPr>
          <w:p w:rsidR="000339CB" w:rsidRPr="008F32E7" w:rsidRDefault="000339CB" w:rsidP="00F96377">
            <w:pPr>
              <w:rPr>
                <w:sz w:val="18"/>
                <w:szCs w:val="18"/>
              </w:rPr>
            </w:pPr>
          </w:p>
          <w:p w:rsidR="000339CB" w:rsidRPr="008F32E7" w:rsidRDefault="000339CB" w:rsidP="00F96377">
            <w:pPr>
              <w:rPr>
                <w:sz w:val="18"/>
                <w:szCs w:val="18"/>
              </w:rPr>
            </w:pPr>
            <w:r w:rsidRPr="008F32E7">
              <w:rPr>
                <w:sz w:val="18"/>
                <w:szCs w:val="18"/>
              </w:rPr>
              <w:t>8</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Department of Human Services</w:t>
            </w:r>
          </w:p>
        </w:tc>
        <w:tc>
          <w:tcPr>
            <w:tcW w:w="2520" w:type="dxa"/>
            <w:shd w:val="clear" w:color="auto" w:fill="auto"/>
            <w:vAlign w:val="bottom"/>
          </w:tcPr>
          <w:p w:rsidR="000339CB" w:rsidRPr="008F32E7" w:rsidRDefault="000339CB" w:rsidP="00F96377">
            <w:pPr>
              <w:rPr>
                <w:sz w:val="18"/>
                <w:szCs w:val="18"/>
              </w:rPr>
            </w:pPr>
            <w:r w:rsidRPr="008F32E7">
              <w:rPr>
                <w:sz w:val="18"/>
                <w:szCs w:val="18"/>
              </w:rPr>
              <w:t>Food Stamps Web Intake</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$100,000.00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100,000.00 </w:t>
            </w:r>
          </w:p>
        </w:tc>
      </w:tr>
      <w:tr w:rsidR="00671350" w:rsidRPr="008F32E7">
        <w:trPr>
          <w:trHeight w:val="255"/>
        </w:trPr>
        <w:tc>
          <w:tcPr>
            <w:tcW w:w="555" w:type="dxa"/>
          </w:tcPr>
          <w:p w:rsidR="000339CB" w:rsidRPr="008F32E7" w:rsidRDefault="000339CB" w:rsidP="00F96377">
            <w:pPr>
              <w:rPr>
                <w:sz w:val="18"/>
                <w:szCs w:val="18"/>
              </w:rPr>
            </w:pPr>
          </w:p>
          <w:p w:rsidR="000339CB" w:rsidRPr="008F32E7" w:rsidRDefault="000339CB" w:rsidP="00F96377">
            <w:pPr>
              <w:rPr>
                <w:sz w:val="18"/>
                <w:szCs w:val="18"/>
              </w:rPr>
            </w:pPr>
            <w:r w:rsidRPr="008F32E7">
              <w:rPr>
                <w:sz w:val="18"/>
                <w:szCs w:val="18"/>
              </w:rPr>
              <w:t>9</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Department of Inspections &amp; Appeals</w:t>
            </w:r>
          </w:p>
        </w:tc>
        <w:tc>
          <w:tcPr>
            <w:tcW w:w="2520" w:type="dxa"/>
            <w:shd w:val="clear" w:color="auto" w:fill="auto"/>
            <w:vAlign w:val="bottom"/>
          </w:tcPr>
          <w:p w:rsidR="000339CB" w:rsidRPr="008F32E7" w:rsidRDefault="000339CB" w:rsidP="00F96377">
            <w:pPr>
              <w:rPr>
                <w:sz w:val="18"/>
                <w:szCs w:val="18"/>
              </w:rPr>
            </w:pPr>
            <w:r w:rsidRPr="008F32E7">
              <w:rPr>
                <w:sz w:val="18"/>
                <w:szCs w:val="18"/>
              </w:rPr>
              <w:t>Targeted Small Business (TSB) On Line</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  45,000.00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45,000.00 </w:t>
            </w:r>
          </w:p>
        </w:tc>
      </w:tr>
      <w:tr w:rsidR="00671350" w:rsidRPr="008F32E7">
        <w:trPr>
          <w:trHeight w:val="255"/>
        </w:trPr>
        <w:tc>
          <w:tcPr>
            <w:tcW w:w="555" w:type="dxa"/>
          </w:tcPr>
          <w:p w:rsidR="000339CB" w:rsidRPr="008F32E7" w:rsidRDefault="000339CB" w:rsidP="00F96377">
            <w:pPr>
              <w:rPr>
                <w:sz w:val="18"/>
                <w:szCs w:val="18"/>
              </w:rPr>
            </w:pPr>
          </w:p>
          <w:p w:rsidR="000339CB" w:rsidRPr="008F32E7" w:rsidRDefault="00FD21AE" w:rsidP="00F96377">
            <w:pPr>
              <w:rPr>
                <w:sz w:val="18"/>
                <w:szCs w:val="18"/>
              </w:rPr>
            </w:pPr>
            <w:r>
              <w:rPr>
                <w:sz w:val="18"/>
                <w:szCs w:val="18"/>
              </w:rPr>
              <w:t>10.</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Department of Inspections &amp; Appeals</w:t>
            </w:r>
          </w:p>
        </w:tc>
        <w:tc>
          <w:tcPr>
            <w:tcW w:w="2520" w:type="dxa"/>
            <w:shd w:val="clear" w:color="auto" w:fill="auto"/>
            <w:vAlign w:val="bottom"/>
          </w:tcPr>
          <w:p w:rsidR="000339CB" w:rsidRPr="008F32E7" w:rsidRDefault="000339CB" w:rsidP="00F96377">
            <w:pPr>
              <w:rPr>
                <w:sz w:val="18"/>
                <w:szCs w:val="18"/>
              </w:rPr>
            </w:pPr>
            <w:r w:rsidRPr="008F32E7">
              <w:rPr>
                <w:sz w:val="18"/>
                <w:szCs w:val="18"/>
              </w:rPr>
              <w:t>TSB On Line hosting fees</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$ 12,000.00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12,000.00 </w:t>
            </w:r>
          </w:p>
        </w:tc>
      </w:tr>
      <w:tr w:rsidR="00671350" w:rsidRPr="008F32E7">
        <w:trPr>
          <w:trHeight w:val="255"/>
        </w:trPr>
        <w:tc>
          <w:tcPr>
            <w:tcW w:w="555" w:type="dxa"/>
          </w:tcPr>
          <w:p w:rsidR="000339CB" w:rsidRPr="008F32E7" w:rsidRDefault="000339CB" w:rsidP="00F96377">
            <w:pPr>
              <w:rPr>
                <w:sz w:val="18"/>
                <w:szCs w:val="18"/>
              </w:rPr>
            </w:pPr>
          </w:p>
          <w:p w:rsidR="000339CB" w:rsidRPr="008F32E7" w:rsidRDefault="000339CB" w:rsidP="00F96377">
            <w:pPr>
              <w:rPr>
                <w:sz w:val="18"/>
                <w:szCs w:val="18"/>
              </w:rPr>
            </w:pPr>
            <w:r w:rsidRPr="008F32E7">
              <w:rPr>
                <w:sz w:val="18"/>
                <w:szCs w:val="18"/>
              </w:rPr>
              <w:t>11</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Department of Inspections &amp; Appeals</w:t>
            </w:r>
          </w:p>
        </w:tc>
        <w:tc>
          <w:tcPr>
            <w:tcW w:w="2520" w:type="dxa"/>
            <w:shd w:val="clear" w:color="auto" w:fill="auto"/>
            <w:vAlign w:val="bottom"/>
          </w:tcPr>
          <w:p w:rsidR="000339CB" w:rsidRPr="008F32E7" w:rsidRDefault="000339CB" w:rsidP="00F96377">
            <w:pPr>
              <w:rPr>
                <w:sz w:val="18"/>
                <w:szCs w:val="18"/>
              </w:rPr>
            </w:pPr>
            <w:r w:rsidRPr="008F32E7">
              <w:rPr>
                <w:sz w:val="18"/>
                <w:szCs w:val="18"/>
              </w:rPr>
              <w:t>Social Gambling On-Line</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$ 55,000.00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55,000.00 </w:t>
            </w:r>
          </w:p>
        </w:tc>
      </w:tr>
      <w:tr w:rsidR="00671350" w:rsidRPr="008F32E7">
        <w:trPr>
          <w:trHeight w:val="480"/>
        </w:trPr>
        <w:tc>
          <w:tcPr>
            <w:tcW w:w="555" w:type="dxa"/>
          </w:tcPr>
          <w:p w:rsidR="000339CB" w:rsidRDefault="000339CB" w:rsidP="00F96377">
            <w:pPr>
              <w:rPr>
                <w:sz w:val="18"/>
                <w:szCs w:val="18"/>
              </w:rPr>
            </w:pPr>
          </w:p>
          <w:p w:rsidR="00FD21AE" w:rsidRPr="008F32E7" w:rsidRDefault="00FD21AE" w:rsidP="00F96377">
            <w:pPr>
              <w:rPr>
                <w:sz w:val="18"/>
                <w:szCs w:val="18"/>
              </w:rPr>
            </w:pPr>
            <w:r>
              <w:rPr>
                <w:sz w:val="18"/>
                <w:szCs w:val="18"/>
              </w:rPr>
              <w:t>12.</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Department of Inspections &amp; Appeals</w:t>
            </w:r>
          </w:p>
        </w:tc>
        <w:tc>
          <w:tcPr>
            <w:tcW w:w="2520" w:type="dxa"/>
            <w:shd w:val="clear" w:color="auto" w:fill="auto"/>
            <w:vAlign w:val="bottom"/>
          </w:tcPr>
          <w:p w:rsidR="000339CB" w:rsidRPr="008F32E7" w:rsidRDefault="000339CB" w:rsidP="00F96377">
            <w:pPr>
              <w:rPr>
                <w:sz w:val="18"/>
                <w:szCs w:val="18"/>
              </w:rPr>
            </w:pPr>
            <w:r w:rsidRPr="008F32E7">
              <w:rPr>
                <w:sz w:val="18"/>
                <w:szCs w:val="18"/>
              </w:rPr>
              <w:t>Social Gambling On-Line hosting fees</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$ 12,000.00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12,000.00 </w:t>
            </w:r>
          </w:p>
        </w:tc>
      </w:tr>
      <w:tr w:rsidR="00671350" w:rsidRPr="008F32E7">
        <w:trPr>
          <w:trHeight w:val="255"/>
        </w:trPr>
        <w:tc>
          <w:tcPr>
            <w:tcW w:w="555" w:type="dxa"/>
          </w:tcPr>
          <w:p w:rsidR="000339CB" w:rsidRPr="008F32E7" w:rsidRDefault="000339CB" w:rsidP="00F96377">
            <w:pPr>
              <w:rPr>
                <w:sz w:val="18"/>
                <w:szCs w:val="18"/>
              </w:rPr>
            </w:pPr>
          </w:p>
          <w:p w:rsidR="000339CB" w:rsidRPr="008F32E7" w:rsidRDefault="000339CB" w:rsidP="00F96377">
            <w:pPr>
              <w:rPr>
                <w:sz w:val="18"/>
                <w:szCs w:val="18"/>
              </w:rPr>
            </w:pPr>
            <w:r w:rsidRPr="008F32E7">
              <w:rPr>
                <w:sz w:val="18"/>
                <w:szCs w:val="18"/>
              </w:rPr>
              <w:t>13</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Department of Inspections &amp; Appeals</w:t>
            </w:r>
          </w:p>
        </w:tc>
        <w:tc>
          <w:tcPr>
            <w:tcW w:w="2520" w:type="dxa"/>
            <w:shd w:val="clear" w:color="auto" w:fill="auto"/>
            <w:vAlign w:val="bottom"/>
          </w:tcPr>
          <w:p w:rsidR="000339CB" w:rsidRPr="008F32E7" w:rsidRDefault="000339CB" w:rsidP="00F96377">
            <w:pPr>
              <w:rPr>
                <w:sz w:val="18"/>
                <w:szCs w:val="18"/>
              </w:rPr>
            </w:pPr>
            <w:r w:rsidRPr="008F32E7">
              <w:rPr>
                <w:sz w:val="18"/>
                <w:szCs w:val="18"/>
              </w:rPr>
              <w:t>Food Inspections On-line</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$125,000.00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67,114.64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57,885.36 </w:t>
            </w:r>
          </w:p>
        </w:tc>
      </w:tr>
      <w:tr w:rsidR="00671350" w:rsidRPr="008F32E7">
        <w:trPr>
          <w:trHeight w:val="480"/>
        </w:trPr>
        <w:tc>
          <w:tcPr>
            <w:tcW w:w="555" w:type="dxa"/>
          </w:tcPr>
          <w:p w:rsidR="000339CB" w:rsidRDefault="000339CB" w:rsidP="00F96377">
            <w:pPr>
              <w:rPr>
                <w:sz w:val="18"/>
                <w:szCs w:val="18"/>
              </w:rPr>
            </w:pPr>
          </w:p>
          <w:p w:rsidR="00FD21AE" w:rsidRPr="008F32E7" w:rsidRDefault="00FD21AE" w:rsidP="00F96377">
            <w:pPr>
              <w:rPr>
                <w:sz w:val="18"/>
                <w:szCs w:val="18"/>
              </w:rPr>
            </w:pPr>
            <w:r>
              <w:rPr>
                <w:sz w:val="18"/>
                <w:szCs w:val="18"/>
              </w:rPr>
              <w:t>14.</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Department of Inspections &amp; Appeals</w:t>
            </w:r>
          </w:p>
        </w:tc>
        <w:tc>
          <w:tcPr>
            <w:tcW w:w="2520" w:type="dxa"/>
            <w:shd w:val="clear" w:color="auto" w:fill="auto"/>
            <w:vAlign w:val="bottom"/>
          </w:tcPr>
          <w:p w:rsidR="000339CB" w:rsidRPr="008F32E7" w:rsidRDefault="000339CB" w:rsidP="00F96377">
            <w:pPr>
              <w:rPr>
                <w:sz w:val="18"/>
                <w:szCs w:val="18"/>
              </w:rPr>
            </w:pPr>
            <w:r w:rsidRPr="008F32E7">
              <w:rPr>
                <w:sz w:val="18"/>
                <w:szCs w:val="18"/>
              </w:rPr>
              <w:t>Food Inspections On-line hosting fees</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$ 12,000.00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12,000.00 </w:t>
            </w:r>
          </w:p>
        </w:tc>
      </w:tr>
      <w:tr w:rsidR="00671350" w:rsidRPr="008F32E7">
        <w:trPr>
          <w:trHeight w:val="255"/>
        </w:trPr>
        <w:tc>
          <w:tcPr>
            <w:tcW w:w="555" w:type="dxa"/>
          </w:tcPr>
          <w:p w:rsidR="000339CB" w:rsidRPr="008F32E7" w:rsidRDefault="000339CB" w:rsidP="00F96377">
            <w:pPr>
              <w:rPr>
                <w:sz w:val="18"/>
                <w:szCs w:val="18"/>
              </w:rPr>
            </w:pPr>
          </w:p>
          <w:p w:rsidR="000339CB" w:rsidRPr="008F32E7" w:rsidRDefault="000339CB" w:rsidP="00F96377">
            <w:pPr>
              <w:rPr>
                <w:sz w:val="18"/>
                <w:szCs w:val="18"/>
              </w:rPr>
            </w:pPr>
            <w:r w:rsidRPr="008F32E7">
              <w:rPr>
                <w:sz w:val="18"/>
                <w:szCs w:val="18"/>
              </w:rPr>
              <w:t>15</w:t>
            </w:r>
          </w:p>
        </w:tc>
        <w:tc>
          <w:tcPr>
            <w:tcW w:w="2160" w:type="dxa"/>
            <w:shd w:val="clear" w:color="auto" w:fill="auto"/>
            <w:noWrap/>
            <w:vAlign w:val="bottom"/>
          </w:tcPr>
          <w:p w:rsidR="000339CB" w:rsidRPr="008F32E7" w:rsidRDefault="000339CB" w:rsidP="00F96377">
            <w:pPr>
              <w:rPr>
                <w:sz w:val="18"/>
                <w:szCs w:val="18"/>
              </w:rPr>
            </w:pPr>
            <w:smartTag w:uri="urn:schemas-microsoft-com:office:smarttags" w:element="place">
              <w:smartTag w:uri="urn:schemas-microsoft-com:office:smarttags" w:element="PlaceName">
                <w:r w:rsidRPr="008F32E7">
                  <w:rPr>
                    <w:sz w:val="18"/>
                    <w:szCs w:val="18"/>
                  </w:rPr>
                  <w:t>Iowa</w:t>
                </w:r>
              </w:smartTag>
              <w:r w:rsidRPr="008F32E7">
                <w:rPr>
                  <w:sz w:val="18"/>
                  <w:szCs w:val="18"/>
                </w:rPr>
                <w:t xml:space="preserve"> </w:t>
              </w:r>
              <w:smartTag w:uri="urn:schemas-microsoft-com:office:smarttags" w:element="PlaceType">
                <w:r w:rsidRPr="008F32E7">
                  <w:rPr>
                    <w:sz w:val="18"/>
                    <w:szCs w:val="18"/>
                  </w:rPr>
                  <w:t>State</w:t>
                </w:r>
              </w:smartTag>
              <w:r w:rsidRPr="008F32E7">
                <w:rPr>
                  <w:sz w:val="18"/>
                  <w:szCs w:val="18"/>
                </w:rPr>
                <w:t xml:space="preserve"> </w:t>
              </w:r>
              <w:smartTag w:uri="urn:schemas-microsoft-com:office:smarttags" w:element="PlaceType">
                <w:r w:rsidRPr="008F32E7">
                  <w:rPr>
                    <w:sz w:val="18"/>
                    <w:szCs w:val="18"/>
                  </w:rPr>
                  <w:t>University</w:t>
                </w:r>
              </w:smartTag>
            </w:smartTag>
            <w:r w:rsidRPr="008F32E7">
              <w:rPr>
                <w:sz w:val="18"/>
                <w:szCs w:val="18"/>
              </w:rPr>
              <w:t xml:space="preserve"> and DAS-ITE</w:t>
            </w:r>
          </w:p>
        </w:tc>
        <w:tc>
          <w:tcPr>
            <w:tcW w:w="2520" w:type="dxa"/>
            <w:shd w:val="clear" w:color="auto" w:fill="auto"/>
            <w:vAlign w:val="bottom"/>
          </w:tcPr>
          <w:p w:rsidR="000339CB" w:rsidRPr="008F32E7" w:rsidRDefault="000339CB" w:rsidP="00F96377">
            <w:pPr>
              <w:rPr>
                <w:sz w:val="18"/>
                <w:szCs w:val="18"/>
              </w:rPr>
            </w:pPr>
            <w:r w:rsidRPr="008F32E7">
              <w:rPr>
                <w:sz w:val="18"/>
                <w:szCs w:val="18"/>
              </w:rPr>
              <w:t xml:space="preserve">28E </w:t>
            </w:r>
            <w:r w:rsidR="00E70A02">
              <w:rPr>
                <w:sz w:val="18"/>
                <w:szCs w:val="18"/>
              </w:rPr>
              <w:t>Agreements Online</w:t>
            </w:r>
            <w:r w:rsidRPr="008F32E7">
              <w:rPr>
                <w:sz w:val="18"/>
                <w:szCs w:val="18"/>
              </w:rPr>
              <w:t xml:space="preserve"> </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$130,660.00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130,660.00 </w:t>
            </w:r>
          </w:p>
        </w:tc>
      </w:tr>
      <w:tr w:rsidR="00671350" w:rsidRPr="008F32E7">
        <w:trPr>
          <w:trHeight w:val="480"/>
        </w:trPr>
        <w:tc>
          <w:tcPr>
            <w:tcW w:w="555" w:type="dxa"/>
          </w:tcPr>
          <w:p w:rsidR="000339CB" w:rsidRPr="008F32E7" w:rsidRDefault="000339CB" w:rsidP="00F96377">
            <w:pPr>
              <w:rPr>
                <w:sz w:val="18"/>
                <w:szCs w:val="18"/>
              </w:rPr>
            </w:pPr>
          </w:p>
          <w:p w:rsidR="000339CB" w:rsidRPr="008F32E7" w:rsidRDefault="000339CB" w:rsidP="00F96377">
            <w:pPr>
              <w:rPr>
                <w:sz w:val="18"/>
                <w:szCs w:val="18"/>
              </w:rPr>
            </w:pPr>
            <w:r w:rsidRPr="008F32E7">
              <w:rPr>
                <w:sz w:val="18"/>
                <w:szCs w:val="18"/>
              </w:rPr>
              <w:t>16</w:t>
            </w:r>
          </w:p>
        </w:tc>
        <w:tc>
          <w:tcPr>
            <w:tcW w:w="2160" w:type="dxa"/>
            <w:shd w:val="clear" w:color="auto" w:fill="auto"/>
            <w:noWrap/>
            <w:vAlign w:val="bottom"/>
          </w:tcPr>
          <w:p w:rsidR="000339CB" w:rsidRPr="008F32E7" w:rsidRDefault="000339CB" w:rsidP="00F96377">
            <w:pPr>
              <w:rPr>
                <w:sz w:val="18"/>
                <w:szCs w:val="18"/>
              </w:rPr>
            </w:pPr>
            <w:smartTag w:uri="urn:schemas-microsoft-com:office:smarttags" w:element="place">
              <w:smartTag w:uri="urn:schemas-microsoft-com:office:smarttags" w:element="PlaceName">
                <w:r w:rsidRPr="008F32E7">
                  <w:rPr>
                    <w:sz w:val="18"/>
                    <w:szCs w:val="18"/>
                  </w:rPr>
                  <w:t>Iowa</w:t>
                </w:r>
              </w:smartTag>
              <w:r w:rsidRPr="008F32E7">
                <w:rPr>
                  <w:sz w:val="18"/>
                  <w:szCs w:val="18"/>
                </w:rPr>
                <w:t xml:space="preserve"> </w:t>
              </w:r>
              <w:smartTag w:uri="urn:schemas-microsoft-com:office:smarttags" w:element="PlaceType">
                <w:r w:rsidRPr="008F32E7">
                  <w:rPr>
                    <w:sz w:val="18"/>
                    <w:szCs w:val="18"/>
                  </w:rPr>
                  <w:t>State</w:t>
                </w:r>
              </w:smartTag>
              <w:r w:rsidRPr="008F32E7">
                <w:rPr>
                  <w:sz w:val="18"/>
                  <w:szCs w:val="18"/>
                </w:rPr>
                <w:t xml:space="preserve"> </w:t>
              </w:r>
              <w:smartTag w:uri="urn:schemas-microsoft-com:office:smarttags" w:element="PlaceType">
                <w:r w:rsidRPr="008F32E7">
                  <w:rPr>
                    <w:sz w:val="18"/>
                    <w:szCs w:val="18"/>
                  </w:rPr>
                  <w:t>University</w:t>
                </w:r>
              </w:smartTag>
            </w:smartTag>
            <w:r w:rsidRPr="008F32E7">
              <w:rPr>
                <w:sz w:val="18"/>
                <w:szCs w:val="18"/>
              </w:rPr>
              <w:t xml:space="preserve"> and DAS-ITE</w:t>
            </w:r>
          </w:p>
        </w:tc>
        <w:tc>
          <w:tcPr>
            <w:tcW w:w="2520" w:type="dxa"/>
            <w:shd w:val="clear" w:color="auto" w:fill="auto"/>
            <w:vAlign w:val="bottom"/>
          </w:tcPr>
          <w:p w:rsidR="000339CB" w:rsidRPr="008F32E7" w:rsidRDefault="000339CB" w:rsidP="00F96377">
            <w:pPr>
              <w:rPr>
                <w:sz w:val="18"/>
                <w:szCs w:val="18"/>
              </w:rPr>
            </w:pPr>
            <w:smartTag w:uri="urn:schemas-microsoft-com:office:smarttags" w:element="State">
              <w:smartTag w:uri="urn:schemas-microsoft-com:office:smarttags" w:element="place">
                <w:r w:rsidRPr="008F32E7">
                  <w:rPr>
                    <w:sz w:val="18"/>
                    <w:szCs w:val="18"/>
                  </w:rPr>
                  <w:t>Iowa</w:t>
                </w:r>
              </w:smartTag>
            </w:smartTag>
            <w:r w:rsidRPr="008F32E7">
              <w:rPr>
                <w:sz w:val="18"/>
                <w:szCs w:val="18"/>
              </w:rPr>
              <w:t xml:space="preserve"> E-Government Policy Research</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$114,068.00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114,068.00 </w:t>
            </w:r>
          </w:p>
        </w:tc>
      </w:tr>
      <w:tr w:rsidR="00671350" w:rsidRPr="008F32E7">
        <w:trPr>
          <w:trHeight w:val="255"/>
        </w:trPr>
        <w:tc>
          <w:tcPr>
            <w:tcW w:w="555" w:type="dxa"/>
          </w:tcPr>
          <w:p w:rsidR="000339CB" w:rsidRPr="008F32E7" w:rsidRDefault="000339CB" w:rsidP="00F96377">
            <w:pPr>
              <w:rPr>
                <w:sz w:val="18"/>
                <w:szCs w:val="18"/>
              </w:rPr>
            </w:pPr>
          </w:p>
          <w:p w:rsidR="000339CB" w:rsidRPr="008F32E7" w:rsidRDefault="000339CB" w:rsidP="00F96377">
            <w:pPr>
              <w:rPr>
                <w:sz w:val="18"/>
                <w:szCs w:val="18"/>
              </w:rPr>
            </w:pPr>
            <w:r w:rsidRPr="008F32E7">
              <w:rPr>
                <w:sz w:val="18"/>
                <w:szCs w:val="18"/>
              </w:rPr>
              <w:t>17</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Department of Public Safety</w:t>
            </w:r>
          </w:p>
        </w:tc>
        <w:tc>
          <w:tcPr>
            <w:tcW w:w="2520" w:type="dxa"/>
            <w:shd w:val="clear" w:color="auto" w:fill="auto"/>
            <w:vAlign w:val="bottom"/>
          </w:tcPr>
          <w:p w:rsidR="000339CB" w:rsidRPr="008F32E7" w:rsidRDefault="000339CB" w:rsidP="00F96377">
            <w:pPr>
              <w:rPr>
                <w:sz w:val="18"/>
                <w:szCs w:val="18"/>
              </w:rPr>
            </w:pPr>
            <w:r w:rsidRPr="008F32E7">
              <w:rPr>
                <w:sz w:val="18"/>
                <w:szCs w:val="18"/>
              </w:rPr>
              <w:t>Computerized Criminal History</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  47,375.00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   </w:t>
            </w:r>
          </w:p>
        </w:tc>
        <w:tc>
          <w:tcPr>
            <w:tcW w:w="1440" w:type="dxa"/>
            <w:shd w:val="clear" w:color="auto" w:fill="auto"/>
            <w:noWrap/>
            <w:vAlign w:val="bottom"/>
          </w:tcPr>
          <w:p w:rsidR="000339CB" w:rsidRPr="008F32E7" w:rsidRDefault="00671350" w:rsidP="00F96377">
            <w:pPr>
              <w:rPr>
                <w:sz w:val="18"/>
                <w:szCs w:val="18"/>
              </w:rPr>
            </w:pPr>
            <w:r w:rsidRPr="008F32E7">
              <w:rPr>
                <w:sz w:val="18"/>
                <w:szCs w:val="18"/>
              </w:rPr>
              <w:t xml:space="preserve"> $   </w:t>
            </w:r>
            <w:r w:rsidR="000339CB" w:rsidRPr="008F32E7">
              <w:rPr>
                <w:sz w:val="18"/>
                <w:szCs w:val="18"/>
              </w:rPr>
              <w:t xml:space="preserve">   47,375.00 </w:t>
            </w:r>
          </w:p>
        </w:tc>
      </w:tr>
      <w:tr w:rsidR="00671350" w:rsidRPr="008F32E7">
        <w:trPr>
          <w:trHeight w:val="255"/>
        </w:trPr>
        <w:tc>
          <w:tcPr>
            <w:tcW w:w="555" w:type="dxa"/>
          </w:tcPr>
          <w:p w:rsidR="000339CB" w:rsidRPr="008F32E7" w:rsidRDefault="000339CB" w:rsidP="00F96377">
            <w:pPr>
              <w:rPr>
                <w:sz w:val="18"/>
                <w:szCs w:val="18"/>
              </w:rPr>
            </w:pPr>
          </w:p>
          <w:p w:rsidR="000339CB" w:rsidRPr="008F32E7" w:rsidRDefault="000339CB" w:rsidP="00F96377">
            <w:pPr>
              <w:rPr>
                <w:sz w:val="18"/>
                <w:szCs w:val="18"/>
              </w:rPr>
            </w:pPr>
            <w:r w:rsidRPr="008F32E7">
              <w:rPr>
                <w:sz w:val="18"/>
                <w:szCs w:val="18"/>
              </w:rPr>
              <w:t>18</w:t>
            </w: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Iowa Department of Revenue</w:t>
            </w:r>
          </w:p>
        </w:tc>
        <w:tc>
          <w:tcPr>
            <w:tcW w:w="2520" w:type="dxa"/>
            <w:shd w:val="clear" w:color="auto" w:fill="auto"/>
            <w:vAlign w:val="bottom"/>
          </w:tcPr>
          <w:p w:rsidR="000339CB" w:rsidRPr="008F32E7" w:rsidRDefault="000339CB" w:rsidP="00F96377">
            <w:pPr>
              <w:rPr>
                <w:sz w:val="18"/>
                <w:szCs w:val="18"/>
              </w:rPr>
            </w:pPr>
            <w:r w:rsidRPr="008F32E7">
              <w:rPr>
                <w:sz w:val="18"/>
                <w:szCs w:val="18"/>
              </w:rPr>
              <w:t xml:space="preserve">Electronic Tax Administration </w:t>
            </w: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$414,000.00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$ 231,440.25 </w:t>
            </w:r>
          </w:p>
        </w:tc>
        <w:tc>
          <w:tcPr>
            <w:tcW w:w="1440" w:type="dxa"/>
            <w:shd w:val="clear" w:color="auto" w:fill="auto"/>
            <w:noWrap/>
            <w:vAlign w:val="bottom"/>
          </w:tcPr>
          <w:p w:rsidR="000339CB" w:rsidRPr="008F32E7" w:rsidRDefault="00671350" w:rsidP="00F96377">
            <w:pPr>
              <w:rPr>
                <w:sz w:val="18"/>
                <w:szCs w:val="18"/>
              </w:rPr>
            </w:pPr>
            <w:r w:rsidRPr="008F32E7">
              <w:rPr>
                <w:sz w:val="18"/>
                <w:szCs w:val="18"/>
              </w:rPr>
              <w:t xml:space="preserve"> $   </w:t>
            </w:r>
            <w:r w:rsidR="000339CB" w:rsidRPr="008F32E7">
              <w:rPr>
                <w:sz w:val="18"/>
                <w:szCs w:val="18"/>
              </w:rPr>
              <w:t xml:space="preserve"> 182,559.75 </w:t>
            </w:r>
          </w:p>
        </w:tc>
      </w:tr>
      <w:tr w:rsidR="00671350" w:rsidRPr="008F32E7">
        <w:trPr>
          <w:trHeight w:val="270"/>
        </w:trPr>
        <w:tc>
          <w:tcPr>
            <w:tcW w:w="555" w:type="dxa"/>
          </w:tcPr>
          <w:p w:rsidR="000339CB" w:rsidRPr="008F32E7" w:rsidRDefault="000339CB" w:rsidP="00F96377">
            <w:pPr>
              <w:rPr>
                <w:sz w:val="18"/>
                <w:szCs w:val="18"/>
              </w:rPr>
            </w:pPr>
          </w:p>
          <w:p w:rsidR="000339CB" w:rsidRPr="008F32E7" w:rsidRDefault="000339CB" w:rsidP="00F96377">
            <w:pPr>
              <w:rPr>
                <w:sz w:val="18"/>
                <w:szCs w:val="18"/>
              </w:rPr>
            </w:pPr>
          </w:p>
        </w:tc>
        <w:tc>
          <w:tcPr>
            <w:tcW w:w="2160" w:type="dxa"/>
            <w:shd w:val="clear" w:color="auto" w:fill="auto"/>
            <w:noWrap/>
            <w:vAlign w:val="bottom"/>
          </w:tcPr>
          <w:p w:rsidR="000339CB" w:rsidRPr="008F32E7" w:rsidRDefault="000339CB" w:rsidP="00F96377">
            <w:pPr>
              <w:rPr>
                <w:sz w:val="18"/>
                <w:szCs w:val="18"/>
              </w:rPr>
            </w:pPr>
            <w:r w:rsidRPr="008F32E7">
              <w:rPr>
                <w:sz w:val="18"/>
                <w:szCs w:val="18"/>
              </w:rPr>
              <w:t>Totals</w:t>
            </w:r>
          </w:p>
        </w:tc>
        <w:tc>
          <w:tcPr>
            <w:tcW w:w="2520" w:type="dxa"/>
            <w:shd w:val="clear" w:color="auto" w:fill="auto"/>
            <w:vAlign w:val="bottom"/>
          </w:tcPr>
          <w:p w:rsidR="000339CB" w:rsidRPr="008F32E7" w:rsidRDefault="000339CB" w:rsidP="00F96377">
            <w:pPr>
              <w:rPr>
                <w:sz w:val="18"/>
                <w:szCs w:val="18"/>
              </w:rPr>
            </w:pPr>
          </w:p>
        </w:tc>
        <w:tc>
          <w:tcPr>
            <w:tcW w:w="1440" w:type="dxa"/>
            <w:shd w:val="clear" w:color="auto" w:fill="auto"/>
            <w:noWrap/>
            <w:vAlign w:val="bottom"/>
          </w:tcPr>
          <w:p w:rsidR="000339CB" w:rsidRPr="008F32E7" w:rsidRDefault="000339CB" w:rsidP="00671350">
            <w:pPr>
              <w:rPr>
                <w:sz w:val="18"/>
                <w:szCs w:val="18"/>
              </w:rPr>
            </w:pPr>
            <w:r w:rsidRPr="008F32E7">
              <w:rPr>
                <w:sz w:val="18"/>
                <w:szCs w:val="18"/>
              </w:rPr>
              <w:t xml:space="preserve"> $1,603,184.68 </w:t>
            </w:r>
          </w:p>
        </w:tc>
        <w:tc>
          <w:tcPr>
            <w:tcW w:w="1260" w:type="dxa"/>
            <w:shd w:val="clear" w:color="auto" w:fill="auto"/>
            <w:noWrap/>
            <w:vAlign w:val="bottom"/>
          </w:tcPr>
          <w:p w:rsidR="000339CB" w:rsidRPr="008F32E7" w:rsidRDefault="000339CB" w:rsidP="00F96377">
            <w:pPr>
              <w:rPr>
                <w:sz w:val="18"/>
                <w:szCs w:val="18"/>
              </w:rPr>
            </w:pPr>
            <w:r w:rsidRPr="008F32E7">
              <w:rPr>
                <w:sz w:val="18"/>
                <w:szCs w:val="18"/>
              </w:rPr>
              <w:t xml:space="preserve"> $ 406,491.80 </w:t>
            </w:r>
          </w:p>
        </w:tc>
        <w:tc>
          <w:tcPr>
            <w:tcW w:w="1440" w:type="dxa"/>
            <w:shd w:val="clear" w:color="auto" w:fill="auto"/>
            <w:noWrap/>
            <w:vAlign w:val="bottom"/>
          </w:tcPr>
          <w:p w:rsidR="000339CB" w:rsidRPr="008F32E7" w:rsidRDefault="000339CB" w:rsidP="00F96377">
            <w:pPr>
              <w:rPr>
                <w:sz w:val="18"/>
                <w:szCs w:val="18"/>
              </w:rPr>
            </w:pPr>
            <w:r w:rsidRPr="008F32E7">
              <w:rPr>
                <w:sz w:val="18"/>
                <w:szCs w:val="18"/>
              </w:rPr>
              <w:t xml:space="preserve"> $ 1,196,692.88 </w:t>
            </w:r>
          </w:p>
        </w:tc>
      </w:tr>
    </w:tbl>
    <w:p w:rsidR="00BA53CF" w:rsidRPr="008F32E7" w:rsidRDefault="00BA53CF">
      <w:pPr>
        <w:sectPr w:rsidR="00BA53CF" w:rsidRPr="008F32E7" w:rsidSect="00CE045F">
          <w:headerReference w:type="first" r:id="rId16"/>
          <w:footerReference w:type="first" r:id="rId17"/>
          <w:pgSz w:w="12240" w:h="15840" w:code="1"/>
          <w:pgMar w:top="1440" w:right="1440" w:bottom="720" w:left="1440" w:header="432" w:footer="432" w:gutter="0"/>
          <w:cols w:space="720"/>
          <w:titlePg/>
        </w:sectPr>
      </w:pPr>
    </w:p>
    <w:p w:rsidR="00BA53CF" w:rsidRPr="008F32E7" w:rsidRDefault="00BA53CF">
      <w:pPr>
        <w:pStyle w:val="Heading1"/>
      </w:pPr>
      <w:bookmarkStart w:id="5" w:name="_Toc96916148"/>
      <w:smartTag w:uri="urn:schemas-microsoft-com:office:smarttags" w:element="State">
        <w:smartTag w:uri="urn:schemas-microsoft-com:office:smarttags" w:element="place">
          <w:r w:rsidRPr="008F32E7">
            <w:lastRenderedPageBreak/>
            <w:t>Iowa</w:t>
          </w:r>
        </w:smartTag>
      </w:smartTag>
      <w:r w:rsidRPr="008F32E7">
        <w:t xml:space="preserve"> Interactive, Inc. Projects</w:t>
      </w:r>
      <w:bookmarkEnd w:id="5"/>
    </w:p>
    <w:p w:rsidR="00BA53CF" w:rsidRPr="008F32E7" w:rsidRDefault="00BA53CF">
      <w:r w:rsidRPr="008F32E7">
        <w:t xml:space="preserve"> </w:t>
      </w:r>
    </w:p>
    <w:p w:rsidR="00BA53CF" w:rsidRPr="008F32E7" w:rsidRDefault="00BA53CF">
      <w:pPr>
        <w:rPr>
          <w:i/>
        </w:rPr>
      </w:pPr>
      <w:r w:rsidRPr="008F32E7">
        <w:rPr>
          <w:i/>
        </w:rPr>
        <w:t xml:space="preserve">This section summarizes IOWAccess projects completed or in development at </w:t>
      </w:r>
      <w:smartTag w:uri="urn:schemas-microsoft-com:office:smarttags" w:element="State">
        <w:smartTag w:uri="urn:schemas-microsoft-com:office:smarttags" w:element="place">
          <w:r w:rsidRPr="008F32E7">
            <w:rPr>
              <w:i/>
            </w:rPr>
            <w:t>Iowa</w:t>
          </w:r>
        </w:smartTag>
      </w:smartTag>
      <w:r w:rsidRPr="008F32E7">
        <w:rPr>
          <w:i/>
        </w:rPr>
        <w:t xml:space="preserve"> Interactive, Inc., a contractor that assists DAS-ITE with web page and application development. For more information, contact Tim Erickson, Director, at (515) 323-3468, extension 12. </w:t>
      </w:r>
    </w:p>
    <w:p w:rsidR="00BA53CF" w:rsidRPr="008F32E7" w:rsidRDefault="00BA53CF">
      <w:pPr>
        <w:rPr>
          <w:i/>
        </w:rPr>
      </w:pPr>
    </w:p>
    <w:tbl>
      <w:tblPr>
        <w:tblStyle w:val="TableElegant"/>
        <w:tblW w:w="9468" w:type="dxa"/>
        <w:tblInd w:w="108" w:type="dxa"/>
        <w:tblLook w:val="01E0"/>
      </w:tblPr>
      <w:tblGrid>
        <w:gridCol w:w="4453"/>
        <w:gridCol w:w="5015"/>
      </w:tblGrid>
      <w:tr w:rsidR="00BA53CF" w:rsidRPr="008F32E7">
        <w:trPr>
          <w:cnfStyle w:val="100000000000"/>
          <w:tblHeader/>
        </w:trPr>
        <w:tc>
          <w:tcPr>
            <w:tcW w:w="4453" w:type="dxa"/>
          </w:tcPr>
          <w:p w:rsidR="00BA53CF" w:rsidRPr="008F32E7" w:rsidRDefault="00BA53CF">
            <w:pPr>
              <w:jc w:val="center"/>
              <w:rPr>
                <w:b/>
              </w:rPr>
            </w:pPr>
            <w:r w:rsidRPr="008F32E7">
              <w:rPr>
                <w:b/>
                <w:caps w:val="0"/>
              </w:rPr>
              <w:t>Customer State Agency</w:t>
            </w:r>
          </w:p>
        </w:tc>
        <w:tc>
          <w:tcPr>
            <w:tcW w:w="5015" w:type="dxa"/>
          </w:tcPr>
          <w:p w:rsidR="00BA53CF" w:rsidRPr="008F32E7" w:rsidRDefault="00BA53CF">
            <w:pPr>
              <w:jc w:val="center"/>
              <w:rPr>
                <w:b/>
              </w:rPr>
            </w:pPr>
            <w:r w:rsidRPr="008F32E7">
              <w:rPr>
                <w:b/>
                <w:caps w:val="0"/>
              </w:rPr>
              <w:t>Description</w:t>
            </w:r>
          </w:p>
        </w:tc>
      </w:tr>
      <w:tr w:rsidR="00BA53CF" w:rsidRPr="008F32E7">
        <w:tc>
          <w:tcPr>
            <w:tcW w:w="4453" w:type="dxa"/>
          </w:tcPr>
          <w:p w:rsidR="00BA53CF" w:rsidRPr="008F32E7" w:rsidRDefault="00BA53CF">
            <w:r w:rsidRPr="008F32E7">
              <w:t>Department of Human Rights</w:t>
            </w:r>
          </w:p>
          <w:p w:rsidR="00BA53CF" w:rsidRPr="008F32E7" w:rsidRDefault="00BA53CF">
            <w:r w:rsidRPr="008F32E7">
              <w:t xml:space="preserve">   Criminal and Juvenile Justice Planning</w:t>
            </w:r>
          </w:p>
          <w:p w:rsidR="00BA53CF" w:rsidRPr="008F32E7" w:rsidRDefault="00BA53CF">
            <w:r w:rsidRPr="008F32E7">
              <w:t xml:space="preserve">   Asian and Pacific Islanders</w:t>
            </w:r>
          </w:p>
          <w:p w:rsidR="00BA53CF" w:rsidRPr="008F32E7" w:rsidRDefault="00BA53CF">
            <w:r w:rsidRPr="008F32E7">
              <w:t xml:space="preserve">   African Americans</w:t>
            </w:r>
          </w:p>
          <w:p w:rsidR="00BA53CF" w:rsidRPr="008F32E7" w:rsidRDefault="00BA53CF">
            <w:r w:rsidRPr="008F32E7">
              <w:t xml:space="preserve">   Persons with Disabilities</w:t>
            </w:r>
          </w:p>
        </w:tc>
        <w:tc>
          <w:tcPr>
            <w:tcW w:w="5015" w:type="dxa"/>
          </w:tcPr>
          <w:p w:rsidR="00BA53CF" w:rsidRPr="008F32E7" w:rsidRDefault="00BA53CF">
            <w:r w:rsidRPr="008F32E7">
              <w:t>Website development and diversity search program</w:t>
            </w:r>
          </w:p>
        </w:tc>
      </w:tr>
      <w:tr w:rsidR="00BA53CF" w:rsidRPr="008F32E7">
        <w:tc>
          <w:tcPr>
            <w:tcW w:w="4453" w:type="dxa"/>
          </w:tcPr>
          <w:p w:rsidR="00BA53CF" w:rsidRPr="008F32E7" w:rsidRDefault="00BA53CF">
            <w:r w:rsidRPr="008F32E7">
              <w:t>Grant Enterprise Management System (GEMS)</w:t>
            </w:r>
          </w:p>
        </w:tc>
        <w:tc>
          <w:tcPr>
            <w:tcW w:w="5015" w:type="dxa"/>
          </w:tcPr>
          <w:p w:rsidR="00BA53CF" w:rsidRPr="008F32E7" w:rsidRDefault="00BA53CF">
            <w:r w:rsidRPr="008F32E7">
              <w:t>Website development and search engine to search old GEMS database</w:t>
            </w:r>
          </w:p>
        </w:tc>
      </w:tr>
      <w:tr w:rsidR="00BA53CF" w:rsidRPr="008F32E7">
        <w:tc>
          <w:tcPr>
            <w:tcW w:w="4453" w:type="dxa"/>
          </w:tcPr>
          <w:p w:rsidR="00BA53CF" w:rsidRPr="008F32E7" w:rsidRDefault="00BA53CF">
            <w:smartTag w:uri="urn:schemas-microsoft-com:office:smarttags" w:element="State">
              <w:smartTag w:uri="urn:schemas-microsoft-com:office:smarttags" w:element="place">
                <w:r w:rsidRPr="008F32E7">
                  <w:t>Iowa</w:t>
                </w:r>
              </w:smartTag>
            </w:smartTag>
            <w:r w:rsidRPr="008F32E7">
              <w:t xml:space="preserve"> Board of Regents</w:t>
            </w:r>
          </w:p>
        </w:tc>
        <w:tc>
          <w:tcPr>
            <w:tcW w:w="5015" w:type="dxa"/>
          </w:tcPr>
          <w:p w:rsidR="00BA53CF" w:rsidRPr="008F32E7" w:rsidRDefault="00BA53CF">
            <w:r w:rsidRPr="008F32E7">
              <w:t>Website development</w:t>
            </w:r>
          </w:p>
        </w:tc>
      </w:tr>
      <w:tr w:rsidR="00BA53CF" w:rsidRPr="008F32E7">
        <w:tc>
          <w:tcPr>
            <w:tcW w:w="4453" w:type="dxa"/>
          </w:tcPr>
          <w:p w:rsidR="00BA53CF" w:rsidRPr="008F32E7" w:rsidRDefault="00BA53CF">
            <w:smartTag w:uri="urn:schemas-microsoft-com:office:smarttags" w:element="State">
              <w:smartTag w:uri="urn:schemas-microsoft-com:office:smarttags" w:element="place">
                <w:r w:rsidRPr="008F32E7">
                  <w:t>Iowa</w:t>
                </w:r>
              </w:smartTag>
            </w:smartTag>
            <w:r w:rsidRPr="008F32E7">
              <w:t xml:space="preserve"> Communications Network (ICN)</w:t>
            </w:r>
          </w:p>
        </w:tc>
        <w:tc>
          <w:tcPr>
            <w:tcW w:w="5015" w:type="dxa"/>
          </w:tcPr>
          <w:p w:rsidR="00BA53CF" w:rsidRPr="008F32E7" w:rsidRDefault="00BA53CF">
            <w:r w:rsidRPr="008F32E7">
              <w:t>Website development</w:t>
            </w:r>
          </w:p>
        </w:tc>
      </w:tr>
      <w:tr w:rsidR="00BA53CF" w:rsidRPr="008F32E7">
        <w:tc>
          <w:tcPr>
            <w:tcW w:w="4453" w:type="dxa"/>
          </w:tcPr>
          <w:p w:rsidR="00BA53CF" w:rsidRPr="008F32E7" w:rsidRDefault="00BA53CF">
            <w:r w:rsidRPr="008F32E7">
              <w:t>Iowa Department of Administrative Services</w:t>
            </w:r>
            <w:r w:rsidRPr="008F32E7" w:rsidDel="00E53A8C">
              <w:t xml:space="preserve"> </w:t>
            </w:r>
          </w:p>
          <w:p w:rsidR="00BA53CF" w:rsidRPr="008F32E7" w:rsidRDefault="00BA53CF"/>
        </w:tc>
        <w:tc>
          <w:tcPr>
            <w:tcW w:w="5015" w:type="dxa"/>
          </w:tcPr>
          <w:p w:rsidR="00BA53CF" w:rsidRPr="008F32E7" w:rsidRDefault="00BA53CF">
            <w:r w:rsidRPr="008F32E7">
              <w:t>Website development and application for requesting ITE assistance</w:t>
            </w:r>
          </w:p>
          <w:p w:rsidR="00BA53CF" w:rsidRPr="008F32E7" w:rsidRDefault="00BA53CF">
            <w:r w:rsidRPr="008F32E7">
              <w:t>Electronic auction and collection mechanism for federal surplus property program</w:t>
            </w:r>
          </w:p>
        </w:tc>
      </w:tr>
      <w:tr w:rsidR="00BA53CF" w:rsidRPr="008F32E7">
        <w:tc>
          <w:tcPr>
            <w:tcW w:w="4453" w:type="dxa"/>
          </w:tcPr>
          <w:p w:rsidR="00BA53CF" w:rsidRPr="008F32E7" w:rsidRDefault="00BA53CF">
            <w:r w:rsidRPr="008F32E7">
              <w:t xml:space="preserve">Iowa Department of Commerce, </w:t>
            </w:r>
          </w:p>
          <w:p w:rsidR="00BA53CF" w:rsidRPr="008F32E7" w:rsidRDefault="00BA53CF">
            <w:r w:rsidRPr="008F32E7">
              <w:t xml:space="preserve">   Professional License Division </w:t>
            </w:r>
          </w:p>
          <w:p w:rsidR="00BA53CF" w:rsidRPr="008F32E7" w:rsidRDefault="00BA53CF">
            <w:r w:rsidRPr="008F32E7">
              <w:t xml:space="preserve">   Credit Union Division</w:t>
            </w:r>
          </w:p>
        </w:tc>
        <w:tc>
          <w:tcPr>
            <w:tcW w:w="5015" w:type="dxa"/>
          </w:tcPr>
          <w:p w:rsidR="00BA53CF" w:rsidRPr="008F32E7" w:rsidRDefault="00BA53CF">
            <w:r w:rsidRPr="008F32E7">
              <w:t>Website development</w:t>
            </w:r>
          </w:p>
        </w:tc>
      </w:tr>
      <w:tr w:rsidR="00BA53CF" w:rsidRPr="008F32E7">
        <w:tc>
          <w:tcPr>
            <w:tcW w:w="4453" w:type="dxa"/>
          </w:tcPr>
          <w:p w:rsidR="00BA53CF" w:rsidRPr="008F32E7" w:rsidRDefault="00BA53CF">
            <w:r w:rsidRPr="008F32E7">
              <w:t>Iowa Department of Economic Development</w:t>
            </w:r>
          </w:p>
        </w:tc>
        <w:tc>
          <w:tcPr>
            <w:tcW w:w="5015" w:type="dxa"/>
          </w:tcPr>
          <w:p w:rsidR="00BA53CF" w:rsidRPr="008F32E7" w:rsidRDefault="00BA53CF">
            <w:r w:rsidRPr="008F32E7">
              <w:t>Develop website for Iowa Sister States Project</w:t>
            </w:r>
          </w:p>
        </w:tc>
      </w:tr>
      <w:tr w:rsidR="00BA53CF" w:rsidRPr="008F32E7">
        <w:tc>
          <w:tcPr>
            <w:tcW w:w="4453" w:type="dxa"/>
          </w:tcPr>
          <w:p w:rsidR="00BA53CF" w:rsidRPr="008F32E7" w:rsidRDefault="00BA53CF">
            <w:r w:rsidRPr="008F32E7">
              <w:t>Iowa Department of Homeland Security</w:t>
            </w:r>
          </w:p>
        </w:tc>
        <w:tc>
          <w:tcPr>
            <w:tcW w:w="5015" w:type="dxa"/>
          </w:tcPr>
          <w:p w:rsidR="00BA53CF" w:rsidRPr="008F32E7" w:rsidRDefault="00BA53CF">
            <w:r w:rsidRPr="008F32E7">
              <w:t>Website development</w:t>
            </w:r>
          </w:p>
        </w:tc>
      </w:tr>
      <w:tr w:rsidR="00BA53CF" w:rsidRPr="008F32E7">
        <w:tc>
          <w:tcPr>
            <w:tcW w:w="4453" w:type="dxa"/>
          </w:tcPr>
          <w:p w:rsidR="00BA53CF" w:rsidRPr="008F32E7" w:rsidRDefault="00BA53CF">
            <w:r w:rsidRPr="008F32E7">
              <w:t>Iowa Department of Human Services</w:t>
            </w:r>
          </w:p>
        </w:tc>
        <w:tc>
          <w:tcPr>
            <w:tcW w:w="5015" w:type="dxa"/>
          </w:tcPr>
          <w:p w:rsidR="00BA53CF" w:rsidRPr="008F32E7" w:rsidRDefault="00BA53CF">
            <w:r w:rsidRPr="008F32E7">
              <w:t xml:space="preserve">Website development and development of a tool that would allow approved staff to update web pages without extensive technical expertise </w:t>
            </w:r>
          </w:p>
        </w:tc>
      </w:tr>
      <w:tr w:rsidR="00BA53CF" w:rsidRPr="008F32E7">
        <w:tc>
          <w:tcPr>
            <w:tcW w:w="4453" w:type="dxa"/>
          </w:tcPr>
          <w:p w:rsidR="00BA53CF" w:rsidRPr="008F32E7" w:rsidRDefault="00BA53CF">
            <w:r w:rsidRPr="008F32E7">
              <w:t>Iowa Department of Inspections and Appeals</w:t>
            </w:r>
          </w:p>
        </w:tc>
        <w:tc>
          <w:tcPr>
            <w:tcW w:w="5015" w:type="dxa"/>
          </w:tcPr>
          <w:p w:rsidR="00BA53CF" w:rsidRPr="008F32E7" w:rsidRDefault="00BA53CF">
            <w:r w:rsidRPr="008F32E7">
              <w:t>Website development and professional license databases and online licensing program and list of targeted small business</w:t>
            </w:r>
          </w:p>
        </w:tc>
      </w:tr>
      <w:tr w:rsidR="00BA53CF" w:rsidRPr="008F32E7">
        <w:tc>
          <w:tcPr>
            <w:tcW w:w="4453" w:type="dxa"/>
          </w:tcPr>
          <w:p w:rsidR="00BA53CF" w:rsidRPr="008F32E7" w:rsidRDefault="00BA53CF">
            <w:r w:rsidRPr="008F32E7">
              <w:t>Iowa Department of Natural Resources</w:t>
            </w:r>
          </w:p>
        </w:tc>
        <w:tc>
          <w:tcPr>
            <w:tcW w:w="5015" w:type="dxa"/>
          </w:tcPr>
          <w:p w:rsidR="00BA53CF" w:rsidRPr="008F32E7" w:rsidRDefault="00BA53CF">
            <w:r w:rsidRPr="008F32E7">
              <w:t>E-mail forms for animal tracking</w:t>
            </w:r>
          </w:p>
        </w:tc>
      </w:tr>
      <w:tr w:rsidR="00BA53CF" w:rsidRPr="008F32E7">
        <w:tc>
          <w:tcPr>
            <w:tcW w:w="4453" w:type="dxa"/>
          </w:tcPr>
          <w:p w:rsidR="00BA53CF" w:rsidRPr="008F32E7" w:rsidRDefault="00BA53CF">
            <w:r w:rsidRPr="008F32E7">
              <w:t>Iowa Department of Transportation</w:t>
            </w:r>
          </w:p>
        </w:tc>
        <w:tc>
          <w:tcPr>
            <w:tcW w:w="5015" w:type="dxa"/>
          </w:tcPr>
          <w:p w:rsidR="00BA53CF" w:rsidRPr="008F32E7" w:rsidRDefault="00BA53CF">
            <w:r w:rsidRPr="008F32E7">
              <w:t>Online bulletin board posting motor vehicle trends and roads safety information for a multistate work group</w:t>
            </w:r>
          </w:p>
          <w:p w:rsidR="00BA53CF" w:rsidRPr="008F32E7" w:rsidRDefault="00BA53CF">
            <w:r w:rsidRPr="008F32E7">
              <w:t>Electronic transfer of drivers license records to approved parties</w:t>
            </w:r>
          </w:p>
        </w:tc>
      </w:tr>
      <w:tr w:rsidR="00BA53CF" w:rsidRPr="008F32E7">
        <w:tc>
          <w:tcPr>
            <w:tcW w:w="4453" w:type="dxa"/>
          </w:tcPr>
          <w:p w:rsidR="00BA53CF" w:rsidRPr="008F32E7" w:rsidRDefault="00BA53CF">
            <w:smartTag w:uri="urn:schemas-microsoft-com:office:smarttags" w:element="State">
              <w:smartTag w:uri="urn:schemas-microsoft-com:office:smarttags" w:element="place">
                <w:r w:rsidRPr="008F32E7">
                  <w:t>Iowa</w:t>
                </w:r>
              </w:smartTag>
            </w:smartTag>
            <w:r w:rsidRPr="008F32E7">
              <w:t xml:space="preserve"> Legislative Branch</w:t>
            </w:r>
          </w:p>
        </w:tc>
        <w:tc>
          <w:tcPr>
            <w:tcW w:w="5015" w:type="dxa"/>
          </w:tcPr>
          <w:p w:rsidR="00BA53CF" w:rsidRPr="008F32E7" w:rsidRDefault="00BA53CF">
            <w:r w:rsidRPr="008F32E7">
              <w:t>An electronic process for maintaining administrative rules</w:t>
            </w:r>
          </w:p>
        </w:tc>
      </w:tr>
      <w:tr w:rsidR="00BA53CF" w:rsidRPr="008F32E7">
        <w:tc>
          <w:tcPr>
            <w:tcW w:w="4453" w:type="dxa"/>
          </w:tcPr>
          <w:p w:rsidR="00BA53CF" w:rsidRPr="008F32E7" w:rsidRDefault="00BA53CF">
            <w:smartTag w:uri="urn:schemas-microsoft-com:office:smarttags" w:element="State">
              <w:smartTag w:uri="urn:schemas-microsoft-com:office:smarttags" w:element="place">
                <w:r w:rsidRPr="008F32E7">
                  <w:t>Iowa</w:t>
                </w:r>
              </w:smartTag>
            </w:smartTag>
            <w:r w:rsidRPr="008F32E7">
              <w:t xml:space="preserve"> Office of Drug Control Policy </w:t>
            </w:r>
          </w:p>
        </w:tc>
        <w:tc>
          <w:tcPr>
            <w:tcW w:w="5015" w:type="dxa"/>
          </w:tcPr>
          <w:p w:rsidR="00BA53CF" w:rsidRPr="008F32E7" w:rsidRDefault="00BA53CF">
            <w:r w:rsidRPr="008F32E7">
              <w:t>Website development</w:t>
            </w:r>
          </w:p>
        </w:tc>
      </w:tr>
      <w:tr w:rsidR="00BA53CF" w:rsidRPr="008F32E7">
        <w:tc>
          <w:tcPr>
            <w:tcW w:w="4453" w:type="dxa"/>
          </w:tcPr>
          <w:p w:rsidR="00BA53CF" w:rsidRPr="008F32E7" w:rsidRDefault="00BA53CF">
            <w:smartTag w:uri="urn:schemas-microsoft-com:office:smarttags" w:element="State">
              <w:smartTag w:uri="urn:schemas-microsoft-com:office:smarttags" w:element="place">
                <w:r w:rsidRPr="008F32E7">
                  <w:t>Iowa</w:t>
                </w:r>
              </w:smartTag>
            </w:smartTag>
            <w:r w:rsidRPr="008F32E7">
              <w:t xml:space="preserve"> Office of the Attorney General</w:t>
            </w:r>
          </w:p>
        </w:tc>
        <w:tc>
          <w:tcPr>
            <w:tcW w:w="5015" w:type="dxa"/>
          </w:tcPr>
          <w:p w:rsidR="00BA53CF" w:rsidRPr="008F32E7" w:rsidRDefault="00BA53CF">
            <w:r w:rsidRPr="008F32E7">
              <w:rPr>
                <w:i/>
              </w:rPr>
              <w:t>AG Tuff Customer</w:t>
            </w:r>
            <w:r w:rsidRPr="008F32E7">
              <w:t xml:space="preserve"> provides a quiz and key for teachers on business practices. </w:t>
            </w:r>
          </w:p>
        </w:tc>
      </w:tr>
      <w:tr w:rsidR="00BA53CF" w:rsidRPr="008F32E7">
        <w:tc>
          <w:tcPr>
            <w:tcW w:w="4453" w:type="dxa"/>
          </w:tcPr>
          <w:p w:rsidR="00BA53CF" w:rsidRPr="008F32E7" w:rsidRDefault="00BA53CF">
            <w:smartTag w:uri="urn:schemas-microsoft-com:office:smarttags" w:element="State">
              <w:smartTag w:uri="urn:schemas-microsoft-com:office:smarttags" w:element="place">
                <w:r w:rsidRPr="008F32E7">
                  <w:t>Iowa</w:t>
                </w:r>
              </w:smartTag>
            </w:smartTag>
            <w:r w:rsidRPr="008F32E7">
              <w:t xml:space="preserve"> Public Employee Relations Board (PERB)</w:t>
            </w:r>
          </w:p>
        </w:tc>
        <w:tc>
          <w:tcPr>
            <w:tcW w:w="5015" w:type="dxa"/>
          </w:tcPr>
          <w:p w:rsidR="00BA53CF" w:rsidRPr="008F32E7" w:rsidRDefault="00BA53CF">
            <w:r w:rsidRPr="008F32E7">
              <w:t>Website development</w:t>
            </w:r>
          </w:p>
        </w:tc>
      </w:tr>
      <w:tr w:rsidR="00BA53CF" w:rsidRPr="008F32E7">
        <w:tc>
          <w:tcPr>
            <w:tcW w:w="4453" w:type="dxa"/>
          </w:tcPr>
          <w:p w:rsidR="00BA53CF" w:rsidRPr="008F32E7" w:rsidRDefault="00BA53CF">
            <w:smartTag w:uri="urn:schemas-microsoft-com:office:smarttags" w:element="State">
              <w:smartTag w:uri="urn:schemas-microsoft-com:office:smarttags" w:element="place">
                <w:r w:rsidRPr="008F32E7">
                  <w:t>Iowa</w:t>
                </w:r>
              </w:smartTag>
            </w:smartTag>
            <w:r w:rsidRPr="008F32E7">
              <w:t xml:space="preserve"> Public Employees Retirement System</w:t>
            </w:r>
          </w:p>
        </w:tc>
        <w:tc>
          <w:tcPr>
            <w:tcW w:w="5015" w:type="dxa"/>
          </w:tcPr>
          <w:p w:rsidR="00BA53CF" w:rsidRPr="008F32E7" w:rsidRDefault="00BA53CF">
            <w:r w:rsidRPr="008F32E7">
              <w:t>Retirement Calculator provides information to state employees regarding their retirement benefits.</w:t>
            </w:r>
          </w:p>
        </w:tc>
      </w:tr>
      <w:tr w:rsidR="00BA53CF" w:rsidRPr="008F32E7">
        <w:tc>
          <w:tcPr>
            <w:tcW w:w="4453" w:type="dxa"/>
          </w:tcPr>
          <w:p w:rsidR="00BA53CF" w:rsidRPr="008F32E7" w:rsidRDefault="00BA53CF">
            <w:r w:rsidRPr="008F32E7">
              <w:lastRenderedPageBreak/>
              <w:t>Office of Governor Tom Vilsack</w:t>
            </w:r>
          </w:p>
        </w:tc>
        <w:tc>
          <w:tcPr>
            <w:tcW w:w="5015" w:type="dxa"/>
          </w:tcPr>
          <w:p w:rsidR="00BA53CF" w:rsidRPr="008F32E7" w:rsidRDefault="00BA53CF">
            <w:r w:rsidRPr="008F32E7">
              <w:t>User-friendly database for current information on appointments to the State’s boards and commissions</w:t>
            </w:r>
          </w:p>
        </w:tc>
      </w:tr>
      <w:tr w:rsidR="00BA53CF" w:rsidRPr="008F32E7">
        <w:tc>
          <w:tcPr>
            <w:tcW w:w="4453" w:type="dxa"/>
          </w:tcPr>
          <w:p w:rsidR="00BA53CF" w:rsidRPr="008F32E7" w:rsidRDefault="00BA53CF">
            <w:r w:rsidRPr="008F32E7">
              <w:t xml:space="preserve">State Historical Society of </w:t>
            </w:r>
            <w:smartTag w:uri="urn:schemas-microsoft-com:office:smarttags" w:element="State">
              <w:smartTag w:uri="urn:schemas-microsoft-com:office:smarttags" w:element="place">
                <w:r w:rsidRPr="008F32E7">
                  <w:t>Iowa</w:t>
                </w:r>
              </w:smartTag>
            </w:smartTag>
          </w:p>
        </w:tc>
        <w:tc>
          <w:tcPr>
            <w:tcW w:w="5015" w:type="dxa"/>
          </w:tcPr>
          <w:p w:rsidR="00BA53CF" w:rsidRPr="008F32E7" w:rsidRDefault="00BA53CF">
            <w:r w:rsidRPr="008F32E7">
              <w:t>Online catalog provides ability to search and communicate with the Society.</w:t>
            </w:r>
          </w:p>
        </w:tc>
      </w:tr>
      <w:tr w:rsidR="00BA53CF" w:rsidRPr="008F32E7">
        <w:tc>
          <w:tcPr>
            <w:tcW w:w="4453" w:type="dxa"/>
          </w:tcPr>
          <w:p w:rsidR="00BA53CF" w:rsidRPr="008F32E7" w:rsidRDefault="00BA53CF">
            <w:r w:rsidRPr="008F32E7">
              <w:t xml:space="preserve">State of </w:t>
            </w:r>
            <w:smartTag w:uri="urn:schemas-microsoft-com:office:smarttags" w:element="State">
              <w:smartTag w:uri="urn:schemas-microsoft-com:office:smarttags" w:element="place">
                <w:r w:rsidRPr="008F32E7">
                  <w:t>Iowa</w:t>
                </w:r>
              </w:smartTag>
            </w:smartTag>
            <w:r w:rsidRPr="008F32E7">
              <w:t xml:space="preserve"> Home Page</w:t>
            </w:r>
          </w:p>
        </w:tc>
        <w:tc>
          <w:tcPr>
            <w:tcW w:w="5015" w:type="dxa"/>
          </w:tcPr>
          <w:p w:rsidR="00BA53CF" w:rsidRPr="008F32E7" w:rsidRDefault="00BA53CF">
            <w:r w:rsidRPr="008F32E7">
              <w:t>Redesign and rewrite the State’s home page and all secondary pages including an accurate translation tool; Central repository for state agencies to post public meetings; helpdesk staffing for state website</w:t>
            </w:r>
          </w:p>
        </w:tc>
      </w:tr>
    </w:tbl>
    <w:p w:rsidR="00BA53CF" w:rsidRPr="008F32E7" w:rsidRDefault="00BA53CF"/>
    <w:p w:rsidR="00BA53CF" w:rsidRPr="008F32E7" w:rsidRDefault="00BA53CF"/>
    <w:sectPr w:rsidR="00BA53CF" w:rsidRPr="008F32E7">
      <w:headerReference w:type="default" r:id="rId18"/>
      <w:footerReference w:type="default" r:id="rId19"/>
      <w:pgSz w:w="12240" w:h="15840" w:code="1"/>
      <w:pgMar w:top="1440" w:right="1440" w:bottom="720" w:left="1440"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BB3" w:rsidRDefault="001E1BB3">
      <w:r>
        <w:separator/>
      </w:r>
    </w:p>
  </w:endnote>
  <w:endnote w:type="continuationSeparator" w:id="1">
    <w:p w:rsidR="001E1BB3" w:rsidRDefault="001E1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CF" w:rsidRDefault="00BA53CF">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C6867">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CF" w:rsidRDefault="00BA53CF">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C6867">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CF" w:rsidRDefault="00BA53CF">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C6867">
      <w:rPr>
        <w:rStyle w:val="PageNumber"/>
        <w:noProof/>
      </w:rPr>
      <w:t>9</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CF" w:rsidRDefault="00BA53CF">
    <w:pPr>
      <w:pStyle w:val="Footer"/>
      <w:jc w:val="center"/>
      <w:rPr>
        <w:szCs w:val="24"/>
      </w:rPr>
    </w:pPr>
    <w:r>
      <w:rPr>
        <w:rStyle w:val="PageNumber"/>
        <w:szCs w:val="24"/>
      </w:rP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sidR="002C6867">
      <w:rPr>
        <w:rStyle w:val="PageNumber"/>
        <w:noProof/>
        <w:szCs w:val="24"/>
      </w:rPr>
      <w:t>10</w:t>
    </w:r>
    <w:r>
      <w:rPr>
        <w:rStyle w:val="PageNumbe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BB3" w:rsidRDefault="001E1BB3">
      <w:r>
        <w:separator/>
      </w:r>
    </w:p>
  </w:footnote>
  <w:footnote w:type="continuationSeparator" w:id="1">
    <w:p w:rsidR="001E1BB3" w:rsidRDefault="001E1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CF" w:rsidRDefault="00BA53CF">
    <w:pPr>
      <w:pStyle w:val="Header"/>
    </w:pPr>
    <w:r>
      <w:rPr>
        <w:noProof/>
      </w:rPr>
      <w:pict>
        <v:group id="_x0000_s2066" style="position:absolute;margin-left:-54pt;margin-top:-3.25pt;width:580.4pt;height:759.2pt;z-index:251657728" coordorigin="180,547" coordsize="11608,1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 style="position:absolute;left:180;top:547;width:11608;height:15184;mso-position-vertical-relative:page" o:allowoverlap="f">
            <v:imagedata r:id="rId1" r:href="rId2"/>
          </v:shape>
          <v:shapetype id="_x0000_t202" coordsize="21600,21600" o:spt="202" path="m,l,21600r21600,l21600,xe">
            <v:stroke joinstyle="miter"/>
            <v:path gradientshapeok="t" o:connecttype="rect"/>
          </v:shapetype>
          <v:shape id="_x0000_s2058" type="#_x0000_t202" style="position:absolute;left:3600;top:5587;width:6300;height:1440" wrapcoords="-51 0 -51 21375 21600 21375 21600 0 -51 0" stroked="f">
            <v:textbox style="mso-next-textbox:#_x0000_s2058">
              <w:txbxContent>
                <w:p w:rsidR="00BA53CF" w:rsidRDefault="00BA53CF">
                  <w:pPr>
                    <w:rPr>
                      <w:rFonts w:ascii="Arial" w:hAnsi="Arial" w:cs="Arial"/>
                      <w:sz w:val="48"/>
                      <w:szCs w:val="48"/>
                    </w:rPr>
                  </w:pPr>
                  <w:r>
                    <w:rPr>
                      <w:rFonts w:ascii="Arial" w:hAnsi="Arial" w:cs="Arial"/>
                      <w:sz w:val="48"/>
                      <w:szCs w:val="48"/>
                    </w:rPr>
                    <w:t>IOWAccess Annual Report</w:t>
                  </w:r>
                </w:p>
                <w:p w:rsidR="00BA53CF" w:rsidRDefault="00BA53CF">
                  <w:pPr>
                    <w:rPr>
                      <w:rFonts w:ascii="Arial" w:hAnsi="Arial" w:cs="Arial"/>
                      <w:sz w:val="48"/>
                      <w:szCs w:val="48"/>
                    </w:rPr>
                  </w:pPr>
                  <w:r>
                    <w:rPr>
                      <w:rFonts w:ascii="Arial" w:hAnsi="Arial" w:cs="Arial"/>
                      <w:sz w:val="48"/>
                      <w:szCs w:val="48"/>
                    </w:rPr>
                    <w:t>Fiscal Year 2004</w:t>
                  </w:r>
                </w:p>
              </w:txbxContent>
            </v:textbox>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CF" w:rsidRDefault="00BA53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CF" w:rsidRDefault="00BA53C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CF" w:rsidRDefault="00BA53C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CF" w:rsidRDefault="00BA53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7C74"/>
    <w:multiLevelType w:val="hybridMultilevel"/>
    <w:tmpl w:val="465A74F2"/>
    <w:lvl w:ilvl="0" w:tplc="40E896AE">
      <w:start w:val="13"/>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D543B9"/>
    <w:multiLevelType w:val="hybridMultilevel"/>
    <w:tmpl w:val="5310147C"/>
    <w:lvl w:ilvl="0" w:tplc="48CC429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5E5022"/>
    <w:multiLevelType w:val="hybridMultilevel"/>
    <w:tmpl w:val="EF729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4612FF"/>
    <w:multiLevelType w:val="hybridMultilevel"/>
    <w:tmpl w:val="BC407816"/>
    <w:lvl w:ilvl="0" w:tplc="661830B0">
      <w:start w:val="5"/>
      <w:numFmt w:val="decimal"/>
      <w:lvlText w:val="%1."/>
      <w:lvlJc w:val="left"/>
      <w:pPr>
        <w:tabs>
          <w:tab w:val="num" w:pos="1080"/>
        </w:tabs>
        <w:ind w:left="108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2BB4155"/>
    <w:multiLevelType w:val="hybridMultilevel"/>
    <w:tmpl w:val="79ECB4E0"/>
    <w:lvl w:ilvl="0" w:tplc="281E7000">
      <w:start w:val="1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D11B6E"/>
    <w:multiLevelType w:val="hybridMultilevel"/>
    <w:tmpl w:val="8578E002"/>
    <w:lvl w:ilvl="0" w:tplc="4F968A32">
      <w:start w:val="7"/>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330FC7"/>
    <w:multiLevelType w:val="multilevel"/>
    <w:tmpl w:val="5310147C"/>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FE37B19"/>
    <w:multiLevelType w:val="hybridMultilevel"/>
    <w:tmpl w:val="A142CF00"/>
    <w:lvl w:ilvl="0" w:tplc="83B2D1AE">
      <w:start w:val="15"/>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embedSystemFonts/>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352F3"/>
    <w:rsid w:val="000339CB"/>
    <w:rsid w:val="001E1BB3"/>
    <w:rsid w:val="00267FE8"/>
    <w:rsid w:val="00295262"/>
    <w:rsid w:val="002C6867"/>
    <w:rsid w:val="00307B58"/>
    <w:rsid w:val="003308C4"/>
    <w:rsid w:val="00407F39"/>
    <w:rsid w:val="004975E6"/>
    <w:rsid w:val="00671350"/>
    <w:rsid w:val="006A0AF4"/>
    <w:rsid w:val="0075004C"/>
    <w:rsid w:val="00760E65"/>
    <w:rsid w:val="007907D7"/>
    <w:rsid w:val="007B3054"/>
    <w:rsid w:val="008352F3"/>
    <w:rsid w:val="008F32E7"/>
    <w:rsid w:val="00914A4B"/>
    <w:rsid w:val="00A97528"/>
    <w:rsid w:val="00B14B16"/>
    <w:rsid w:val="00B55550"/>
    <w:rsid w:val="00BA53CF"/>
    <w:rsid w:val="00BF0B70"/>
    <w:rsid w:val="00CB1583"/>
    <w:rsid w:val="00CE045F"/>
    <w:rsid w:val="00E61514"/>
    <w:rsid w:val="00E70A02"/>
    <w:rsid w:val="00F44DA3"/>
    <w:rsid w:val="00F82333"/>
    <w:rsid w:val="00F96377"/>
    <w:rsid w:val="00FD21AE"/>
    <w:rsid w:val="00FE3E70"/>
    <w:rsid w:val="00FE6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4C"/>
    <w:rPr>
      <w:sz w:val="24"/>
      <w:szCs w:val="24"/>
    </w:rPr>
  </w:style>
  <w:style w:type="paragraph" w:styleId="Heading1">
    <w:name w:val="heading 1"/>
    <w:basedOn w:val="Normal"/>
    <w:next w:val="Normal"/>
    <w:qFormat/>
    <w:pPr>
      <w:keepNext/>
      <w:tabs>
        <w:tab w:val="left" w:pos="720"/>
      </w:tabs>
      <w:overflowPunct w:val="0"/>
      <w:autoSpaceDE w:val="0"/>
      <w:autoSpaceDN w:val="0"/>
      <w:adjustRightInd w:val="0"/>
      <w:textAlignment w:val="baseline"/>
      <w:outlineLvl w:val="0"/>
    </w:pPr>
    <w:rPr>
      <w:rFonts w:ascii="Arial" w:hAnsi="Arial"/>
      <w:b/>
      <w:bCs/>
      <w:sz w:val="28"/>
      <w:szCs w:val="20"/>
    </w:rPr>
  </w:style>
  <w:style w:type="paragraph" w:styleId="Heading2">
    <w:name w:val="heading 2"/>
    <w:basedOn w:val="Normal"/>
    <w:next w:val="Normal"/>
    <w:qFormat/>
    <w:pPr>
      <w:keepNext/>
      <w:autoSpaceDE w:val="0"/>
      <w:autoSpaceDN w:val="0"/>
      <w:adjustRightInd w:val="0"/>
      <w:ind w:left="720" w:firstLine="720"/>
      <w:outlineLvl w:val="1"/>
    </w:pPr>
    <w:rPr>
      <w:i/>
      <w:iCs/>
      <w:szCs w:val="20"/>
    </w:rPr>
  </w:style>
  <w:style w:type="paragraph" w:styleId="Heading3">
    <w:name w:val="heading 3"/>
    <w:basedOn w:val="Normal"/>
    <w:next w:val="Normal"/>
    <w:qFormat/>
    <w:pPr>
      <w:keepNext/>
      <w:autoSpaceDE w:val="0"/>
      <w:autoSpaceDN w:val="0"/>
      <w:adjustRightInd w:val="0"/>
      <w:ind w:left="1440"/>
      <w:outlineLvl w:val="2"/>
    </w:pPr>
    <w:rPr>
      <w:i/>
      <w:iCs/>
      <w:szCs w:val="20"/>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overflowPunct w:val="0"/>
      <w:autoSpaceDE w:val="0"/>
      <w:autoSpaceDN w:val="0"/>
      <w:adjustRightInd w:val="0"/>
      <w:spacing w:before="100" w:after="100"/>
      <w:textAlignment w:val="baseline"/>
    </w:pPr>
    <w:rPr>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Title">
    <w:name w:val="Title"/>
    <w:basedOn w:val="Normal"/>
    <w:qFormat/>
    <w:pPr>
      <w:overflowPunct w:val="0"/>
      <w:autoSpaceDE w:val="0"/>
      <w:autoSpaceDN w:val="0"/>
      <w:adjustRightInd w:val="0"/>
      <w:jc w:val="center"/>
      <w:textAlignment w:val="baseline"/>
    </w:pPr>
    <w:rPr>
      <w:b/>
      <w:sz w:val="22"/>
      <w:szCs w:val="20"/>
    </w:rPr>
  </w:style>
  <w:style w:type="paragraph" w:styleId="BodyTextIndent">
    <w:name w:val="Body Text Indent"/>
    <w:basedOn w:val="Normal"/>
    <w:pPr>
      <w:autoSpaceDE w:val="0"/>
      <w:autoSpaceDN w:val="0"/>
      <w:adjustRightInd w:val="0"/>
      <w:ind w:left="720"/>
    </w:pPr>
    <w:rPr>
      <w:szCs w:val="20"/>
    </w:r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character" w:styleId="FollowedHyperlink">
    <w:name w:val="FollowedHyperlink"/>
    <w:basedOn w:val="DefaultParagraphFont"/>
    <w:rsid w:val="008F32E7"/>
    <w:rPr>
      <w:color w:val="800080"/>
      <w:u w:val="single"/>
    </w:rPr>
  </w:style>
  <w:style w:type="paragraph" w:styleId="TOC1">
    <w:name w:val="toc 1"/>
    <w:basedOn w:val="Normal"/>
    <w:next w:val="Normal"/>
    <w:autoRedefine/>
    <w:semiHidden/>
    <w:rPr>
      <w:rFonts w:ascii="Arial" w:hAnsi="Arial"/>
      <w:sz w:val="28"/>
    </w:rPr>
  </w:style>
</w:styles>
</file>

<file path=word/webSettings.xml><?xml version="1.0" encoding="utf-8"?>
<w:webSettings xmlns:r="http://schemas.openxmlformats.org/officeDocument/2006/relationships" xmlns:w="http://schemas.openxmlformats.org/wordprocessingml/2006/main">
  <w:divs>
    <w:div w:id="35283207">
      <w:bodyDiv w:val="1"/>
      <w:marLeft w:val="0"/>
      <w:marRight w:val="0"/>
      <w:marTop w:val="0"/>
      <w:marBottom w:val="0"/>
      <w:divBdr>
        <w:top w:val="none" w:sz="0" w:space="0" w:color="auto"/>
        <w:left w:val="none" w:sz="0" w:space="0" w:color="auto"/>
        <w:bottom w:val="none" w:sz="0" w:space="0" w:color="auto"/>
        <w:right w:val="none" w:sz="0" w:space="0" w:color="auto"/>
      </w:divBdr>
    </w:div>
    <w:div w:id="233516995">
      <w:bodyDiv w:val="1"/>
      <w:marLeft w:val="0"/>
      <w:marRight w:val="0"/>
      <w:marTop w:val="0"/>
      <w:marBottom w:val="0"/>
      <w:divBdr>
        <w:top w:val="none" w:sz="0" w:space="0" w:color="auto"/>
        <w:left w:val="none" w:sz="0" w:space="0" w:color="auto"/>
        <w:bottom w:val="none" w:sz="0" w:space="0" w:color="auto"/>
        <w:right w:val="none" w:sz="0" w:space="0" w:color="auto"/>
      </w:divBdr>
      <w:divsChild>
        <w:div w:id="1503548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09129">
      <w:bodyDiv w:val="1"/>
      <w:marLeft w:val="0"/>
      <w:marRight w:val="0"/>
      <w:marTop w:val="0"/>
      <w:marBottom w:val="0"/>
      <w:divBdr>
        <w:top w:val="none" w:sz="0" w:space="0" w:color="auto"/>
        <w:left w:val="none" w:sz="0" w:space="0" w:color="auto"/>
        <w:bottom w:val="none" w:sz="0" w:space="0" w:color="auto"/>
        <w:right w:val="none" w:sz="0" w:space="0" w:color="auto"/>
      </w:divBdr>
    </w:div>
    <w:div w:id="533735268">
      <w:bodyDiv w:val="1"/>
      <w:marLeft w:val="0"/>
      <w:marRight w:val="0"/>
      <w:marTop w:val="0"/>
      <w:marBottom w:val="0"/>
      <w:divBdr>
        <w:top w:val="none" w:sz="0" w:space="0" w:color="auto"/>
        <w:left w:val="none" w:sz="0" w:space="0" w:color="auto"/>
        <w:bottom w:val="none" w:sz="0" w:space="0" w:color="auto"/>
        <w:right w:val="none" w:sz="0" w:space="0" w:color="auto"/>
      </w:divBdr>
    </w:div>
    <w:div w:id="610161765">
      <w:bodyDiv w:val="1"/>
      <w:marLeft w:val="0"/>
      <w:marRight w:val="0"/>
      <w:marTop w:val="0"/>
      <w:marBottom w:val="0"/>
      <w:divBdr>
        <w:top w:val="none" w:sz="0" w:space="0" w:color="auto"/>
        <w:left w:val="none" w:sz="0" w:space="0" w:color="auto"/>
        <w:bottom w:val="none" w:sz="0" w:space="0" w:color="auto"/>
        <w:right w:val="none" w:sz="0" w:space="0" w:color="auto"/>
      </w:divBdr>
    </w:div>
    <w:div w:id="670717748">
      <w:bodyDiv w:val="1"/>
      <w:marLeft w:val="0"/>
      <w:marRight w:val="0"/>
      <w:marTop w:val="0"/>
      <w:marBottom w:val="0"/>
      <w:divBdr>
        <w:top w:val="none" w:sz="0" w:space="0" w:color="auto"/>
        <w:left w:val="none" w:sz="0" w:space="0" w:color="auto"/>
        <w:bottom w:val="none" w:sz="0" w:space="0" w:color="auto"/>
        <w:right w:val="none" w:sz="0" w:space="0" w:color="auto"/>
      </w:divBdr>
    </w:div>
    <w:div w:id="768894214">
      <w:bodyDiv w:val="1"/>
      <w:marLeft w:val="0"/>
      <w:marRight w:val="0"/>
      <w:marTop w:val="0"/>
      <w:marBottom w:val="0"/>
      <w:divBdr>
        <w:top w:val="none" w:sz="0" w:space="0" w:color="auto"/>
        <w:left w:val="none" w:sz="0" w:space="0" w:color="auto"/>
        <w:bottom w:val="none" w:sz="0" w:space="0" w:color="auto"/>
        <w:right w:val="none" w:sz="0" w:space="0" w:color="auto"/>
      </w:divBdr>
    </w:div>
    <w:div w:id="805129255">
      <w:bodyDiv w:val="1"/>
      <w:marLeft w:val="0"/>
      <w:marRight w:val="0"/>
      <w:marTop w:val="0"/>
      <w:marBottom w:val="0"/>
      <w:divBdr>
        <w:top w:val="none" w:sz="0" w:space="0" w:color="auto"/>
        <w:left w:val="none" w:sz="0" w:space="0" w:color="auto"/>
        <w:bottom w:val="none" w:sz="0" w:space="0" w:color="auto"/>
        <w:right w:val="none" w:sz="0" w:space="0" w:color="auto"/>
      </w:divBdr>
    </w:div>
    <w:div w:id="831918759">
      <w:bodyDiv w:val="1"/>
      <w:marLeft w:val="0"/>
      <w:marRight w:val="0"/>
      <w:marTop w:val="0"/>
      <w:marBottom w:val="0"/>
      <w:divBdr>
        <w:top w:val="none" w:sz="0" w:space="0" w:color="auto"/>
        <w:left w:val="none" w:sz="0" w:space="0" w:color="auto"/>
        <w:bottom w:val="none" w:sz="0" w:space="0" w:color="auto"/>
        <w:right w:val="none" w:sz="0" w:space="0" w:color="auto"/>
      </w:divBdr>
    </w:div>
    <w:div w:id="1283345015">
      <w:bodyDiv w:val="1"/>
      <w:marLeft w:val="0"/>
      <w:marRight w:val="0"/>
      <w:marTop w:val="0"/>
      <w:marBottom w:val="0"/>
      <w:divBdr>
        <w:top w:val="none" w:sz="0" w:space="0" w:color="auto"/>
        <w:left w:val="none" w:sz="0" w:space="0" w:color="auto"/>
        <w:bottom w:val="none" w:sz="0" w:space="0" w:color="auto"/>
        <w:right w:val="none" w:sz="0" w:space="0" w:color="auto"/>
      </w:divBdr>
    </w:div>
    <w:div w:id="1294482910">
      <w:bodyDiv w:val="1"/>
      <w:marLeft w:val="0"/>
      <w:marRight w:val="0"/>
      <w:marTop w:val="0"/>
      <w:marBottom w:val="0"/>
      <w:divBdr>
        <w:top w:val="none" w:sz="0" w:space="0" w:color="auto"/>
        <w:left w:val="none" w:sz="0" w:space="0" w:color="auto"/>
        <w:bottom w:val="none" w:sz="0" w:space="0" w:color="auto"/>
        <w:right w:val="none" w:sz="0" w:space="0" w:color="auto"/>
      </w:divBdr>
    </w:div>
    <w:div w:id="1365443969">
      <w:bodyDiv w:val="1"/>
      <w:marLeft w:val="0"/>
      <w:marRight w:val="0"/>
      <w:marTop w:val="0"/>
      <w:marBottom w:val="0"/>
      <w:divBdr>
        <w:top w:val="none" w:sz="0" w:space="0" w:color="auto"/>
        <w:left w:val="none" w:sz="0" w:space="0" w:color="auto"/>
        <w:bottom w:val="none" w:sz="0" w:space="0" w:color="auto"/>
        <w:right w:val="none" w:sz="0" w:space="0" w:color="auto"/>
      </w:divBdr>
    </w:div>
    <w:div w:id="1513761427">
      <w:bodyDiv w:val="1"/>
      <w:marLeft w:val="0"/>
      <w:marRight w:val="0"/>
      <w:marTop w:val="0"/>
      <w:marBottom w:val="0"/>
      <w:divBdr>
        <w:top w:val="none" w:sz="0" w:space="0" w:color="auto"/>
        <w:left w:val="none" w:sz="0" w:space="0" w:color="auto"/>
        <w:bottom w:val="none" w:sz="0" w:space="0" w:color="auto"/>
        <w:right w:val="none" w:sz="0" w:space="0" w:color="auto"/>
      </w:divBdr>
    </w:div>
    <w:div w:id="1514026527">
      <w:bodyDiv w:val="1"/>
      <w:marLeft w:val="0"/>
      <w:marRight w:val="0"/>
      <w:marTop w:val="0"/>
      <w:marBottom w:val="0"/>
      <w:divBdr>
        <w:top w:val="none" w:sz="0" w:space="0" w:color="auto"/>
        <w:left w:val="none" w:sz="0" w:space="0" w:color="auto"/>
        <w:bottom w:val="none" w:sz="0" w:space="0" w:color="auto"/>
        <w:right w:val="none" w:sz="0" w:space="0" w:color="auto"/>
      </w:divBdr>
    </w:div>
    <w:div w:id="1839151427">
      <w:bodyDiv w:val="1"/>
      <w:marLeft w:val="0"/>
      <w:marRight w:val="0"/>
      <w:marTop w:val="0"/>
      <w:marBottom w:val="0"/>
      <w:divBdr>
        <w:top w:val="none" w:sz="0" w:space="0" w:color="auto"/>
        <w:left w:val="none" w:sz="0" w:space="0" w:color="auto"/>
        <w:bottom w:val="none" w:sz="0" w:space="0" w:color="auto"/>
        <w:right w:val="none" w:sz="0" w:space="0" w:color="auto"/>
      </w:divBdr>
    </w:div>
    <w:div w:id="2062705033">
      <w:bodyDiv w:val="1"/>
      <w:marLeft w:val="0"/>
      <w:marRight w:val="0"/>
      <w:marTop w:val="0"/>
      <w:marBottom w:val="0"/>
      <w:divBdr>
        <w:top w:val="none" w:sz="0" w:space="0" w:color="auto"/>
        <w:left w:val="none" w:sz="0" w:space="0" w:color="auto"/>
        <w:bottom w:val="none" w:sz="0" w:space="0" w:color="auto"/>
        <w:right w:val="none" w:sz="0" w:space="0" w:color="auto"/>
      </w:divBdr>
    </w:div>
    <w:div w:id="21135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1\mnoon\pallen\Desktop\report_cover1A.jpg"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icensedinIowa.go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cdb.iowa.gov/report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mnoon\pallen\Desktop\report_cover1A.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2708</Words>
  <Characters>15441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State of Iowa</Company>
  <LinksUpToDate>false</LinksUpToDate>
  <CharactersWithSpaces>18113</CharactersWithSpaces>
  <SharedDoc>false</SharedDoc>
  <HLinks>
    <vt:vector size="66" baseType="variant">
      <vt:variant>
        <vt:i4>3539002</vt:i4>
      </vt:variant>
      <vt:variant>
        <vt:i4>42</vt:i4>
      </vt:variant>
      <vt:variant>
        <vt:i4>0</vt:i4>
      </vt:variant>
      <vt:variant>
        <vt:i4>5</vt:i4>
      </vt:variant>
      <vt:variant>
        <vt:lpwstr>http://www.licensediniowa.gov/</vt:lpwstr>
      </vt:variant>
      <vt:variant>
        <vt:lpwstr/>
      </vt:variant>
      <vt:variant>
        <vt:i4>6422586</vt:i4>
      </vt:variant>
      <vt:variant>
        <vt:i4>39</vt:i4>
      </vt:variant>
      <vt:variant>
        <vt:i4>0</vt:i4>
      </vt:variant>
      <vt:variant>
        <vt:i4>5</vt:i4>
      </vt:variant>
      <vt:variant>
        <vt:lpwstr>http://iecdb.iowa.gov/reports/</vt:lpwstr>
      </vt:variant>
      <vt:variant>
        <vt:lpwstr/>
      </vt:variant>
      <vt:variant>
        <vt:i4>1638450</vt:i4>
      </vt:variant>
      <vt:variant>
        <vt:i4>32</vt:i4>
      </vt:variant>
      <vt:variant>
        <vt:i4>0</vt:i4>
      </vt:variant>
      <vt:variant>
        <vt:i4>5</vt:i4>
      </vt:variant>
      <vt:variant>
        <vt:lpwstr/>
      </vt:variant>
      <vt:variant>
        <vt:lpwstr>_Toc96916148</vt:lpwstr>
      </vt:variant>
      <vt:variant>
        <vt:i4>1441842</vt:i4>
      </vt:variant>
      <vt:variant>
        <vt:i4>26</vt:i4>
      </vt:variant>
      <vt:variant>
        <vt:i4>0</vt:i4>
      </vt:variant>
      <vt:variant>
        <vt:i4>5</vt:i4>
      </vt:variant>
      <vt:variant>
        <vt:lpwstr/>
      </vt:variant>
      <vt:variant>
        <vt:lpwstr>_Toc96916147</vt:lpwstr>
      </vt:variant>
      <vt:variant>
        <vt:i4>1507378</vt:i4>
      </vt:variant>
      <vt:variant>
        <vt:i4>20</vt:i4>
      </vt:variant>
      <vt:variant>
        <vt:i4>0</vt:i4>
      </vt:variant>
      <vt:variant>
        <vt:i4>5</vt:i4>
      </vt:variant>
      <vt:variant>
        <vt:lpwstr/>
      </vt:variant>
      <vt:variant>
        <vt:lpwstr>_Toc96916146</vt:lpwstr>
      </vt:variant>
      <vt:variant>
        <vt:i4>1310770</vt:i4>
      </vt:variant>
      <vt:variant>
        <vt:i4>14</vt:i4>
      </vt:variant>
      <vt:variant>
        <vt:i4>0</vt:i4>
      </vt:variant>
      <vt:variant>
        <vt:i4>5</vt:i4>
      </vt:variant>
      <vt:variant>
        <vt:lpwstr/>
      </vt:variant>
      <vt:variant>
        <vt:lpwstr>_Toc96916145</vt:lpwstr>
      </vt:variant>
      <vt:variant>
        <vt:i4>1376306</vt:i4>
      </vt:variant>
      <vt:variant>
        <vt:i4>8</vt:i4>
      </vt:variant>
      <vt:variant>
        <vt:i4>0</vt:i4>
      </vt:variant>
      <vt:variant>
        <vt:i4>5</vt:i4>
      </vt:variant>
      <vt:variant>
        <vt:lpwstr/>
      </vt:variant>
      <vt:variant>
        <vt:lpwstr>_Toc96916144</vt:lpwstr>
      </vt:variant>
      <vt:variant>
        <vt:i4>1179698</vt:i4>
      </vt:variant>
      <vt:variant>
        <vt:i4>2</vt:i4>
      </vt:variant>
      <vt:variant>
        <vt:i4>0</vt:i4>
      </vt:variant>
      <vt:variant>
        <vt:i4>5</vt:i4>
      </vt:variant>
      <vt:variant>
        <vt:lpwstr/>
      </vt:variant>
      <vt:variant>
        <vt:lpwstr>_Toc96916143</vt:lpwstr>
      </vt:variant>
      <vt:variant>
        <vt:i4>1376293</vt:i4>
      </vt:variant>
      <vt:variant>
        <vt:i4>-1</vt:i4>
      </vt:variant>
      <vt:variant>
        <vt:i4>1027</vt:i4>
      </vt:variant>
      <vt:variant>
        <vt:i4>1</vt:i4>
      </vt:variant>
      <vt:variant>
        <vt:lpwstr>../../pallen/Desktop/report_cover1A.jpg</vt:lpwstr>
      </vt:variant>
      <vt:variant>
        <vt:lpwstr/>
      </vt:variant>
      <vt:variant>
        <vt:i4>1376293</vt:i4>
      </vt:variant>
      <vt:variant>
        <vt:i4>-1</vt:i4>
      </vt:variant>
      <vt:variant>
        <vt:i4>1029</vt:i4>
      </vt:variant>
      <vt:variant>
        <vt:i4>1</vt:i4>
      </vt:variant>
      <vt:variant>
        <vt:lpwstr>../../pallen/Desktop/report_cover1A.jpg</vt:lpwstr>
      </vt:variant>
      <vt:variant>
        <vt:lpwstr/>
      </vt:variant>
      <vt:variant>
        <vt:i4>1376293</vt:i4>
      </vt:variant>
      <vt:variant>
        <vt:i4>-1</vt:i4>
      </vt:variant>
      <vt:variant>
        <vt:i4>2057</vt:i4>
      </vt:variant>
      <vt:variant>
        <vt:i4>1</vt:i4>
      </vt:variant>
      <vt:variant>
        <vt:lpwstr>../../pallen/Desktop/report_cover1A.jpg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subject/>
  <dc:creator>kkrogme</dc:creator>
  <cp:keywords/>
  <dc:description/>
  <cp:lastModifiedBy>Margaret Noon</cp:lastModifiedBy>
  <cp:revision>2</cp:revision>
  <cp:lastPrinted>2005-03-24T19:57:00Z</cp:lastPrinted>
  <dcterms:created xsi:type="dcterms:W3CDTF">2008-12-04T15:08:00Z</dcterms:created>
  <dcterms:modified xsi:type="dcterms:W3CDTF">2008-12-04T15:08:00Z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-1891953140</vt:i4>
  </property>
  <property fmtid="{D5CDD505-2E9C-101B-9397-08002B2CF9AE}" pid="3" name="_EmailSubject">
    <vt:lpwstr>Annual report</vt:lpwstr>
  </property>
  <property fmtid="{D5CDD505-2E9C-101B-9397-08002B2CF9AE}" pid="4" name="_AuthorEmail">
    <vt:lpwstr>barb.corson@lib.state.ia.us</vt:lpwstr>
  </property>
  <property fmtid="{D5CDD505-2E9C-101B-9397-08002B2CF9AE}" pid="5" name="_AuthorEmailDisplayName">
    <vt:lpwstr>Barb Corson</vt:lpwstr>
  </property>
  <property fmtid="{D5CDD505-2E9C-101B-9397-08002B2CF9AE}" pid="6" name="_ReviewingToolsShownOnce">
    <vt:lpwstr/>
  </property>
</Properties>
</file>