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820592"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The Ames Metro area added 700 jobs in August and now stands at 50,200 jobs. This month’s increase was seasonal and expected due to state government education resuming classes this month. This month’s gain, however, was partially offset by losses in private services (-200) and goods-producing industries (-100).</w:t>
      </w:r>
    </w:p>
    <w:p w:rsidR="00AC3F6D" w:rsidRDefault="00820592" w:rsidP="00820592">
      <w:pPr>
        <w:spacing w:before="120"/>
        <w:jc w:val="both"/>
        <w:rPr>
          <w:rFonts w:ascii="Arial" w:hAnsi="Arial" w:cs="Arial"/>
          <w:b/>
        </w:rPr>
      </w:pPr>
      <w:r w:rsidRPr="00820592">
        <w:rPr>
          <w:rFonts w:ascii="Arial" w:eastAsia="Calibri" w:hAnsi="Arial" w:cs="Arial"/>
          <w:sz w:val="22"/>
          <w:szCs w:val="22"/>
        </w:rPr>
        <w:t>Compared to last year, the Ames area is up 600 jobs. The growth has been fueled by private services (400), although incremental gains of 100 jobs each were seen in both goods-producing industries and government.</w:t>
      </w:r>
    </w:p>
    <w:p w:rsidR="00820592" w:rsidRDefault="00820592"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820592"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 xml:space="preserve">The Cedar Rapids metropolitan statistical area shed 100 nonfarm jobs from July, and now stands at 143,900. Total nonfarm employment in the metro area remains 1,100 above one year ago. </w:t>
      </w:r>
    </w:p>
    <w:p w:rsidR="00820592"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Financial activities enjoyed the only over-the-month employment gain, adding just 100 jobs. Trade, transportation and warehousing and leisure and hospitality each shed 100 jobs. Both industries typically see minimal jobs losses from July to August and both industries experienced an annual jobs gain from last year.</w:t>
      </w:r>
    </w:p>
    <w:p w:rsidR="00AC3F6D" w:rsidRDefault="00820592" w:rsidP="00820592">
      <w:pPr>
        <w:spacing w:before="120"/>
        <w:jc w:val="both"/>
        <w:rPr>
          <w:rFonts w:ascii="Arial" w:hAnsi="Arial" w:cs="Arial"/>
          <w:b/>
        </w:rPr>
      </w:pPr>
      <w:r w:rsidRPr="00820592">
        <w:rPr>
          <w:rFonts w:ascii="Arial" w:eastAsia="Calibri" w:hAnsi="Arial" w:cs="Arial"/>
          <w:sz w:val="22"/>
          <w:szCs w:val="22"/>
        </w:rPr>
        <w:t>Government and information are the only two sectors with over-the-year employment losses, paring 700 and 200 jobs, respectively. Professional and business services led all sectors with a gain of 800 jobs, accompanied by several smaller gains of 300 or less.</w:t>
      </w:r>
    </w:p>
    <w:p w:rsidR="00820592" w:rsidRDefault="00820592"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820592" w:rsidRPr="00820592" w:rsidRDefault="00820592" w:rsidP="00820592">
      <w:pPr>
        <w:spacing w:before="120"/>
        <w:jc w:val="both"/>
        <w:rPr>
          <w:rFonts w:ascii="Arial" w:eastAsia="Calibri" w:hAnsi="Arial" w:cs="Arial"/>
          <w:sz w:val="22"/>
          <w:szCs w:val="22"/>
        </w:rPr>
      </w:pPr>
      <w:bookmarkStart w:id="0" w:name="OLE_LINK1"/>
      <w:bookmarkStart w:id="1" w:name="OLE_LINK2"/>
      <w:r w:rsidRPr="00820592">
        <w:rPr>
          <w:rFonts w:ascii="Arial" w:eastAsia="Calibri" w:hAnsi="Arial" w:cs="Arial"/>
          <w:sz w:val="22"/>
          <w:szCs w:val="22"/>
        </w:rPr>
        <w:t>The Des Moines metro area gained a slight 1,800 jobs in August and now stands at 358,800 jobs. This month’s gain is averaged compared with the prior ten years and is the combination of both seasonal gains in government and expansion in private services. Government alone added 800 jobs at the local level and was expected. Professional and business services led all private sectors with 1,000 jobs added primarily at the professional, scientific, and technical industry. Smaller gains this month included financial activities, trade and transportation, and manufacturing. Losses were limited to just two sectors, but were unusually heavy in leisure and hospitality (-700). Some of this decline was the result of seasonal parings of temporary summer jobs. The only other loss this month was a minor drop of 100 jobs in education and health services.</w:t>
      </w:r>
    </w:p>
    <w:p w:rsidR="00AC3F6D"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Annually, nonfarm employment is up 6,100 jobs (1.7 percent). Financial activities has added the most jobs during that span (3,300) followed by trade and transportation (1,500). Both construction and professional and business services are up 1,300 jobs. Alternatively, losses have been led by government (-2,100), although much of this decline is due to local government education employment not yet returning from summer break. The only other yearly losses were in manufacturing and information services.</w:t>
      </w:r>
    </w:p>
    <w:p w:rsidR="00820592" w:rsidRDefault="00820592"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820592"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The Dubuque Metro added a slight 100 jobs in August, raising total nonfarm employment to 60,000 jobs. August is not a seasonal month, so employment doesn’t typically change much this time of year; however, there a gain of 300 jobs in government which was partially offset by declines of 100 jobs in goods-producing and private service industries.</w:t>
      </w:r>
    </w:p>
    <w:p w:rsidR="00AC3F6D"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ab/>
        <w:t>Annually, the Dubuque area is up 1,100 jobs. All of the growth stems from private services industries (1,200). Goods-producing firms are down a slight 100 jobs and government is unchanged versus one year ago.</w:t>
      </w:r>
    </w:p>
    <w:p w:rsidR="00820592" w:rsidRDefault="00820592"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820592"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 xml:space="preserve">Nonfarm employment in the Iowa City metropolitan statistical area gained 900 jobs from last month. Government enjoyed the greatest gain, adding 1,000 jobs, all in state government.  Leisure and hospitality added 100 jobs. Trade, transportation and warehousing shed 200 jobs. </w:t>
      </w:r>
    </w:p>
    <w:p w:rsidR="00AC3F6D"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The metro area has added 1,700 jobs from one year ago with gains in nearly every sector. The only exceptions are trade, transportation and warehousing (-100) and goods producing which is unchanged.</w:t>
      </w:r>
      <w:r w:rsidRPr="00820592">
        <w:rPr>
          <w:rFonts w:ascii="Arial" w:eastAsia="Calibri" w:hAnsi="Arial" w:cs="Arial"/>
          <w:sz w:val="22"/>
          <w:szCs w:val="22"/>
        </w:rPr>
        <w:tab/>
      </w:r>
    </w:p>
    <w:p w:rsidR="00AC3F6D" w:rsidRDefault="00AC3F6D" w:rsidP="00AE4E39">
      <w:pPr>
        <w:rPr>
          <w:rFonts w:ascii="Arial" w:eastAsiaTheme="minorEastAsia" w:hAnsi="Arial" w:cs="Arial"/>
          <w:b/>
        </w:rPr>
      </w:pPr>
    </w:p>
    <w:p w:rsidR="00AC3F6D" w:rsidRDefault="00AC3F6D" w:rsidP="00AE4E39">
      <w:pPr>
        <w:rPr>
          <w:rFonts w:ascii="Arial" w:eastAsiaTheme="minorEastAsia" w:hAnsi="Arial" w:cs="Arial"/>
          <w:b/>
        </w:rPr>
      </w:pPr>
    </w:p>
    <w:p w:rsidR="00820592" w:rsidRDefault="00820592" w:rsidP="00AE4E39">
      <w:pPr>
        <w:rPr>
          <w:rFonts w:ascii="Arial" w:eastAsiaTheme="minorEastAsia" w:hAnsi="Arial" w:cs="Arial"/>
          <w:b/>
        </w:rPr>
      </w:pPr>
    </w:p>
    <w:p w:rsidR="00820592" w:rsidRDefault="00820592" w:rsidP="00AE4E39">
      <w:pPr>
        <w:rPr>
          <w:rFonts w:ascii="Arial" w:eastAsiaTheme="minorEastAsia" w:hAnsi="Arial" w:cs="Arial"/>
          <w:b/>
        </w:rPr>
      </w:pPr>
    </w:p>
    <w:p w:rsidR="00AE4E39" w:rsidRDefault="00AE4E39" w:rsidP="00AE4E39">
      <w:pPr>
        <w:rPr>
          <w:rFonts w:ascii="Arial" w:eastAsiaTheme="minorEastAsia" w:hAnsi="Arial" w:cs="Arial"/>
          <w:b/>
        </w:rPr>
      </w:pPr>
      <w:bookmarkStart w:id="2" w:name="_GoBack"/>
      <w:bookmarkEnd w:id="2"/>
      <w:r w:rsidRPr="002C0ABA">
        <w:rPr>
          <w:rFonts w:ascii="Arial" w:eastAsiaTheme="minorEastAsia" w:hAnsi="Arial" w:cs="Arial"/>
          <w:b/>
        </w:rPr>
        <w:lastRenderedPageBreak/>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820592"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 xml:space="preserve">Employment in the Sioux City MSA trimmed 500 jobs from July. Goods producing shed 200 jobs, although manufacturing was unchanged as a whole. Professional and business services and government each pared 100 jobs. Leisure and hospitality is the only sector with a jobs gain this month, adding 100 jobs. </w:t>
      </w:r>
    </w:p>
    <w:p w:rsidR="00AC3F6D"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Overall, the area has added 200 jobs from one year ago. Trade, transportation and warehousing and leisure and hospitality were responsible for the gain, each adding 500 jobs. Manufacturing has pared 300 jobs from one year ago and is joined by professional and business services and government, both down 200 jobs.</w:t>
      </w:r>
    </w:p>
    <w:p w:rsidR="00820592" w:rsidRDefault="00820592"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820592"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The Waterloo/Cedar Falls metropolitan statistical area’s total nonfarm employment is up 200 jobs from the previous month and stands at 88,800. With the exception of a decline of 300 jobs in government, jobs gains and losses were minimal. Manufacturing shed 200 jobs and trade, transportation and warehousing pared 100 jobs. Financial activities and leisure and hospitality each added 100 jobs.</w:t>
      </w:r>
    </w:p>
    <w:p w:rsidR="00110E10" w:rsidRPr="00820592" w:rsidRDefault="00820592" w:rsidP="00820592">
      <w:pPr>
        <w:spacing w:before="120"/>
        <w:jc w:val="both"/>
        <w:rPr>
          <w:rFonts w:ascii="Arial" w:eastAsia="Calibri" w:hAnsi="Arial" w:cs="Arial"/>
          <w:sz w:val="22"/>
          <w:szCs w:val="22"/>
        </w:rPr>
      </w:pPr>
      <w:r w:rsidRPr="00820592">
        <w:rPr>
          <w:rFonts w:ascii="Arial" w:eastAsia="Calibri" w:hAnsi="Arial" w:cs="Arial"/>
          <w:sz w:val="22"/>
          <w:szCs w:val="22"/>
        </w:rPr>
        <w:t>Over the year, employment is down 700 jobs, with manufacturing experiencing the greatest loss (-800). Other sectors paring jobs include; trade, transportation and warehousing (-300), and government (-200). Leisure and hospitality is the only sector with a jobs gain from one year ago, with 200 additional jobs.</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0ED4"/>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0534F"/>
    <w:rsid w:val="0081007E"/>
    <w:rsid w:val="008109C1"/>
    <w:rsid w:val="00817E45"/>
    <w:rsid w:val="00820592"/>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1F11"/>
    <w:rsid w:val="00A663E5"/>
    <w:rsid w:val="00A7522E"/>
    <w:rsid w:val="00A82826"/>
    <w:rsid w:val="00A84320"/>
    <w:rsid w:val="00A91D00"/>
    <w:rsid w:val="00A94917"/>
    <w:rsid w:val="00A97D4C"/>
    <w:rsid w:val="00AA024D"/>
    <w:rsid w:val="00AA0358"/>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4F96"/>
    <w:rsid w:val="00EE6816"/>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Schwartz, Dennis</cp:lastModifiedBy>
  <cp:revision>2</cp:revision>
  <cp:lastPrinted>2004-10-12T19:46:00Z</cp:lastPrinted>
  <dcterms:created xsi:type="dcterms:W3CDTF">2016-09-19T12:24:00Z</dcterms:created>
  <dcterms:modified xsi:type="dcterms:W3CDTF">2016-09-19T12:24:00Z</dcterms:modified>
</cp:coreProperties>
</file>