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7C30">
      <w:pPr>
        <w:pStyle w:val="Title"/>
      </w:pPr>
      <w:r>
        <w:t>AGENCY PERFORMANCE PLAN</w:t>
      </w:r>
    </w:p>
    <w:p w:rsidR="00000000" w:rsidRDefault="00D67C30">
      <w:pPr>
        <w:jc w:val="center"/>
        <w:rPr>
          <w:b/>
        </w:rPr>
      </w:pPr>
      <w:r>
        <w:rPr>
          <w:b/>
        </w:rPr>
        <w:t>FY 2004</w:t>
      </w:r>
    </w:p>
    <w:p w:rsidR="00000000" w:rsidRDefault="00D67C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D67C30">
            <w:pPr>
              <w:rPr>
                <w:b/>
              </w:rPr>
            </w:pPr>
            <w:r>
              <w:rPr>
                <w:b/>
                <w:sz w:val="20"/>
              </w:rPr>
              <w:t xml:space="preserve">Name of Agency:  </w:t>
            </w:r>
            <w:r>
              <w:rPr>
                <w:b/>
              </w:rPr>
              <w:t>Division of Persons with Disabilities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D67C3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D67C30">
            <w:pPr>
              <w:rPr>
                <w:b/>
              </w:rPr>
            </w:pPr>
            <w:r>
              <w:rPr>
                <w:b/>
                <w:sz w:val="20"/>
              </w:rPr>
              <w:t xml:space="preserve">Agency Mission: </w:t>
            </w:r>
            <w:r>
              <w:rPr>
                <w:b/>
              </w:rPr>
              <w:t>The Division of Persons with Disabilities exists to promote the employment of Iowans with disabilities and reduce barriers to employment by providing</w:t>
            </w:r>
            <w:r>
              <w:rPr>
                <w:b/>
              </w:rPr>
              <w:t xml:space="preserve"> information, referral, assessment, guidance, training, and negotiation services to employer and citizens with disabilities.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00000" w:rsidRDefault="00D67C3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D67C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D67C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D67C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Target</w:t>
            </w:r>
          </w:p>
        </w:tc>
        <w:tc>
          <w:tcPr>
            <w:tcW w:w="3582" w:type="dxa"/>
            <w:shd w:val="pct20" w:color="auto" w:fill="auto"/>
          </w:tcPr>
          <w:p w:rsidR="00000000" w:rsidRDefault="00D67C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  <w:r>
              <w:rPr>
                <w:b/>
              </w:rPr>
              <w:t>Community Coordination &amp; Development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Desired</w:t>
            </w:r>
            <w:r>
              <w:rPr>
                <w:b/>
                <w:sz w:val="20"/>
              </w:rPr>
              <w:t xml:space="preserve"> Outcome(s): 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  <w:r>
              <w:rPr>
                <w:b/>
              </w:rPr>
              <w:t>College graduates with disabilities are recruited for employment</w:t>
            </w:r>
          </w:p>
          <w:p w:rsidR="00000000" w:rsidRDefault="00D67C30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 xml:space="preserve">Percentage of Iowans with disabilities employed. 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66%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Goal One:  Iowans with Disabilities are empowered with tools to obtain employment. .  (</w:t>
            </w:r>
            <w:r>
              <w:rPr>
                <w:b/>
                <w:sz w:val="20"/>
              </w:rPr>
              <w:t>Leadership Agenda Goal Number O</w:t>
            </w:r>
            <w:r>
              <w:rPr>
                <w:b/>
                <w:sz w:val="20"/>
              </w:rPr>
              <w:t>ne)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  <w:r>
              <w:rPr>
                <w:b/>
              </w:rPr>
              <w:t>Iowans with disabilities will be employed within communities that provide them with safe, healthy, and quality choices to live independently.</w:t>
            </w:r>
          </w:p>
          <w:p w:rsidR="00000000" w:rsidRDefault="00D67C30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Rating of Iowa compared to other states on quality health care and housing.</w:t>
            </w:r>
          </w:p>
        </w:tc>
        <w:tc>
          <w:tcPr>
            <w:tcW w:w="3582" w:type="dxa"/>
          </w:tcPr>
          <w:p w:rsidR="00000000" w:rsidRDefault="00D67C30">
            <w:pPr>
              <w:pStyle w:val="Heading2"/>
            </w:pPr>
            <w:r>
              <w:t>Iowa rated 25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  <w:r>
              <w:rPr>
                <w:b/>
              </w:rPr>
              <w:t xml:space="preserve">Goal One:  Iowans </w:t>
            </w:r>
            <w:r>
              <w:rPr>
                <w:b/>
              </w:rPr>
              <w:t>with Disabilities are empowered with tools to obtain employment.</w:t>
            </w:r>
            <w:r>
              <w:rPr>
                <w:b/>
                <w:sz w:val="20"/>
              </w:rPr>
              <w:t xml:space="preserve"> (Leadership Agenda Goal Number Four)</w:t>
            </w:r>
          </w:p>
          <w:p w:rsidR="00000000" w:rsidRDefault="00D67C3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nil"/>
            </w:tcBorders>
          </w:tcPr>
          <w:p w:rsidR="00000000" w:rsidRDefault="00D67C30">
            <w:pPr>
              <w:rPr>
                <w:b/>
                <w:sz w:val="20"/>
              </w:rPr>
            </w:pPr>
            <w:r>
              <w:rPr>
                <w:b/>
              </w:rPr>
              <w:t>Iowans are offered information and referral on employment, quality healthcare including access to mental health care and substance abuse, independent li</w:t>
            </w:r>
            <w:r>
              <w:rPr>
                <w:b/>
              </w:rPr>
              <w:t xml:space="preserve">ving, housing, transportation, and recreation opportunities.  </w:t>
            </w:r>
          </w:p>
          <w:p w:rsidR="00000000" w:rsidRDefault="00D67C30">
            <w:pPr>
              <w:rPr>
                <w:b/>
                <w:sz w:val="20"/>
              </w:rPr>
            </w:pPr>
          </w:p>
        </w:tc>
        <w:tc>
          <w:tcPr>
            <w:tcW w:w="3582" w:type="dxa"/>
            <w:tcBorders>
              <w:bottom w:val="nil"/>
            </w:tcBorders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Percentage of customers rating service good or very good.</w:t>
            </w:r>
          </w:p>
        </w:tc>
        <w:tc>
          <w:tcPr>
            <w:tcW w:w="3582" w:type="dxa"/>
            <w:tcBorders>
              <w:bottom w:val="nil"/>
            </w:tcBorders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3582" w:type="dxa"/>
            <w:tcBorders>
              <w:bottom w:val="nil"/>
            </w:tcBorders>
          </w:tcPr>
          <w:p w:rsidR="00000000" w:rsidRDefault="00D67C30">
            <w:pPr>
              <w:rPr>
                <w:b/>
                <w:sz w:val="20"/>
              </w:rPr>
            </w:pPr>
            <w:r>
              <w:rPr>
                <w:b/>
              </w:rPr>
              <w:t>Goal One: Iowans with Disabilities are empowered with tools to obtain employment. (</w:t>
            </w:r>
            <w:r>
              <w:rPr>
                <w:b/>
                <w:sz w:val="20"/>
              </w:rPr>
              <w:t>Leadership Agenda Goal Number Three)</w:t>
            </w:r>
          </w:p>
          <w:p w:rsidR="00000000" w:rsidRDefault="00D67C3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Employme</w:t>
            </w:r>
            <w:r>
              <w:rPr>
                <w:b/>
              </w:rPr>
              <w:t xml:space="preserve">nt discrimination of Iowans with disabilities will be reduced. 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 xml:space="preserve">Rating of Iowa employers having legal actions filed against them will be reduced. 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Iowa rated 10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Goal Two: Employers are supported in their efforts to hire people with disabilities.</w:t>
            </w:r>
          </w:p>
          <w:p w:rsidR="00000000" w:rsidRDefault="00D67C30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nil"/>
            </w:tcBorders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State, C</w:t>
            </w:r>
            <w:r>
              <w:rPr>
                <w:b/>
              </w:rPr>
              <w:t xml:space="preserve">ounty and Local </w:t>
            </w:r>
            <w:r>
              <w:rPr>
                <w:b/>
              </w:rPr>
              <w:lastRenderedPageBreak/>
              <w:t>governments will provide goods and services equitably to Iowans with disabilities.</w:t>
            </w:r>
          </w:p>
        </w:tc>
        <w:tc>
          <w:tcPr>
            <w:tcW w:w="3582" w:type="dxa"/>
            <w:tcBorders>
              <w:bottom w:val="nil"/>
            </w:tcBorders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Rating of Iowa government </w:t>
            </w:r>
            <w:r>
              <w:rPr>
                <w:b/>
              </w:rPr>
              <w:lastRenderedPageBreak/>
              <w:t>agencies having complaints concerning access to goods and services filed against them will be reduced.</w:t>
            </w:r>
          </w:p>
        </w:tc>
        <w:tc>
          <w:tcPr>
            <w:tcW w:w="3582" w:type="dxa"/>
            <w:tcBorders>
              <w:bottom w:val="nil"/>
            </w:tcBorders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lastRenderedPageBreak/>
              <w:t>Iowa rated 10</w:t>
            </w:r>
          </w:p>
        </w:tc>
        <w:tc>
          <w:tcPr>
            <w:tcW w:w="3582" w:type="dxa"/>
            <w:tcBorders>
              <w:bottom w:val="nil"/>
            </w:tcBorders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Goal Three: St</w:t>
            </w:r>
            <w:r>
              <w:rPr>
                <w:b/>
              </w:rPr>
              <w:t xml:space="preserve">ate, County </w:t>
            </w:r>
            <w:r>
              <w:rPr>
                <w:b/>
              </w:rPr>
              <w:lastRenderedPageBreak/>
              <w:t>and Local Governments are supported in providing services to and employing Iowans with disabilities.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D67C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D67C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D67C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D67C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67C30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</w:rPr>
              <w:t>. Educate and encourage colleges t</w:t>
            </w:r>
            <w:r>
              <w:rPr>
                <w:b/>
              </w:rPr>
              <w:t>o participate in the Recruitment Program for students with disabilities from the U.S. Department of Labor.</w:t>
            </w:r>
          </w:p>
          <w:p w:rsidR="00000000" w:rsidRDefault="00D67C30">
            <w:pPr>
              <w:pStyle w:val="Heading2"/>
              <w:tabs>
                <w:tab w:val="left" w:pos="240"/>
              </w:tabs>
              <w:rPr>
                <w:sz w:val="20"/>
              </w:rPr>
            </w:pPr>
            <w:r>
              <w:t>Org# 5000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Percentage of Iowa colleges that participate in the Recruitment Program.</w:t>
            </w:r>
          </w:p>
          <w:p w:rsidR="00000000" w:rsidRDefault="00D67C30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Survey participating colleges on effectiveness of the Recruit</w:t>
            </w:r>
            <w:r>
              <w:rPr>
                <w:b/>
              </w:rPr>
              <w:t>ment program.</w:t>
            </w:r>
          </w:p>
          <w:p w:rsidR="00000000" w:rsidRDefault="00D67C30">
            <w:pPr>
              <w:rPr>
                <w:b/>
              </w:rPr>
            </w:pPr>
          </w:p>
          <w:p w:rsidR="00000000" w:rsidRDefault="00D67C30">
            <w:pPr>
              <w:rPr>
                <w:b/>
                <w:sz w:val="20"/>
              </w:rPr>
            </w:pPr>
            <w:r>
              <w:rPr>
                <w:b/>
              </w:rPr>
              <w:t>Distribute information about the Recruitment program and provide assessment and guidance as requested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67C3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</w:rPr>
              <w:t>.  Promote housing equity.</w:t>
            </w:r>
          </w:p>
          <w:p w:rsidR="00000000" w:rsidRDefault="00D67C30">
            <w:pPr>
              <w:pStyle w:val="Heading2"/>
              <w:tabs>
                <w:tab w:val="left" w:pos="240"/>
              </w:tabs>
            </w:pPr>
            <w:r>
              <w:t>Org# 5000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Rating of Iowa compared to other states on accessible/adaptable housing for persons with disabilitie</w:t>
            </w:r>
            <w:r>
              <w:rPr>
                <w:b/>
              </w:rPr>
              <w:t>s.</w:t>
            </w:r>
          </w:p>
        </w:tc>
        <w:tc>
          <w:tcPr>
            <w:tcW w:w="3582" w:type="dxa"/>
          </w:tcPr>
          <w:p w:rsidR="00000000" w:rsidRDefault="00D67C30">
            <w:pPr>
              <w:pStyle w:val="Heading2"/>
            </w:pPr>
            <w:r>
              <w:t>Benchmark to be set in 2004.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Collaborate with Iowa Finance Authority and Department of Human Services on permanent supportive housing.</w:t>
            </w:r>
          </w:p>
          <w:p w:rsidR="00000000" w:rsidRDefault="00D67C30">
            <w:pPr>
              <w:rPr>
                <w:b/>
                <w:sz w:val="20"/>
              </w:rPr>
            </w:pPr>
            <w:r>
              <w:rPr>
                <w:b/>
              </w:rPr>
              <w:t>Promote inclusion of the lowest income (SSI) households in the Lt. Governor’s initiative on housing for persons with d</w:t>
            </w:r>
            <w:r>
              <w:rPr>
                <w:b/>
              </w:rPr>
              <w:t>isabilities.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67C30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  <w:sz w:val="20"/>
              </w:rPr>
              <w:t xml:space="preserve">3.  </w:t>
            </w:r>
            <w:r>
              <w:rPr>
                <w:b/>
              </w:rPr>
              <w:t>Educate Iowans with disabilities on rights and responsibilities.</w:t>
            </w:r>
          </w:p>
          <w:p w:rsidR="00000000" w:rsidRDefault="00D67C3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</w:rPr>
              <w:t>Org# 5000, CAP3, 50E3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  <w:r>
              <w:rPr>
                <w:b/>
              </w:rPr>
              <w:t>Percentage of customers rating the service as good or very good.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  <w:r>
              <w:rPr>
                <w:b/>
              </w:rPr>
              <w:t>90%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Provide information on employment, housing, mental health and substance abuse iss</w:t>
            </w:r>
            <w:r>
              <w:rPr>
                <w:b/>
                <w:bCs/>
              </w:rPr>
              <w:t>ues, giving information on rights and responsibilities under ADA and the Rehabilitation Act, FMLA, Federal Housing, voting and Civil Rights Act.</w:t>
            </w:r>
            <w:r>
              <w:rPr>
                <w:b/>
              </w:rPr>
              <w:t xml:space="preserve"> Research, attend training, and collaborate with partners to stay current on disability issues.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67C3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 </w:t>
            </w:r>
            <w:r>
              <w:rPr>
                <w:b/>
              </w:rPr>
              <w:t>Provide inf</w:t>
            </w:r>
            <w:r>
              <w:rPr>
                <w:b/>
              </w:rPr>
              <w:t xml:space="preserve">ormation and training to employers on </w:t>
            </w:r>
            <w:r>
              <w:rPr>
                <w:b/>
              </w:rPr>
              <w:lastRenderedPageBreak/>
              <w:t>employment issues dealing with disabilities.</w:t>
            </w:r>
          </w:p>
          <w:p w:rsidR="00000000" w:rsidRDefault="00D67C30">
            <w:pPr>
              <w:pStyle w:val="Heading2"/>
              <w:tabs>
                <w:tab w:val="left" w:pos="240"/>
              </w:tabs>
            </w:pPr>
            <w:r>
              <w:t>Org# 5000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  <w:r>
              <w:rPr>
                <w:b/>
              </w:rPr>
              <w:lastRenderedPageBreak/>
              <w:t xml:space="preserve">Percentage of employers rating the service as good or </w:t>
            </w:r>
            <w:r>
              <w:rPr>
                <w:b/>
              </w:rPr>
              <w:lastRenderedPageBreak/>
              <w:t>very good.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  <w:r>
              <w:rPr>
                <w:b/>
              </w:rPr>
              <w:lastRenderedPageBreak/>
              <w:t>95%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 xml:space="preserve">Market services to businesses in Iowa. </w:t>
            </w:r>
          </w:p>
          <w:p w:rsidR="00000000" w:rsidRDefault="00D67C30">
            <w:pPr>
              <w:rPr>
                <w:b/>
              </w:rPr>
            </w:pPr>
          </w:p>
          <w:p w:rsidR="00000000" w:rsidRDefault="00D67C30">
            <w:pPr>
              <w:rPr>
                <w:b/>
                <w:sz w:val="20"/>
              </w:rPr>
            </w:pPr>
            <w:r>
              <w:rPr>
                <w:b/>
              </w:rPr>
              <w:t>Maintain and update electronic information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67C3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5. </w:t>
            </w:r>
            <w:r>
              <w:rPr>
                <w:b/>
              </w:rPr>
              <w:t>Provid</w:t>
            </w:r>
            <w:r>
              <w:rPr>
                <w:b/>
              </w:rPr>
              <w:t>e information and training to State, County and Local Government on physical and program access.</w:t>
            </w:r>
            <w:r>
              <w:rPr>
                <w:sz w:val="19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  <w:p w:rsidR="00000000" w:rsidRDefault="00D67C30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Org# 50E3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  <w:r>
              <w:rPr>
                <w:b/>
              </w:rPr>
              <w:t>Number of complaints against State, County and Local Governments on access issues.</w:t>
            </w:r>
          </w:p>
        </w:tc>
        <w:tc>
          <w:tcPr>
            <w:tcW w:w="3582" w:type="dxa"/>
          </w:tcPr>
          <w:p w:rsidR="00000000" w:rsidRDefault="00D67C30">
            <w:pPr>
              <w:pStyle w:val="Heading2"/>
            </w:pPr>
            <w:r>
              <w:t>Benchmark to be set in 2004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Market services to government agenci</w:t>
            </w:r>
            <w:r>
              <w:rPr>
                <w:b/>
              </w:rPr>
              <w:t>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67C30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</w:rPr>
              <w:t>Respond and report to Governor, legislators, the Commissioners, and federal partners on activities, policies and information.</w:t>
            </w:r>
          </w:p>
          <w:p w:rsidR="00000000" w:rsidRDefault="00D67C3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</w:rPr>
              <w:t>Org #5000, CAP3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Percentage of reports filed before the due date.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95%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Move to total electronic filing.</w:t>
            </w:r>
          </w:p>
        </w:tc>
      </w:tr>
    </w:tbl>
    <w:p w:rsidR="00000000" w:rsidRDefault="00D67C30">
      <w:pPr>
        <w:rPr>
          <w:b/>
        </w:rPr>
      </w:pPr>
    </w:p>
    <w:p w:rsidR="00000000" w:rsidRDefault="00D67C30">
      <w:pPr>
        <w:pStyle w:val="Title"/>
      </w:pPr>
      <w:r>
        <w:rPr>
          <w:b w:val="0"/>
        </w:rPr>
        <w:br w:type="page"/>
      </w:r>
      <w:r>
        <w:lastRenderedPageBreak/>
        <w:t>AGENCY PERFORMANCE</w:t>
      </w:r>
      <w:r>
        <w:t xml:space="preserve"> PLAN</w:t>
      </w:r>
    </w:p>
    <w:p w:rsidR="00000000" w:rsidRDefault="00D67C30">
      <w:pPr>
        <w:jc w:val="center"/>
        <w:rPr>
          <w:b/>
        </w:rPr>
      </w:pPr>
      <w:r>
        <w:rPr>
          <w:b/>
        </w:rPr>
        <w:t>FY 2004</w:t>
      </w:r>
    </w:p>
    <w:p w:rsidR="00000000" w:rsidRDefault="00D67C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D67C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Agency: </w:t>
            </w:r>
            <w:r>
              <w:rPr>
                <w:b/>
              </w:rPr>
              <w:t>Division of Persons with Disabilities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D67C3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D67C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Agency Mission:  </w:t>
            </w:r>
            <w:r>
              <w:rPr>
                <w:b/>
              </w:rPr>
              <w:t>The Division of Persons with Disabilities exists to promote the employment of Iowans with disabilities and reduce barriers to employment by providing information, refe</w:t>
            </w:r>
            <w:r>
              <w:rPr>
                <w:b/>
              </w:rPr>
              <w:t>rral, assessment, guidance, training, and negotiation services to employers and citizens with disabilities.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00000" w:rsidRDefault="00D67C3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D67C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D67C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D67C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Target</w:t>
            </w:r>
          </w:p>
        </w:tc>
        <w:tc>
          <w:tcPr>
            <w:tcW w:w="3582" w:type="dxa"/>
            <w:shd w:val="pct20" w:color="auto" w:fill="auto"/>
          </w:tcPr>
          <w:p w:rsidR="00000000" w:rsidRDefault="00D67C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  <w:r>
              <w:rPr>
                <w:b/>
              </w:rPr>
              <w:t>Advocacy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Desired Outcome(s):  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  <w:r>
              <w:rPr>
                <w:b/>
              </w:rPr>
              <w:t>Youth with disabilities a</w:t>
            </w:r>
            <w:r>
              <w:rPr>
                <w:b/>
              </w:rPr>
              <w:t>re trained to be successful employees.</w:t>
            </w:r>
          </w:p>
          <w:p w:rsidR="00000000" w:rsidRDefault="00D67C30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Percentage of Youth Leadership Forum graduates with disabilities that are employed or preparing for employment.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85%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Goal One:  Iowans with disabilities are empowered with tools to obtain employment.</w:t>
            </w:r>
            <w:r>
              <w:rPr>
                <w:b/>
                <w:sz w:val="20"/>
              </w:rPr>
              <w:t xml:space="preserve"> . (Leadership Age</w:t>
            </w:r>
            <w:r>
              <w:rPr>
                <w:b/>
                <w:sz w:val="20"/>
              </w:rPr>
              <w:t>nda Goal Number Two)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67C30">
            <w:pPr>
              <w:pStyle w:val="BodyText"/>
            </w:pPr>
            <w:r>
              <w:t>Iowans with disabilities receive quality vocational rehabilitation services.</w:t>
            </w:r>
          </w:p>
          <w:p w:rsidR="00000000" w:rsidRDefault="00D67C30">
            <w:pPr>
              <w:rPr>
                <w:b/>
                <w:sz w:val="20"/>
              </w:rPr>
            </w:pPr>
          </w:p>
          <w:p w:rsidR="00000000" w:rsidRDefault="00D67C30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Percentage of Client Assistance Program clients finding resolution without legal action.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Goal One:  Iowans with disabilities are empowered with tools t</w:t>
            </w:r>
            <w:r>
              <w:rPr>
                <w:b/>
              </w:rPr>
              <w:t>o obtain employment.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67C30">
            <w:pPr>
              <w:rPr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67C30">
            <w:pPr>
              <w:rPr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67C30">
            <w:pPr>
              <w:rPr>
                <w:b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D67C3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D67C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D67C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D67C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D67C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67C3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 </w:t>
            </w:r>
            <w:r>
              <w:rPr>
                <w:b/>
              </w:rPr>
              <w:t>Facilitate the Youth Leadership Forum</w:t>
            </w:r>
          </w:p>
          <w:p w:rsidR="00000000" w:rsidRDefault="00D67C3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</w:rPr>
              <w:t>Org# 50Y3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  <w:r>
              <w:rPr>
                <w:b/>
              </w:rPr>
              <w:t>Percentage of students rating YLF as good, very good, excellent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  <w:sz w:val="20"/>
              </w:rPr>
            </w:pPr>
            <w:r>
              <w:rPr>
                <w:b/>
              </w:rPr>
              <w:t>95%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Ut</w:t>
            </w:r>
            <w:r>
              <w:rPr>
                <w:b/>
              </w:rPr>
              <w:t>ilize and implement student survey requests.</w:t>
            </w:r>
          </w:p>
          <w:p w:rsidR="00000000" w:rsidRDefault="00D67C30">
            <w:pPr>
              <w:rPr>
                <w:b/>
                <w:sz w:val="20"/>
              </w:rPr>
            </w:pPr>
            <w:r>
              <w:rPr>
                <w:b/>
              </w:rPr>
              <w:t>Investigate operating a similar program for college freshmen. Seek opportunities for additional funding.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D67C3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</w:rPr>
              <w:t>Advocate for applicants or clients to receive appropriate services from the rehabilitation agencies</w:t>
            </w:r>
          </w:p>
          <w:p w:rsidR="00000000" w:rsidRDefault="00D67C30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Or</w:t>
            </w:r>
            <w:r>
              <w:rPr>
                <w:b/>
              </w:rPr>
              <w:t>g # CAP3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Percentage of customers rating service good or very good.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3582" w:type="dxa"/>
          </w:tcPr>
          <w:p w:rsidR="00000000" w:rsidRDefault="00D67C30">
            <w:pPr>
              <w:rPr>
                <w:b/>
              </w:rPr>
            </w:pPr>
            <w:r>
              <w:rPr>
                <w:b/>
              </w:rPr>
              <w:t>Provide negotiation between agencies or employers and eligible clients of the Client Assistance Program.</w:t>
            </w:r>
          </w:p>
          <w:p w:rsidR="00000000" w:rsidRDefault="00D67C30">
            <w:pPr>
              <w:rPr>
                <w:b/>
              </w:rPr>
            </w:pPr>
            <w:r>
              <w:rPr>
                <w:b/>
              </w:rPr>
              <w:t>Investigate and respond to reported inequities in rehabilitation systems and mak</w:t>
            </w:r>
            <w:r>
              <w:rPr>
                <w:b/>
              </w:rPr>
              <w:t>e recommendations.</w:t>
            </w:r>
          </w:p>
        </w:tc>
      </w:tr>
    </w:tbl>
    <w:p w:rsidR="00000000" w:rsidRDefault="00D67C30"/>
    <w:sectPr w:rsidR="00000000">
      <w:headerReference w:type="default" r:id="rId7"/>
      <w:pgSz w:w="15840" w:h="12240" w:orient="landscape" w:code="1"/>
      <w:pgMar w:top="864" w:right="864" w:bottom="432" w:left="864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67C30">
      <w:r>
        <w:separator/>
      </w:r>
    </w:p>
  </w:endnote>
  <w:endnote w:type="continuationSeparator" w:id="1">
    <w:p w:rsidR="00000000" w:rsidRDefault="00D67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67C30">
      <w:r>
        <w:separator/>
      </w:r>
    </w:p>
  </w:footnote>
  <w:footnote w:type="continuationSeparator" w:id="1">
    <w:p w:rsidR="00000000" w:rsidRDefault="00D67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7C30">
    <w:pPr>
      <w:pStyle w:val="Header"/>
      <w:jc w:val="right"/>
      <w:rPr>
        <w:b/>
      </w:rPr>
    </w:pPr>
    <w:r>
      <w:rPr>
        <w:b/>
      </w:rPr>
      <w:t>APPENDIX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9508F"/>
    <w:multiLevelType w:val="hybridMultilevel"/>
    <w:tmpl w:val="6EF66A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C30"/>
    <w:rsid w:val="00D6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Department of Management</dc:creator>
  <cp:keywords/>
  <dc:description/>
  <cp:lastModifiedBy>Margaret Noon</cp:lastModifiedBy>
  <cp:revision>2</cp:revision>
  <cp:lastPrinted>2003-06-25T18:55:00Z</cp:lastPrinted>
  <dcterms:created xsi:type="dcterms:W3CDTF">2009-02-17T21:39:00Z</dcterms:created>
  <dcterms:modified xsi:type="dcterms:W3CDTF">2009-02-17T21:39:00Z</dcterms:modified>
</cp:coreProperties>
</file>