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0"/>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29"/>
        <w:gridCol w:w="3337"/>
        <w:gridCol w:w="3459"/>
      </w:tblGrid>
      <w:tr w:rsidR="00000000">
        <w:tblPrEx>
          <w:tblCellMar>
            <w:top w:w="0" w:type="dxa"/>
            <w:bottom w:w="0" w:type="dxa"/>
          </w:tblCellMar>
        </w:tblPrEx>
        <w:trPr>
          <w:cantSplit/>
        </w:trPr>
        <w:tc>
          <w:tcPr>
            <w:tcW w:w="13464" w:type="dxa"/>
            <w:gridSpan w:val="5"/>
          </w:tcPr>
          <w:p w:rsidR="00000000" w:rsidRDefault="0095064D">
            <w:pPr>
              <w:pStyle w:val="Subtitle"/>
              <w:framePr w:hSpace="0" w:wrap="auto" w:vAnchor="margin" w:hAnchor="text" w:yAlign="inline"/>
              <w:rPr>
                <w:rFonts w:ascii="Arial" w:hAnsi="Arial" w:cs="Arial"/>
              </w:rPr>
            </w:pPr>
            <w:r>
              <w:rPr>
                <w:rFonts w:ascii="Arial" w:hAnsi="Arial" w:cs="Arial"/>
              </w:rPr>
              <w:t>Name of Agency: Management</w:t>
            </w:r>
          </w:p>
        </w:tc>
      </w:tr>
      <w:tr w:rsidR="00000000">
        <w:tblPrEx>
          <w:tblCellMar>
            <w:top w:w="0" w:type="dxa"/>
            <w:bottom w:w="0" w:type="dxa"/>
          </w:tblCellMar>
        </w:tblPrEx>
        <w:trPr>
          <w:cantSplit/>
        </w:trPr>
        <w:tc>
          <w:tcPr>
            <w:tcW w:w="13464" w:type="dxa"/>
            <w:gridSpan w:val="5"/>
          </w:tcPr>
          <w:p w:rsidR="00000000" w:rsidRDefault="0095064D">
            <w:pPr>
              <w:rPr>
                <w:rFonts w:ascii="Arial" w:hAnsi="Arial" w:cs="Arial"/>
                <w:b/>
                <w:bCs/>
                <w:sz w:val="18"/>
              </w:rPr>
            </w:pPr>
          </w:p>
        </w:tc>
      </w:tr>
      <w:tr w:rsidR="00000000">
        <w:tblPrEx>
          <w:tblCellMar>
            <w:top w:w="0" w:type="dxa"/>
            <w:bottom w:w="0" w:type="dxa"/>
          </w:tblCellMar>
        </w:tblPrEx>
        <w:trPr>
          <w:cantSplit/>
        </w:trPr>
        <w:tc>
          <w:tcPr>
            <w:tcW w:w="13464" w:type="dxa"/>
            <w:gridSpan w:val="5"/>
          </w:tcPr>
          <w:p w:rsidR="00000000" w:rsidRDefault="0095064D">
            <w:pPr>
              <w:rPr>
                <w:rFonts w:ascii="Arial" w:hAnsi="Arial" w:cs="Arial"/>
                <w:b/>
                <w:bCs/>
                <w:sz w:val="18"/>
              </w:rPr>
            </w:pPr>
            <w:r>
              <w:rPr>
                <w:rFonts w:ascii="Arial" w:hAnsi="Arial" w:cs="Arial"/>
                <w:b/>
                <w:bCs/>
                <w:sz w:val="18"/>
              </w:rPr>
              <w:t>Agency Mission: Lead enterprise planning and coordinate enterprise systems so Iowans receive the highest possible return on public investment.</w:t>
            </w:r>
          </w:p>
        </w:tc>
      </w:tr>
      <w:tr w:rsidR="00000000">
        <w:tblPrEx>
          <w:tblCellMar>
            <w:top w:w="0" w:type="dxa"/>
            <w:bottom w:w="0" w:type="dxa"/>
          </w:tblCellMar>
        </w:tblPrEx>
        <w:trPr>
          <w:cantSplit/>
        </w:trPr>
        <w:tc>
          <w:tcPr>
            <w:tcW w:w="13464" w:type="dxa"/>
            <w:gridSpan w:val="5"/>
            <w:tcBorders>
              <w:bottom w:val="single" w:sz="4" w:space="0" w:color="auto"/>
            </w:tcBorders>
          </w:tcPr>
          <w:p w:rsidR="00000000" w:rsidRDefault="0095064D">
            <w:pPr>
              <w:rPr>
                <w:rFonts w:ascii="Arial" w:hAnsi="Arial" w:cs="Arial"/>
                <w:b/>
                <w:bCs/>
                <w:sz w:val="18"/>
              </w:rPr>
            </w:pPr>
          </w:p>
        </w:tc>
      </w:tr>
      <w:tr w:rsidR="00000000">
        <w:tblPrEx>
          <w:tblCellMar>
            <w:top w:w="0" w:type="dxa"/>
            <w:bottom w:w="0" w:type="dxa"/>
          </w:tblCellMar>
        </w:tblPrEx>
        <w:tc>
          <w:tcPr>
            <w:tcW w:w="3331" w:type="dxa"/>
            <w:shd w:val="pct20" w:color="auto" w:fill="auto"/>
          </w:tcPr>
          <w:p w:rsidR="00000000" w:rsidRDefault="0095064D">
            <w:pPr>
              <w:jc w:val="center"/>
              <w:rPr>
                <w:rFonts w:ascii="Arial" w:hAnsi="Arial" w:cs="Arial"/>
                <w:b/>
                <w:bCs/>
                <w:sz w:val="18"/>
              </w:rPr>
            </w:pPr>
            <w:r>
              <w:rPr>
                <w:rFonts w:ascii="Arial" w:hAnsi="Arial" w:cs="Arial"/>
                <w:b/>
                <w:bCs/>
                <w:sz w:val="18"/>
              </w:rPr>
              <w:t>Core Function</w:t>
            </w:r>
          </w:p>
        </w:tc>
        <w:tc>
          <w:tcPr>
            <w:tcW w:w="3337" w:type="dxa"/>
            <w:gridSpan w:val="2"/>
            <w:shd w:val="pct20" w:color="auto" w:fill="auto"/>
          </w:tcPr>
          <w:p w:rsidR="00000000" w:rsidRDefault="0095064D">
            <w:pPr>
              <w:jc w:val="center"/>
              <w:rPr>
                <w:rFonts w:ascii="Arial" w:hAnsi="Arial" w:cs="Arial"/>
                <w:b/>
                <w:bCs/>
                <w:sz w:val="18"/>
              </w:rPr>
            </w:pPr>
            <w:r>
              <w:rPr>
                <w:rFonts w:ascii="Arial" w:hAnsi="Arial" w:cs="Arial"/>
                <w:b/>
                <w:bCs/>
                <w:sz w:val="18"/>
              </w:rPr>
              <w:t>Outcome Measure(s)</w:t>
            </w:r>
          </w:p>
        </w:tc>
        <w:tc>
          <w:tcPr>
            <w:tcW w:w="3337" w:type="dxa"/>
            <w:shd w:val="pct20" w:color="auto" w:fill="auto"/>
          </w:tcPr>
          <w:p w:rsidR="00000000" w:rsidRDefault="0095064D">
            <w:pPr>
              <w:jc w:val="center"/>
              <w:rPr>
                <w:rFonts w:ascii="Arial" w:hAnsi="Arial" w:cs="Arial"/>
                <w:b/>
                <w:bCs/>
                <w:sz w:val="18"/>
              </w:rPr>
            </w:pPr>
            <w:r>
              <w:rPr>
                <w:rFonts w:ascii="Arial" w:hAnsi="Arial" w:cs="Arial"/>
                <w:b/>
                <w:bCs/>
                <w:sz w:val="18"/>
              </w:rPr>
              <w:t>Outcome Target</w:t>
            </w:r>
          </w:p>
        </w:tc>
        <w:tc>
          <w:tcPr>
            <w:tcW w:w="3459" w:type="dxa"/>
            <w:shd w:val="pct20" w:color="auto" w:fill="auto"/>
          </w:tcPr>
          <w:p w:rsidR="00000000" w:rsidRDefault="0095064D">
            <w:pPr>
              <w:jc w:val="center"/>
              <w:rPr>
                <w:rFonts w:ascii="Arial" w:hAnsi="Arial" w:cs="Arial"/>
                <w:b/>
                <w:bCs/>
                <w:sz w:val="18"/>
              </w:rPr>
            </w:pPr>
            <w:r>
              <w:rPr>
                <w:rFonts w:ascii="Arial" w:hAnsi="Arial" w:cs="Arial"/>
                <w:b/>
                <w:bCs/>
                <w:sz w:val="18"/>
              </w:rPr>
              <w:t>Link to Strategic Plan Goal(s)</w:t>
            </w:r>
          </w:p>
        </w:tc>
      </w:tr>
      <w:tr w:rsidR="00000000">
        <w:tblPrEx>
          <w:tblCellMar>
            <w:top w:w="0" w:type="dxa"/>
            <w:bottom w:w="0" w:type="dxa"/>
          </w:tblCellMar>
        </w:tblPrEx>
        <w:tc>
          <w:tcPr>
            <w:tcW w:w="3331" w:type="dxa"/>
          </w:tcPr>
          <w:p w:rsidR="00000000" w:rsidRDefault="0095064D">
            <w:pPr>
              <w:rPr>
                <w:rFonts w:ascii="Arial" w:hAnsi="Arial" w:cs="Arial"/>
                <w:b/>
                <w:bCs/>
                <w:sz w:val="18"/>
              </w:rPr>
            </w:pPr>
            <w:r>
              <w:rPr>
                <w:rFonts w:ascii="Arial" w:hAnsi="Arial" w:cs="Arial"/>
                <w:b/>
                <w:bCs/>
                <w:sz w:val="18"/>
              </w:rPr>
              <w:t>CF:  Enterprise Resource Management</w:t>
            </w:r>
          </w:p>
        </w:tc>
        <w:tc>
          <w:tcPr>
            <w:tcW w:w="3337" w:type="dxa"/>
            <w:gridSpan w:val="2"/>
          </w:tcPr>
          <w:p w:rsidR="00000000" w:rsidRDefault="0095064D">
            <w:pPr>
              <w:rPr>
                <w:rFonts w:ascii="Arial" w:hAnsi="Arial" w:cs="Arial"/>
                <w:b/>
                <w:bCs/>
                <w:sz w:val="18"/>
              </w:rPr>
            </w:pPr>
          </w:p>
        </w:tc>
        <w:tc>
          <w:tcPr>
            <w:tcW w:w="3337" w:type="dxa"/>
          </w:tcPr>
          <w:p w:rsidR="00000000" w:rsidRDefault="0095064D">
            <w:pPr>
              <w:rPr>
                <w:rFonts w:ascii="Arial" w:hAnsi="Arial" w:cs="Arial"/>
                <w:b/>
                <w:bCs/>
                <w:sz w:val="18"/>
              </w:rPr>
            </w:pPr>
          </w:p>
        </w:tc>
        <w:tc>
          <w:tcPr>
            <w:tcW w:w="3459" w:type="dxa"/>
          </w:tcPr>
          <w:p w:rsidR="00000000" w:rsidRDefault="0095064D">
            <w:pPr>
              <w:rPr>
                <w:rFonts w:ascii="Arial" w:hAnsi="Arial" w:cs="Arial"/>
                <w:sz w:val="18"/>
              </w:rPr>
            </w:pPr>
            <w:r>
              <w:rPr>
                <w:rFonts w:ascii="Arial" w:hAnsi="Arial" w:cs="Arial"/>
                <w:sz w:val="18"/>
              </w:rPr>
              <w:t>Goal # 2: Support the transition to a results-oriented and accountable government</w:t>
            </w:r>
          </w:p>
        </w:tc>
      </w:tr>
      <w:tr w:rsidR="00000000">
        <w:tblPrEx>
          <w:tblCellMar>
            <w:top w:w="0" w:type="dxa"/>
            <w:bottom w:w="0" w:type="dxa"/>
          </w:tblCellMar>
        </w:tblPrEx>
        <w:tc>
          <w:tcPr>
            <w:tcW w:w="3331" w:type="dxa"/>
          </w:tcPr>
          <w:p w:rsidR="00000000" w:rsidRDefault="0095064D">
            <w:pPr>
              <w:rPr>
                <w:rFonts w:ascii="Arial" w:hAnsi="Arial" w:cs="Arial"/>
                <w:b/>
                <w:bCs/>
                <w:sz w:val="18"/>
              </w:rPr>
            </w:pPr>
          </w:p>
        </w:tc>
        <w:tc>
          <w:tcPr>
            <w:tcW w:w="3337" w:type="dxa"/>
            <w:gridSpan w:val="2"/>
          </w:tcPr>
          <w:p w:rsidR="00000000" w:rsidRDefault="0095064D">
            <w:pPr>
              <w:rPr>
                <w:rFonts w:ascii="Arial" w:hAnsi="Arial" w:cs="Arial"/>
                <w:b/>
                <w:bCs/>
                <w:sz w:val="18"/>
              </w:rPr>
            </w:pPr>
          </w:p>
        </w:tc>
        <w:tc>
          <w:tcPr>
            <w:tcW w:w="3337" w:type="dxa"/>
          </w:tcPr>
          <w:p w:rsidR="00000000" w:rsidRDefault="0095064D">
            <w:pPr>
              <w:rPr>
                <w:rFonts w:ascii="Arial" w:hAnsi="Arial" w:cs="Arial"/>
                <w:b/>
                <w:bCs/>
                <w:sz w:val="18"/>
              </w:rPr>
            </w:pPr>
          </w:p>
        </w:tc>
        <w:tc>
          <w:tcPr>
            <w:tcW w:w="3459" w:type="dxa"/>
          </w:tcPr>
          <w:p w:rsidR="00000000" w:rsidRDefault="0095064D">
            <w:pPr>
              <w:rPr>
                <w:rFonts w:ascii="Arial" w:hAnsi="Arial" w:cs="Arial"/>
                <w:b/>
                <w:bCs/>
                <w:sz w:val="18"/>
              </w:rPr>
            </w:pPr>
          </w:p>
        </w:tc>
      </w:tr>
      <w:tr w:rsidR="00000000">
        <w:tblPrEx>
          <w:tblCellMar>
            <w:top w:w="0" w:type="dxa"/>
            <w:bottom w:w="0" w:type="dxa"/>
          </w:tblCellMar>
        </w:tblPrEx>
        <w:tc>
          <w:tcPr>
            <w:tcW w:w="3331" w:type="dxa"/>
          </w:tcPr>
          <w:p w:rsidR="00000000" w:rsidRDefault="0095064D">
            <w:pPr>
              <w:rPr>
                <w:rFonts w:ascii="Arial" w:hAnsi="Arial" w:cs="Arial"/>
                <w:b/>
                <w:bCs/>
                <w:sz w:val="18"/>
              </w:rPr>
            </w:pPr>
            <w:r>
              <w:rPr>
                <w:rFonts w:ascii="Arial" w:hAnsi="Arial" w:cs="Arial"/>
                <w:b/>
                <w:bCs/>
                <w:sz w:val="18"/>
              </w:rPr>
              <w:t xml:space="preserve">Desired Outcome(s):  </w:t>
            </w:r>
          </w:p>
        </w:tc>
        <w:tc>
          <w:tcPr>
            <w:tcW w:w="3337" w:type="dxa"/>
            <w:gridSpan w:val="2"/>
          </w:tcPr>
          <w:p w:rsidR="00000000" w:rsidRDefault="0095064D">
            <w:pPr>
              <w:rPr>
                <w:rFonts w:ascii="Arial" w:hAnsi="Arial" w:cs="Arial"/>
                <w:b/>
                <w:bCs/>
                <w:sz w:val="18"/>
              </w:rPr>
            </w:pPr>
          </w:p>
        </w:tc>
        <w:tc>
          <w:tcPr>
            <w:tcW w:w="3337" w:type="dxa"/>
          </w:tcPr>
          <w:p w:rsidR="00000000" w:rsidRDefault="0095064D">
            <w:pPr>
              <w:rPr>
                <w:rFonts w:ascii="Arial" w:hAnsi="Arial" w:cs="Arial"/>
                <w:b/>
                <w:bCs/>
                <w:sz w:val="18"/>
              </w:rPr>
            </w:pPr>
          </w:p>
        </w:tc>
        <w:tc>
          <w:tcPr>
            <w:tcW w:w="3459" w:type="dxa"/>
          </w:tcPr>
          <w:p w:rsidR="00000000" w:rsidRDefault="0095064D">
            <w:pPr>
              <w:rPr>
                <w:rFonts w:ascii="Arial" w:hAnsi="Arial" w:cs="Arial"/>
                <w:b/>
                <w:bCs/>
                <w:sz w:val="18"/>
              </w:rPr>
            </w:pPr>
          </w:p>
        </w:tc>
      </w:tr>
      <w:tr w:rsidR="00000000">
        <w:tblPrEx>
          <w:tblCellMar>
            <w:top w:w="0" w:type="dxa"/>
            <w:bottom w:w="0" w:type="dxa"/>
          </w:tblCellMar>
        </w:tblPrEx>
        <w:tc>
          <w:tcPr>
            <w:tcW w:w="3331" w:type="dxa"/>
          </w:tcPr>
          <w:p w:rsidR="00000000" w:rsidRDefault="0095064D">
            <w:pPr>
              <w:rPr>
                <w:rFonts w:ascii="Arial" w:hAnsi="Arial" w:cs="Arial"/>
                <w:b/>
                <w:bCs/>
                <w:sz w:val="18"/>
              </w:rPr>
            </w:pPr>
          </w:p>
        </w:tc>
        <w:tc>
          <w:tcPr>
            <w:tcW w:w="3337" w:type="dxa"/>
            <w:gridSpan w:val="2"/>
          </w:tcPr>
          <w:p w:rsidR="00000000" w:rsidRDefault="0095064D">
            <w:pPr>
              <w:rPr>
                <w:rFonts w:ascii="Arial" w:hAnsi="Arial" w:cs="Arial"/>
                <w:b/>
                <w:bCs/>
                <w:sz w:val="18"/>
              </w:rPr>
            </w:pPr>
          </w:p>
        </w:tc>
        <w:tc>
          <w:tcPr>
            <w:tcW w:w="3337" w:type="dxa"/>
          </w:tcPr>
          <w:p w:rsidR="00000000" w:rsidRDefault="0095064D">
            <w:pPr>
              <w:rPr>
                <w:rFonts w:ascii="Arial" w:hAnsi="Arial" w:cs="Arial"/>
                <w:b/>
                <w:bCs/>
                <w:sz w:val="18"/>
              </w:rPr>
            </w:pPr>
          </w:p>
        </w:tc>
        <w:tc>
          <w:tcPr>
            <w:tcW w:w="3459" w:type="dxa"/>
          </w:tcPr>
          <w:p w:rsidR="00000000" w:rsidRDefault="0095064D">
            <w:pPr>
              <w:rPr>
                <w:rFonts w:ascii="Arial" w:hAnsi="Arial" w:cs="Arial"/>
                <w:b/>
                <w:bCs/>
                <w:sz w:val="18"/>
              </w:rPr>
            </w:pPr>
          </w:p>
        </w:tc>
      </w:tr>
      <w:tr w:rsidR="00000000">
        <w:tblPrEx>
          <w:tblCellMar>
            <w:top w:w="0" w:type="dxa"/>
            <w:bottom w:w="0" w:type="dxa"/>
          </w:tblCellMar>
        </w:tblPrEx>
        <w:tc>
          <w:tcPr>
            <w:tcW w:w="3331" w:type="dxa"/>
            <w:tcBorders>
              <w:bottom w:val="single" w:sz="4" w:space="0" w:color="auto"/>
            </w:tcBorders>
          </w:tcPr>
          <w:p w:rsidR="00000000" w:rsidRDefault="0095064D">
            <w:pPr>
              <w:rPr>
                <w:rFonts w:ascii="Arial" w:hAnsi="Arial" w:cs="Arial"/>
                <w:b/>
                <w:bCs/>
                <w:sz w:val="18"/>
              </w:rPr>
            </w:pPr>
          </w:p>
        </w:tc>
        <w:tc>
          <w:tcPr>
            <w:tcW w:w="3337" w:type="dxa"/>
            <w:gridSpan w:val="2"/>
            <w:tcBorders>
              <w:bottom w:val="single" w:sz="4" w:space="0" w:color="auto"/>
            </w:tcBorders>
          </w:tcPr>
          <w:p w:rsidR="00000000" w:rsidRDefault="0095064D">
            <w:pPr>
              <w:rPr>
                <w:rFonts w:ascii="Arial" w:hAnsi="Arial" w:cs="Arial"/>
                <w:b/>
                <w:bCs/>
                <w:sz w:val="18"/>
              </w:rPr>
            </w:pPr>
          </w:p>
        </w:tc>
        <w:tc>
          <w:tcPr>
            <w:tcW w:w="3337" w:type="dxa"/>
            <w:tcBorders>
              <w:bottom w:val="single" w:sz="4" w:space="0" w:color="auto"/>
            </w:tcBorders>
          </w:tcPr>
          <w:p w:rsidR="00000000" w:rsidRDefault="0095064D">
            <w:pPr>
              <w:rPr>
                <w:rFonts w:ascii="Arial" w:hAnsi="Arial" w:cs="Arial"/>
                <w:b/>
                <w:bCs/>
                <w:sz w:val="18"/>
              </w:rPr>
            </w:pPr>
          </w:p>
        </w:tc>
        <w:tc>
          <w:tcPr>
            <w:tcW w:w="3459" w:type="dxa"/>
            <w:tcBorders>
              <w:bottom w:val="single" w:sz="4" w:space="0" w:color="auto"/>
            </w:tcBorders>
          </w:tcPr>
          <w:p w:rsidR="00000000" w:rsidRDefault="0095064D">
            <w:pPr>
              <w:rPr>
                <w:rFonts w:ascii="Arial" w:hAnsi="Arial" w:cs="Arial"/>
                <w:b/>
                <w:bCs/>
                <w:sz w:val="18"/>
              </w:rPr>
            </w:pPr>
          </w:p>
        </w:tc>
      </w:tr>
      <w:tr w:rsidR="00000000">
        <w:tblPrEx>
          <w:tblCellMar>
            <w:top w:w="0" w:type="dxa"/>
            <w:bottom w:w="0" w:type="dxa"/>
          </w:tblCellMar>
        </w:tblPrEx>
        <w:trPr>
          <w:cantSplit/>
        </w:trPr>
        <w:tc>
          <w:tcPr>
            <w:tcW w:w="3331" w:type="dxa"/>
            <w:shd w:val="pct20" w:color="auto" w:fill="auto"/>
          </w:tcPr>
          <w:p w:rsidR="00000000" w:rsidRDefault="0095064D">
            <w:pPr>
              <w:jc w:val="center"/>
              <w:rPr>
                <w:rFonts w:ascii="Arial" w:hAnsi="Arial" w:cs="Arial"/>
                <w:b/>
                <w:bCs/>
                <w:sz w:val="18"/>
              </w:rPr>
            </w:pPr>
            <w:r>
              <w:rPr>
                <w:rFonts w:ascii="Arial" w:hAnsi="Arial" w:cs="Arial"/>
                <w:b/>
                <w:bCs/>
                <w:sz w:val="18"/>
              </w:rPr>
              <w:t>Services, Products, Activities</w:t>
            </w:r>
          </w:p>
        </w:tc>
        <w:tc>
          <w:tcPr>
            <w:tcW w:w="3308" w:type="dxa"/>
            <w:shd w:val="pct20" w:color="auto" w:fill="auto"/>
          </w:tcPr>
          <w:p w:rsidR="00000000" w:rsidRDefault="0095064D">
            <w:pPr>
              <w:jc w:val="center"/>
              <w:rPr>
                <w:rFonts w:ascii="Arial" w:hAnsi="Arial" w:cs="Arial"/>
                <w:b/>
                <w:bCs/>
                <w:sz w:val="18"/>
              </w:rPr>
            </w:pPr>
            <w:r>
              <w:rPr>
                <w:rFonts w:ascii="Arial" w:hAnsi="Arial" w:cs="Arial"/>
                <w:b/>
                <w:bCs/>
                <w:sz w:val="18"/>
              </w:rPr>
              <w:t>Performance Measures</w:t>
            </w:r>
          </w:p>
        </w:tc>
        <w:tc>
          <w:tcPr>
            <w:tcW w:w="3366" w:type="dxa"/>
            <w:gridSpan w:val="2"/>
            <w:shd w:val="pct20" w:color="auto" w:fill="auto"/>
          </w:tcPr>
          <w:p w:rsidR="00000000" w:rsidRDefault="0095064D">
            <w:pPr>
              <w:jc w:val="center"/>
              <w:rPr>
                <w:rFonts w:ascii="Arial" w:hAnsi="Arial" w:cs="Arial"/>
                <w:b/>
                <w:bCs/>
                <w:sz w:val="18"/>
              </w:rPr>
            </w:pPr>
            <w:r>
              <w:rPr>
                <w:rFonts w:ascii="Arial" w:hAnsi="Arial" w:cs="Arial"/>
                <w:b/>
                <w:bCs/>
                <w:sz w:val="18"/>
              </w:rPr>
              <w:t>Performance Target(s)</w:t>
            </w:r>
          </w:p>
        </w:tc>
        <w:tc>
          <w:tcPr>
            <w:tcW w:w="3459" w:type="dxa"/>
            <w:shd w:val="pct20" w:color="auto" w:fill="auto"/>
          </w:tcPr>
          <w:p w:rsidR="00000000" w:rsidRDefault="0095064D">
            <w:pPr>
              <w:jc w:val="center"/>
              <w:rPr>
                <w:rFonts w:ascii="Arial" w:hAnsi="Arial" w:cs="Arial"/>
                <w:b/>
                <w:bCs/>
                <w:sz w:val="18"/>
              </w:rPr>
            </w:pPr>
            <w:r>
              <w:rPr>
                <w:rFonts w:ascii="Arial" w:hAnsi="Arial" w:cs="Arial"/>
                <w:b/>
                <w:bCs/>
                <w:sz w:val="18"/>
              </w:rPr>
              <w:t>Strategies/Recommend</w:t>
            </w:r>
            <w:r>
              <w:rPr>
                <w:rFonts w:ascii="Arial" w:hAnsi="Arial" w:cs="Arial"/>
                <w:b/>
                <w:bCs/>
                <w:sz w:val="18"/>
              </w:rPr>
              <w:t>ed Actions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1.  Planning &amp; Accountability</w:t>
            </w:r>
          </w:p>
          <w:p w:rsidR="00000000" w:rsidRDefault="0095064D">
            <w:pPr>
              <w:tabs>
                <w:tab w:val="left" w:pos="240"/>
              </w:tabs>
              <w:rPr>
                <w:rFonts w:ascii="Arial" w:hAnsi="Arial" w:cs="Arial"/>
                <w:b/>
                <w:bCs/>
                <w:sz w:val="18"/>
              </w:rPr>
            </w:pPr>
            <w:r>
              <w:rPr>
                <w:rFonts w:ascii="Arial" w:hAnsi="Arial" w:cs="Arial"/>
                <w:b/>
                <w:bCs/>
                <w:sz w:val="18"/>
              </w:rPr>
              <w:t>(Org</w:t>
            </w:r>
          </w:p>
        </w:tc>
        <w:tc>
          <w:tcPr>
            <w:tcW w:w="3308" w:type="dxa"/>
          </w:tcPr>
          <w:p w:rsidR="00000000" w:rsidRDefault="0095064D">
            <w:pPr>
              <w:rPr>
                <w:rFonts w:ascii="Arial" w:hAnsi="Arial" w:cs="Arial"/>
                <w:sz w:val="18"/>
              </w:rPr>
            </w:pPr>
            <w:r>
              <w:rPr>
                <w:rFonts w:ascii="Arial" w:hAnsi="Arial" w:cs="Arial"/>
                <w:sz w:val="18"/>
              </w:rPr>
              <w:t>Percent of agencies using AGA system &amp; guidelines to achieve results</w:t>
            </w:r>
          </w:p>
        </w:tc>
        <w:tc>
          <w:tcPr>
            <w:tcW w:w="3366" w:type="dxa"/>
            <w:gridSpan w:val="2"/>
          </w:tcPr>
          <w:p w:rsidR="00000000" w:rsidRDefault="0095064D">
            <w:pPr>
              <w:rPr>
                <w:rFonts w:ascii="Arial" w:hAnsi="Arial" w:cs="Arial"/>
                <w:b/>
                <w:bCs/>
                <w:sz w:val="18"/>
              </w:rPr>
            </w:pPr>
            <w:r>
              <w:rPr>
                <w:rFonts w:ascii="Arial" w:hAnsi="Arial" w:cs="Arial"/>
                <w:sz w:val="18"/>
              </w:rPr>
              <w:t>100% of executive branch agencies use AGA system &amp; guidelines to achieve results</w:t>
            </w:r>
          </w:p>
        </w:tc>
        <w:tc>
          <w:tcPr>
            <w:tcW w:w="3459" w:type="dxa"/>
          </w:tcPr>
          <w:p w:rsidR="00000000" w:rsidRDefault="0095064D">
            <w:pPr>
              <w:rPr>
                <w:rFonts w:ascii="Arial" w:hAnsi="Arial" w:cs="Arial"/>
                <w:b/>
                <w:bCs/>
                <w:sz w:val="18"/>
              </w:rPr>
            </w:pP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A </w:t>
            </w:r>
            <w:r>
              <w:rPr>
                <w:rFonts w:ascii="Arial" w:hAnsi="Arial" w:cs="Arial"/>
                <w:sz w:val="18"/>
              </w:rPr>
              <w:t>Agency Performance Planning</w:t>
            </w:r>
          </w:p>
        </w:tc>
        <w:tc>
          <w:tcPr>
            <w:tcW w:w="3308" w:type="dxa"/>
          </w:tcPr>
          <w:p w:rsidR="00000000" w:rsidRDefault="0095064D">
            <w:pPr>
              <w:rPr>
                <w:rFonts w:ascii="Arial" w:hAnsi="Arial" w:cs="Arial"/>
                <w:sz w:val="18"/>
              </w:rPr>
            </w:pPr>
            <w:r>
              <w:rPr>
                <w:rFonts w:ascii="Arial" w:hAnsi="Arial" w:cs="Arial"/>
                <w:sz w:val="18"/>
              </w:rPr>
              <w:t>Percent of executive branc</w:t>
            </w:r>
            <w:r>
              <w:rPr>
                <w:rFonts w:ascii="Arial" w:hAnsi="Arial" w:cs="Arial"/>
                <w:sz w:val="18"/>
              </w:rPr>
              <w:t>h agencies submitting and using an agency performance plan</w:t>
            </w:r>
          </w:p>
        </w:tc>
        <w:tc>
          <w:tcPr>
            <w:tcW w:w="3366" w:type="dxa"/>
            <w:gridSpan w:val="2"/>
          </w:tcPr>
          <w:p w:rsidR="00000000" w:rsidRDefault="0095064D">
            <w:pPr>
              <w:rPr>
                <w:rFonts w:ascii="Arial" w:hAnsi="Arial" w:cs="Arial"/>
                <w:sz w:val="18"/>
              </w:rPr>
            </w:pPr>
            <w:r>
              <w:rPr>
                <w:rFonts w:ascii="Arial" w:hAnsi="Arial" w:cs="Arial"/>
                <w:sz w:val="18"/>
              </w:rPr>
              <w:t>100% of executive branch agencies submit and use an agency performance plan</w:t>
            </w:r>
          </w:p>
        </w:tc>
        <w:tc>
          <w:tcPr>
            <w:tcW w:w="3459" w:type="dxa"/>
          </w:tcPr>
          <w:p w:rsidR="00000000" w:rsidRDefault="0095064D">
            <w:pPr>
              <w:rPr>
                <w:rFonts w:ascii="Arial" w:hAnsi="Arial" w:cs="Arial"/>
                <w:sz w:val="18"/>
              </w:rPr>
            </w:pPr>
            <w:r>
              <w:rPr>
                <w:rFonts w:ascii="Arial" w:hAnsi="Arial" w:cs="Arial"/>
                <w:sz w:val="18"/>
              </w:rPr>
              <w:t>Provide training &amp; consultation to executive branch agencies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sz w:val="18"/>
              </w:rPr>
            </w:pPr>
            <w:r>
              <w:rPr>
                <w:rFonts w:ascii="Arial" w:hAnsi="Arial" w:cs="Arial"/>
                <w:b/>
                <w:bCs/>
                <w:sz w:val="18"/>
              </w:rPr>
              <w:tab/>
              <w:t xml:space="preserve">B </w:t>
            </w:r>
            <w:r>
              <w:rPr>
                <w:rFonts w:ascii="Arial" w:hAnsi="Arial" w:cs="Arial"/>
                <w:sz w:val="18"/>
              </w:rPr>
              <w:t xml:space="preserve">Agency Performance </w:t>
            </w:r>
          </w:p>
          <w:p w:rsidR="00000000" w:rsidRDefault="0095064D">
            <w:pPr>
              <w:tabs>
                <w:tab w:val="left" w:pos="240"/>
              </w:tabs>
              <w:rPr>
                <w:rFonts w:ascii="Arial" w:hAnsi="Arial" w:cs="Arial"/>
                <w:b/>
                <w:bCs/>
                <w:sz w:val="18"/>
              </w:rPr>
            </w:pPr>
            <w:r>
              <w:rPr>
                <w:rFonts w:ascii="Arial" w:hAnsi="Arial" w:cs="Arial"/>
                <w:sz w:val="18"/>
              </w:rPr>
              <w:t xml:space="preserve">        Reporting</w:t>
            </w:r>
          </w:p>
        </w:tc>
        <w:tc>
          <w:tcPr>
            <w:tcW w:w="3308" w:type="dxa"/>
          </w:tcPr>
          <w:p w:rsidR="00000000" w:rsidRDefault="0095064D">
            <w:pPr>
              <w:rPr>
                <w:rFonts w:ascii="Arial" w:hAnsi="Arial" w:cs="Arial"/>
                <w:sz w:val="18"/>
              </w:rPr>
            </w:pPr>
            <w:r>
              <w:rPr>
                <w:rFonts w:ascii="Arial" w:hAnsi="Arial" w:cs="Arial"/>
                <w:sz w:val="18"/>
              </w:rPr>
              <w:t>Percent of executi</w:t>
            </w:r>
            <w:r>
              <w:rPr>
                <w:rFonts w:ascii="Arial" w:hAnsi="Arial" w:cs="Arial"/>
                <w:sz w:val="18"/>
              </w:rPr>
              <w:t>ve branch agencies submitting an agency performance report with documented results</w:t>
            </w:r>
          </w:p>
        </w:tc>
        <w:tc>
          <w:tcPr>
            <w:tcW w:w="3366" w:type="dxa"/>
            <w:gridSpan w:val="2"/>
          </w:tcPr>
          <w:p w:rsidR="00000000" w:rsidRDefault="0095064D">
            <w:pPr>
              <w:rPr>
                <w:rFonts w:ascii="Arial" w:hAnsi="Arial" w:cs="Arial"/>
                <w:sz w:val="18"/>
              </w:rPr>
            </w:pPr>
            <w:r>
              <w:rPr>
                <w:rFonts w:ascii="Arial" w:hAnsi="Arial" w:cs="Arial"/>
                <w:sz w:val="18"/>
              </w:rPr>
              <w:t>100% of executive branch agencies submit an agency performance report with documented results</w:t>
            </w:r>
          </w:p>
        </w:tc>
        <w:tc>
          <w:tcPr>
            <w:tcW w:w="3459" w:type="dxa"/>
          </w:tcPr>
          <w:p w:rsidR="00000000" w:rsidRDefault="0095064D">
            <w:pPr>
              <w:rPr>
                <w:rFonts w:ascii="Arial" w:hAnsi="Arial" w:cs="Arial"/>
                <w:sz w:val="18"/>
              </w:rPr>
            </w:pPr>
            <w:r>
              <w:rPr>
                <w:rFonts w:ascii="Arial" w:hAnsi="Arial" w:cs="Arial"/>
                <w:sz w:val="18"/>
              </w:rPr>
              <w:t>Develop guidelines &amp; training and provide training to executive branch agencies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C </w:t>
            </w:r>
            <w:r>
              <w:rPr>
                <w:rFonts w:ascii="Arial" w:hAnsi="Arial" w:cs="Arial"/>
                <w:sz w:val="18"/>
              </w:rPr>
              <w:t>Iowa Excellence</w:t>
            </w:r>
          </w:p>
        </w:tc>
        <w:tc>
          <w:tcPr>
            <w:tcW w:w="3308" w:type="dxa"/>
          </w:tcPr>
          <w:p w:rsidR="00000000" w:rsidRDefault="0095064D">
            <w:pPr>
              <w:rPr>
                <w:rFonts w:ascii="Arial" w:hAnsi="Arial" w:cs="Arial"/>
                <w:sz w:val="18"/>
              </w:rPr>
            </w:pPr>
            <w:r>
              <w:rPr>
                <w:rFonts w:ascii="Arial" w:hAnsi="Arial" w:cs="Arial"/>
                <w:sz w:val="18"/>
              </w:rPr>
              <w:t>Percent of executive branch agencies submitting an Iowa Excellence self assessment report &amp; improvement plan</w:t>
            </w:r>
          </w:p>
        </w:tc>
        <w:tc>
          <w:tcPr>
            <w:tcW w:w="3366" w:type="dxa"/>
            <w:gridSpan w:val="2"/>
          </w:tcPr>
          <w:p w:rsidR="00000000" w:rsidRDefault="0095064D">
            <w:pPr>
              <w:rPr>
                <w:rFonts w:ascii="Arial" w:hAnsi="Arial" w:cs="Arial"/>
                <w:sz w:val="18"/>
              </w:rPr>
            </w:pPr>
            <w:r>
              <w:rPr>
                <w:rFonts w:ascii="Arial" w:hAnsi="Arial" w:cs="Arial"/>
                <w:sz w:val="18"/>
              </w:rPr>
              <w:t>100% of executive branch agencies submit an Iowa Excellence self assessment report &amp; improvement plan</w:t>
            </w:r>
          </w:p>
        </w:tc>
        <w:tc>
          <w:tcPr>
            <w:tcW w:w="3459" w:type="dxa"/>
          </w:tcPr>
          <w:p w:rsidR="00000000" w:rsidRDefault="0095064D">
            <w:pPr>
              <w:rPr>
                <w:rFonts w:ascii="Arial" w:hAnsi="Arial" w:cs="Arial"/>
                <w:sz w:val="18"/>
              </w:rPr>
            </w:pPr>
            <w:r>
              <w:rPr>
                <w:rFonts w:ascii="Arial" w:hAnsi="Arial" w:cs="Arial"/>
                <w:sz w:val="18"/>
              </w:rPr>
              <w:t>Provide training &amp; consu</w:t>
            </w:r>
            <w:r>
              <w:rPr>
                <w:rFonts w:ascii="Arial" w:hAnsi="Arial" w:cs="Arial"/>
                <w:sz w:val="18"/>
              </w:rPr>
              <w:t>ltation to executive branch agencies &amp; recruit examiners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D </w:t>
            </w:r>
            <w:r>
              <w:rPr>
                <w:rFonts w:ascii="Arial" w:hAnsi="Arial" w:cs="Arial"/>
                <w:sz w:val="18"/>
              </w:rPr>
              <w:t>Agency Strategic Planning</w:t>
            </w:r>
          </w:p>
        </w:tc>
        <w:tc>
          <w:tcPr>
            <w:tcW w:w="3308" w:type="dxa"/>
          </w:tcPr>
          <w:p w:rsidR="00000000" w:rsidRDefault="0095064D">
            <w:pPr>
              <w:rPr>
                <w:rFonts w:ascii="Arial" w:hAnsi="Arial" w:cs="Arial"/>
                <w:sz w:val="18"/>
              </w:rPr>
            </w:pPr>
            <w:r>
              <w:rPr>
                <w:rFonts w:ascii="Arial" w:hAnsi="Arial" w:cs="Arial"/>
                <w:sz w:val="18"/>
              </w:rPr>
              <w:t>Percent of executive branch agencies submitting and using an agency strategic plan</w:t>
            </w:r>
          </w:p>
        </w:tc>
        <w:tc>
          <w:tcPr>
            <w:tcW w:w="3366" w:type="dxa"/>
            <w:gridSpan w:val="2"/>
          </w:tcPr>
          <w:p w:rsidR="00000000" w:rsidRDefault="0095064D">
            <w:pPr>
              <w:rPr>
                <w:rFonts w:ascii="Arial" w:hAnsi="Arial" w:cs="Arial"/>
                <w:sz w:val="18"/>
              </w:rPr>
            </w:pPr>
            <w:r>
              <w:rPr>
                <w:rFonts w:ascii="Arial" w:hAnsi="Arial" w:cs="Arial"/>
                <w:sz w:val="18"/>
              </w:rPr>
              <w:t>100% of executive branch agencies submit a strategic plan</w:t>
            </w:r>
          </w:p>
        </w:tc>
        <w:tc>
          <w:tcPr>
            <w:tcW w:w="3459" w:type="dxa"/>
          </w:tcPr>
          <w:p w:rsidR="00000000" w:rsidRDefault="0095064D">
            <w:pPr>
              <w:rPr>
                <w:rFonts w:ascii="Arial" w:hAnsi="Arial" w:cs="Arial"/>
                <w:sz w:val="18"/>
              </w:rPr>
            </w:pPr>
            <w:r>
              <w:rPr>
                <w:rFonts w:ascii="Arial" w:hAnsi="Arial" w:cs="Arial"/>
                <w:sz w:val="18"/>
              </w:rPr>
              <w:t>Provide training and consult</w:t>
            </w:r>
            <w:r>
              <w:rPr>
                <w:rFonts w:ascii="Arial" w:hAnsi="Arial" w:cs="Arial"/>
                <w:sz w:val="18"/>
              </w:rPr>
              <w:t>ation to executive branch agencies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E </w:t>
            </w:r>
            <w:r>
              <w:rPr>
                <w:rFonts w:ascii="Arial" w:hAnsi="Arial" w:cs="Arial"/>
                <w:sz w:val="18"/>
              </w:rPr>
              <w:t>Enterprise Strategic Planning</w:t>
            </w:r>
          </w:p>
        </w:tc>
        <w:tc>
          <w:tcPr>
            <w:tcW w:w="3308" w:type="dxa"/>
          </w:tcPr>
          <w:p w:rsidR="00000000" w:rsidRDefault="0095064D">
            <w:pPr>
              <w:rPr>
                <w:rFonts w:ascii="Arial" w:hAnsi="Arial" w:cs="Arial"/>
                <w:sz w:val="18"/>
              </w:rPr>
            </w:pPr>
            <w:r>
              <w:rPr>
                <w:rFonts w:ascii="Arial" w:hAnsi="Arial" w:cs="Arial"/>
                <w:sz w:val="18"/>
              </w:rPr>
              <w:t>Percent of executive branch agency strategic plans linked to goals included in the Enterprise Strategic Plan</w:t>
            </w:r>
          </w:p>
        </w:tc>
        <w:tc>
          <w:tcPr>
            <w:tcW w:w="3366" w:type="dxa"/>
            <w:gridSpan w:val="2"/>
          </w:tcPr>
          <w:p w:rsidR="00000000" w:rsidRDefault="0095064D">
            <w:pPr>
              <w:rPr>
                <w:rFonts w:ascii="Arial" w:hAnsi="Arial" w:cs="Arial"/>
                <w:sz w:val="18"/>
              </w:rPr>
            </w:pPr>
            <w:r>
              <w:rPr>
                <w:rFonts w:ascii="Arial" w:hAnsi="Arial" w:cs="Arial"/>
                <w:sz w:val="18"/>
              </w:rPr>
              <w:t>100% of executive branch agency strategic plans linked to goals included in th</w:t>
            </w:r>
            <w:r>
              <w:rPr>
                <w:rFonts w:ascii="Arial" w:hAnsi="Arial" w:cs="Arial"/>
                <w:sz w:val="18"/>
              </w:rPr>
              <w:t>e Enterprise Strategic Plan</w:t>
            </w:r>
          </w:p>
        </w:tc>
        <w:tc>
          <w:tcPr>
            <w:tcW w:w="3459" w:type="dxa"/>
          </w:tcPr>
          <w:p w:rsidR="00000000" w:rsidRDefault="0095064D">
            <w:pPr>
              <w:rPr>
                <w:rFonts w:ascii="Arial" w:hAnsi="Arial" w:cs="Arial"/>
                <w:b/>
                <w:bCs/>
                <w:sz w:val="18"/>
              </w:rPr>
            </w:pP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sz w:val="18"/>
              </w:rPr>
            </w:pPr>
            <w:r>
              <w:rPr>
                <w:rFonts w:ascii="Arial" w:hAnsi="Arial" w:cs="Arial"/>
                <w:b/>
                <w:bCs/>
                <w:sz w:val="18"/>
              </w:rPr>
              <w:tab/>
              <w:t xml:space="preserve">G </w:t>
            </w:r>
            <w:r>
              <w:rPr>
                <w:rFonts w:ascii="Arial" w:hAnsi="Arial" w:cs="Arial"/>
                <w:sz w:val="18"/>
              </w:rPr>
              <w:t xml:space="preserve">Performance Measurement,    </w:t>
            </w:r>
          </w:p>
          <w:p w:rsidR="00000000" w:rsidRDefault="0095064D">
            <w:pPr>
              <w:tabs>
                <w:tab w:val="left" w:pos="240"/>
              </w:tabs>
              <w:rPr>
                <w:rFonts w:ascii="Arial" w:hAnsi="Arial" w:cs="Arial"/>
                <w:b/>
                <w:bCs/>
                <w:sz w:val="18"/>
              </w:rPr>
            </w:pPr>
            <w:r>
              <w:rPr>
                <w:rFonts w:ascii="Arial" w:hAnsi="Arial" w:cs="Arial"/>
                <w:sz w:val="18"/>
              </w:rPr>
              <w:t xml:space="preserve">         Data Integrity &amp; Validation</w:t>
            </w:r>
            <w:r>
              <w:rPr>
                <w:rFonts w:ascii="Arial" w:hAnsi="Arial" w:cs="Arial"/>
                <w:b/>
                <w:bCs/>
                <w:sz w:val="18"/>
              </w:rPr>
              <w:t xml:space="preserve"> </w:t>
            </w:r>
          </w:p>
        </w:tc>
        <w:tc>
          <w:tcPr>
            <w:tcW w:w="3308" w:type="dxa"/>
          </w:tcPr>
          <w:p w:rsidR="00000000" w:rsidRDefault="0095064D">
            <w:pPr>
              <w:rPr>
                <w:rFonts w:ascii="Arial" w:hAnsi="Arial" w:cs="Arial"/>
                <w:sz w:val="18"/>
              </w:rPr>
            </w:pPr>
            <w:r>
              <w:rPr>
                <w:rFonts w:ascii="Arial" w:hAnsi="Arial" w:cs="Arial"/>
                <w:sz w:val="18"/>
              </w:rPr>
              <w:t>Percent of executive branch agencies whose performance measures meet the standards for integrity and validity</w:t>
            </w:r>
          </w:p>
        </w:tc>
        <w:tc>
          <w:tcPr>
            <w:tcW w:w="3366" w:type="dxa"/>
            <w:gridSpan w:val="2"/>
          </w:tcPr>
          <w:p w:rsidR="00000000" w:rsidRDefault="0095064D">
            <w:pPr>
              <w:rPr>
                <w:rFonts w:ascii="Arial" w:hAnsi="Arial" w:cs="Arial"/>
                <w:sz w:val="18"/>
              </w:rPr>
            </w:pPr>
            <w:r>
              <w:rPr>
                <w:rFonts w:ascii="Arial" w:hAnsi="Arial" w:cs="Arial"/>
                <w:sz w:val="18"/>
              </w:rPr>
              <w:t>40% of executive branch agencies will have per</w:t>
            </w:r>
            <w:r>
              <w:rPr>
                <w:rFonts w:ascii="Arial" w:hAnsi="Arial" w:cs="Arial"/>
                <w:sz w:val="18"/>
              </w:rPr>
              <w:t>formance measures for their core functions that meet the standards for integrity and validity</w:t>
            </w:r>
          </w:p>
        </w:tc>
        <w:tc>
          <w:tcPr>
            <w:tcW w:w="3459" w:type="dxa"/>
          </w:tcPr>
          <w:p w:rsidR="00000000" w:rsidRDefault="0095064D">
            <w:pPr>
              <w:rPr>
                <w:rFonts w:ascii="Arial" w:hAnsi="Arial" w:cs="Arial"/>
                <w:sz w:val="18"/>
              </w:rPr>
            </w:pPr>
            <w:r>
              <w:rPr>
                <w:rFonts w:ascii="Arial" w:hAnsi="Arial" w:cs="Arial"/>
                <w:sz w:val="18"/>
              </w:rPr>
              <w:t>Provide training &amp; consultation to executive branch agencies</w:t>
            </w:r>
          </w:p>
        </w:tc>
      </w:tr>
    </w:tbl>
    <w:p w:rsidR="00000000" w:rsidRDefault="0095064D">
      <w:r>
        <w:br w:type="page"/>
      </w:r>
    </w:p>
    <w:tbl>
      <w:tblPr>
        <w:tblpPr w:leftFromText="180" w:rightFromText="180" w:vertAnchor="text" w:horzAnchor="margin" w:tblpY="400"/>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000000">
        <w:tblPrEx>
          <w:tblCellMar>
            <w:top w:w="0" w:type="dxa"/>
            <w:bottom w:w="0" w:type="dxa"/>
          </w:tblCellMar>
        </w:tblPrEx>
        <w:trPr>
          <w:cantSplit/>
        </w:trPr>
        <w:tc>
          <w:tcPr>
            <w:tcW w:w="3331" w:type="dxa"/>
          </w:tcPr>
          <w:p w:rsidR="00000000" w:rsidRDefault="0095064D">
            <w:pPr>
              <w:jc w:val="center"/>
              <w:rPr>
                <w:rFonts w:ascii="Arial" w:hAnsi="Arial" w:cs="Arial"/>
                <w:b/>
                <w:bCs/>
                <w:sz w:val="18"/>
              </w:rPr>
            </w:pPr>
            <w:r>
              <w:rPr>
                <w:rFonts w:ascii="Arial" w:hAnsi="Arial" w:cs="Arial"/>
                <w:b/>
                <w:bCs/>
                <w:sz w:val="18"/>
              </w:rPr>
              <w:t>Services, Products, Activities</w:t>
            </w:r>
          </w:p>
        </w:tc>
        <w:tc>
          <w:tcPr>
            <w:tcW w:w="3308" w:type="dxa"/>
          </w:tcPr>
          <w:p w:rsidR="00000000" w:rsidRDefault="0095064D">
            <w:pPr>
              <w:jc w:val="center"/>
              <w:rPr>
                <w:rFonts w:ascii="Arial" w:hAnsi="Arial" w:cs="Arial"/>
                <w:b/>
                <w:bCs/>
                <w:sz w:val="18"/>
              </w:rPr>
            </w:pPr>
            <w:r>
              <w:rPr>
                <w:rFonts w:ascii="Arial" w:hAnsi="Arial" w:cs="Arial"/>
                <w:b/>
                <w:bCs/>
                <w:sz w:val="18"/>
              </w:rPr>
              <w:t>Performance Measures</w:t>
            </w:r>
          </w:p>
        </w:tc>
        <w:tc>
          <w:tcPr>
            <w:tcW w:w="3366" w:type="dxa"/>
          </w:tcPr>
          <w:p w:rsidR="00000000" w:rsidRDefault="0095064D">
            <w:pPr>
              <w:jc w:val="center"/>
              <w:rPr>
                <w:rFonts w:ascii="Arial" w:hAnsi="Arial" w:cs="Arial"/>
                <w:b/>
                <w:bCs/>
                <w:sz w:val="18"/>
              </w:rPr>
            </w:pPr>
            <w:r>
              <w:rPr>
                <w:rFonts w:ascii="Arial" w:hAnsi="Arial" w:cs="Arial"/>
                <w:b/>
                <w:bCs/>
                <w:sz w:val="18"/>
              </w:rPr>
              <w:t>Performance Target(s)</w:t>
            </w:r>
          </w:p>
        </w:tc>
        <w:tc>
          <w:tcPr>
            <w:tcW w:w="3459" w:type="dxa"/>
          </w:tcPr>
          <w:p w:rsidR="00000000" w:rsidRDefault="0095064D">
            <w:pPr>
              <w:jc w:val="center"/>
              <w:rPr>
                <w:rFonts w:ascii="Arial" w:hAnsi="Arial" w:cs="Arial"/>
                <w:b/>
                <w:bCs/>
                <w:sz w:val="18"/>
              </w:rPr>
            </w:pPr>
            <w:r>
              <w:rPr>
                <w:rFonts w:ascii="Arial" w:hAnsi="Arial" w:cs="Arial"/>
                <w:b/>
                <w:bCs/>
                <w:sz w:val="18"/>
              </w:rPr>
              <w:t>Strategies/Recommended A</w:t>
            </w:r>
            <w:r>
              <w:rPr>
                <w:rFonts w:ascii="Arial" w:hAnsi="Arial" w:cs="Arial"/>
                <w:b/>
                <w:bCs/>
                <w:sz w:val="18"/>
              </w:rPr>
              <w:t>ctions</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H </w:t>
            </w:r>
            <w:r>
              <w:rPr>
                <w:rFonts w:ascii="Arial" w:hAnsi="Arial" w:cs="Arial"/>
                <w:sz w:val="18"/>
              </w:rPr>
              <w:t>ROI &amp; Cost Benefit</w:t>
            </w:r>
          </w:p>
        </w:tc>
        <w:tc>
          <w:tcPr>
            <w:tcW w:w="3308" w:type="dxa"/>
          </w:tcPr>
          <w:p w:rsidR="00000000" w:rsidRDefault="0095064D">
            <w:pPr>
              <w:rPr>
                <w:rFonts w:ascii="Arial" w:hAnsi="Arial" w:cs="Arial"/>
                <w:sz w:val="18"/>
              </w:rPr>
            </w:pPr>
            <w:r>
              <w:rPr>
                <w:rFonts w:ascii="Arial" w:hAnsi="Arial" w:cs="Arial"/>
                <w:sz w:val="18"/>
              </w:rPr>
              <w:t>To be determined</w:t>
            </w:r>
          </w:p>
        </w:tc>
        <w:tc>
          <w:tcPr>
            <w:tcW w:w="3366" w:type="dxa"/>
          </w:tcPr>
          <w:p w:rsidR="00000000" w:rsidRDefault="0095064D">
            <w:pPr>
              <w:rPr>
                <w:rFonts w:ascii="Arial" w:hAnsi="Arial" w:cs="Arial"/>
                <w:sz w:val="18"/>
              </w:rPr>
            </w:pPr>
            <w:r>
              <w:rPr>
                <w:rFonts w:ascii="Arial" w:hAnsi="Arial" w:cs="Arial"/>
                <w:sz w:val="18"/>
              </w:rPr>
              <w:t>To be determined</w:t>
            </w:r>
          </w:p>
        </w:tc>
        <w:tc>
          <w:tcPr>
            <w:tcW w:w="3459" w:type="dxa"/>
          </w:tcPr>
          <w:p w:rsidR="00000000" w:rsidRDefault="0095064D">
            <w:pPr>
              <w:rPr>
                <w:rFonts w:ascii="Arial" w:hAnsi="Arial" w:cs="Arial"/>
                <w:b/>
                <w:bCs/>
                <w:sz w:val="18"/>
              </w:rPr>
            </w:pPr>
            <w:r>
              <w:rPr>
                <w:rFonts w:ascii="Arial" w:hAnsi="Arial" w:cs="Arial"/>
                <w:sz w:val="18"/>
              </w:rPr>
              <w:t>To be determined</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I </w:t>
            </w:r>
            <w:r>
              <w:rPr>
                <w:rFonts w:ascii="Arial" w:hAnsi="Arial" w:cs="Arial"/>
                <w:sz w:val="18"/>
              </w:rPr>
              <w:t>Performance Audits</w:t>
            </w:r>
          </w:p>
        </w:tc>
        <w:tc>
          <w:tcPr>
            <w:tcW w:w="3308" w:type="dxa"/>
          </w:tcPr>
          <w:p w:rsidR="00000000" w:rsidRDefault="0095064D">
            <w:pPr>
              <w:rPr>
                <w:rFonts w:ascii="Arial" w:hAnsi="Arial" w:cs="Arial"/>
                <w:b/>
                <w:bCs/>
                <w:sz w:val="18"/>
              </w:rPr>
            </w:pPr>
            <w:r>
              <w:rPr>
                <w:rFonts w:ascii="Arial" w:hAnsi="Arial" w:cs="Arial"/>
                <w:sz w:val="18"/>
              </w:rPr>
              <w:t>To be determined</w:t>
            </w:r>
          </w:p>
        </w:tc>
        <w:tc>
          <w:tcPr>
            <w:tcW w:w="3366" w:type="dxa"/>
          </w:tcPr>
          <w:p w:rsidR="00000000" w:rsidRDefault="0095064D">
            <w:pPr>
              <w:pStyle w:val="Heading1"/>
              <w:rPr>
                <w:rFonts w:ascii="Arial" w:hAnsi="Arial" w:cs="Arial"/>
                <w:b w:val="0"/>
                <w:bCs w:val="0"/>
                <w:sz w:val="18"/>
              </w:rPr>
            </w:pPr>
            <w:r>
              <w:rPr>
                <w:rFonts w:ascii="Arial" w:hAnsi="Arial" w:cs="Arial"/>
                <w:b w:val="0"/>
                <w:bCs w:val="0"/>
                <w:sz w:val="18"/>
              </w:rPr>
              <w:t>To be determined</w:t>
            </w:r>
          </w:p>
        </w:tc>
        <w:tc>
          <w:tcPr>
            <w:tcW w:w="3459" w:type="dxa"/>
          </w:tcPr>
          <w:p w:rsidR="00000000" w:rsidRDefault="0095064D">
            <w:pPr>
              <w:rPr>
                <w:rFonts w:ascii="Arial" w:hAnsi="Arial" w:cs="Arial"/>
                <w:b/>
                <w:bCs/>
                <w:sz w:val="18"/>
              </w:rPr>
            </w:pPr>
            <w:r>
              <w:rPr>
                <w:rFonts w:ascii="Arial" w:hAnsi="Arial" w:cs="Arial"/>
                <w:sz w:val="18"/>
              </w:rPr>
              <w:t>To be determined</w:t>
            </w:r>
          </w:p>
        </w:tc>
      </w:tr>
      <w:tr w:rsidR="00000000">
        <w:tblPrEx>
          <w:tblCellMar>
            <w:top w:w="0" w:type="dxa"/>
            <w:bottom w:w="0" w:type="dxa"/>
          </w:tblCellMar>
        </w:tblPrEx>
        <w:trPr>
          <w:cantSplit/>
        </w:trPr>
        <w:tc>
          <w:tcPr>
            <w:tcW w:w="3331" w:type="dxa"/>
          </w:tcPr>
          <w:p w:rsidR="00000000" w:rsidRDefault="0095064D">
            <w:pPr>
              <w:tabs>
                <w:tab w:val="left" w:pos="240"/>
              </w:tabs>
              <w:rPr>
                <w:rFonts w:ascii="Arial" w:hAnsi="Arial" w:cs="Arial"/>
                <w:b/>
                <w:bCs/>
                <w:sz w:val="18"/>
              </w:rPr>
            </w:pPr>
            <w:r>
              <w:rPr>
                <w:rFonts w:ascii="Arial" w:hAnsi="Arial" w:cs="Arial"/>
                <w:b/>
                <w:bCs/>
                <w:sz w:val="18"/>
              </w:rPr>
              <w:tab/>
              <w:t xml:space="preserve">J </w:t>
            </w:r>
            <w:r>
              <w:rPr>
                <w:rFonts w:ascii="Arial" w:hAnsi="Arial" w:cs="Arial"/>
                <w:sz w:val="18"/>
              </w:rPr>
              <w:t>Reinvention Partner</w:t>
            </w:r>
          </w:p>
        </w:tc>
        <w:tc>
          <w:tcPr>
            <w:tcW w:w="3308" w:type="dxa"/>
          </w:tcPr>
          <w:p w:rsidR="00000000" w:rsidRDefault="0095064D">
            <w:pPr>
              <w:rPr>
                <w:rFonts w:ascii="Arial" w:hAnsi="Arial" w:cs="Arial"/>
                <w:sz w:val="18"/>
              </w:rPr>
            </w:pPr>
            <w:r>
              <w:rPr>
                <w:rFonts w:ascii="Arial" w:hAnsi="Arial" w:cs="Arial"/>
                <w:sz w:val="18"/>
              </w:rPr>
              <w:t xml:space="preserve"># of reinvention projects completed                                          </w:t>
            </w:r>
            <w:r>
              <w:rPr>
                <w:rFonts w:ascii="Arial" w:hAnsi="Arial" w:cs="Arial"/>
                <w:sz w:val="18"/>
              </w:rPr>
              <w:t xml:space="preserve">    Percent of successful Reinvention projects</w:t>
            </w:r>
          </w:p>
        </w:tc>
        <w:tc>
          <w:tcPr>
            <w:tcW w:w="3366" w:type="dxa"/>
          </w:tcPr>
          <w:p w:rsidR="00000000" w:rsidRDefault="0095064D">
            <w:pPr>
              <w:rPr>
                <w:rFonts w:ascii="Arial" w:hAnsi="Arial" w:cs="Arial"/>
                <w:sz w:val="18"/>
              </w:rPr>
            </w:pPr>
            <w:r>
              <w:rPr>
                <w:rFonts w:ascii="Arial" w:hAnsi="Arial" w:cs="Arial"/>
                <w:sz w:val="18"/>
              </w:rPr>
              <w:t>90%</w:t>
            </w:r>
          </w:p>
        </w:tc>
        <w:tc>
          <w:tcPr>
            <w:tcW w:w="3459" w:type="dxa"/>
          </w:tcPr>
          <w:p w:rsidR="00000000" w:rsidRDefault="0095064D">
            <w:pPr>
              <w:rPr>
                <w:rFonts w:ascii="Arial" w:hAnsi="Arial" w:cs="Arial"/>
                <w:sz w:val="18"/>
              </w:rPr>
            </w:pPr>
            <w:r>
              <w:rPr>
                <w:rFonts w:ascii="Arial" w:hAnsi="Arial" w:cs="Arial"/>
                <w:sz w:val="18"/>
              </w:rPr>
              <w:t>Provide support and assistance to the Reinvention Partner and to agencies participating in Reinvention projects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b/>
                <w:bCs/>
                <w:sz w:val="18"/>
              </w:rPr>
            </w:pPr>
          </w:p>
        </w:tc>
        <w:tc>
          <w:tcPr>
            <w:tcW w:w="3366" w:type="dxa"/>
          </w:tcPr>
          <w:p w:rsidR="00000000" w:rsidRDefault="0095064D">
            <w:pPr>
              <w:rPr>
                <w:b/>
                <w:bCs/>
                <w:sz w:val="18"/>
              </w:rPr>
            </w:pPr>
          </w:p>
        </w:tc>
        <w:tc>
          <w:tcPr>
            <w:tcW w:w="3459" w:type="dxa"/>
          </w:tcPr>
          <w:p w:rsidR="00000000" w:rsidRDefault="0095064D">
            <w:pPr>
              <w:rPr>
                <w:b/>
                <w:bCs/>
                <w:sz w:val="18"/>
              </w:rPr>
            </w:pP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2.  Budget and Finance</w:t>
            </w:r>
          </w:p>
        </w:tc>
        <w:tc>
          <w:tcPr>
            <w:tcW w:w="3308" w:type="dxa"/>
          </w:tcPr>
          <w:p w:rsidR="00000000" w:rsidRDefault="0095064D">
            <w:pPr>
              <w:rPr>
                <w:b/>
                <w:bCs/>
                <w:sz w:val="18"/>
              </w:rPr>
            </w:pPr>
          </w:p>
        </w:tc>
        <w:tc>
          <w:tcPr>
            <w:tcW w:w="3366" w:type="dxa"/>
          </w:tcPr>
          <w:p w:rsidR="00000000" w:rsidRDefault="0095064D">
            <w:pPr>
              <w:rPr>
                <w:b/>
                <w:bCs/>
                <w:sz w:val="18"/>
              </w:rPr>
            </w:pPr>
          </w:p>
        </w:tc>
        <w:tc>
          <w:tcPr>
            <w:tcW w:w="3459" w:type="dxa"/>
          </w:tcPr>
          <w:p w:rsidR="00000000" w:rsidRDefault="0095064D">
            <w:pPr>
              <w:rPr>
                <w:b/>
                <w:bCs/>
                <w:sz w:val="18"/>
              </w:rPr>
            </w:pP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ab/>
              <w:t>A  Departmental annual budget requests</w:t>
            </w:r>
          </w:p>
        </w:tc>
        <w:tc>
          <w:tcPr>
            <w:tcW w:w="3308" w:type="dxa"/>
          </w:tcPr>
          <w:p w:rsidR="00000000" w:rsidRDefault="0095064D">
            <w:pPr>
              <w:rPr>
                <w:sz w:val="18"/>
              </w:rPr>
            </w:pPr>
            <w:r>
              <w:rPr>
                <w:sz w:val="18"/>
              </w:rPr>
              <w:t>% of time budget ope</w:t>
            </w:r>
            <w:r>
              <w:rPr>
                <w:sz w:val="18"/>
              </w:rPr>
              <w:t>rational and available for departments to submit budgets</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 xml:space="preserve">Provide access to working internal system to enterprise users so they can provide information for decision making in a consistent and uniform format.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B.  Governor’s recommended budget</w:t>
            </w:r>
          </w:p>
        </w:tc>
        <w:tc>
          <w:tcPr>
            <w:tcW w:w="3308" w:type="dxa"/>
          </w:tcPr>
          <w:p w:rsidR="00000000" w:rsidRDefault="0095064D">
            <w:pPr>
              <w:rPr>
                <w:sz w:val="18"/>
              </w:rPr>
            </w:pPr>
            <w:r>
              <w:rPr>
                <w:sz w:val="18"/>
              </w:rPr>
              <w:t>Governor</w:t>
            </w:r>
            <w:r>
              <w:rPr>
                <w:sz w:val="18"/>
              </w:rPr>
              <w:t>’s rec delivered to the legislature on time (Feb 1)</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Develop Governor’s recommended budget</w:t>
            </w:r>
          </w:p>
        </w:tc>
      </w:tr>
    </w:tbl>
    <w:p w:rsidR="00000000" w:rsidRDefault="0095064D"/>
    <w:p w:rsidR="00000000" w:rsidRDefault="0095064D">
      <w:r>
        <w:tab/>
      </w:r>
      <w:r>
        <w:tab/>
      </w:r>
      <w:r>
        <w:tab/>
      </w:r>
      <w:r>
        <w:tab/>
      </w:r>
      <w:r>
        <w:tab/>
      </w:r>
    </w:p>
    <w:tbl>
      <w:tblPr>
        <w:tblpPr w:leftFromText="180" w:rightFromText="180" w:vertAnchor="text" w:horzAnchor="margin" w:tblpY="400"/>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000000">
        <w:tblPrEx>
          <w:tblCellMar>
            <w:top w:w="0" w:type="dxa"/>
            <w:bottom w:w="0" w:type="dxa"/>
          </w:tblCellMar>
        </w:tblPrEx>
        <w:trPr>
          <w:cantSplit/>
        </w:trPr>
        <w:tc>
          <w:tcPr>
            <w:tcW w:w="3331" w:type="dxa"/>
          </w:tcPr>
          <w:p w:rsidR="00000000" w:rsidRDefault="0095064D">
            <w:pPr>
              <w:tabs>
                <w:tab w:val="left" w:pos="240"/>
              </w:tabs>
              <w:rPr>
                <w:b/>
                <w:bCs/>
                <w:sz w:val="18"/>
              </w:rPr>
            </w:pPr>
            <w:r>
              <w:lastRenderedPageBreak/>
              <w:br w:type="page"/>
            </w:r>
            <w:r>
              <w:br w:type="page"/>
            </w:r>
            <w:r>
              <w:br w:type="page"/>
            </w:r>
            <w:r>
              <w:rPr>
                <w:b/>
                <w:bCs/>
                <w:sz w:val="18"/>
              </w:rPr>
              <w:t>C.  Bill summaries/legislative action</w:t>
            </w:r>
          </w:p>
        </w:tc>
        <w:tc>
          <w:tcPr>
            <w:tcW w:w="3308" w:type="dxa"/>
          </w:tcPr>
          <w:p w:rsidR="00000000" w:rsidRDefault="0095064D">
            <w:pPr>
              <w:rPr>
                <w:sz w:val="18"/>
              </w:rPr>
            </w:pPr>
            <w:r>
              <w:rPr>
                <w:sz w:val="18"/>
              </w:rPr>
              <w:t>% of bill summaries/legislative action completed by IGOV deadline</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Prepare reports and analysis of appropria</w:t>
            </w:r>
            <w:r>
              <w:rPr>
                <w:sz w:val="18"/>
              </w:rPr>
              <w:t>tions and program bills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D.  Budget Implementation/ maintenance</w:t>
            </w:r>
          </w:p>
        </w:tc>
        <w:tc>
          <w:tcPr>
            <w:tcW w:w="3308" w:type="dxa"/>
          </w:tcPr>
          <w:p w:rsidR="00000000" w:rsidRDefault="0095064D">
            <w:pPr>
              <w:rPr>
                <w:sz w:val="18"/>
              </w:rPr>
            </w:pPr>
            <w:r>
              <w:rPr>
                <w:sz w:val="18"/>
              </w:rPr>
              <w:t>% of time budget operational and available</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Perform budget formulation, management and analysis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E.  Revenue Estimating</w:t>
            </w:r>
          </w:p>
        </w:tc>
        <w:tc>
          <w:tcPr>
            <w:tcW w:w="3308" w:type="dxa"/>
          </w:tcPr>
          <w:p w:rsidR="00000000" w:rsidRDefault="0095064D">
            <w:pPr>
              <w:rPr>
                <w:sz w:val="18"/>
              </w:rPr>
            </w:pPr>
            <w:r>
              <w:rPr>
                <w:sz w:val="18"/>
              </w:rPr>
              <w:t>% differences from actual revenue</w:t>
            </w:r>
          </w:p>
        </w:tc>
        <w:tc>
          <w:tcPr>
            <w:tcW w:w="3366" w:type="dxa"/>
          </w:tcPr>
          <w:p w:rsidR="00000000" w:rsidRDefault="0095064D">
            <w:pPr>
              <w:rPr>
                <w:sz w:val="18"/>
              </w:rPr>
            </w:pPr>
            <w:r>
              <w:rPr>
                <w:sz w:val="18"/>
              </w:rPr>
              <w:t>TBD</w:t>
            </w:r>
          </w:p>
        </w:tc>
        <w:tc>
          <w:tcPr>
            <w:tcW w:w="3459" w:type="dxa"/>
          </w:tcPr>
          <w:p w:rsidR="00000000" w:rsidRDefault="0095064D">
            <w:pPr>
              <w:rPr>
                <w:sz w:val="18"/>
              </w:rPr>
            </w:pPr>
            <w:r>
              <w:rPr>
                <w:sz w:val="18"/>
              </w:rPr>
              <w:t>Support Revenue Estimating Con</w:t>
            </w:r>
            <w:r>
              <w:rPr>
                <w:sz w:val="18"/>
              </w:rPr>
              <w:t>ference with Reporting and analysis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F.  Salary Projections/collective bargaining</w:t>
            </w:r>
          </w:p>
        </w:tc>
        <w:tc>
          <w:tcPr>
            <w:tcW w:w="3308" w:type="dxa"/>
          </w:tcPr>
          <w:p w:rsidR="00000000" w:rsidRDefault="0095064D">
            <w:pPr>
              <w:rPr>
                <w:sz w:val="18"/>
              </w:rPr>
            </w:pPr>
            <w:r>
              <w:rPr>
                <w:sz w:val="18"/>
              </w:rPr>
              <w:t>% difference in individual positions of projections to actual</w:t>
            </w:r>
          </w:p>
        </w:tc>
        <w:tc>
          <w:tcPr>
            <w:tcW w:w="3366" w:type="dxa"/>
          </w:tcPr>
          <w:p w:rsidR="00000000" w:rsidRDefault="0095064D">
            <w:pPr>
              <w:rPr>
                <w:sz w:val="18"/>
              </w:rPr>
            </w:pPr>
            <w:r>
              <w:rPr>
                <w:sz w:val="18"/>
              </w:rPr>
              <w:t>TBD</w:t>
            </w:r>
          </w:p>
        </w:tc>
        <w:tc>
          <w:tcPr>
            <w:tcW w:w="3459" w:type="dxa"/>
          </w:tcPr>
          <w:p w:rsidR="00000000" w:rsidRDefault="0095064D">
            <w:pPr>
              <w:rPr>
                <w:sz w:val="18"/>
              </w:rPr>
            </w:pPr>
            <w:r>
              <w:rPr>
                <w:sz w:val="18"/>
              </w:rPr>
              <w:t>Support deployment of the salary projection model to all agencies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p>
        </w:tc>
        <w:tc>
          <w:tcPr>
            <w:tcW w:w="3366" w:type="dxa"/>
          </w:tcPr>
          <w:p w:rsidR="00000000" w:rsidRDefault="0095064D">
            <w:pPr>
              <w:rPr>
                <w:sz w:val="18"/>
              </w:rPr>
            </w:pPr>
          </w:p>
        </w:tc>
        <w:tc>
          <w:tcPr>
            <w:tcW w:w="3459" w:type="dxa"/>
          </w:tcPr>
          <w:p w:rsidR="00000000" w:rsidRDefault="0095064D">
            <w:pPr>
              <w:rPr>
                <w:sz w:val="18"/>
              </w:rPr>
            </w:pP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3.  State Appeal Board</w:t>
            </w:r>
          </w:p>
        </w:tc>
        <w:tc>
          <w:tcPr>
            <w:tcW w:w="3308" w:type="dxa"/>
          </w:tcPr>
          <w:p w:rsidR="00000000" w:rsidRDefault="0095064D">
            <w:pPr>
              <w:rPr>
                <w:sz w:val="18"/>
              </w:rPr>
            </w:pPr>
          </w:p>
        </w:tc>
        <w:tc>
          <w:tcPr>
            <w:tcW w:w="3366" w:type="dxa"/>
          </w:tcPr>
          <w:p w:rsidR="00000000" w:rsidRDefault="0095064D">
            <w:pPr>
              <w:rPr>
                <w:sz w:val="18"/>
              </w:rPr>
            </w:pPr>
          </w:p>
        </w:tc>
        <w:tc>
          <w:tcPr>
            <w:tcW w:w="3459" w:type="dxa"/>
          </w:tcPr>
          <w:p w:rsidR="00000000" w:rsidRDefault="0095064D">
            <w:pPr>
              <w:rPr>
                <w:sz w:val="18"/>
              </w:rPr>
            </w:pP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r>
              <w:rPr>
                <w:sz w:val="18"/>
              </w:rPr>
              <w:t>% of req</w:t>
            </w:r>
            <w:r>
              <w:rPr>
                <w:sz w:val="18"/>
              </w:rPr>
              <w:t>uests for information handled timely and accurately</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 xml:space="preserve">Respond to inquires and assist citizens and agencies in understanding the claims process, filing of the claims, status of claims and payment of claims.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r>
              <w:rPr>
                <w:sz w:val="18"/>
              </w:rPr>
              <w:t>% of agencies on-lining claims</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Facilit</w:t>
            </w:r>
            <w:r>
              <w:rPr>
                <w:sz w:val="18"/>
              </w:rPr>
              <w:t>ate plans to automate the SAB claims so they can be viewed and filed via the internet.</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r>
              <w:rPr>
                <w:sz w:val="18"/>
              </w:rPr>
              <w:t>% of duties performed in an accurate and timely manner</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Process all SAB tort and general claims, outdated warrants, settlements and judgments; includes preparing a</w:t>
            </w:r>
            <w:r>
              <w:rPr>
                <w:sz w:val="18"/>
              </w:rPr>
              <w:t>ffidavits for attorneys.  Provide staffing assistance to the SAB; Includes preparing meeting notices, minutes, providing data, payment of claims through the IFAS system, analyzing data and preparing reports to the General Assembly.</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p>
        </w:tc>
        <w:tc>
          <w:tcPr>
            <w:tcW w:w="3366" w:type="dxa"/>
          </w:tcPr>
          <w:p w:rsidR="00000000" w:rsidRDefault="0095064D">
            <w:pPr>
              <w:rPr>
                <w:sz w:val="18"/>
              </w:rPr>
            </w:pPr>
          </w:p>
        </w:tc>
        <w:tc>
          <w:tcPr>
            <w:tcW w:w="3459" w:type="dxa"/>
          </w:tcPr>
          <w:p w:rsidR="00000000" w:rsidRDefault="0095064D">
            <w:pPr>
              <w:rPr>
                <w:sz w:val="18"/>
              </w:rPr>
            </w:pP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4.  Local Governme</w:t>
            </w:r>
            <w:r>
              <w:rPr>
                <w:b/>
                <w:bCs/>
                <w:sz w:val="18"/>
              </w:rPr>
              <w:t>nt Budgets</w:t>
            </w:r>
          </w:p>
        </w:tc>
        <w:tc>
          <w:tcPr>
            <w:tcW w:w="3308" w:type="dxa"/>
          </w:tcPr>
          <w:p w:rsidR="00000000" w:rsidRDefault="0095064D">
            <w:pPr>
              <w:rPr>
                <w:sz w:val="18"/>
              </w:rPr>
            </w:pPr>
            <w:r>
              <w:rPr>
                <w:sz w:val="18"/>
              </w:rPr>
              <w:t>% of budget materials, property tax certification and state aid payments completed accurately and on-time</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Process local government budgets and payments, certify property tax levies and determine the amount of state foundation aid.  Includes</w:t>
            </w:r>
            <w:r>
              <w:rPr>
                <w:sz w:val="18"/>
              </w:rPr>
              <w:t xml:space="preserve"> preparing forms, budget software, instructions and computer programs.  Partner with ITD for automation/ maintenance of local government processes.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A.  Collection of Property Valuations</w:t>
            </w:r>
          </w:p>
        </w:tc>
        <w:tc>
          <w:tcPr>
            <w:tcW w:w="3308" w:type="dxa"/>
          </w:tcPr>
          <w:p w:rsidR="00000000" w:rsidRDefault="0095064D">
            <w:pPr>
              <w:rPr>
                <w:sz w:val="18"/>
              </w:rPr>
            </w:pPr>
            <w:r>
              <w:rPr>
                <w:sz w:val="18"/>
              </w:rPr>
              <w:t>% on file of accurate property valuations</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Facilitate the annual</w:t>
            </w:r>
            <w:r>
              <w:rPr>
                <w:sz w:val="18"/>
              </w:rPr>
              <w:t xml:space="preserve"> collection of property valuations.  Includes preparing the collection software, receiving software and related instructions.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B.  Utility Tax Replacement</w:t>
            </w:r>
          </w:p>
        </w:tc>
        <w:tc>
          <w:tcPr>
            <w:tcW w:w="3308" w:type="dxa"/>
          </w:tcPr>
          <w:p w:rsidR="00000000" w:rsidRDefault="0095064D">
            <w:pPr>
              <w:rPr>
                <w:sz w:val="18"/>
              </w:rPr>
            </w:pPr>
            <w:r>
              <w:rPr>
                <w:sz w:val="18"/>
              </w:rPr>
              <w:t>% of utility tax replacement tax data delivered to the counties accurately and on-time</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 xml:space="preserve">Compute </w:t>
            </w:r>
            <w:r>
              <w:rPr>
                <w:sz w:val="18"/>
              </w:rPr>
              <w:t>and distribute the utility tax replacement data.  Includes preparing supporting background information/ instructions and delivering replacement tax data in an electronically readable format.</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C.  County Annual Reports</w:t>
            </w:r>
          </w:p>
        </w:tc>
        <w:tc>
          <w:tcPr>
            <w:tcW w:w="3308" w:type="dxa"/>
          </w:tcPr>
          <w:p w:rsidR="00000000" w:rsidRDefault="0095064D">
            <w:pPr>
              <w:rPr>
                <w:sz w:val="18"/>
              </w:rPr>
            </w:pPr>
            <w:r>
              <w:rPr>
                <w:sz w:val="18"/>
              </w:rPr>
              <w:t xml:space="preserve">% of annual report materials supplied </w:t>
            </w:r>
            <w:r>
              <w:rPr>
                <w:sz w:val="18"/>
              </w:rPr>
              <w:t>on-time and accurately</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Process county annual reports.  Includes preparing forms, budget software, instructions, and computer programs.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D.  TIF Annual Reports</w:t>
            </w:r>
          </w:p>
        </w:tc>
        <w:tc>
          <w:tcPr>
            <w:tcW w:w="3308" w:type="dxa"/>
          </w:tcPr>
          <w:p w:rsidR="00000000" w:rsidRDefault="0095064D">
            <w:pPr>
              <w:rPr>
                <w:sz w:val="18"/>
              </w:rPr>
            </w:pPr>
            <w:r>
              <w:rPr>
                <w:sz w:val="18"/>
              </w:rPr>
              <w:t>% of TIF reporting forms completed and mailed on-time</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Process TIF annual reports.  Incl</w:t>
            </w:r>
            <w:r>
              <w:rPr>
                <w:sz w:val="18"/>
              </w:rPr>
              <w:t>udes preparing reporting forms/software and related instructions.</w:t>
            </w:r>
          </w:p>
        </w:tc>
      </w:tr>
    </w:tbl>
    <w:p w:rsidR="00000000" w:rsidRDefault="0095064D">
      <w:r>
        <w:br w:type="page"/>
      </w:r>
    </w:p>
    <w:tbl>
      <w:tblPr>
        <w:tblpPr w:leftFromText="180" w:rightFromText="180" w:vertAnchor="text" w:horzAnchor="margin" w:tblpY="400"/>
        <w:tblW w:w="1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1"/>
        <w:gridCol w:w="3308"/>
        <w:gridCol w:w="3366"/>
        <w:gridCol w:w="3459"/>
      </w:tblGrid>
      <w:tr w:rsidR="00000000">
        <w:tblPrEx>
          <w:tblCellMar>
            <w:top w:w="0" w:type="dxa"/>
            <w:bottom w:w="0" w:type="dxa"/>
          </w:tblCellMar>
        </w:tblPrEx>
        <w:trPr>
          <w:cantSplit/>
        </w:trPr>
        <w:tc>
          <w:tcPr>
            <w:tcW w:w="3331" w:type="dxa"/>
          </w:tcPr>
          <w:p w:rsidR="00000000" w:rsidRDefault="0095064D">
            <w:pPr>
              <w:jc w:val="center"/>
              <w:rPr>
                <w:rFonts w:ascii="Arial" w:hAnsi="Arial" w:cs="Arial"/>
                <w:b/>
                <w:bCs/>
                <w:sz w:val="18"/>
              </w:rPr>
            </w:pPr>
            <w:r>
              <w:rPr>
                <w:rFonts w:ascii="Arial" w:hAnsi="Arial" w:cs="Arial"/>
                <w:b/>
                <w:bCs/>
                <w:sz w:val="18"/>
              </w:rPr>
              <w:t>Services, Products, Activities</w:t>
            </w:r>
          </w:p>
        </w:tc>
        <w:tc>
          <w:tcPr>
            <w:tcW w:w="3308" w:type="dxa"/>
          </w:tcPr>
          <w:p w:rsidR="00000000" w:rsidRDefault="0095064D">
            <w:pPr>
              <w:jc w:val="center"/>
              <w:rPr>
                <w:rFonts w:ascii="Arial" w:hAnsi="Arial" w:cs="Arial"/>
                <w:b/>
                <w:bCs/>
                <w:sz w:val="18"/>
              </w:rPr>
            </w:pPr>
            <w:r>
              <w:rPr>
                <w:rFonts w:ascii="Arial" w:hAnsi="Arial" w:cs="Arial"/>
                <w:b/>
                <w:bCs/>
                <w:sz w:val="18"/>
              </w:rPr>
              <w:t>Performance Measures</w:t>
            </w:r>
          </w:p>
        </w:tc>
        <w:tc>
          <w:tcPr>
            <w:tcW w:w="3366" w:type="dxa"/>
          </w:tcPr>
          <w:p w:rsidR="00000000" w:rsidRDefault="0095064D">
            <w:pPr>
              <w:jc w:val="center"/>
              <w:rPr>
                <w:rFonts w:ascii="Arial" w:hAnsi="Arial" w:cs="Arial"/>
                <w:b/>
                <w:bCs/>
                <w:sz w:val="18"/>
              </w:rPr>
            </w:pPr>
            <w:r>
              <w:rPr>
                <w:rFonts w:ascii="Arial" w:hAnsi="Arial" w:cs="Arial"/>
                <w:b/>
                <w:bCs/>
                <w:sz w:val="18"/>
              </w:rPr>
              <w:t>Performance Target(s)</w:t>
            </w:r>
          </w:p>
        </w:tc>
        <w:tc>
          <w:tcPr>
            <w:tcW w:w="3459" w:type="dxa"/>
          </w:tcPr>
          <w:p w:rsidR="00000000" w:rsidRDefault="0095064D">
            <w:pPr>
              <w:jc w:val="center"/>
              <w:rPr>
                <w:rFonts w:ascii="Arial" w:hAnsi="Arial" w:cs="Arial"/>
                <w:b/>
                <w:bCs/>
                <w:sz w:val="18"/>
              </w:rPr>
            </w:pPr>
            <w:r>
              <w:rPr>
                <w:rFonts w:ascii="Arial" w:hAnsi="Arial" w:cs="Arial"/>
                <w:b/>
                <w:bCs/>
                <w:sz w:val="18"/>
              </w:rPr>
              <w:t>Strategies/Recommended Actions</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E.  Information and Advice to Local Governments</w:t>
            </w:r>
          </w:p>
        </w:tc>
        <w:tc>
          <w:tcPr>
            <w:tcW w:w="3308" w:type="dxa"/>
          </w:tcPr>
          <w:p w:rsidR="00000000" w:rsidRDefault="0095064D">
            <w:pPr>
              <w:rPr>
                <w:sz w:val="18"/>
              </w:rPr>
            </w:pPr>
            <w:r>
              <w:rPr>
                <w:sz w:val="18"/>
              </w:rPr>
              <w:t>% of requests for information han</w:t>
            </w:r>
            <w:r>
              <w:rPr>
                <w:sz w:val="18"/>
              </w:rPr>
              <w:t>dled timely and accurately</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Respond to questions and provide data related to local government budgets, property valuations, utility tax replacement data, and TIF.  Assist local government staff in understanding the budget process, meeting budget requir</w:t>
            </w:r>
            <w:r>
              <w:rPr>
                <w:sz w:val="18"/>
              </w:rPr>
              <w:t>ements, preparing property valuation reports, billing utility tax replacements, and completing TIF reports.  Analyze data and prepare reports.  Also, answer questions from taxpayers and other stakeholders.  Provide training to local government staff.  Enha</w:t>
            </w:r>
            <w:r>
              <w:rPr>
                <w:sz w:val="18"/>
              </w:rPr>
              <w:t xml:space="preserve">nce DOM website and other internet tools to improve usefulness to customers.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r>
              <w:rPr>
                <w:b/>
                <w:bCs/>
                <w:sz w:val="18"/>
              </w:rPr>
              <w:t>F.  Assistance to the Utility Replacement Tax Task Force</w:t>
            </w:r>
          </w:p>
        </w:tc>
        <w:tc>
          <w:tcPr>
            <w:tcW w:w="3308" w:type="dxa"/>
          </w:tcPr>
          <w:p w:rsidR="00000000" w:rsidRDefault="0095064D">
            <w:pPr>
              <w:rPr>
                <w:sz w:val="18"/>
              </w:rPr>
            </w:pPr>
            <w:r>
              <w:rPr>
                <w:sz w:val="18"/>
              </w:rPr>
              <w:t>% of duties performed in an accurate and timely manner</w:t>
            </w:r>
          </w:p>
        </w:tc>
        <w:tc>
          <w:tcPr>
            <w:tcW w:w="3366" w:type="dxa"/>
          </w:tcPr>
          <w:p w:rsidR="00000000" w:rsidRDefault="0095064D">
            <w:pPr>
              <w:rPr>
                <w:sz w:val="18"/>
              </w:rPr>
            </w:pPr>
            <w:r>
              <w:rPr>
                <w:sz w:val="18"/>
              </w:rPr>
              <w:t>100%</w:t>
            </w:r>
          </w:p>
        </w:tc>
        <w:tc>
          <w:tcPr>
            <w:tcW w:w="3459" w:type="dxa"/>
          </w:tcPr>
          <w:p w:rsidR="00000000" w:rsidRDefault="0095064D">
            <w:pPr>
              <w:rPr>
                <w:sz w:val="18"/>
              </w:rPr>
            </w:pPr>
            <w:r>
              <w:rPr>
                <w:sz w:val="18"/>
              </w:rPr>
              <w:t>Provide staffing assistance to the utility replacement tax</w:t>
            </w:r>
            <w:r>
              <w:rPr>
                <w:sz w:val="18"/>
              </w:rPr>
              <w:t xml:space="preserve"> task force.  Includes preparing meeting notices, minutes, providing data, analyzing data, drafting proposed legislation, and preparing statutorily prescribed reports to the general assembly and legislative council.  </w:t>
            </w:r>
          </w:p>
        </w:tc>
      </w:tr>
      <w:tr w:rsidR="00000000">
        <w:tblPrEx>
          <w:tblCellMar>
            <w:top w:w="0" w:type="dxa"/>
            <w:bottom w:w="0" w:type="dxa"/>
          </w:tblCellMar>
        </w:tblPrEx>
        <w:trPr>
          <w:cantSplit/>
        </w:trPr>
        <w:tc>
          <w:tcPr>
            <w:tcW w:w="3331" w:type="dxa"/>
          </w:tcPr>
          <w:p w:rsidR="00000000" w:rsidRDefault="0095064D">
            <w:pPr>
              <w:tabs>
                <w:tab w:val="left" w:pos="240"/>
              </w:tabs>
              <w:rPr>
                <w:b/>
                <w:bCs/>
                <w:sz w:val="18"/>
              </w:rPr>
            </w:pPr>
          </w:p>
        </w:tc>
        <w:tc>
          <w:tcPr>
            <w:tcW w:w="3308" w:type="dxa"/>
          </w:tcPr>
          <w:p w:rsidR="00000000" w:rsidRDefault="0095064D">
            <w:pPr>
              <w:rPr>
                <w:sz w:val="18"/>
              </w:rPr>
            </w:pPr>
          </w:p>
        </w:tc>
        <w:tc>
          <w:tcPr>
            <w:tcW w:w="3366" w:type="dxa"/>
          </w:tcPr>
          <w:p w:rsidR="00000000" w:rsidRDefault="0095064D">
            <w:pPr>
              <w:rPr>
                <w:sz w:val="18"/>
              </w:rPr>
            </w:pPr>
          </w:p>
        </w:tc>
        <w:tc>
          <w:tcPr>
            <w:tcW w:w="3459" w:type="dxa"/>
          </w:tcPr>
          <w:p w:rsidR="00000000" w:rsidRDefault="0095064D">
            <w:pPr>
              <w:rPr>
                <w:sz w:val="18"/>
              </w:rPr>
            </w:pPr>
          </w:p>
        </w:tc>
      </w:tr>
    </w:tbl>
    <w:p w:rsidR="00000000" w:rsidRDefault="0095064D">
      <w:pPr>
        <w:pStyle w:val="Title"/>
        <w:rPr>
          <w:rFonts w:ascii="Times New Roman" w:hAnsi="Times New Roman" w:cs="Times New Roman"/>
        </w:rPr>
      </w:pPr>
    </w:p>
    <w:p w:rsidR="00000000" w:rsidRDefault="0095064D"/>
    <w:sectPr w:rsidR="00000000">
      <w:pgSz w:w="15840" w:h="12240" w:orient="landscape" w:code="1"/>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95064D"/>
    <w:rsid w:val="00950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Subtitle">
    <w:name w:val="Subtitle"/>
    <w:basedOn w:val="Normal"/>
    <w:qFormat/>
    <w:pPr>
      <w:framePr w:hSpace="180" w:wrap="notBeside" w:vAnchor="text" w:hAnchor="margin" w:y="400"/>
    </w:pPr>
    <w:rPr>
      <w:b/>
      <w:bCs/>
      <w:sz w:val="18"/>
    </w:rPr>
  </w:style>
  <w:style w:type="paragraph" w:styleId="Caption">
    <w:name w:val="caption"/>
    <w:basedOn w:val="Normal"/>
    <w:next w:val="Normal"/>
    <w:qFormat/>
    <w:pPr>
      <w:jc w:val="center"/>
    </w:pPr>
    <w:rPr>
      <w:rFonts w:ascii="Arial" w:hAnsi="Arial" w:cs="Arial"/>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AGENCY PERFORMANCE PLAN TEMPLATE</vt:lpstr>
    </vt:vector>
  </TitlesOfParts>
  <Company>State of Iowa</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PLAN TEMPLATE</dc:title>
  <dc:subject/>
  <dc:creator>LLeto</dc:creator>
  <cp:keywords/>
  <dc:description/>
  <cp:lastModifiedBy>Margaret Noon</cp:lastModifiedBy>
  <cp:revision>2</cp:revision>
  <dcterms:created xsi:type="dcterms:W3CDTF">2009-02-17T21:38:00Z</dcterms:created>
  <dcterms:modified xsi:type="dcterms:W3CDTF">2009-02-17T21:38:00Z</dcterms:modified>
</cp:coreProperties>
</file>