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48A">
      <w:pPr>
        <w:pStyle w:val="Title"/>
      </w:pPr>
      <w:r>
        <w:t>AGENCY PERFORMANCE PLAN</w:t>
      </w:r>
    </w:p>
    <w:p w:rsidR="00000000" w:rsidRDefault="0039248A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39248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Deaf Services Commission of Iowa –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Mission: To serve, represent, and promote a greater understanding of Deaf and Hard of Hearing people, infants to adults, statewide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bottom w:val="nil"/>
            </w:tcBorders>
            <w:shd w:val="pct20" w:color="auto" w:fill="auto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>
              <w:rPr>
                <w:b/>
                <w:bCs/>
                <w:sz w:val="20"/>
              </w:rPr>
              <w:t>ore Function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Advocacy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J74-4000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customers (Deaf, Hard of Hearing, Deaf Blind and Late Deafened people) have assistance with ADA compliance issues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</w:t>
            </w:r>
            <w:r>
              <w:rPr>
                <w:b/>
                <w:bCs/>
                <w:sz w:val="20"/>
              </w:rPr>
              <w:t>primary customers who self-advocate after receiving assistance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65%</w:t>
            </w:r>
          </w:p>
        </w:tc>
        <w:tc>
          <w:tcPr>
            <w:tcW w:w="3582" w:type="dxa"/>
            <w:vMerge w:val="restart"/>
            <w:vAlign w:val="center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people advocate for their needs.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customers have educational opportunities to become self-advocates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primary customers who </w:t>
            </w:r>
            <w:r>
              <w:rPr>
                <w:b/>
                <w:bCs/>
                <w:sz w:val="20"/>
              </w:rPr>
              <w:t>are prepared to self-advocate after training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50%</w:t>
            </w: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39248A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Educate primary customers on ADA rights and responsibilities</w:t>
            </w:r>
          </w:p>
          <w:p w:rsidR="00000000" w:rsidRDefault="0039248A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customers who understand their </w:t>
            </w:r>
            <w:r>
              <w:rPr>
                <w:b/>
                <w:bCs/>
                <w:sz w:val="20"/>
              </w:rPr>
              <w:t>rights and responsibilities under the ADA after education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50%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Provide workshops on the ADA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Publish ADA information via newsletter and website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Assist customers with ADA issues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customers receiving assistance upon request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Establish regul</w:t>
            </w:r>
            <w:r>
              <w:rPr>
                <w:b/>
                <w:bCs/>
                <w:sz w:val="20"/>
              </w:rPr>
              <w:t>ar staff meetings to discuss ADA consultation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ind w:left="480" w:hanging="4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  Provide individual consultation on ADA issues</w:t>
            </w:r>
          </w:p>
          <w:p w:rsidR="00000000" w:rsidRDefault="0039248A">
            <w:pPr>
              <w:tabs>
                <w:tab w:val="left" w:pos="240"/>
              </w:tabs>
              <w:ind w:left="480" w:hanging="48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ind w:left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 and share strategies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ind w:left="48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  Provide individuals with resources, contact agencies on customer’s behalf, and assistance with filing complaints with st</w:t>
            </w:r>
            <w:r>
              <w:rPr>
                <w:b/>
                <w:bCs/>
                <w:sz w:val="20"/>
              </w:rPr>
              <w:t>ate and federal agencies</w:t>
            </w:r>
          </w:p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Develop, maintain, and distribute information to primary customers in their native language</w:t>
            </w:r>
          </w:p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primary customers satisfied with information received</w:t>
            </w: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Investigate the use of video and train-the-trainer approaches to </w:t>
            </w:r>
            <w:r>
              <w:rPr>
                <w:b/>
                <w:bCs/>
                <w:sz w:val="20"/>
              </w:rPr>
              <w:t>reaching more customers</w:t>
            </w:r>
          </w:p>
        </w:tc>
      </w:tr>
    </w:tbl>
    <w:p w:rsidR="00000000" w:rsidRDefault="00392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bottom w:val="nil"/>
            </w:tcBorders>
            <w:shd w:val="pct20" w:color="auto" w:fill="auto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</w:rPr>
              <w:t>Core Function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Community Coordination and Development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J74-4000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clear" w:color="auto" w:fill="CCCCCC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customers who are infants, children, young adults, and their f</w:t>
            </w:r>
            <w:r>
              <w:rPr>
                <w:b/>
                <w:bCs/>
                <w:sz w:val="20"/>
              </w:rPr>
              <w:t>amilies will have supports to live independently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primary customers who gain independent living skills after receiving supports</w:t>
            </w:r>
          </w:p>
          <w:p w:rsidR="00000000" w:rsidRDefault="0039248A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children have life skills to transition to adulthood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Community </w:t>
            </w:r>
            <w:r>
              <w:rPr>
                <w:b/>
                <w:bCs/>
                <w:sz w:val="20"/>
              </w:rPr>
              <w:t>services will be accessible to primary customers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community services that become accessible after receiving technical assistance</w:t>
            </w:r>
          </w:p>
          <w:p w:rsidR="00000000" w:rsidRDefault="0039248A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Iowans have access to information and services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</w:t>
            </w:r>
            <w:r>
              <w:rPr>
                <w:b/>
                <w:bCs/>
                <w:sz w:val="20"/>
              </w:rPr>
              <w:t>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3924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39248A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  <w:tab w:val="num" w:pos="360"/>
              </w:tabs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Parents and families of children who are primary customers will have support networks as information resources</w:t>
            </w:r>
          </w:p>
          <w:p w:rsidR="00000000" w:rsidRDefault="0039248A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support networks identified and/or created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82" w:type="dxa"/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>
              <w:rPr>
                <w:b/>
                <w:bCs/>
                <w:sz w:val="20"/>
              </w:rPr>
              <w:t>Compile listing of existing support networks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Work with Youth Task Force to identify priority networking areas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Host annual family conference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Conduct leadership training opportunities for primary customers who are youth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participants reporting </w:t>
            </w:r>
            <w:r>
              <w:rPr>
                <w:b/>
                <w:bCs/>
                <w:sz w:val="20"/>
              </w:rPr>
              <w:t>that program goals were met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Continue working with Sertoma Clubs in Iowa to host Junior Commission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  Recruit students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youth attending training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Provide internship opportunities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  Facilitate program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for students in graduate a</w:t>
            </w:r>
            <w:r>
              <w:rPr>
                <w:b/>
                <w:bCs/>
                <w:sz w:val="20"/>
              </w:rPr>
              <w:t>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  Evaluate program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undergraduate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  Follow up with participants</w:t>
            </w:r>
          </w:p>
          <w:p w:rsidR="00000000" w:rsidRDefault="0039248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 w:val="restart"/>
          </w:tcPr>
          <w:p w:rsidR="00000000" w:rsidRDefault="0039248A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Work with organizations and agencies to establish services for primary customers</w:t>
            </w:r>
          </w:p>
          <w:p w:rsidR="00000000" w:rsidRDefault="0039248A">
            <w:pPr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 Provide technical assistance to organizations and agencies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  Work with organi</w:t>
            </w:r>
            <w:r>
              <w:rPr>
                <w:b/>
                <w:bCs/>
                <w:sz w:val="20"/>
              </w:rPr>
              <w:t xml:space="preserve">zations and agencies to establish quality </w:t>
            </w:r>
            <w:r>
              <w:rPr>
                <w:b/>
                <w:bCs/>
                <w:sz w:val="20"/>
              </w:rPr>
              <w:lastRenderedPageBreak/>
              <w:t>health care for primary customers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  Work with organizations and agencies to establish quality mental health care for primary customers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  Work with organizations and agencies to establish quality substance abuse </w:t>
            </w:r>
            <w:r>
              <w:rPr>
                <w:b/>
                <w:bCs/>
                <w:sz w:val="20"/>
              </w:rPr>
              <w:t>treatment and aftercare for primary customers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  Provide training opportunities to organizations and agencies on accessibility for primary customers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  Work with organizations and agencies to establish quality living options for primary customers who are s</w:t>
            </w:r>
            <w:r>
              <w:rPr>
                <w:b/>
                <w:bCs/>
                <w:sz w:val="20"/>
              </w:rPr>
              <w:t>eniors, have additional disabilities, or are at risk of abuse</w:t>
            </w:r>
          </w:p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 w:val="restart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% of organizations and agencies that are satisfied with technical assistance provided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individuals attending training that indicate training goals were met</w:t>
            </w:r>
          </w:p>
        </w:tc>
        <w:tc>
          <w:tcPr>
            <w:tcW w:w="3582" w:type="dxa"/>
            <w:vMerge w:val="restart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Establish regular s</w:t>
            </w:r>
            <w:r>
              <w:rPr>
                <w:b/>
                <w:bCs/>
                <w:sz w:val="20"/>
              </w:rPr>
              <w:t xml:space="preserve">taff meetings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to discuss technical assistance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provided and share strategies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Continue working with identified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medical facility in establishing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accessible services as a model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for Iowa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vMerge/>
          </w:tcPr>
          <w:p w:rsidR="00000000" w:rsidRDefault="0039248A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vMerge/>
          </w:tcPr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organizations to colla</w:t>
            </w:r>
            <w:r>
              <w:rPr>
                <w:b/>
                <w:bCs/>
                <w:sz w:val="20"/>
              </w:rPr>
              <w:t>borate with in establishing mental health care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organizations to collaborate with in establishing substance abuse treatment and aftercare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4" style="position:absolute;left:0;text-align:left;z-index:251657728" from="-3.3pt,-12pt" to="170.7pt,-12pt"/>
              </w:pict>
            </w:r>
            <w:r>
              <w:rPr>
                <w:b/>
                <w:bCs/>
                <w:sz w:val="20"/>
              </w:rPr>
              <w:t>- Provide training opportunities like Deaf, Deaf World for organizations and agencies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</w:t>
            </w:r>
            <w:r>
              <w:rPr>
                <w:b/>
                <w:bCs/>
                <w:sz w:val="20"/>
              </w:rPr>
              <w:t>ons to collaborate with in establishing quality living options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582" w:type="dxa"/>
          </w:tcPr>
          <w:p w:rsidR="00000000" w:rsidRDefault="0039248A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4. Facilitate access to quality interpreting services</w:t>
            </w:r>
          </w:p>
          <w:p w:rsidR="00000000" w:rsidRDefault="0039248A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A Partner with other organizations to provide continuing education opportunities to interpreters</w:t>
            </w:r>
          </w:p>
          <w:p w:rsidR="00000000" w:rsidRDefault="0039248A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B Initiate licensing for interprete</w:t>
            </w:r>
            <w:r>
              <w:rPr>
                <w:b/>
                <w:bCs/>
                <w:sz w:val="20"/>
              </w:rPr>
              <w:t>rs in Iowa</w:t>
            </w:r>
          </w:p>
          <w:p w:rsidR="00000000" w:rsidRDefault="0039248A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interpreters registered with the agency who are nationally certified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60%</w:t>
            </w:r>
          </w:p>
        </w:tc>
        <w:tc>
          <w:tcPr>
            <w:tcW w:w="3582" w:type="dxa"/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Establish partnerships with the state organization of interpreters and the Interpreter Education Programs in Iowa</w:t>
            </w:r>
          </w:p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Work with the Governor’s staff on licensing is</w:t>
            </w:r>
            <w:r>
              <w:rPr>
                <w:b/>
                <w:bCs/>
                <w:sz w:val="20"/>
              </w:rPr>
              <w:t>sues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582" w:type="dxa"/>
          </w:tcPr>
          <w:p w:rsidR="00000000" w:rsidRDefault="0039248A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Develop, maintain, and distribute information and resources on issues related to hearing loss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customers who are satisfied with information and resources received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 length of time to process requests for information and resources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</w:p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minutes</w:t>
            </w:r>
          </w:p>
        </w:tc>
        <w:tc>
          <w:tcPr>
            <w:tcW w:w="3582" w:type="dxa"/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Increase use of website to share information with public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582" w:type="dxa"/>
          </w:tcPr>
          <w:p w:rsidR="00000000" w:rsidRDefault="0039248A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6. Commissioners will educate the community about the divisions services and issues related to hearing loss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hours per commissioner spent on community education</w:t>
            </w:r>
          </w:p>
        </w:tc>
        <w:tc>
          <w:tcPr>
            <w:tcW w:w="3582" w:type="dxa"/>
          </w:tcPr>
          <w:p w:rsidR="00000000" w:rsidRDefault="00392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82" w:type="dxa"/>
          </w:tcPr>
          <w:p w:rsidR="00000000" w:rsidRDefault="0039248A">
            <w:pPr>
              <w:ind w:left="174" w:hanging="174"/>
              <w:rPr>
                <w:b/>
                <w:bCs/>
                <w:sz w:val="20"/>
              </w:rPr>
            </w:pPr>
          </w:p>
        </w:tc>
      </w:tr>
    </w:tbl>
    <w:p w:rsidR="00000000" w:rsidRDefault="0039248A">
      <w:pPr>
        <w:rPr>
          <w:b/>
          <w:bCs/>
        </w:rPr>
      </w:pPr>
    </w:p>
    <w:p w:rsidR="00000000" w:rsidRDefault="0039248A"/>
    <w:p w:rsidR="00000000" w:rsidRDefault="0039248A"/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9248A">
      <w:r>
        <w:separator/>
      </w:r>
    </w:p>
  </w:endnote>
  <w:endnote w:type="continuationSeparator" w:id="1">
    <w:p w:rsidR="00000000" w:rsidRDefault="0039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248A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-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9248A">
      <w:r>
        <w:separator/>
      </w:r>
    </w:p>
  </w:footnote>
  <w:footnote w:type="continuationSeparator" w:id="1">
    <w:p w:rsidR="00000000" w:rsidRDefault="0039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248A">
    <w:pPr>
      <w:pStyle w:val="Header"/>
      <w:jc w:val="right"/>
      <w:rPr>
        <w:b/>
        <w:bCs/>
      </w:rPr>
    </w:pPr>
    <w:r>
      <w:rPr>
        <w:b/>
        <w:bCs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883"/>
    <w:multiLevelType w:val="hybridMultilevel"/>
    <w:tmpl w:val="80CE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744BB"/>
    <w:multiLevelType w:val="hybridMultilevel"/>
    <w:tmpl w:val="C5CCA45A"/>
    <w:lvl w:ilvl="0" w:tplc="E20C9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A31402"/>
    <w:multiLevelType w:val="hybridMultilevel"/>
    <w:tmpl w:val="45AE76A4"/>
    <w:lvl w:ilvl="0" w:tplc="048E3D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48A"/>
    <w:rsid w:val="0039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 </dc:creator>
  <cp:keywords/>
  <dc:description/>
  <cp:lastModifiedBy>Margaret Noon</cp:lastModifiedBy>
  <cp:revision>2</cp:revision>
  <cp:lastPrinted>2003-06-02T19:07:00Z</cp:lastPrinted>
  <dcterms:created xsi:type="dcterms:W3CDTF">2009-02-17T21:26:00Z</dcterms:created>
  <dcterms:modified xsi:type="dcterms:W3CDTF">2009-02-17T21:26:00Z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1683507078</vt:i4>
  </property>
  <property fmtid="{D5CDD505-2E9C-101B-9397-08002B2CF9AE}" pid="3" name="_EmailSubject">
    <vt:lpwstr>Agency Performance Plan</vt:lpwstr>
  </property>
  <property fmtid="{D5CDD505-2E9C-101B-9397-08002B2CF9AE}" pid="4" name="_AuthorEmail">
    <vt:lpwstr>KATHRYN.BAUMANN-REESE@iowa.gov</vt:lpwstr>
  </property>
  <property fmtid="{D5CDD505-2E9C-101B-9397-08002B2CF9AE}" pid="5" name="_AuthorEmailDisplayName">
    <vt:lpwstr>Baumann-Reese, Kathryn</vt:lpwstr>
  </property>
  <property fmtid="{D5CDD505-2E9C-101B-9397-08002B2CF9AE}" pid="6" name="_ReviewingToolsShownOnce">
    <vt:lpwstr/>
  </property>
</Properties>
</file>