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3BE4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AGENCY PERFORMANCE PLAN</w:t>
      </w:r>
    </w:p>
    <w:p w:rsidR="00000000" w:rsidRDefault="00B93BE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FY 2004</w:t>
      </w:r>
    </w:p>
    <w:p w:rsidR="00000000" w:rsidRDefault="00B93BE4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8"/>
        <w:gridCol w:w="3255"/>
        <w:gridCol w:w="3255"/>
        <w:gridCol w:w="341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B93B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Agency:  Division of Latino Affairs, Department of Human Rights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B93BE4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B93B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Agency Mission:  The mission of the Iowa Commission on Latino Affairs is to improve the quality of life of Iowa’s Latino population through advocacy</w:t>
            </w:r>
            <w:r>
              <w:rPr>
                <w:b/>
                <w:bCs/>
                <w:sz w:val="20"/>
              </w:rPr>
              <w:t>, education, legislative recommendations and action, public information and development of programs and services.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shd w:val="pct20" w:color="auto" w:fill="auto"/>
          </w:tcPr>
          <w:p w:rsidR="00000000" w:rsidRDefault="00B93B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Core Function</w:t>
            </w:r>
          </w:p>
        </w:tc>
        <w:tc>
          <w:tcPr>
            <w:tcW w:w="3255" w:type="dxa"/>
            <w:shd w:val="pct20" w:color="auto" w:fill="auto"/>
          </w:tcPr>
          <w:p w:rsidR="00000000" w:rsidRDefault="00B93B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Measure(s)</w:t>
            </w:r>
          </w:p>
        </w:tc>
        <w:tc>
          <w:tcPr>
            <w:tcW w:w="3255" w:type="dxa"/>
            <w:shd w:val="pct20" w:color="auto" w:fill="auto"/>
          </w:tcPr>
          <w:p w:rsidR="00000000" w:rsidRDefault="00B93B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Target</w:t>
            </w:r>
          </w:p>
        </w:tc>
        <w:tc>
          <w:tcPr>
            <w:tcW w:w="3418" w:type="dxa"/>
            <w:shd w:val="pct20" w:color="auto" w:fill="auto"/>
          </w:tcPr>
          <w:p w:rsidR="00000000" w:rsidRDefault="00B93B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Link to Strategic Plan Goal(s)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B93B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CF:  Advocacy</w:t>
            </w:r>
          </w:p>
        </w:tc>
        <w:tc>
          <w:tcPr>
            <w:tcW w:w="3255" w:type="dxa"/>
          </w:tcPr>
          <w:p w:rsidR="00000000" w:rsidRDefault="00B93BE4">
            <w:pPr>
              <w:rPr>
                <w:b/>
                <w:bCs/>
                <w:sz w:val="20"/>
              </w:rPr>
            </w:pPr>
          </w:p>
        </w:tc>
        <w:tc>
          <w:tcPr>
            <w:tcW w:w="3255" w:type="dxa"/>
          </w:tcPr>
          <w:p w:rsidR="00000000" w:rsidRDefault="00B93BE4">
            <w:pPr>
              <w:rPr>
                <w:b/>
                <w:bCs/>
                <w:sz w:val="20"/>
              </w:rPr>
            </w:pPr>
          </w:p>
        </w:tc>
        <w:tc>
          <w:tcPr>
            <w:tcW w:w="3418" w:type="dxa"/>
          </w:tcPr>
          <w:p w:rsidR="00000000" w:rsidRDefault="00B93BE4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B93BE4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B93B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Desired Outcome(s):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B93BE4">
            <w:pPr>
              <w:rPr>
                <w:sz w:val="20"/>
              </w:rPr>
            </w:pPr>
            <w:r>
              <w:rPr>
                <w:sz w:val="20"/>
              </w:rPr>
              <w:t>Latinos in Iowa ar</w:t>
            </w:r>
            <w:r>
              <w:rPr>
                <w:sz w:val="20"/>
              </w:rPr>
              <w:t xml:space="preserve">e afforded equal access to education, health care, and economic opportunity </w:t>
            </w:r>
          </w:p>
        </w:tc>
        <w:tc>
          <w:tcPr>
            <w:tcW w:w="3255" w:type="dxa"/>
          </w:tcPr>
          <w:p w:rsidR="00000000" w:rsidRDefault="00B93BE4">
            <w:pPr>
              <w:rPr>
                <w:sz w:val="20"/>
              </w:rPr>
            </w:pPr>
            <w:r>
              <w:rPr>
                <w:sz w:val="20"/>
              </w:rPr>
              <w:t>High school graduation rate for Latino students</w:t>
            </w:r>
          </w:p>
        </w:tc>
        <w:tc>
          <w:tcPr>
            <w:tcW w:w="3255" w:type="dxa"/>
          </w:tcPr>
          <w:p w:rsidR="00000000" w:rsidRDefault="00B93BE4">
            <w:pPr>
              <w:rPr>
                <w:sz w:val="20"/>
              </w:rPr>
            </w:pPr>
            <w:r>
              <w:rPr>
                <w:sz w:val="20"/>
              </w:rPr>
              <w:t>Baseline to be determined</w:t>
            </w:r>
          </w:p>
        </w:tc>
        <w:tc>
          <w:tcPr>
            <w:tcW w:w="3418" w:type="dxa"/>
          </w:tcPr>
          <w:p w:rsidR="00000000" w:rsidRDefault="00B93BE4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B93BE4">
            <w:pPr>
              <w:rPr>
                <w:sz w:val="20"/>
              </w:rPr>
            </w:pPr>
          </w:p>
        </w:tc>
        <w:tc>
          <w:tcPr>
            <w:tcW w:w="3255" w:type="dxa"/>
          </w:tcPr>
          <w:p w:rsidR="00000000" w:rsidRDefault="00B93BE4">
            <w:pPr>
              <w:rPr>
                <w:sz w:val="20"/>
              </w:rPr>
            </w:pPr>
            <w:r>
              <w:rPr>
                <w:sz w:val="20"/>
              </w:rPr>
              <w:t>Latino unemployment rate</w:t>
            </w:r>
          </w:p>
        </w:tc>
        <w:tc>
          <w:tcPr>
            <w:tcW w:w="3255" w:type="dxa"/>
          </w:tcPr>
          <w:p w:rsidR="00000000" w:rsidRDefault="00B93BE4">
            <w:pPr>
              <w:rPr>
                <w:sz w:val="20"/>
              </w:rPr>
            </w:pPr>
            <w:r>
              <w:rPr>
                <w:sz w:val="20"/>
              </w:rPr>
              <w:t>Baseline to be determined</w:t>
            </w:r>
          </w:p>
        </w:tc>
        <w:tc>
          <w:tcPr>
            <w:tcW w:w="3418" w:type="dxa"/>
          </w:tcPr>
          <w:p w:rsidR="00000000" w:rsidRDefault="00B93BE4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B93BE4">
            <w:pPr>
              <w:rPr>
                <w:sz w:val="20"/>
              </w:rPr>
            </w:pPr>
          </w:p>
        </w:tc>
        <w:tc>
          <w:tcPr>
            <w:tcW w:w="3255" w:type="dxa"/>
          </w:tcPr>
          <w:p w:rsidR="00000000" w:rsidRDefault="00B93BE4">
            <w:pPr>
              <w:rPr>
                <w:sz w:val="20"/>
              </w:rPr>
            </w:pPr>
            <w:r>
              <w:rPr>
                <w:sz w:val="20"/>
              </w:rPr>
              <w:t>% Latinos with health insurance</w:t>
            </w:r>
          </w:p>
        </w:tc>
        <w:tc>
          <w:tcPr>
            <w:tcW w:w="3255" w:type="dxa"/>
          </w:tcPr>
          <w:p w:rsidR="00000000" w:rsidRDefault="00B93BE4">
            <w:pPr>
              <w:rPr>
                <w:sz w:val="20"/>
              </w:rPr>
            </w:pPr>
            <w:r>
              <w:rPr>
                <w:sz w:val="20"/>
              </w:rPr>
              <w:t>Baseline to be d</w:t>
            </w:r>
            <w:r>
              <w:rPr>
                <w:sz w:val="20"/>
              </w:rPr>
              <w:t>etermined</w:t>
            </w:r>
          </w:p>
        </w:tc>
        <w:tc>
          <w:tcPr>
            <w:tcW w:w="3418" w:type="dxa"/>
          </w:tcPr>
          <w:p w:rsidR="00000000" w:rsidRDefault="00B93BE4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3176" w:type="dxa"/>
            <w:gridSpan w:val="4"/>
          </w:tcPr>
          <w:p w:rsidR="00000000" w:rsidRDefault="00B93BE4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shd w:val="pct20" w:color="auto" w:fill="auto"/>
          </w:tcPr>
          <w:p w:rsidR="00000000" w:rsidRDefault="00B93B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Activities, Services, Products</w:t>
            </w:r>
          </w:p>
        </w:tc>
        <w:tc>
          <w:tcPr>
            <w:tcW w:w="3255" w:type="dxa"/>
            <w:shd w:val="pct20" w:color="auto" w:fill="auto"/>
          </w:tcPr>
          <w:p w:rsidR="00000000" w:rsidRDefault="00B93B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Measures</w:t>
            </w:r>
          </w:p>
        </w:tc>
        <w:tc>
          <w:tcPr>
            <w:tcW w:w="3255" w:type="dxa"/>
            <w:shd w:val="pct20" w:color="auto" w:fill="auto"/>
          </w:tcPr>
          <w:p w:rsidR="00000000" w:rsidRDefault="00B93B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Target(s)</w:t>
            </w:r>
          </w:p>
        </w:tc>
        <w:tc>
          <w:tcPr>
            <w:tcW w:w="3418" w:type="dxa"/>
            <w:shd w:val="pct20" w:color="auto" w:fill="auto"/>
          </w:tcPr>
          <w:p w:rsidR="00000000" w:rsidRDefault="00B93B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B93BE4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  Legislative and policy</w:t>
            </w:r>
          </w:p>
        </w:tc>
        <w:tc>
          <w:tcPr>
            <w:tcW w:w="3255" w:type="dxa"/>
          </w:tcPr>
          <w:p w:rsidR="00000000" w:rsidRDefault="00B93BE4">
            <w:pPr>
              <w:rPr>
                <w:sz w:val="20"/>
              </w:rPr>
            </w:pPr>
            <w:r>
              <w:rPr>
                <w:sz w:val="20"/>
              </w:rPr>
              <w:t>% policies/legislation passed that meet Commission recommendations</w:t>
            </w:r>
          </w:p>
        </w:tc>
        <w:tc>
          <w:tcPr>
            <w:tcW w:w="3255" w:type="dxa"/>
          </w:tcPr>
          <w:p w:rsidR="00000000" w:rsidRDefault="00B93BE4">
            <w:pPr>
              <w:rPr>
                <w:sz w:val="20"/>
              </w:rPr>
            </w:pPr>
            <w:r>
              <w:rPr>
                <w:sz w:val="20"/>
              </w:rPr>
              <w:t>Baseline to be determined</w:t>
            </w:r>
          </w:p>
        </w:tc>
        <w:tc>
          <w:tcPr>
            <w:tcW w:w="3418" w:type="dxa"/>
          </w:tcPr>
          <w:p w:rsidR="00000000" w:rsidRDefault="00B93BE4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B93BE4">
            <w:pPr>
              <w:tabs>
                <w:tab w:val="left" w:pos="240"/>
              </w:tabs>
              <w:rPr>
                <w:sz w:val="20"/>
              </w:rPr>
            </w:pPr>
          </w:p>
        </w:tc>
        <w:tc>
          <w:tcPr>
            <w:tcW w:w="3255" w:type="dxa"/>
          </w:tcPr>
          <w:p w:rsidR="00000000" w:rsidRDefault="00B93BE4">
            <w:pPr>
              <w:rPr>
                <w:sz w:val="20"/>
              </w:rPr>
            </w:pPr>
            <w:r>
              <w:rPr>
                <w:sz w:val="20"/>
              </w:rPr>
              <w:t>Volunteer hou</w:t>
            </w:r>
            <w:r>
              <w:rPr>
                <w:sz w:val="20"/>
              </w:rPr>
              <w:t>rs/Commission member</w:t>
            </w:r>
          </w:p>
        </w:tc>
        <w:tc>
          <w:tcPr>
            <w:tcW w:w="3255" w:type="dxa"/>
          </w:tcPr>
          <w:p w:rsidR="00000000" w:rsidRDefault="00B93BE4">
            <w:pPr>
              <w:rPr>
                <w:sz w:val="20"/>
              </w:rPr>
            </w:pPr>
            <w:r>
              <w:rPr>
                <w:sz w:val="20"/>
              </w:rPr>
              <w:t>Baseline to be determined</w:t>
            </w:r>
          </w:p>
        </w:tc>
        <w:tc>
          <w:tcPr>
            <w:tcW w:w="3418" w:type="dxa"/>
          </w:tcPr>
          <w:p w:rsidR="00000000" w:rsidRDefault="00B93BE4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B93BE4">
            <w:pPr>
              <w:tabs>
                <w:tab w:val="left" w:pos="240"/>
              </w:tabs>
              <w:rPr>
                <w:sz w:val="20"/>
              </w:rPr>
            </w:pPr>
          </w:p>
        </w:tc>
        <w:tc>
          <w:tcPr>
            <w:tcW w:w="3255" w:type="dxa"/>
          </w:tcPr>
          <w:p w:rsidR="00000000" w:rsidRDefault="00B93BE4">
            <w:pPr>
              <w:rPr>
                <w:sz w:val="20"/>
                <w:highlight w:val="yellow"/>
              </w:rPr>
            </w:pPr>
          </w:p>
        </w:tc>
        <w:tc>
          <w:tcPr>
            <w:tcW w:w="3255" w:type="dxa"/>
          </w:tcPr>
          <w:p w:rsidR="00000000" w:rsidRDefault="00B93BE4">
            <w:pPr>
              <w:rPr>
                <w:sz w:val="20"/>
              </w:rPr>
            </w:pPr>
          </w:p>
        </w:tc>
        <w:tc>
          <w:tcPr>
            <w:tcW w:w="3418" w:type="dxa"/>
          </w:tcPr>
          <w:p w:rsidR="00000000" w:rsidRDefault="00B93BE4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B93BE4">
            <w:pPr>
              <w:tabs>
                <w:tab w:val="left" w:pos="240"/>
              </w:tabs>
              <w:rPr>
                <w:sz w:val="20"/>
              </w:rPr>
            </w:pPr>
          </w:p>
        </w:tc>
        <w:tc>
          <w:tcPr>
            <w:tcW w:w="3255" w:type="dxa"/>
          </w:tcPr>
          <w:p w:rsidR="00000000" w:rsidRDefault="00B93BE4">
            <w:pPr>
              <w:rPr>
                <w:sz w:val="20"/>
                <w:highlight w:val="yellow"/>
              </w:rPr>
            </w:pPr>
          </w:p>
        </w:tc>
        <w:tc>
          <w:tcPr>
            <w:tcW w:w="3255" w:type="dxa"/>
          </w:tcPr>
          <w:p w:rsidR="00000000" w:rsidRDefault="00B93BE4">
            <w:pPr>
              <w:rPr>
                <w:sz w:val="20"/>
              </w:rPr>
            </w:pPr>
          </w:p>
        </w:tc>
        <w:tc>
          <w:tcPr>
            <w:tcW w:w="3418" w:type="dxa"/>
          </w:tcPr>
          <w:p w:rsidR="00000000" w:rsidRDefault="00B93BE4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B93BE4">
            <w:pPr>
              <w:tabs>
                <w:tab w:val="left" w:pos="240"/>
              </w:tabs>
              <w:rPr>
                <w:sz w:val="20"/>
              </w:rPr>
            </w:pPr>
          </w:p>
        </w:tc>
        <w:tc>
          <w:tcPr>
            <w:tcW w:w="3255" w:type="dxa"/>
          </w:tcPr>
          <w:p w:rsidR="00000000" w:rsidRDefault="00B93BE4">
            <w:pPr>
              <w:rPr>
                <w:sz w:val="20"/>
                <w:highlight w:val="yellow"/>
              </w:rPr>
            </w:pPr>
          </w:p>
        </w:tc>
        <w:tc>
          <w:tcPr>
            <w:tcW w:w="3255" w:type="dxa"/>
          </w:tcPr>
          <w:p w:rsidR="00000000" w:rsidRDefault="00B93BE4">
            <w:pPr>
              <w:rPr>
                <w:sz w:val="20"/>
              </w:rPr>
            </w:pPr>
          </w:p>
        </w:tc>
        <w:tc>
          <w:tcPr>
            <w:tcW w:w="3418" w:type="dxa"/>
          </w:tcPr>
          <w:p w:rsidR="00000000" w:rsidRDefault="00B93BE4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B93BE4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  Publications/information</w:t>
            </w:r>
          </w:p>
        </w:tc>
        <w:tc>
          <w:tcPr>
            <w:tcW w:w="3255" w:type="dxa"/>
          </w:tcPr>
          <w:p w:rsidR="00000000" w:rsidRDefault="00B93BE4">
            <w:pPr>
              <w:rPr>
                <w:sz w:val="20"/>
              </w:rPr>
            </w:pPr>
            <w:r>
              <w:rPr>
                <w:sz w:val="20"/>
              </w:rPr>
              <w:t># of publications disseminated</w:t>
            </w:r>
          </w:p>
        </w:tc>
        <w:tc>
          <w:tcPr>
            <w:tcW w:w="3255" w:type="dxa"/>
          </w:tcPr>
          <w:p w:rsidR="00000000" w:rsidRDefault="00B93BE4">
            <w:pPr>
              <w:rPr>
                <w:sz w:val="20"/>
              </w:rPr>
            </w:pPr>
            <w:r>
              <w:rPr>
                <w:sz w:val="20"/>
              </w:rPr>
              <w:t>Baseline to be determined</w:t>
            </w:r>
          </w:p>
        </w:tc>
        <w:tc>
          <w:tcPr>
            <w:tcW w:w="3418" w:type="dxa"/>
          </w:tcPr>
          <w:p w:rsidR="00000000" w:rsidRDefault="00B93BE4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B93BE4">
            <w:pPr>
              <w:tabs>
                <w:tab w:val="left" w:pos="240"/>
              </w:tabs>
              <w:rPr>
                <w:sz w:val="20"/>
              </w:rPr>
            </w:pPr>
          </w:p>
        </w:tc>
        <w:tc>
          <w:tcPr>
            <w:tcW w:w="3255" w:type="dxa"/>
          </w:tcPr>
          <w:p w:rsidR="00000000" w:rsidRDefault="00B93BE4">
            <w:pPr>
              <w:rPr>
                <w:sz w:val="20"/>
              </w:rPr>
            </w:pPr>
            <w:r>
              <w:rPr>
                <w:sz w:val="20"/>
              </w:rPr>
              <w:t># of hits and stays to website</w:t>
            </w:r>
          </w:p>
        </w:tc>
        <w:tc>
          <w:tcPr>
            <w:tcW w:w="3255" w:type="dxa"/>
          </w:tcPr>
          <w:p w:rsidR="00000000" w:rsidRDefault="00B93BE4">
            <w:pPr>
              <w:rPr>
                <w:sz w:val="20"/>
              </w:rPr>
            </w:pPr>
            <w:r>
              <w:rPr>
                <w:sz w:val="20"/>
              </w:rPr>
              <w:t>Baseline to be determined</w:t>
            </w:r>
          </w:p>
        </w:tc>
        <w:tc>
          <w:tcPr>
            <w:tcW w:w="3418" w:type="dxa"/>
          </w:tcPr>
          <w:p w:rsidR="00000000" w:rsidRDefault="00B93BE4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B93BE4">
            <w:pPr>
              <w:tabs>
                <w:tab w:val="left" w:pos="240"/>
              </w:tabs>
              <w:rPr>
                <w:sz w:val="20"/>
              </w:rPr>
            </w:pPr>
          </w:p>
        </w:tc>
        <w:tc>
          <w:tcPr>
            <w:tcW w:w="3255" w:type="dxa"/>
          </w:tcPr>
          <w:p w:rsidR="00000000" w:rsidRDefault="00B93BE4">
            <w:pPr>
              <w:rPr>
                <w:sz w:val="20"/>
              </w:rPr>
            </w:pPr>
          </w:p>
        </w:tc>
        <w:tc>
          <w:tcPr>
            <w:tcW w:w="3255" w:type="dxa"/>
          </w:tcPr>
          <w:p w:rsidR="00000000" w:rsidRDefault="00B93BE4">
            <w:pPr>
              <w:rPr>
                <w:sz w:val="20"/>
              </w:rPr>
            </w:pPr>
          </w:p>
        </w:tc>
        <w:tc>
          <w:tcPr>
            <w:tcW w:w="3418" w:type="dxa"/>
          </w:tcPr>
          <w:p w:rsidR="00000000" w:rsidRDefault="00B93BE4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B93BE4">
            <w:pPr>
              <w:tabs>
                <w:tab w:val="left" w:pos="240"/>
              </w:tabs>
              <w:rPr>
                <w:sz w:val="20"/>
              </w:rPr>
            </w:pPr>
          </w:p>
        </w:tc>
        <w:tc>
          <w:tcPr>
            <w:tcW w:w="3255" w:type="dxa"/>
          </w:tcPr>
          <w:p w:rsidR="00000000" w:rsidRDefault="00B93BE4">
            <w:pPr>
              <w:rPr>
                <w:sz w:val="20"/>
              </w:rPr>
            </w:pPr>
          </w:p>
        </w:tc>
        <w:tc>
          <w:tcPr>
            <w:tcW w:w="3255" w:type="dxa"/>
          </w:tcPr>
          <w:p w:rsidR="00000000" w:rsidRDefault="00B93BE4">
            <w:pPr>
              <w:rPr>
                <w:sz w:val="20"/>
              </w:rPr>
            </w:pPr>
          </w:p>
        </w:tc>
        <w:tc>
          <w:tcPr>
            <w:tcW w:w="3418" w:type="dxa"/>
          </w:tcPr>
          <w:p w:rsidR="00000000" w:rsidRDefault="00B93BE4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B93BE4">
            <w:pPr>
              <w:tabs>
                <w:tab w:val="left" w:pos="240"/>
              </w:tabs>
              <w:rPr>
                <w:sz w:val="20"/>
              </w:rPr>
            </w:pPr>
          </w:p>
        </w:tc>
        <w:tc>
          <w:tcPr>
            <w:tcW w:w="3255" w:type="dxa"/>
          </w:tcPr>
          <w:p w:rsidR="00000000" w:rsidRDefault="00B93BE4">
            <w:pPr>
              <w:rPr>
                <w:sz w:val="20"/>
              </w:rPr>
            </w:pPr>
          </w:p>
        </w:tc>
        <w:tc>
          <w:tcPr>
            <w:tcW w:w="3255" w:type="dxa"/>
          </w:tcPr>
          <w:p w:rsidR="00000000" w:rsidRDefault="00B93BE4">
            <w:pPr>
              <w:rPr>
                <w:sz w:val="20"/>
              </w:rPr>
            </w:pPr>
          </w:p>
        </w:tc>
        <w:tc>
          <w:tcPr>
            <w:tcW w:w="3418" w:type="dxa"/>
          </w:tcPr>
          <w:p w:rsidR="00000000" w:rsidRDefault="00B93BE4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B93BE4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  Events and activities</w:t>
            </w:r>
          </w:p>
        </w:tc>
        <w:tc>
          <w:tcPr>
            <w:tcW w:w="3255" w:type="dxa"/>
          </w:tcPr>
          <w:p w:rsidR="00000000" w:rsidRDefault="00B93BE4">
            <w:pPr>
              <w:rPr>
                <w:sz w:val="20"/>
              </w:rPr>
            </w:pPr>
            <w:r>
              <w:rPr>
                <w:sz w:val="20"/>
              </w:rPr>
              <w:t># o</w:t>
            </w:r>
            <w:r>
              <w:rPr>
                <w:sz w:val="20"/>
              </w:rPr>
              <w:t>f participants in sponsored events</w:t>
            </w:r>
          </w:p>
        </w:tc>
        <w:tc>
          <w:tcPr>
            <w:tcW w:w="3255" w:type="dxa"/>
          </w:tcPr>
          <w:p w:rsidR="00000000" w:rsidRDefault="00B93BE4">
            <w:pPr>
              <w:rPr>
                <w:sz w:val="20"/>
              </w:rPr>
            </w:pPr>
            <w:r>
              <w:rPr>
                <w:sz w:val="20"/>
              </w:rPr>
              <w:t>Baseline to be determined</w:t>
            </w:r>
          </w:p>
        </w:tc>
        <w:tc>
          <w:tcPr>
            <w:tcW w:w="3418" w:type="dxa"/>
          </w:tcPr>
          <w:p w:rsidR="00000000" w:rsidRDefault="00B93BE4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8" w:type="dxa"/>
          </w:tcPr>
          <w:p w:rsidR="00000000" w:rsidRDefault="00B93BE4">
            <w:pPr>
              <w:tabs>
                <w:tab w:val="left" w:pos="240"/>
              </w:tabs>
              <w:rPr>
                <w:sz w:val="20"/>
              </w:rPr>
            </w:pPr>
          </w:p>
        </w:tc>
        <w:tc>
          <w:tcPr>
            <w:tcW w:w="3255" w:type="dxa"/>
          </w:tcPr>
          <w:p w:rsidR="00000000" w:rsidRDefault="00B93BE4">
            <w:pPr>
              <w:rPr>
                <w:sz w:val="20"/>
              </w:rPr>
            </w:pPr>
          </w:p>
        </w:tc>
        <w:tc>
          <w:tcPr>
            <w:tcW w:w="3255" w:type="dxa"/>
          </w:tcPr>
          <w:p w:rsidR="00000000" w:rsidRDefault="00B93BE4">
            <w:pPr>
              <w:rPr>
                <w:sz w:val="20"/>
              </w:rPr>
            </w:pPr>
          </w:p>
        </w:tc>
        <w:tc>
          <w:tcPr>
            <w:tcW w:w="3418" w:type="dxa"/>
          </w:tcPr>
          <w:p w:rsidR="00000000" w:rsidRDefault="00B93BE4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B93BE4">
            <w:pPr>
              <w:tabs>
                <w:tab w:val="left" w:pos="240"/>
              </w:tabs>
              <w:rPr>
                <w:sz w:val="20"/>
              </w:rPr>
            </w:pPr>
          </w:p>
        </w:tc>
        <w:tc>
          <w:tcPr>
            <w:tcW w:w="3255" w:type="dxa"/>
          </w:tcPr>
          <w:p w:rsidR="00000000" w:rsidRDefault="00B93BE4">
            <w:pPr>
              <w:rPr>
                <w:sz w:val="20"/>
              </w:rPr>
            </w:pPr>
          </w:p>
        </w:tc>
        <w:tc>
          <w:tcPr>
            <w:tcW w:w="3255" w:type="dxa"/>
          </w:tcPr>
          <w:p w:rsidR="00000000" w:rsidRDefault="00B93BE4">
            <w:pPr>
              <w:rPr>
                <w:sz w:val="20"/>
              </w:rPr>
            </w:pPr>
          </w:p>
        </w:tc>
        <w:tc>
          <w:tcPr>
            <w:tcW w:w="3418" w:type="dxa"/>
          </w:tcPr>
          <w:p w:rsidR="00000000" w:rsidRDefault="00B93BE4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B93BE4">
            <w:pPr>
              <w:tabs>
                <w:tab w:val="left" w:pos="240"/>
              </w:tabs>
              <w:rPr>
                <w:sz w:val="20"/>
              </w:rPr>
            </w:pPr>
          </w:p>
        </w:tc>
        <w:tc>
          <w:tcPr>
            <w:tcW w:w="3255" w:type="dxa"/>
          </w:tcPr>
          <w:p w:rsidR="00000000" w:rsidRDefault="00B93BE4">
            <w:pPr>
              <w:rPr>
                <w:sz w:val="20"/>
              </w:rPr>
            </w:pPr>
          </w:p>
        </w:tc>
        <w:tc>
          <w:tcPr>
            <w:tcW w:w="3255" w:type="dxa"/>
          </w:tcPr>
          <w:p w:rsidR="00000000" w:rsidRDefault="00B93BE4">
            <w:pPr>
              <w:rPr>
                <w:sz w:val="20"/>
              </w:rPr>
            </w:pPr>
          </w:p>
        </w:tc>
        <w:tc>
          <w:tcPr>
            <w:tcW w:w="3418" w:type="dxa"/>
          </w:tcPr>
          <w:p w:rsidR="00000000" w:rsidRDefault="00B93BE4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B93BE4">
            <w:pPr>
              <w:tabs>
                <w:tab w:val="left" w:pos="240"/>
              </w:tabs>
              <w:rPr>
                <w:sz w:val="20"/>
              </w:rPr>
            </w:pPr>
          </w:p>
        </w:tc>
        <w:tc>
          <w:tcPr>
            <w:tcW w:w="3255" w:type="dxa"/>
          </w:tcPr>
          <w:p w:rsidR="00000000" w:rsidRDefault="00B93BE4">
            <w:pPr>
              <w:rPr>
                <w:sz w:val="20"/>
              </w:rPr>
            </w:pPr>
          </w:p>
        </w:tc>
        <w:tc>
          <w:tcPr>
            <w:tcW w:w="3255" w:type="dxa"/>
          </w:tcPr>
          <w:p w:rsidR="00000000" w:rsidRDefault="00B93BE4">
            <w:pPr>
              <w:rPr>
                <w:sz w:val="20"/>
              </w:rPr>
            </w:pPr>
          </w:p>
        </w:tc>
        <w:tc>
          <w:tcPr>
            <w:tcW w:w="3418" w:type="dxa"/>
          </w:tcPr>
          <w:p w:rsidR="00000000" w:rsidRDefault="00B93BE4">
            <w:pPr>
              <w:rPr>
                <w:sz w:val="20"/>
              </w:rPr>
            </w:pPr>
          </w:p>
        </w:tc>
      </w:tr>
    </w:tbl>
    <w:p w:rsidR="00000000" w:rsidRDefault="00B93BE4">
      <w:pPr>
        <w:pStyle w:val="Title"/>
        <w:rPr>
          <w:rFonts w:ascii="Times New Roman" w:hAnsi="Times New Roman" w:cs="Times New Roman"/>
        </w:rPr>
      </w:pPr>
    </w:p>
    <w:sectPr w:rsidR="00000000">
      <w:pgSz w:w="15840" w:h="12240" w:orient="landscape" w:code="1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B93BE4"/>
    <w:rsid w:val="00B9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FF000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BodyText">
    <w:name w:val="Body Text"/>
    <w:basedOn w:val="Normal"/>
    <w:semiHidden/>
    <w:rPr>
      <w:sz w:val="20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PERFORMANCE PLAN</vt:lpstr>
    </vt:vector>
  </TitlesOfParts>
  <Company>Information Technology Services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PERFORMANCE PLAN</dc:title>
  <dc:subject/>
  <dc:creator>PBlood</dc:creator>
  <cp:keywords/>
  <dc:description/>
  <cp:lastModifiedBy>Margaret Noon</cp:lastModifiedBy>
  <cp:revision>2</cp:revision>
  <dcterms:created xsi:type="dcterms:W3CDTF">2009-02-17T21:14:00Z</dcterms:created>
  <dcterms:modified xsi:type="dcterms:W3CDTF">2009-02-17T21:14:00Z</dcterms:modified>
</cp:coreProperties>
</file>