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C4F08">
      <w:pPr>
        <w:pStyle w:val="Titleup"/>
        <w:framePr w:wrap="around" w:y="-989" w:anchorLock="1"/>
        <w:shd w:val="pct20" w:color="auto" w:fill="FFFFFF"/>
        <w:tabs>
          <w:tab w:val="left" w:pos="900"/>
          <w:tab w:val="right" w:pos="11347"/>
        </w:tabs>
        <w:rPr>
          <w:sz w:val="36"/>
        </w:rPr>
      </w:pPr>
      <w:r>
        <w:rPr>
          <w:noProof/>
        </w:rPr>
        <w:pict>
          <v:line id="_x0000_s1026" style="position:absolute;left:0;text-align:left;z-index:251655680" from="36pt,42.45pt" to="568.8pt,42.45pt" o:allowincell="f" strokeweight="2pt"/>
        </w:pict>
      </w:r>
      <w:r>
        <w:tab/>
        <w:t>FISCAL UPDATE</w:t>
      </w:r>
      <w:r>
        <w:tab/>
      </w:r>
      <w:r>
        <w:rPr>
          <w:sz w:val="36"/>
        </w:rPr>
        <w:t>Sepetmber 5, 2001</w:t>
      </w:r>
    </w:p>
    <w:p w:rsidR="00000000" w:rsidRDefault="000C4F08">
      <w:pPr>
        <w:pStyle w:val="Title3up"/>
        <w:framePr w:wrap="around" w:y="-989" w:anchorLock="1"/>
        <w:shd w:val="pct20" w:color="auto" w:fill="FFFFFF"/>
        <w:spacing w:after="0"/>
        <w:ind w:left="720"/>
        <w:rPr>
          <w:sz w:val="24"/>
        </w:rPr>
      </w:pPr>
      <w:r>
        <w:tab/>
        <w:t>Legislative Fiscal Bureau</w:t>
      </w:r>
      <w:r>
        <w:tab/>
      </w:r>
      <w:r>
        <w:rPr>
          <w:sz w:val="24"/>
        </w:rPr>
        <w:t>(515)-281-5279 FAX 281-8451</w:t>
      </w:r>
    </w:p>
    <w:p w:rsidR="00000000" w:rsidRDefault="000C4F08">
      <w:pPr>
        <w:pStyle w:val="Title3up"/>
        <w:framePr w:wrap="around" w:y="-989" w:anchorLock="1"/>
        <w:shd w:val="pct20" w:color="auto" w:fill="FFFFFF"/>
        <w:tabs>
          <w:tab w:val="clear" w:pos="11347"/>
          <w:tab w:val="left" w:pos="7920"/>
          <w:tab w:val="right" w:pos="11340"/>
        </w:tabs>
        <w:ind w:left="720"/>
        <w:jc w:val="center"/>
        <w:rPr>
          <w:sz w:val="24"/>
        </w:rPr>
      </w:pPr>
      <w:r>
        <w:tab/>
      </w:r>
      <w:r>
        <w:tab/>
      </w:r>
      <w:hyperlink r:id="rId7" w:history="1">
        <w:r>
          <w:rPr>
            <w:rStyle w:val="Hyperlink"/>
            <w:sz w:val="20"/>
          </w:rPr>
          <w:t>http://staffweb.legis.state.ia.us/lfb/</w:t>
        </w:r>
      </w:hyperlink>
      <w:r>
        <w:t xml:space="preserve"> </w:t>
      </w:r>
    </w:p>
    <w:p w:rsidR="00000000" w:rsidRDefault="000C4F08">
      <w:pPr>
        <w:pStyle w:val="Header"/>
        <w:tabs>
          <w:tab w:val="clear" w:pos="4320"/>
          <w:tab w:val="clear" w:pos="8640"/>
        </w:tabs>
      </w:pPr>
    </w:p>
    <w:p w:rsidR="00000000" w:rsidRDefault="000C4F08">
      <w:pPr>
        <w:pStyle w:val="textup"/>
        <w:jc w:val="center"/>
        <w:rPr>
          <w:i/>
          <w:sz w:val="72"/>
        </w:rPr>
      </w:pPr>
      <w:bookmarkStart w:id="0" w:name="FU8RNRD"/>
      <w:r>
        <w:rPr>
          <w:i/>
          <w:sz w:val="72"/>
        </w:rPr>
        <w:t>* * * Special Edition * * *</w:t>
      </w:r>
    </w:p>
    <w:p w:rsidR="00000000" w:rsidRDefault="000C4F08">
      <w:pPr>
        <w:pStyle w:val="textup"/>
        <w:jc w:val="center"/>
        <w:rPr>
          <w:i/>
          <w:sz w:val="72"/>
        </w:rPr>
      </w:pPr>
      <w:r>
        <w:rPr>
          <w:i/>
          <w:sz w:val="36"/>
        </w:rPr>
        <w:t xml:space="preserve">Revised Spending Plans and Layoff Plans </w:t>
      </w:r>
      <w:r>
        <w:rPr>
          <w:i/>
          <w:sz w:val="36"/>
        </w:rPr>
        <w:t>For FY 2002</w:t>
      </w:r>
    </w:p>
    <w:bookmarkEnd w:id="0"/>
    <w:p w:rsidR="00000000" w:rsidRDefault="000C4F08">
      <w:pPr>
        <w:pStyle w:val="Heading4"/>
        <w:framePr w:w="625" w:wrap="auto" w:x="1530" w:y="542"/>
        <w:rPr>
          <w:rFonts w:ascii="Verdana" w:hAnsi="Verdana"/>
          <w:sz w:val="12"/>
        </w:rPr>
      </w:pPr>
      <w:r>
        <w:rPr>
          <w:rFonts w:ascii="Verdana" w:hAnsi="Verdana"/>
          <w:sz w:val="12"/>
        </w:rPr>
        <w:t>FY 2002</w:t>
      </w:r>
    </w:p>
    <w:p w:rsidR="00000000" w:rsidRDefault="000C4F08">
      <w:pPr>
        <w:framePr w:w="625" w:h="981" w:hSpace="180" w:wrap="auto" w:vAnchor="text" w:hAnchor="page" w:x="1530" w:y="542"/>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pt;height:23pt" o:ole="" fillcolor="window">
            <v:imagedata r:id="rId8" o:title=""/>
          </v:shape>
          <o:OLEObject Type="Embed" ProgID="Word.Picture.8" ShapeID="_x0000_i1025" DrawAspect="Content" ObjectID="_1315219179" r:id="rId9"/>
        </w:object>
      </w:r>
    </w:p>
    <w:p w:rsidR="00000000" w:rsidRDefault="000C4F08">
      <w:pPr>
        <w:pStyle w:val="textup"/>
      </w:pPr>
      <w:r>
        <w:rPr>
          <w:b/>
        </w:rPr>
        <w:t>General Fund Impact</w:t>
      </w:r>
      <w:r>
        <w:tab/>
        <w:t>Most of the departments and agencies of the Executive Branch have submitted revised Spending Plans and Layoff Plans for FY 2002.  The following articles focus on the impact the plans will ha</w:t>
      </w:r>
      <w:r>
        <w:t>ve on the General Fund.  When it is appropriate, the impact on revenue and other funds is also addressed.  Please note that this is summary information and is constantly changing as the fiscal year progresses.</w:t>
      </w:r>
    </w:p>
    <w:p w:rsidR="00000000" w:rsidRDefault="000C4F08">
      <w:pPr>
        <w:pStyle w:val="textup"/>
        <w:rPr>
          <w:b/>
          <w:bCs/>
        </w:rPr>
      </w:pPr>
      <w:r>
        <w:rPr>
          <w:b/>
          <w:bCs/>
        </w:rPr>
        <w:t>More Information</w:t>
      </w:r>
      <w:r>
        <w:rPr>
          <w:b/>
          <w:bCs/>
        </w:rPr>
        <w:tab/>
        <w:t>This information was distribu</w:t>
      </w:r>
      <w:r>
        <w:rPr>
          <w:b/>
          <w:bCs/>
        </w:rPr>
        <w:t>ted in draft form to the Legislative Fiscal Committee at the August 24</w:t>
      </w:r>
      <w:r>
        <w:rPr>
          <w:b/>
          <w:bCs/>
          <w:vertAlign w:val="superscript"/>
        </w:rPr>
        <w:t>th</w:t>
      </w:r>
      <w:r>
        <w:rPr>
          <w:b/>
          <w:bCs/>
        </w:rPr>
        <w:t xml:space="preserve"> meeting.  The Committee has requested an update on the spending plans and layoff plans at the October 24</w:t>
      </w:r>
      <w:r>
        <w:rPr>
          <w:b/>
          <w:bCs/>
          <w:vertAlign w:val="superscript"/>
        </w:rPr>
        <w:t>th</w:t>
      </w:r>
      <w:r>
        <w:rPr>
          <w:b/>
          <w:bCs/>
        </w:rPr>
        <w:t xml:space="preserve"> meeting.  The Appropriations Subcommittees will also receive more detail at </w:t>
      </w:r>
      <w:r>
        <w:rPr>
          <w:b/>
          <w:bCs/>
        </w:rPr>
        <w:t>the beginning of the 2002 Legislation Session on the spending plans and layoff plans for the departments under their purview.  Meanwhile, you are encouraged to contact the Legislative Fiscal Bureau if you would like more information concerning any of the p</w:t>
      </w:r>
      <w:r>
        <w:rPr>
          <w:b/>
          <w:bCs/>
        </w:rPr>
        <w:t xml:space="preserve">lans.   </w:t>
      </w:r>
    </w:p>
    <w:p w:rsidR="00000000" w:rsidRDefault="000C4F08">
      <w:pPr>
        <w:pStyle w:val="textup"/>
      </w:pPr>
      <w:r>
        <w:rPr>
          <w:b/>
        </w:rPr>
        <w:t>Change in Appropriations</w:t>
      </w:r>
      <w:r>
        <w:tab/>
        <w:t>The following table presents the change in the General Fund appropriations that support State FTE positions.  The page number where information about the spending reduction plan can be found is adjacent to the department n</w:t>
      </w:r>
      <w:r>
        <w:t>ame</w:t>
      </w:r>
    </w:p>
    <w:tbl>
      <w:tblPr>
        <w:tblW w:w="9261" w:type="dxa"/>
        <w:jc w:val="center"/>
        <w:tblLayout w:type="fixed"/>
        <w:tblCellMar>
          <w:left w:w="0" w:type="dxa"/>
          <w:right w:w="0" w:type="dxa"/>
        </w:tblCellMar>
        <w:tblLook w:val="0000"/>
      </w:tblPr>
      <w:tblGrid>
        <w:gridCol w:w="17"/>
        <w:gridCol w:w="2598"/>
        <w:gridCol w:w="19"/>
        <w:gridCol w:w="160"/>
        <w:gridCol w:w="20"/>
        <w:gridCol w:w="736"/>
        <w:gridCol w:w="32"/>
        <w:gridCol w:w="177"/>
        <w:gridCol w:w="39"/>
        <w:gridCol w:w="1337"/>
        <w:gridCol w:w="40"/>
        <w:gridCol w:w="132"/>
        <w:gridCol w:w="45"/>
        <w:gridCol w:w="1310"/>
        <w:gridCol w:w="47"/>
        <w:gridCol w:w="125"/>
        <w:gridCol w:w="52"/>
        <w:gridCol w:w="1204"/>
        <w:gridCol w:w="53"/>
        <w:gridCol w:w="120"/>
        <w:gridCol w:w="57"/>
        <w:gridCol w:w="736"/>
        <w:gridCol w:w="61"/>
        <w:gridCol w:w="83"/>
        <w:gridCol w:w="61"/>
      </w:tblGrid>
      <w:tr w:rsidR="00000000">
        <w:tblPrEx>
          <w:tblCellMar>
            <w:top w:w="0" w:type="dxa"/>
            <w:left w:w="0" w:type="dxa"/>
            <w:bottom w:w="0" w:type="dxa"/>
            <w:right w:w="0" w:type="dxa"/>
          </w:tblCellMar>
        </w:tblPrEx>
        <w:trPr>
          <w:gridAfter w:val="1"/>
          <w:wAfter w:w="61" w:type="dxa"/>
          <w:trHeight w:val="480"/>
          <w:tblHeader/>
          <w:jc w:val="center"/>
        </w:trPr>
        <w:tc>
          <w:tcPr>
            <w:tcW w:w="2615" w:type="dxa"/>
            <w:gridSpan w:val="2"/>
            <w:tcBorders>
              <w:top w:val="nil"/>
              <w:left w:val="nil"/>
              <w:bottom w:val="single" w:sz="4" w:space="0" w:color="auto"/>
              <w:right w:val="nil"/>
            </w:tcBorders>
            <w:vAlign w:val="bottom"/>
          </w:tcPr>
          <w:p w:rsidR="00000000" w:rsidRDefault="000C4F08">
            <w:pPr>
              <w:jc w:val="center"/>
              <w:rPr>
                <w:rFonts w:ascii="Arial" w:eastAsia="Arial Unicode MS" w:hAnsi="Arial"/>
                <w:b/>
                <w:sz w:val="18"/>
              </w:rPr>
            </w:pPr>
            <w:r>
              <w:rPr>
                <w:rFonts w:ascii="Arial" w:hAnsi="Arial"/>
                <w:b/>
                <w:sz w:val="18"/>
              </w:rPr>
              <w:t>Department</w:t>
            </w:r>
          </w:p>
        </w:tc>
        <w:tc>
          <w:tcPr>
            <w:tcW w:w="179" w:type="dxa"/>
            <w:gridSpan w:val="2"/>
            <w:tcBorders>
              <w:top w:val="nil"/>
              <w:left w:val="nil"/>
              <w:bottom w:val="nil"/>
              <w:right w:val="nil"/>
            </w:tcBorders>
            <w:vAlign w:val="bottom"/>
          </w:tcPr>
          <w:p w:rsidR="00000000" w:rsidRDefault="000C4F08">
            <w:pPr>
              <w:jc w:val="center"/>
              <w:rPr>
                <w:rFonts w:eastAsia="Arial Unicode MS"/>
                <w:sz w:val="18"/>
              </w:rPr>
            </w:pPr>
          </w:p>
        </w:tc>
        <w:tc>
          <w:tcPr>
            <w:tcW w:w="756" w:type="dxa"/>
            <w:gridSpan w:val="2"/>
            <w:tcBorders>
              <w:top w:val="nil"/>
              <w:left w:val="nil"/>
              <w:bottom w:val="single" w:sz="4" w:space="0" w:color="auto"/>
              <w:right w:val="nil"/>
            </w:tcBorders>
            <w:vAlign w:val="bottom"/>
          </w:tcPr>
          <w:p w:rsidR="00000000" w:rsidRDefault="000C4F08">
            <w:pPr>
              <w:jc w:val="center"/>
              <w:rPr>
                <w:rFonts w:ascii="Arial" w:eastAsia="Arial Unicode MS" w:hAnsi="Arial"/>
                <w:b/>
                <w:sz w:val="18"/>
              </w:rPr>
            </w:pPr>
            <w:r>
              <w:rPr>
                <w:rFonts w:ascii="Arial" w:hAnsi="Arial"/>
                <w:b/>
                <w:sz w:val="18"/>
              </w:rPr>
              <w:t>Page #</w:t>
            </w:r>
          </w:p>
        </w:tc>
        <w:tc>
          <w:tcPr>
            <w:tcW w:w="209" w:type="dxa"/>
            <w:gridSpan w:val="2"/>
            <w:tcBorders>
              <w:top w:val="nil"/>
              <w:left w:val="nil"/>
              <w:bottom w:val="nil"/>
              <w:right w:val="nil"/>
            </w:tcBorders>
            <w:vAlign w:val="bottom"/>
          </w:tcPr>
          <w:p w:rsidR="00000000" w:rsidRDefault="000C4F08">
            <w:pPr>
              <w:jc w:val="center"/>
              <w:rPr>
                <w:rFonts w:eastAsia="Arial Unicode MS"/>
                <w:sz w:val="18"/>
              </w:rPr>
            </w:pPr>
          </w:p>
        </w:tc>
        <w:tc>
          <w:tcPr>
            <w:tcW w:w="1376" w:type="dxa"/>
            <w:gridSpan w:val="2"/>
            <w:tcBorders>
              <w:top w:val="nil"/>
              <w:left w:val="nil"/>
              <w:bottom w:val="single" w:sz="4" w:space="0" w:color="auto"/>
              <w:right w:val="nil"/>
            </w:tcBorders>
            <w:vAlign w:val="bottom"/>
          </w:tcPr>
          <w:p w:rsidR="00000000" w:rsidRDefault="000C4F08">
            <w:pPr>
              <w:jc w:val="center"/>
              <w:rPr>
                <w:rFonts w:ascii="Arial" w:eastAsia="Arial Unicode MS" w:hAnsi="Arial"/>
                <w:b/>
                <w:sz w:val="18"/>
              </w:rPr>
            </w:pPr>
            <w:r>
              <w:rPr>
                <w:rFonts w:ascii="Arial" w:hAnsi="Arial"/>
                <w:b/>
                <w:sz w:val="18"/>
              </w:rPr>
              <w:t>Estimated Net FY 2001</w:t>
            </w:r>
          </w:p>
        </w:tc>
        <w:tc>
          <w:tcPr>
            <w:tcW w:w="172" w:type="dxa"/>
            <w:gridSpan w:val="2"/>
            <w:tcBorders>
              <w:top w:val="nil"/>
              <w:left w:val="nil"/>
              <w:bottom w:val="nil"/>
              <w:right w:val="nil"/>
            </w:tcBorders>
            <w:vAlign w:val="bottom"/>
          </w:tcPr>
          <w:p w:rsidR="00000000" w:rsidRDefault="000C4F08">
            <w:pPr>
              <w:jc w:val="center"/>
              <w:rPr>
                <w:rFonts w:eastAsia="Arial Unicode MS"/>
                <w:sz w:val="18"/>
              </w:rPr>
            </w:pPr>
          </w:p>
        </w:tc>
        <w:tc>
          <w:tcPr>
            <w:tcW w:w="1355" w:type="dxa"/>
            <w:gridSpan w:val="2"/>
            <w:tcBorders>
              <w:top w:val="nil"/>
              <w:left w:val="nil"/>
              <w:bottom w:val="single" w:sz="4" w:space="0" w:color="auto"/>
              <w:right w:val="nil"/>
            </w:tcBorders>
            <w:vAlign w:val="bottom"/>
          </w:tcPr>
          <w:p w:rsidR="00000000" w:rsidRDefault="000C4F08">
            <w:pPr>
              <w:jc w:val="center"/>
              <w:rPr>
                <w:rFonts w:ascii="Arial" w:eastAsia="Arial Unicode MS" w:hAnsi="Arial"/>
                <w:b/>
                <w:sz w:val="18"/>
              </w:rPr>
            </w:pPr>
            <w:r>
              <w:rPr>
                <w:rFonts w:ascii="Arial" w:hAnsi="Arial"/>
                <w:b/>
                <w:sz w:val="18"/>
              </w:rPr>
              <w:t>Net FY 2002 Final Action</w:t>
            </w:r>
          </w:p>
        </w:tc>
        <w:tc>
          <w:tcPr>
            <w:tcW w:w="172" w:type="dxa"/>
            <w:gridSpan w:val="2"/>
            <w:tcBorders>
              <w:top w:val="nil"/>
              <w:left w:val="nil"/>
              <w:bottom w:val="nil"/>
              <w:right w:val="nil"/>
            </w:tcBorders>
            <w:vAlign w:val="bottom"/>
          </w:tcPr>
          <w:p w:rsidR="00000000" w:rsidRDefault="000C4F08">
            <w:pPr>
              <w:jc w:val="center"/>
              <w:rPr>
                <w:rFonts w:eastAsia="Arial Unicode MS"/>
                <w:sz w:val="18"/>
              </w:rPr>
            </w:pPr>
          </w:p>
        </w:tc>
        <w:tc>
          <w:tcPr>
            <w:tcW w:w="1256" w:type="dxa"/>
            <w:gridSpan w:val="2"/>
            <w:tcBorders>
              <w:top w:val="nil"/>
              <w:left w:val="nil"/>
              <w:bottom w:val="single" w:sz="4" w:space="0" w:color="auto"/>
              <w:right w:val="nil"/>
            </w:tcBorders>
            <w:vAlign w:val="bottom"/>
          </w:tcPr>
          <w:p w:rsidR="00000000" w:rsidRDefault="000C4F08">
            <w:pPr>
              <w:jc w:val="center"/>
              <w:rPr>
                <w:rFonts w:ascii="Arial" w:eastAsia="Arial Unicode MS" w:hAnsi="Arial"/>
                <w:b/>
                <w:sz w:val="18"/>
              </w:rPr>
            </w:pPr>
            <w:r>
              <w:rPr>
                <w:rFonts w:ascii="Arial" w:hAnsi="Arial"/>
                <w:b/>
                <w:sz w:val="18"/>
              </w:rPr>
              <w:t>FY 2002 v.   FY 2001</w:t>
            </w:r>
          </w:p>
        </w:tc>
        <w:tc>
          <w:tcPr>
            <w:tcW w:w="173" w:type="dxa"/>
            <w:gridSpan w:val="2"/>
            <w:tcBorders>
              <w:top w:val="nil"/>
              <w:left w:val="nil"/>
              <w:bottom w:val="nil"/>
              <w:right w:val="nil"/>
            </w:tcBorders>
            <w:vAlign w:val="bottom"/>
          </w:tcPr>
          <w:p w:rsidR="00000000" w:rsidRDefault="000C4F08">
            <w:pPr>
              <w:jc w:val="center"/>
              <w:rPr>
                <w:rFonts w:eastAsia="Arial Unicode MS"/>
                <w:sz w:val="18"/>
              </w:rPr>
            </w:pPr>
          </w:p>
        </w:tc>
        <w:tc>
          <w:tcPr>
            <w:tcW w:w="793" w:type="dxa"/>
            <w:gridSpan w:val="2"/>
            <w:tcBorders>
              <w:top w:val="nil"/>
              <w:left w:val="nil"/>
              <w:bottom w:val="single" w:sz="4" w:space="0" w:color="auto"/>
              <w:right w:val="nil"/>
            </w:tcBorders>
            <w:vAlign w:val="bottom"/>
          </w:tcPr>
          <w:p w:rsidR="00000000" w:rsidRDefault="000C4F08">
            <w:pPr>
              <w:jc w:val="center"/>
              <w:rPr>
                <w:rFonts w:ascii="Arial" w:eastAsia="Arial Unicode MS" w:hAnsi="Arial"/>
                <w:b/>
                <w:sz w:val="18"/>
              </w:rPr>
            </w:pPr>
            <w:r>
              <w:rPr>
                <w:rFonts w:ascii="Arial" w:hAnsi="Arial"/>
                <w:b/>
                <w:sz w:val="18"/>
              </w:rPr>
              <w:t>Percent Change</w:t>
            </w:r>
          </w:p>
        </w:tc>
        <w:tc>
          <w:tcPr>
            <w:tcW w:w="144" w:type="dxa"/>
            <w:gridSpan w:val="2"/>
            <w:tcBorders>
              <w:top w:val="nil"/>
              <w:left w:val="nil"/>
              <w:bottom w:val="nil"/>
              <w:right w:val="nil"/>
            </w:tcBorders>
            <w:vAlign w:val="bottom"/>
          </w:tcPr>
          <w:p w:rsidR="00000000" w:rsidRDefault="000C4F08">
            <w:pPr>
              <w:jc w:val="center"/>
              <w:rPr>
                <w:rFonts w:ascii="Arial" w:eastAsia="Arial Unicode MS" w:hAnsi="Arial"/>
                <w:sz w:val="18"/>
              </w:rPr>
            </w:pPr>
          </w:p>
        </w:tc>
      </w:tr>
      <w:tr w:rsidR="00000000">
        <w:tblPrEx>
          <w:tblCellMar>
            <w:top w:w="0" w:type="dxa"/>
            <w:left w:w="0" w:type="dxa"/>
            <w:bottom w:w="0" w:type="dxa"/>
            <w:right w:w="0" w:type="dxa"/>
          </w:tblCellMar>
        </w:tblPrEx>
        <w:trPr>
          <w:gridAfter w:val="1"/>
          <w:wAfter w:w="61" w:type="dxa"/>
          <w:trHeight w:val="319"/>
          <w:jc w:val="center"/>
        </w:trPr>
        <w:tc>
          <w:tcPr>
            <w:tcW w:w="2794" w:type="dxa"/>
            <w:gridSpan w:val="4"/>
            <w:tcBorders>
              <w:top w:val="nil"/>
              <w:left w:val="nil"/>
              <w:bottom w:val="nil"/>
              <w:right w:val="nil"/>
            </w:tcBorders>
            <w:vAlign w:val="bottom"/>
          </w:tcPr>
          <w:p w:rsidR="00000000" w:rsidRDefault="000C4F08">
            <w:pPr>
              <w:rPr>
                <w:rFonts w:ascii="Arial" w:eastAsia="Arial Unicode MS" w:hAnsi="Arial"/>
                <w:sz w:val="18"/>
              </w:rPr>
            </w:pPr>
            <w:r>
              <w:rPr>
                <w:rFonts w:ascii="Arial" w:hAnsi="Arial"/>
                <w:sz w:val="18"/>
              </w:rPr>
              <w:t xml:space="preserve">Agriculture &amp; Land Stewardship </w:t>
            </w:r>
          </w:p>
        </w:tc>
        <w:tc>
          <w:tcPr>
            <w:tcW w:w="756" w:type="dxa"/>
            <w:gridSpan w:val="2"/>
            <w:tcBorders>
              <w:top w:val="nil"/>
              <w:left w:val="nil"/>
              <w:bottom w:val="nil"/>
              <w:right w:val="nil"/>
            </w:tcBorders>
            <w:vAlign w:val="bottom"/>
          </w:tcPr>
          <w:p w:rsidR="00000000" w:rsidRDefault="000C4F08">
            <w:pPr>
              <w:jc w:val="center"/>
              <w:rPr>
                <w:rFonts w:eastAsia="Arial Unicode MS"/>
                <w:sz w:val="18"/>
              </w:rPr>
            </w:pPr>
            <w:r>
              <w:rPr>
                <w:rFonts w:eastAsia="Arial Unicode MS"/>
                <w:sz w:val="18"/>
              </w:rPr>
              <w:t xml:space="preserve"> 4</w:t>
            </w:r>
          </w:p>
        </w:tc>
        <w:tc>
          <w:tcPr>
            <w:tcW w:w="209" w:type="dxa"/>
            <w:gridSpan w:val="2"/>
            <w:tcBorders>
              <w:top w:val="nil"/>
              <w:left w:val="nil"/>
              <w:bottom w:val="nil"/>
              <w:right w:val="nil"/>
            </w:tcBorders>
            <w:vAlign w:val="bottom"/>
          </w:tcPr>
          <w:p w:rsidR="00000000" w:rsidRDefault="000C4F08">
            <w:pPr>
              <w:rPr>
                <w:rFonts w:eastAsia="Arial Unicode MS"/>
                <w:sz w:val="18"/>
              </w:rPr>
            </w:pPr>
          </w:p>
        </w:tc>
        <w:tc>
          <w:tcPr>
            <w:tcW w:w="1376" w:type="dxa"/>
            <w:gridSpan w:val="2"/>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      24,943,271</w:t>
            </w:r>
          </w:p>
        </w:tc>
        <w:tc>
          <w:tcPr>
            <w:tcW w:w="172" w:type="dxa"/>
            <w:gridSpan w:val="2"/>
            <w:tcBorders>
              <w:top w:val="nil"/>
              <w:left w:val="nil"/>
              <w:bottom w:val="nil"/>
              <w:right w:val="nil"/>
            </w:tcBorders>
            <w:vAlign w:val="bottom"/>
          </w:tcPr>
          <w:p w:rsidR="00000000" w:rsidRDefault="000C4F08">
            <w:pPr>
              <w:rPr>
                <w:rFonts w:eastAsia="Arial Unicode MS"/>
                <w:sz w:val="18"/>
              </w:rPr>
            </w:pPr>
          </w:p>
        </w:tc>
        <w:tc>
          <w:tcPr>
            <w:tcW w:w="1355" w:type="dxa"/>
            <w:gridSpan w:val="2"/>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     19,734,936</w:t>
            </w:r>
          </w:p>
        </w:tc>
        <w:tc>
          <w:tcPr>
            <w:tcW w:w="172" w:type="dxa"/>
            <w:gridSpan w:val="2"/>
            <w:tcBorders>
              <w:top w:val="nil"/>
              <w:left w:val="nil"/>
              <w:bottom w:val="nil"/>
              <w:right w:val="nil"/>
            </w:tcBorders>
            <w:vAlign w:val="bottom"/>
          </w:tcPr>
          <w:p w:rsidR="00000000" w:rsidRDefault="000C4F08">
            <w:pPr>
              <w:rPr>
                <w:rFonts w:eastAsia="Arial Unicode MS"/>
                <w:sz w:val="18"/>
              </w:rPr>
            </w:pPr>
          </w:p>
        </w:tc>
        <w:tc>
          <w:tcPr>
            <w:tcW w:w="1256" w:type="dxa"/>
            <w:gridSpan w:val="2"/>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   -5,208,335</w:t>
            </w:r>
          </w:p>
        </w:tc>
        <w:tc>
          <w:tcPr>
            <w:tcW w:w="173" w:type="dxa"/>
            <w:gridSpan w:val="2"/>
            <w:tcBorders>
              <w:top w:val="nil"/>
              <w:left w:val="nil"/>
              <w:bottom w:val="nil"/>
              <w:right w:val="nil"/>
            </w:tcBorders>
            <w:vAlign w:val="bottom"/>
          </w:tcPr>
          <w:p w:rsidR="00000000" w:rsidRDefault="000C4F08">
            <w:pPr>
              <w:rPr>
                <w:rFonts w:eastAsia="Arial Unicode MS"/>
                <w:sz w:val="18"/>
              </w:rPr>
            </w:pPr>
          </w:p>
        </w:tc>
        <w:tc>
          <w:tcPr>
            <w:tcW w:w="793" w:type="dxa"/>
            <w:gridSpan w:val="2"/>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-20.9%</w:t>
            </w:r>
          </w:p>
        </w:tc>
        <w:tc>
          <w:tcPr>
            <w:tcW w:w="144" w:type="dxa"/>
            <w:gridSpan w:val="2"/>
            <w:tcBorders>
              <w:top w:val="nil"/>
              <w:left w:val="nil"/>
              <w:bottom w:val="nil"/>
              <w:right w:val="nil"/>
            </w:tcBorders>
            <w:vAlign w:val="bottom"/>
          </w:tcPr>
          <w:p w:rsidR="00000000" w:rsidRDefault="000C4F08">
            <w:pPr>
              <w:rPr>
                <w:rFonts w:ascii="Arial" w:eastAsia="Arial Unicode MS" w:hAnsi="Arial"/>
                <w:sz w:val="18"/>
              </w:rPr>
            </w:pPr>
          </w:p>
        </w:tc>
      </w:tr>
      <w:tr w:rsidR="00000000">
        <w:tblPrEx>
          <w:tblCellMar>
            <w:top w:w="0" w:type="dxa"/>
            <w:left w:w="0" w:type="dxa"/>
            <w:bottom w:w="0" w:type="dxa"/>
            <w:right w:w="0" w:type="dxa"/>
          </w:tblCellMar>
        </w:tblPrEx>
        <w:trPr>
          <w:gridAfter w:val="1"/>
          <w:wAfter w:w="61" w:type="dxa"/>
          <w:trHeight w:val="319"/>
          <w:jc w:val="center"/>
        </w:trPr>
        <w:tc>
          <w:tcPr>
            <w:tcW w:w="2615" w:type="dxa"/>
            <w:gridSpan w:val="2"/>
            <w:tcBorders>
              <w:top w:val="nil"/>
              <w:left w:val="nil"/>
              <w:bottom w:val="nil"/>
              <w:right w:val="nil"/>
            </w:tcBorders>
            <w:vAlign w:val="bottom"/>
          </w:tcPr>
          <w:p w:rsidR="00000000" w:rsidRDefault="000C4F08">
            <w:pPr>
              <w:rPr>
                <w:rFonts w:ascii="Arial" w:eastAsia="Arial Unicode MS" w:hAnsi="Arial"/>
                <w:sz w:val="18"/>
              </w:rPr>
            </w:pPr>
            <w:r>
              <w:rPr>
                <w:rFonts w:ascii="Arial" w:hAnsi="Arial"/>
                <w:sz w:val="18"/>
              </w:rPr>
              <w:t>Justice, Department of</w:t>
            </w:r>
          </w:p>
        </w:tc>
        <w:tc>
          <w:tcPr>
            <w:tcW w:w="179" w:type="dxa"/>
            <w:gridSpan w:val="2"/>
            <w:tcBorders>
              <w:top w:val="nil"/>
              <w:left w:val="nil"/>
              <w:bottom w:val="nil"/>
              <w:right w:val="nil"/>
            </w:tcBorders>
            <w:vAlign w:val="bottom"/>
          </w:tcPr>
          <w:p w:rsidR="00000000" w:rsidRDefault="000C4F08">
            <w:pPr>
              <w:rPr>
                <w:rFonts w:eastAsia="Arial Unicode MS"/>
                <w:sz w:val="18"/>
              </w:rPr>
            </w:pPr>
          </w:p>
        </w:tc>
        <w:tc>
          <w:tcPr>
            <w:tcW w:w="756" w:type="dxa"/>
            <w:gridSpan w:val="2"/>
            <w:tcBorders>
              <w:top w:val="nil"/>
              <w:left w:val="nil"/>
              <w:bottom w:val="nil"/>
              <w:right w:val="nil"/>
            </w:tcBorders>
            <w:vAlign w:val="bottom"/>
          </w:tcPr>
          <w:p w:rsidR="00000000" w:rsidRDefault="000C4F08">
            <w:pPr>
              <w:jc w:val="center"/>
              <w:rPr>
                <w:rFonts w:eastAsia="Arial Unicode MS"/>
                <w:sz w:val="18"/>
              </w:rPr>
            </w:pPr>
            <w:r>
              <w:rPr>
                <w:rFonts w:eastAsia="Arial Unicode MS"/>
                <w:sz w:val="18"/>
              </w:rPr>
              <w:t xml:space="preserve"> 7</w:t>
            </w:r>
          </w:p>
        </w:tc>
        <w:tc>
          <w:tcPr>
            <w:tcW w:w="209" w:type="dxa"/>
            <w:gridSpan w:val="2"/>
            <w:tcBorders>
              <w:top w:val="nil"/>
              <w:left w:val="nil"/>
              <w:bottom w:val="nil"/>
              <w:right w:val="nil"/>
            </w:tcBorders>
            <w:vAlign w:val="bottom"/>
          </w:tcPr>
          <w:p w:rsidR="00000000" w:rsidRDefault="000C4F08">
            <w:pPr>
              <w:rPr>
                <w:rFonts w:eastAsia="Arial Unicode MS"/>
                <w:sz w:val="18"/>
              </w:rPr>
            </w:pPr>
          </w:p>
        </w:tc>
        <w:tc>
          <w:tcPr>
            <w:tcW w:w="1376" w:type="dxa"/>
            <w:gridSpan w:val="2"/>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14,532,962</w:t>
            </w:r>
          </w:p>
        </w:tc>
        <w:tc>
          <w:tcPr>
            <w:tcW w:w="172" w:type="dxa"/>
            <w:gridSpan w:val="2"/>
            <w:tcBorders>
              <w:top w:val="nil"/>
              <w:left w:val="nil"/>
              <w:bottom w:val="nil"/>
              <w:right w:val="nil"/>
            </w:tcBorders>
            <w:vAlign w:val="bottom"/>
          </w:tcPr>
          <w:p w:rsidR="00000000" w:rsidRDefault="000C4F08">
            <w:pPr>
              <w:rPr>
                <w:rFonts w:eastAsia="Arial Unicode MS"/>
                <w:sz w:val="18"/>
              </w:rPr>
            </w:pPr>
          </w:p>
        </w:tc>
        <w:tc>
          <w:tcPr>
            <w:tcW w:w="1355" w:type="dxa"/>
            <w:gridSpan w:val="2"/>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14,054</w:t>
            </w:r>
            <w:r>
              <w:rPr>
                <w:rFonts w:ascii="Arial" w:hAnsi="Arial"/>
                <w:sz w:val="18"/>
              </w:rPr>
              <w:t>,661</w:t>
            </w:r>
          </w:p>
        </w:tc>
        <w:tc>
          <w:tcPr>
            <w:tcW w:w="172" w:type="dxa"/>
            <w:gridSpan w:val="2"/>
            <w:tcBorders>
              <w:top w:val="nil"/>
              <w:left w:val="nil"/>
              <w:bottom w:val="nil"/>
              <w:right w:val="nil"/>
            </w:tcBorders>
            <w:vAlign w:val="bottom"/>
          </w:tcPr>
          <w:p w:rsidR="00000000" w:rsidRDefault="000C4F08">
            <w:pPr>
              <w:rPr>
                <w:rFonts w:eastAsia="Arial Unicode MS"/>
                <w:sz w:val="18"/>
              </w:rPr>
            </w:pPr>
          </w:p>
        </w:tc>
        <w:tc>
          <w:tcPr>
            <w:tcW w:w="1256" w:type="dxa"/>
            <w:gridSpan w:val="2"/>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 xml:space="preserve">         -478,301</w:t>
            </w:r>
          </w:p>
        </w:tc>
        <w:tc>
          <w:tcPr>
            <w:tcW w:w="173" w:type="dxa"/>
            <w:gridSpan w:val="2"/>
            <w:tcBorders>
              <w:top w:val="nil"/>
              <w:left w:val="nil"/>
              <w:bottom w:val="nil"/>
              <w:right w:val="nil"/>
            </w:tcBorders>
            <w:vAlign w:val="bottom"/>
          </w:tcPr>
          <w:p w:rsidR="00000000" w:rsidRDefault="000C4F08">
            <w:pPr>
              <w:rPr>
                <w:rFonts w:eastAsia="Arial Unicode MS"/>
                <w:sz w:val="18"/>
              </w:rPr>
            </w:pPr>
          </w:p>
        </w:tc>
        <w:tc>
          <w:tcPr>
            <w:tcW w:w="793" w:type="dxa"/>
            <w:gridSpan w:val="2"/>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-3.3%</w:t>
            </w:r>
          </w:p>
        </w:tc>
        <w:tc>
          <w:tcPr>
            <w:tcW w:w="144" w:type="dxa"/>
            <w:gridSpan w:val="2"/>
            <w:tcBorders>
              <w:top w:val="nil"/>
              <w:left w:val="nil"/>
              <w:bottom w:val="nil"/>
              <w:right w:val="nil"/>
            </w:tcBorders>
            <w:vAlign w:val="bottom"/>
          </w:tcPr>
          <w:p w:rsidR="00000000" w:rsidRDefault="000C4F08">
            <w:pPr>
              <w:rPr>
                <w:rFonts w:ascii="Arial" w:eastAsia="Arial Unicode MS" w:hAnsi="Arial"/>
                <w:sz w:val="18"/>
              </w:rPr>
            </w:pPr>
          </w:p>
        </w:tc>
      </w:tr>
      <w:tr w:rsidR="00000000">
        <w:tblPrEx>
          <w:tblCellMar>
            <w:top w:w="0" w:type="dxa"/>
            <w:left w:w="0" w:type="dxa"/>
            <w:bottom w:w="0" w:type="dxa"/>
            <w:right w:w="0" w:type="dxa"/>
          </w:tblCellMar>
        </w:tblPrEx>
        <w:trPr>
          <w:gridAfter w:val="1"/>
          <w:wAfter w:w="61" w:type="dxa"/>
          <w:trHeight w:val="319"/>
          <w:jc w:val="center"/>
        </w:trPr>
        <w:tc>
          <w:tcPr>
            <w:tcW w:w="2615" w:type="dxa"/>
            <w:gridSpan w:val="2"/>
            <w:tcBorders>
              <w:top w:val="nil"/>
              <w:left w:val="nil"/>
              <w:right w:val="nil"/>
            </w:tcBorders>
            <w:vAlign w:val="bottom"/>
          </w:tcPr>
          <w:p w:rsidR="00000000" w:rsidRDefault="000C4F08">
            <w:pPr>
              <w:rPr>
                <w:rFonts w:ascii="Arial" w:eastAsia="Arial Unicode MS" w:hAnsi="Arial"/>
                <w:sz w:val="18"/>
              </w:rPr>
            </w:pPr>
            <w:r>
              <w:rPr>
                <w:rFonts w:ascii="Arial" w:hAnsi="Arial"/>
                <w:sz w:val="18"/>
              </w:rPr>
              <w:t xml:space="preserve">Auditor of State </w:t>
            </w:r>
          </w:p>
        </w:tc>
        <w:tc>
          <w:tcPr>
            <w:tcW w:w="179" w:type="dxa"/>
            <w:gridSpan w:val="2"/>
            <w:tcBorders>
              <w:top w:val="nil"/>
              <w:left w:val="nil"/>
              <w:right w:val="nil"/>
            </w:tcBorders>
            <w:vAlign w:val="bottom"/>
          </w:tcPr>
          <w:p w:rsidR="00000000" w:rsidRDefault="000C4F08">
            <w:pPr>
              <w:rPr>
                <w:rFonts w:eastAsia="Arial Unicode MS"/>
                <w:sz w:val="18"/>
              </w:rPr>
            </w:pPr>
          </w:p>
        </w:tc>
        <w:tc>
          <w:tcPr>
            <w:tcW w:w="756" w:type="dxa"/>
            <w:gridSpan w:val="2"/>
            <w:tcBorders>
              <w:top w:val="nil"/>
              <w:left w:val="nil"/>
              <w:right w:val="nil"/>
            </w:tcBorders>
            <w:vAlign w:val="bottom"/>
          </w:tcPr>
          <w:p w:rsidR="00000000" w:rsidRDefault="000C4F08">
            <w:pPr>
              <w:jc w:val="center"/>
              <w:rPr>
                <w:rFonts w:eastAsia="Arial Unicode MS"/>
                <w:sz w:val="18"/>
              </w:rPr>
            </w:pPr>
            <w:r>
              <w:rPr>
                <w:rFonts w:eastAsia="Arial Unicode MS"/>
                <w:sz w:val="18"/>
              </w:rPr>
              <w:t xml:space="preserve"> 9</w:t>
            </w:r>
          </w:p>
        </w:tc>
        <w:tc>
          <w:tcPr>
            <w:tcW w:w="209" w:type="dxa"/>
            <w:gridSpan w:val="2"/>
            <w:tcBorders>
              <w:top w:val="nil"/>
              <w:left w:val="nil"/>
              <w:right w:val="nil"/>
            </w:tcBorders>
            <w:vAlign w:val="bottom"/>
          </w:tcPr>
          <w:p w:rsidR="00000000" w:rsidRDefault="000C4F08">
            <w:pPr>
              <w:rPr>
                <w:rFonts w:eastAsia="Arial Unicode MS"/>
                <w:sz w:val="18"/>
              </w:rPr>
            </w:pPr>
          </w:p>
        </w:tc>
        <w:tc>
          <w:tcPr>
            <w:tcW w:w="1376" w:type="dxa"/>
            <w:gridSpan w:val="2"/>
            <w:tcBorders>
              <w:top w:val="nil"/>
              <w:left w:val="nil"/>
              <w:right w:val="nil"/>
            </w:tcBorders>
            <w:vAlign w:val="bottom"/>
          </w:tcPr>
          <w:p w:rsidR="00000000" w:rsidRDefault="000C4F08">
            <w:pPr>
              <w:jc w:val="right"/>
              <w:rPr>
                <w:rFonts w:ascii="Arial" w:eastAsia="Arial Unicode MS" w:hAnsi="Arial"/>
                <w:sz w:val="18"/>
              </w:rPr>
            </w:pPr>
            <w:r>
              <w:rPr>
                <w:rFonts w:ascii="Arial" w:hAnsi="Arial"/>
                <w:sz w:val="18"/>
              </w:rPr>
              <w:t>1,399,414</w:t>
            </w:r>
          </w:p>
        </w:tc>
        <w:tc>
          <w:tcPr>
            <w:tcW w:w="172" w:type="dxa"/>
            <w:gridSpan w:val="2"/>
            <w:tcBorders>
              <w:top w:val="nil"/>
              <w:left w:val="nil"/>
              <w:right w:val="nil"/>
            </w:tcBorders>
            <w:vAlign w:val="bottom"/>
          </w:tcPr>
          <w:p w:rsidR="00000000" w:rsidRDefault="000C4F08">
            <w:pPr>
              <w:rPr>
                <w:rFonts w:eastAsia="Arial Unicode MS"/>
                <w:sz w:val="18"/>
              </w:rPr>
            </w:pPr>
          </w:p>
        </w:tc>
        <w:tc>
          <w:tcPr>
            <w:tcW w:w="1355" w:type="dxa"/>
            <w:gridSpan w:val="2"/>
            <w:tcBorders>
              <w:top w:val="nil"/>
              <w:left w:val="nil"/>
              <w:right w:val="nil"/>
            </w:tcBorders>
            <w:vAlign w:val="bottom"/>
          </w:tcPr>
          <w:p w:rsidR="00000000" w:rsidRDefault="000C4F08">
            <w:pPr>
              <w:jc w:val="right"/>
              <w:rPr>
                <w:rFonts w:ascii="Arial" w:eastAsia="Arial Unicode MS" w:hAnsi="Arial"/>
                <w:sz w:val="18"/>
              </w:rPr>
            </w:pPr>
            <w:r>
              <w:rPr>
                <w:rFonts w:ascii="Arial" w:hAnsi="Arial"/>
                <w:sz w:val="18"/>
              </w:rPr>
              <w:t>1,265,158</w:t>
            </w:r>
          </w:p>
        </w:tc>
        <w:tc>
          <w:tcPr>
            <w:tcW w:w="172" w:type="dxa"/>
            <w:gridSpan w:val="2"/>
            <w:tcBorders>
              <w:top w:val="nil"/>
              <w:left w:val="nil"/>
              <w:right w:val="nil"/>
            </w:tcBorders>
            <w:vAlign w:val="bottom"/>
          </w:tcPr>
          <w:p w:rsidR="00000000" w:rsidRDefault="000C4F08">
            <w:pPr>
              <w:rPr>
                <w:rFonts w:eastAsia="Arial Unicode MS"/>
                <w:sz w:val="18"/>
              </w:rPr>
            </w:pPr>
          </w:p>
        </w:tc>
        <w:tc>
          <w:tcPr>
            <w:tcW w:w="1256" w:type="dxa"/>
            <w:gridSpan w:val="2"/>
            <w:tcBorders>
              <w:top w:val="nil"/>
              <w:left w:val="nil"/>
              <w:right w:val="nil"/>
            </w:tcBorders>
            <w:vAlign w:val="bottom"/>
          </w:tcPr>
          <w:p w:rsidR="00000000" w:rsidRDefault="000C4F08">
            <w:pPr>
              <w:jc w:val="right"/>
              <w:rPr>
                <w:rFonts w:ascii="Arial" w:eastAsia="Arial Unicode MS" w:hAnsi="Arial"/>
                <w:sz w:val="18"/>
              </w:rPr>
            </w:pPr>
            <w:r>
              <w:rPr>
                <w:rFonts w:ascii="Arial" w:hAnsi="Arial"/>
                <w:sz w:val="18"/>
              </w:rPr>
              <w:t xml:space="preserve">         -134,256</w:t>
            </w:r>
          </w:p>
        </w:tc>
        <w:tc>
          <w:tcPr>
            <w:tcW w:w="173" w:type="dxa"/>
            <w:gridSpan w:val="2"/>
            <w:tcBorders>
              <w:top w:val="nil"/>
              <w:left w:val="nil"/>
              <w:right w:val="nil"/>
            </w:tcBorders>
            <w:vAlign w:val="bottom"/>
          </w:tcPr>
          <w:p w:rsidR="00000000" w:rsidRDefault="000C4F08">
            <w:pPr>
              <w:rPr>
                <w:rFonts w:eastAsia="Arial Unicode MS"/>
                <w:sz w:val="18"/>
              </w:rPr>
            </w:pPr>
          </w:p>
        </w:tc>
        <w:tc>
          <w:tcPr>
            <w:tcW w:w="793" w:type="dxa"/>
            <w:gridSpan w:val="2"/>
            <w:tcBorders>
              <w:top w:val="nil"/>
              <w:left w:val="nil"/>
              <w:right w:val="nil"/>
            </w:tcBorders>
            <w:vAlign w:val="bottom"/>
          </w:tcPr>
          <w:p w:rsidR="00000000" w:rsidRDefault="000C4F08">
            <w:pPr>
              <w:jc w:val="right"/>
              <w:rPr>
                <w:rFonts w:ascii="Arial" w:eastAsia="Arial Unicode MS" w:hAnsi="Arial"/>
                <w:sz w:val="18"/>
              </w:rPr>
            </w:pPr>
            <w:r>
              <w:rPr>
                <w:rFonts w:ascii="Arial" w:hAnsi="Arial"/>
                <w:sz w:val="18"/>
              </w:rPr>
              <w:t>-9.6%</w:t>
            </w:r>
          </w:p>
        </w:tc>
        <w:tc>
          <w:tcPr>
            <w:tcW w:w="144" w:type="dxa"/>
            <w:gridSpan w:val="2"/>
            <w:tcBorders>
              <w:top w:val="nil"/>
              <w:left w:val="nil"/>
              <w:right w:val="nil"/>
            </w:tcBorders>
            <w:vAlign w:val="bottom"/>
          </w:tcPr>
          <w:p w:rsidR="00000000" w:rsidRDefault="000C4F08">
            <w:pPr>
              <w:rPr>
                <w:rFonts w:ascii="Arial" w:eastAsia="Arial Unicode MS" w:hAnsi="Arial"/>
                <w:sz w:val="18"/>
              </w:rPr>
            </w:pPr>
          </w:p>
        </w:tc>
      </w:tr>
      <w:tr w:rsidR="00000000">
        <w:tblPrEx>
          <w:tblCellMar>
            <w:top w:w="0" w:type="dxa"/>
            <w:left w:w="0" w:type="dxa"/>
            <w:bottom w:w="0" w:type="dxa"/>
            <w:right w:w="0" w:type="dxa"/>
          </w:tblCellMar>
        </w:tblPrEx>
        <w:trPr>
          <w:gridAfter w:val="1"/>
          <w:wAfter w:w="61" w:type="dxa"/>
          <w:trHeight w:val="319"/>
          <w:jc w:val="center"/>
        </w:trPr>
        <w:tc>
          <w:tcPr>
            <w:tcW w:w="2794" w:type="dxa"/>
            <w:gridSpan w:val="4"/>
            <w:tcBorders>
              <w:top w:val="nil"/>
              <w:left w:val="nil"/>
              <w:bottom w:val="single" w:sz="4" w:space="0" w:color="auto"/>
              <w:right w:val="nil"/>
            </w:tcBorders>
            <w:vAlign w:val="bottom"/>
          </w:tcPr>
          <w:p w:rsidR="00000000" w:rsidRDefault="000C4F08">
            <w:pPr>
              <w:rPr>
                <w:rFonts w:ascii="Arial" w:eastAsia="Arial Unicode MS" w:hAnsi="Arial"/>
                <w:sz w:val="18"/>
              </w:rPr>
            </w:pPr>
            <w:r>
              <w:rPr>
                <w:rFonts w:ascii="Arial" w:hAnsi="Arial"/>
                <w:sz w:val="18"/>
              </w:rPr>
              <w:t xml:space="preserve">Blind, Iowa Commission for the </w:t>
            </w:r>
          </w:p>
        </w:tc>
        <w:tc>
          <w:tcPr>
            <w:tcW w:w="756" w:type="dxa"/>
            <w:gridSpan w:val="2"/>
            <w:tcBorders>
              <w:top w:val="nil"/>
              <w:left w:val="nil"/>
              <w:bottom w:val="single" w:sz="4" w:space="0" w:color="auto"/>
              <w:right w:val="nil"/>
            </w:tcBorders>
            <w:vAlign w:val="bottom"/>
          </w:tcPr>
          <w:p w:rsidR="00000000" w:rsidRDefault="000C4F08">
            <w:pPr>
              <w:jc w:val="center"/>
              <w:rPr>
                <w:rFonts w:eastAsia="Arial Unicode MS"/>
                <w:sz w:val="18"/>
              </w:rPr>
            </w:pPr>
            <w:r>
              <w:rPr>
                <w:sz w:val="18"/>
              </w:rPr>
              <w:t xml:space="preserve"> 9</w:t>
            </w:r>
          </w:p>
        </w:tc>
        <w:tc>
          <w:tcPr>
            <w:tcW w:w="209" w:type="dxa"/>
            <w:gridSpan w:val="2"/>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1376" w:type="dxa"/>
            <w:gridSpan w:val="2"/>
            <w:tcBorders>
              <w:top w:val="nil"/>
              <w:left w:val="nil"/>
              <w:bottom w:val="single" w:sz="4" w:space="0" w:color="auto"/>
              <w:right w:val="nil"/>
            </w:tcBorders>
            <w:vAlign w:val="bottom"/>
          </w:tcPr>
          <w:p w:rsidR="00000000" w:rsidRDefault="000C4F08">
            <w:pPr>
              <w:jc w:val="right"/>
              <w:rPr>
                <w:rFonts w:ascii="Arial" w:eastAsia="Arial Unicode MS" w:hAnsi="Arial"/>
                <w:sz w:val="18"/>
              </w:rPr>
            </w:pPr>
            <w:r>
              <w:rPr>
                <w:rFonts w:ascii="Arial" w:hAnsi="Arial"/>
                <w:sz w:val="18"/>
              </w:rPr>
              <w:t>1,856,993</w:t>
            </w:r>
          </w:p>
        </w:tc>
        <w:tc>
          <w:tcPr>
            <w:tcW w:w="172" w:type="dxa"/>
            <w:gridSpan w:val="2"/>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1355" w:type="dxa"/>
            <w:gridSpan w:val="2"/>
            <w:tcBorders>
              <w:top w:val="nil"/>
              <w:left w:val="nil"/>
              <w:bottom w:val="single" w:sz="4" w:space="0" w:color="auto"/>
              <w:right w:val="nil"/>
            </w:tcBorders>
            <w:vAlign w:val="bottom"/>
          </w:tcPr>
          <w:p w:rsidR="00000000" w:rsidRDefault="000C4F08">
            <w:pPr>
              <w:jc w:val="right"/>
              <w:rPr>
                <w:rFonts w:ascii="Arial" w:eastAsia="Arial Unicode MS" w:hAnsi="Arial"/>
                <w:sz w:val="18"/>
              </w:rPr>
            </w:pPr>
            <w:r>
              <w:rPr>
                <w:rFonts w:ascii="Arial" w:hAnsi="Arial"/>
                <w:sz w:val="18"/>
              </w:rPr>
              <w:t>1,830,807</w:t>
            </w:r>
          </w:p>
        </w:tc>
        <w:tc>
          <w:tcPr>
            <w:tcW w:w="172" w:type="dxa"/>
            <w:gridSpan w:val="2"/>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1256" w:type="dxa"/>
            <w:gridSpan w:val="2"/>
            <w:tcBorders>
              <w:top w:val="nil"/>
              <w:left w:val="nil"/>
              <w:bottom w:val="single" w:sz="4" w:space="0" w:color="auto"/>
              <w:right w:val="nil"/>
            </w:tcBorders>
            <w:vAlign w:val="bottom"/>
          </w:tcPr>
          <w:p w:rsidR="00000000" w:rsidRDefault="000C4F08">
            <w:pPr>
              <w:jc w:val="right"/>
              <w:rPr>
                <w:rFonts w:ascii="Arial" w:eastAsia="Arial Unicode MS" w:hAnsi="Arial"/>
                <w:sz w:val="18"/>
              </w:rPr>
            </w:pPr>
            <w:r>
              <w:rPr>
                <w:rFonts w:ascii="Arial" w:hAnsi="Arial"/>
                <w:sz w:val="18"/>
              </w:rPr>
              <w:t xml:space="preserve">           -26,186</w:t>
            </w:r>
          </w:p>
        </w:tc>
        <w:tc>
          <w:tcPr>
            <w:tcW w:w="173" w:type="dxa"/>
            <w:gridSpan w:val="2"/>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793" w:type="dxa"/>
            <w:gridSpan w:val="2"/>
            <w:tcBorders>
              <w:top w:val="nil"/>
              <w:left w:val="nil"/>
              <w:bottom w:val="single" w:sz="4" w:space="0" w:color="auto"/>
              <w:right w:val="nil"/>
            </w:tcBorders>
            <w:vAlign w:val="bottom"/>
          </w:tcPr>
          <w:p w:rsidR="00000000" w:rsidRDefault="000C4F08">
            <w:pPr>
              <w:jc w:val="right"/>
              <w:rPr>
                <w:rFonts w:ascii="Arial" w:eastAsia="Arial Unicode MS" w:hAnsi="Arial"/>
                <w:sz w:val="18"/>
              </w:rPr>
            </w:pPr>
            <w:r>
              <w:rPr>
                <w:rFonts w:ascii="Arial" w:hAnsi="Arial"/>
                <w:sz w:val="18"/>
              </w:rPr>
              <w:t>-1.4%</w:t>
            </w:r>
          </w:p>
        </w:tc>
        <w:tc>
          <w:tcPr>
            <w:tcW w:w="144" w:type="dxa"/>
            <w:gridSpan w:val="2"/>
            <w:tcBorders>
              <w:top w:val="nil"/>
              <w:left w:val="nil"/>
              <w:bottom w:val="single" w:sz="4" w:space="0" w:color="auto"/>
              <w:right w:val="nil"/>
            </w:tcBorders>
            <w:vAlign w:val="bottom"/>
          </w:tcPr>
          <w:p w:rsidR="00000000" w:rsidRDefault="000C4F08">
            <w:pPr>
              <w:rPr>
                <w:rFonts w:ascii="Arial" w:eastAsia="Arial Unicode MS" w:hAnsi="Arial"/>
                <w:sz w:val="18"/>
              </w:rPr>
            </w:pPr>
            <w:r>
              <w:rPr>
                <w:rFonts w:ascii="Arial" w:hAnsi="Arial"/>
                <w:sz w:val="18"/>
              </w:rPr>
              <w:t> </w:t>
            </w:r>
          </w:p>
        </w:tc>
      </w:tr>
      <w:tr w:rsidR="00000000">
        <w:tblPrEx>
          <w:tblCellMar>
            <w:top w:w="0" w:type="dxa"/>
            <w:left w:w="0" w:type="dxa"/>
            <w:bottom w:w="0" w:type="dxa"/>
            <w:right w:w="0" w:type="dxa"/>
          </w:tblCellMar>
        </w:tblPrEx>
        <w:trPr>
          <w:gridAfter w:val="1"/>
          <w:wAfter w:w="61" w:type="dxa"/>
          <w:trHeight w:val="319"/>
          <w:jc w:val="center"/>
        </w:trPr>
        <w:tc>
          <w:tcPr>
            <w:tcW w:w="2615" w:type="dxa"/>
            <w:gridSpan w:val="2"/>
            <w:tcBorders>
              <w:top w:val="single" w:sz="4" w:space="0" w:color="auto"/>
              <w:left w:val="nil"/>
              <w:bottom w:val="nil"/>
              <w:right w:val="nil"/>
            </w:tcBorders>
            <w:vAlign w:val="bottom"/>
          </w:tcPr>
          <w:p w:rsidR="00000000" w:rsidRDefault="000C4F08">
            <w:pPr>
              <w:rPr>
                <w:rFonts w:ascii="Arial" w:eastAsia="Arial Unicode MS" w:hAnsi="Arial"/>
                <w:sz w:val="18"/>
              </w:rPr>
            </w:pPr>
            <w:r>
              <w:rPr>
                <w:rFonts w:ascii="Arial" w:hAnsi="Arial"/>
                <w:sz w:val="18"/>
              </w:rPr>
              <w:t xml:space="preserve">Civil Rights Commission </w:t>
            </w:r>
          </w:p>
        </w:tc>
        <w:tc>
          <w:tcPr>
            <w:tcW w:w="179" w:type="dxa"/>
            <w:gridSpan w:val="2"/>
            <w:tcBorders>
              <w:top w:val="single" w:sz="4" w:space="0" w:color="auto"/>
              <w:left w:val="nil"/>
              <w:bottom w:val="nil"/>
              <w:right w:val="nil"/>
            </w:tcBorders>
            <w:vAlign w:val="bottom"/>
          </w:tcPr>
          <w:p w:rsidR="00000000" w:rsidRDefault="000C4F08">
            <w:pPr>
              <w:rPr>
                <w:rFonts w:eastAsia="Arial Unicode MS"/>
                <w:sz w:val="18"/>
              </w:rPr>
            </w:pPr>
          </w:p>
        </w:tc>
        <w:tc>
          <w:tcPr>
            <w:tcW w:w="756" w:type="dxa"/>
            <w:gridSpan w:val="2"/>
            <w:tcBorders>
              <w:top w:val="single" w:sz="4" w:space="0" w:color="auto"/>
              <w:left w:val="nil"/>
              <w:bottom w:val="nil"/>
              <w:right w:val="nil"/>
            </w:tcBorders>
            <w:vAlign w:val="bottom"/>
          </w:tcPr>
          <w:p w:rsidR="00000000" w:rsidRDefault="000C4F08">
            <w:pPr>
              <w:jc w:val="center"/>
              <w:rPr>
                <w:rFonts w:eastAsia="Arial Unicode MS"/>
                <w:sz w:val="18"/>
              </w:rPr>
            </w:pPr>
            <w:r>
              <w:rPr>
                <w:rFonts w:eastAsia="Arial Unicode MS"/>
                <w:sz w:val="18"/>
              </w:rPr>
              <w:t>10</w:t>
            </w:r>
          </w:p>
        </w:tc>
        <w:tc>
          <w:tcPr>
            <w:tcW w:w="209" w:type="dxa"/>
            <w:gridSpan w:val="2"/>
            <w:tcBorders>
              <w:top w:val="single" w:sz="4" w:space="0" w:color="auto"/>
              <w:left w:val="nil"/>
              <w:bottom w:val="nil"/>
              <w:right w:val="nil"/>
            </w:tcBorders>
            <w:vAlign w:val="bottom"/>
          </w:tcPr>
          <w:p w:rsidR="00000000" w:rsidRDefault="000C4F08">
            <w:pPr>
              <w:rPr>
                <w:rFonts w:eastAsia="Arial Unicode MS"/>
                <w:sz w:val="18"/>
              </w:rPr>
            </w:pPr>
          </w:p>
        </w:tc>
        <w:tc>
          <w:tcPr>
            <w:tcW w:w="1376" w:type="dxa"/>
            <w:gridSpan w:val="2"/>
            <w:tcBorders>
              <w:top w:val="single" w:sz="4" w:space="0" w:color="auto"/>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1,226,743</w:t>
            </w:r>
          </w:p>
        </w:tc>
        <w:tc>
          <w:tcPr>
            <w:tcW w:w="172" w:type="dxa"/>
            <w:gridSpan w:val="2"/>
            <w:tcBorders>
              <w:top w:val="single" w:sz="4" w:space="0" w:color="auto"/>
              <w:left w:val="nil"/>
              <w:bottom w:val="nil"/>
              <w:right w:val="nil"/>
            </w:tcBorders>
            <w:vAlign w:val="bottom"/>
          </w:tcPr>
          <w:p w:rsidR="00000000" w:rsidRDefault="000C4F08">
            <w:pPr>
              <w:rPr>
                <w:rFonts w:eastAsia="Arial Unicode MS"/>
                <w:sz w:val="18"/>
              </w:rPr>
            </w:pPr>
          </w:p>
        </w:tc>
        <w:tc>
          <w:tcPr>
            <w:tcW w:w="1355" w:type="dxa"/>
            <w:gridSpan w:val="2"/>
            <w:tcBorders>
              <w:top w:val="single" w:sz="4" w:space="0" w:color="auto"/>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1,133,846</w:t>
            </w:r>
          </w:p>
        </w:tc>
        <w:tc>
          <w:tcPr>
            <w:tcW w:w="172" w:type="dxa"/>
            <w:gridSpan w:val="2"/>
            <w:tcBorders>
              <w:top w:val="single" w:sz="4" w:space="0" w:color="auto"/>
              <w:left w:val="nil"/>
              <w:bottom w:val="nil"/>
              <w:right w:val="nil"/>
            </w:tcBorders>
            <w:vAlign w:val="bottom"/>
          </w:tcPr>
          <w:p w:rsidR="00000000" w:rsidRDefault="000C4F08">
            <w:pPr>
              <w:rPr>
                <w:rFonts w:eastAsia="Arial Unicode MS"/>
                <w:sz w:val="18"/>
              </w:rPr>
            </w:pPr>
          </w:p>
        </w:tc>
        <w:tc>
          <w:tcPr>
            <w:tcW w:w="1256" w:type="dxa"/>
            <w:gridSpan w:val="2"/>
            <w:tcBorders>
              <w:top w:val="single" w:sz="4" w:space="0" w:color="auto"/>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 xml:space="preserve">        </w:t>
            </w:r>
            <w:r>
              <w:rPr>
                <w:rFonts w:ascii="Arial" w:hAnsi="Arial"/>
                <w:sz w:val="18"/>
              </w:rPr>
              <w:t xml:space="preserve">   -92,897</w:t>
            </w:r>
          </w:p>
        </w:tc>
        <w:tc>
          <w:tcPr>
            <w:tcW w:w="173" w:type="dxa"/>
            <w:gridSpan w:val="2"/>
            <w:tcBorders>
              <w:top w:val="single" w:sz="4" w:space="0" w:color="auto"/>
              <w:left w:val="nil"/>
              <w:bottom w:val="nil"/>
              <w:right w:val="nil"/>
            </w:tcBorders>
            <w:vAlign w:val="bottom"/>
          </w:tcPr>
          <w:p w:rsidR="00000000" w:rsidRDefault="000C4F08">
            <w:pPr>
              <w:rPr>
                <w:rFonts w:eastAsia="Arial Unicode MS"/>
                <w:sz w:val="18"/>
              </w:rPr>
            </w:pPr>
          </w:p>
        </w:tc>
        <w:tc>
          <w:tcPr>
            <w:tcW w:w="793" w:type="dxa"/>
            <w:gridSpan w:val="2"/>
            <w:tcBorders>
              <w:top w:val="single" w:sz="4" w:space="0" w:color="auto"/>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-7.6%</w:t>
            </w:r>
          </w:p>
        </w:tc>
        <w:tc>
          <w:tcPr>
            <w:tcW w:w="144" w:type="dxa"/>
            <w:gridSpan w:val="2"/>
            <w:tcBorders>
              <w:top w:val="single" w:sz="4" w:space="0" w:color="auto"/>
              <w:left w:val="nil"/>
              <w:bottom w:val="nil"/>
              <w:right w:val="nil"/>
            </w:tcBorders>
            <w:vAlign w:val="bottom"/>
          </w:tcPr>
          <w:p w:rsidR="00000000" w:rsidRDefault="000C4F08">
            <w:pPr>
              <w:rPr>
                <w:rFonts w:ascii="Arial" w:eastAsia="Arial Unicode MS" w:hAnsi="Arial"/>
                <w:sz w:val="18"/>
              </w:rPr>
            </w:pPr>
          </w:p>
        </w:tc>
      </w:tr>
      <w:tr w:rsidR="00000000">
        <w:tblPrEx>
          <w:tblCellMar>
            <w:top w:w="0" w:type="dxa"/>
            <w:left w:w="0" w:type="dxa"/>
            <w:bottom w:w="0" w:type="dxa"/>
            <w:right w:w="0" w:type="dxa"/>
          </w:tblCellMar>
        </w:tblPrEx>
        <w:trPr>
          <w:gridAfter w:val="1"/>
          <w:wAfter w:w="61" w:type="dxa"/>
          <w:trHeight w:val="319"/>
          <w:jc w:val="center"/>
        </w:trPr>
        <w:tc>
          <w:tcPr>
            <w:tcW w:w="3550" w:type="dxa"/>
            <w:gridSpan w:val="6"/>
            <w:tcBorders>
              <w:top w:val="nil"/>
              <w:left w:val="nil"/>
              <w:bottom w:val="nil"/>
              <w:right w:val="nil"/>
            </w:tcBorders>
            <w:vAlign w:val="bottom"/>
          </w:tcPr>
          <w:p w:rsidR="00000000" w:rsidRDefault="000C4F08">
            <w:pPr>
              <w:pStyle w:val="tabletx"/>
              <w:tabs>
                <w:tab w:val="clear" w:pos="2880"/>
              </w:tabs>
              <w:rPr>
                <w:rFonts w:eastAsia="Arial Unicode MS"/>
              </w:rPr>
            </w:pPr>
            <w:r>
              <w:t>College Student Aid Commission        11</w:t>
            </w:r>
          </w:p>
        </w:tc>
        <w:tc>
          <w:tcPr>
            <w:tcW w:w="209" w:type="dxa"/>
            <w:gridSpan w:val="2"/>
            <w:tcBorders>
              <w:top w:val="nil"/>
              <w:left w:val="nil"/>
              <w:bottom w:val="nil"/>
              <w:right w:val="nil"/>
            </w:tcBorders>
            <w:vAlign w:val="bottom"/>
          </w:tcPr>
          <w:p w:rsidR="00000000" w:rsidRDefault="000C4F08">
            <w:pPr>
              <w:rPr>
                <w:rFonts w:eastAsia="Arial Unicode MS"/>
                <w:sz w:val="18"/>
              </w:rPr>
            </w:pPr>
          </w:p>
        </w:tc>
        <w:tc>
          <w:tcPr>
            <w:tcW w:w="1376" w:type="dxa"/>
            <w:gridSpan w:val="2"/>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58,817,659</w:t>
            </w:r>
          </w:p>
        </w:tc>
        <w:tc>
          <w:tcPr>
            <w:tcW w:w="172" w:type="dxa"/>
            <w:gridSpan w:val="2"/>
            <w:tcBorders>
              <w:top w:val="nil"/>
              <w:left w:val="nil"/>
              <w:bottom w:val="nil"/>
              <w:right w:val="nil"/>
            </w:tcBorders>
            <w:vAlign w:val="bottom"/>
          </w:tcPr>
          <w:p w:rsidR="00000000" w:rsidRDefault="000C4F08">
            <w:pPr>
              <w:rPr>
                <w:rFonts w:eastAsia="Arial Unicode MS"/>
                <w:sz w:val="18"/>
              </w:rPr>
            </w:pPr>
          </w:p>
        </w:tc>
        <w:tc>
          <w:tcPr>
            <w:tcW w:w="1355" w:type="dxa"/>
            <w:gridSpan w:val="2"/>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55,685,006</w:t>
            </w:r>
          </w:p>
        </w:tc>
        <w:tc>
          <w:tcPr>
            <w:tcW w:w="172" w:type="dxa"/>
            <w:gridSpan w:val="2"/>
            <w:tcBorders>
              <w:top w:val="nil"/>
              <w:left w:val="nil"/>
              <w:bottom w:val="nil"/>
              <w:right w:val="nil"/>
            </w:tcBorders>
            <w:vAlign w:val="bottom"/>
          </w:tcPr>
          <w:p w:rsidR="00000000" w:rsidRDefault="000C4F08">
            <w:pPr>
              <w:rPr>
                <w:rFonts w:eastAsia="Arial Unicode MS"/>
                <w:sz w:val="18"/>
              </w:rPr>
            </w:pPr>
          </w:p>
        </w:tc>
        <w:tc>
          <w:tcPr>
            <w:tcW w:w="1256" w:type="dxa"/>
            <w:gridSpan w:val="2"/>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 xml:space="preserve">     -3,132,653</w:t>
            </w:r>
          </w:p>
        </w:tc>
        <w:tc>
          <w:tcPr>
            <w:tcW w:w="173" w:type="dxa"/>
            <w:gridSpan w:val="2"/>
            <w:tcBorders>
              <w:top w:val="nil"/>
              <w:left w:val="nil"/>
              <w:bottom w:val="nil"/>
              <w:right w:val="nil"/>
            </w:tcBorders>
            <w:vAlign w:val="bottom"/>
          </w:tcPr>
          <w:p w:rsidR="00000000" w:rsidRDefault="000C4F08">
            <w:pPr>
              <w:rPr>
                <w:rFonts w:eastAsia="Arial Unicode MS"/>
                <w:sz w:val="18"/>
              </w:rPr>
            </w:pPr>
          </w:p>
        </w:tc>
        <w:tc>
          <w:tcPr>
            <w:tcW w:w="793" w:type="dxa"/>
            <w:gridSpan w:val="2"/>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-5.3%</w:t>
            </w:r>
          </w:p>
        </w:tc>
        <w:tc>
          <w:tcPr>
            <w:tcW w:w="144" w:type="dxa"/>
            <w:gridSpan w:val="2"/>
            <w:tcBorders>
              <w:top w:val="nil"/>
              <w:left w:val="nil"/>
              <w:bottom w:val="nil"/>
              <w:right w:val="nil"/>
            </w:tcBorders>
            <w:vAlign w:val="bottom"/>
          </w:tcPr>
          <w:p w:rsidR="00000000" w:rsidRDefault="000C4F08">
            <w:pPr>
              <w:rPr>
                <w:rFonts w:ascii="Arial" w:eastAsia="Arial Unicode MS" w:hAnsi="Arial"/>
                <w:sz w:val="18"/>
              </w:rPr>
            </w:pPr>
          </w:p>
        </w:tc>
      </w:tr>
      <w:tr w:rsidR="00000000">
        <w:tblPrEx>
          <w:tblCellMar>
            <w:top w:w="0" w:type="dxa"/>
            <w:left w:w="0" w:type="dxa"/>
            <w:bottom w:w="0" w:type="dxa"/>
            <w:right w:w="0" w:type="dxa"/>
          </w:tblCellMar>
        </w:tblPrEx>
        <w:trPr>
          <w:gridAfter w:val="1"/>
          <w:wAfter w:w="61" w:type="dxa"/>
          <w:trHeight w:val="319"/>
          <w:jc w:val="center"/>
        </w:trPr>
        <w:tc>
          <w:tcPr>
            <w:tcW w:w="2615" w:type="dxa"/>
            <w:gridSpan w:val="2"/>
            <w:tcBorders>
              <w:top w:val="nil"/>
              <w:left w:val="nil"/>
              <w:right w:val="nil"/>
            </w:tcBorders>
            <w:vAlign w:val="bottom"/>
          </w:tcPr>
          <w:p w:rsidR="00000000" w:rsidRDefault="000C4F08">
            <w:pPr>
              <w:rPr>
                <w:rFonts w:ascii="Arial" w:eastAsia="Arial Unicode MS" w:hAnsi="Arial"/>
                <w:sz w:val="18"/>
              </w:rPr>
            </w:pPr>
            <w:r>
              <w:rPr>
                <w:rFonts w:ascii="Arial" w:hAnsi="Arial"/>
                <w:sz w:val="18"/>
              </w:rPr>
              <w:t xml:space="preserve">Commerce, Department of </w:t>
            </w:r>
          </w:p>
        </w:tc>
        <w:tc>
          <w:tcPr>
            <w:tcW w:w="179" w:type="dxa"/>
            <w:gridSpan w:val="2"/>
            <w:tcBorders>
              <w:top w:val="nil"/>
              <w:left w:val="nil"/>
              <w:right w:val="nil"/>
            </w:tcBorders>
            <w:vAlign w:val="bottom"/>
          </w:tcPr>
          <w:p w:rsidR="00000000" w:rsidRDefault="000C4F08">
            <w:pPr>
              <w:rPr>
                <w:rFonts w:eastAsia="Arial Unicode MS"/>
                <w:sz w:val="18"/>
              </w:rPr>
            </w:pPr>
          </w:p>
        </w:tc>
        <w:tc>
          <w:tcPr>
            <w:tcW w:w="756" w:type="dxa"/>
            <w:gridSpan w:val="2"/>
            <w:tcBorders>
              <w:top w:val="nil"/>
              <w:left w:val="nil"/>
              <w:right w:val="nil"/>
            </w:tcBorders>
            <w:vAlign w:val="bottom"/>
          </w:tcPr>
          <w:p w:rsidR="00000000" w:rsidRDefault="000C4F08">
            <w:pPr>
              <w:jc w:val="center"/>
              <w:rPr>
                <w:rFonts w:eastAsia="Arial Unicode MS"/>
                <w:sz w:val="18"/>
              </w:rPr>
            </w:pPr>
            <w:r>
              <w:rPr>
                <w:rFonts w:eastAsia="Arial Unicode MS"/>
                <w:sz w:val="18"/>
              </w:rPr>
              <w:t>13</w:t>
            </w:r>
          </w:p>
        </w:tc>
        <w:tc>
          <w:tcPr>
            <w:tcW w:w="209" w:type="dxa"/>
            <w:gridSpan w:val="2"/>
            <w:tcBorders>
              <w:top w:val="nil"/>
              <w:left w:val="nil"/>
              <w:right w:val="nil"/>
            </w:tcBorders>
            <w:vAlign w:val="bottom"/>
          </w:tcPr>
          <w:p w:rsidR="00000000" w:rsidRDefault="000C4F08">
            <w:pPr>
              <w:rPr>
                <w:rFonts w:eastAsia="Arial Unicode MS"/>
                <w:sz w:val="18"/>
              </w:rPr>
            </w:pPr>
          </w:p>
        </w:tc>
        <w:tc>
          <w:tcPr>
            <w:tcW w:w="1376" w:type="dxa"/>
            <w:gridSpan w:val="2"/>
            <w:tcBorders>
              <w:top w:val="nil"/>
              <w:left w:val="nil"/>
              <w:right w:val="nil"/>
            </w:tcBorders>
            <w:vAlign w:val="bottom"/>
          </w:tcPr>
          <w:p w:rsidR="00000000" w:rsidRDefault="000C4F08">
            <w:pPr>
              <w:jc w:val="right"/>
              <w:rPr>
                <w:rFonts w:ascii="Arial" w:eastAsia="Arial Unicode MS" w:hAnsi="Arial"/>
                <w:sz w:val="18"/>
              </w:rPr>
            </w:pPr>
            <w:r>
              <w:rPr>
                <w:rFonts w:ascii="Arial" w:hAnsi="Arial"/>
                <w:sz w:val="18"/>
              </w:rPr>
              <w:t>20,699,072</w:t>
            </w:r>
          </w:p>
        </w:tc>
        <w:tc>
          <w:tcPr>
            <w:tcW w:w="172" w:type="dxa"/>
            <w:gridSpan w:val="2"/>
            <w:tcBorders>
              <w:top w:val="nil"/>
              <w:left w:val="nil"/>
              <w:right w:val="nil"/>
            </w:tcBorders>
            <w:vAlign w:val="bottom"/>
          </w:tcPr>
          <w:p w:rsidR="00000000" w:rsidRDefault="000C4F08">
            <w:pPr>
              <w:rPr>
                <w:rFonts w:eastAsia="Arial Unicode MS"/>
                <w:sz w:val="18"/>
              </w:rPr>
            </w:pPr>
          </w:p>
        </w:tc>
        <w:tc>
          <w:tcPr>
            <w:tcW w:w="1355" w:type="dxa"/>
            <w:gridSpan w:val="2"/>
            <w:tcBorders>
              <w:top w:val="nil"/>
              <w:left w:val="nil"/>
              <w:right w:val="nil"/>
            </w:tcBorders>
            <w:vAlign w:val="bottom"/>
          </w:tcPr>
          <w:p w:rsidR="00000000" w:rsidRDefault="000C4F08">
            <w:pPr>
              <w:jc w:val="right"/>
              <w:rPr>
                <w:rFonts w:ascii="Arial" w:eastAsia="Arial Unicode MS" w:hAnsi="Arial"/>
                <w:sz w:val="18"/>
              </w:rPr>
            </w:pPr>
            <w:r>
              <w:rPr>
                <w:rFonts w:ascii="Arial" w:hAnsi="Arial"/>
                <w:sz w:val="18"/>
              </w:rPr>
              <w:t>21,618,846</w:t>
            </w:r>
          </w:p>
        </w:tc>
        <w:tc>
          <w:tcPr>
            <w:tcW w:w="172" w:type="dxa"/>
            <w:gridSpan w:val="2"/>
            <w:tcBorders>
              <w:top w:val="nil"/>
              <w:left w:val="nil"/>
              <w:right w:val="nil"/>
            </w:tcBorders>
            <w:vAlign w:val="bottom"/>
          </w:tcPr>
          <w:p w:rsidR="00000000" w:rsidRDefault="000C4F08">
            <w:pPr>
              <w:rPr>
                <w:rFonts w:eastAsia="Arial Unicode MS"/>
                <w:sz w:val="18"/>
              </w:rPr>
            </w:pPr>
          </w:p>
        </w:tc>
        <w:tc>
          <w:tcPr>
            <w:tcW w:w="1256" w:type="dxa"/>
            <w:gridSpan w:val="2"/>
            <w:tcBorders>
              <w:top w:val="nil"/>
              <w:left w:val="nil"/>
              <w:right w:val="nil"/>
            </w:tcBorders>
            <w:vAlign w:val="bottom"/>
          </w:tcPr>
          <w:p w:rsidR="00000000" w:rsidRDefault="000C4F08">
            <w:pPr>
              <w:jc w:val="right"/>
              <w:rPr>
                <w:rFonts w:ascii="Arial" w:eastAsia="Arial Unicode MS" w:hAnsi="Arial"/>
                <w:sz w:val="18"/>
              </w:rPr>
            </w:pPr>
            <w:r>
              <w:rPr>
                <w:rFonts w:ascii="Arial" w:hAnsi="Arial"/>
                <w:sz w:val="18"/>
              </w:rPr>
              <w:t xml:space="preserve">          919,774</w:t>
            </w:r>
          </w:p>
        </w:tc>
        <w:tc>
          <w:tcPr>
            <w:tcW w:w="173" w:type="dxa"/>
            <w:gridSpan w:val="2"/>
            <w:tcBorders>
              <w:top w:val="nil"/>
              <w:left w:val="nil"/>
              <w:right w:val="nil"/>
            </w:tcBorders>
            <w:vAlign w:val="bottom"/>
          </w:tcPr>
          <w:p w:rsidR="00000000" w:rsidRDefault="000C4F08">
            <w:pPr>
              <w:rPr>
                <w:rFonts w:eastAsia="Arial Unicode MS"/>
                <w:sz w:val="18"/>
              </w:rPr>
            </w:pPr>
          </w:p>
        </w:tc>
        <w:tc>
          <w:tcPr>
            <w:tcW w:w="793" w:type="dxa"/>
            <w:gridSpan w:val="2"/>
            <w:tcBorders>
              <w:top w:val="nil"/>
              <w:left w:val="nil"/>
              <w:right w:val="nil"/>
            </w:tcBorders>
            <w:vAlign w:val="bottom"/>
          </w:tcPr>
          <w:p w:rsidR="00000000" w:rsidRDefault="000C4F08">
            <w:pPr>
              <w:jc w:val="right"/>
              <w:rPr>
                <w:rFonts w:ascii="Arial" w:eastAsia="Arial Unicode MS" w:hAnsi="Arial"/>
                <w:sz w:val="18"/>
              </w:rPr>
            </w:pPr>
            <w:r>
              <w:rPr>
                <w:rFonts w:ascii="Arial" w:hAnsi="Arial"/>
                <w:sz w:val="18"/>
              </w:rPr>
              <w:t>4.4%</w:t>
            </w:r>
          </w:p>
        </w:tc>
        <w:tc>
          <w:tcPr>
            <w:tcW w:w="144" w:type="dxa"/>
            <w:gridSpan w:val="2"/>
            <w:tcBorders>
              <w:top w:val="nil"/>
              <w:left w:val="nil"/>
              <w:right w:val="nil"/>
            </w:tcBorders>
            <w:vAlign w:val="bottom"/>
          </w:tcPr>
          <w:p w:rsidR="00000000" w:rsidRDefault="000C4F08">
            <w:pPr>
              <w:rPr>
                <w:rFonts w:ascii="Arial" w:eastAsia="Arial Unicode MS" w:hAnsi="Arial"/>
                <w:sz w:val="18"/>
              </w:rPr>
            </w:pPr>
          </w:p>
        </w:tc>
      </w:tr>
      <w:tr w:rsidR="00000000">
        <w:tblPrEx>
          <w:tblCellMar>
            <w:top w:w="0" w:type="dxa"/>
            <w:left w:w="0" w:type="dxa"/>
            <w:bottom w:w="0" w:type="dxa"/>
            <w:right w:w="0" w:type="dxa"/>
          </w:tblCellMar>
        </w:tblPrEx>
        <w:trPr>
          <w:gridAfter w:val="1"/>
          <w:wAfter w:w="61" w:type="dxa"/>
          <w:trHeight w:val="319"/>
          <w:jc w:val="center"/>
        </w:trPr>
        <w:tc>
          <w:tcPr>
            <w:tcW w:w="2615" w:type="dxa"/>
            <w:gridSpan w:val="2"/>
            <w:tcBorders>
              <w:top w:val="nil"/>
              <w:left w:val="nil"/>
              <w:bottom w:val="single" w:sz="4" w:space="0" w:color="auto"/>
              <w:right w:val="nil"/>
            </w:tcBorders>
            <w:vAlign w:val="bottom"/>
          </w:tcPr>
          <w:p w:rsidR="00000000" w:rsidRDefault="000C4F08">
            <w:pPr>
              <w:rPr>
                <w:rFonts w:ascii="Arial" w:eastAsia="Arial Unicode MS" w:hAnsi="Arial"/>
                <w:sz w:val="18"/>
              </w:rPr>
            </w:pPr>
            <w:r>
              <w:rPr>
                <w:rFonts w:ascii="Arial" w:hAnsi="Arial"/>
                <w:sz w:val="18"/>
              </w:rPr>
              <w:t xml:space="preserve">Corrections, Department of </w:t>
            </w:r>
          </w:p>
        </w:tc>
        <w:tc>
          <w:tcPr>
            <w:tcW w:w="179" w:type="dxa"/>
            <w:gridSpan w:val="2"/>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756" w:type="dxa"/>
            <w:gridSpan w:val="2"/>
            <w:tcBorders>
              <w:top w:val="nil"/>
              <w:left w:val="nil"/>
              <w:bottom w:val="single" w:sz="4" w:space="0" w:color="auto"/>
              <w:right w:val="nil"/>
            </w:tcBorders>
            <w:vAlign w:val="bottom"/>
          </w:tcPr>
          <w:p w:rsidR="00000000" w:rsidRDefault="000C4F08">
            <w:pPr>
              <w:jc w:val="center"/>
              <w:rPr>
                <w:rFonts w:eastAsia="Arial Unicode MS"/>
                <w:sz w:val="18"/>
              </w:rPr>
            </w:pPr>
            <w:r>
              <w:rPr>
                <w:sz w:val="18"/>
              </w:rPr>
              <w:t>15</w:t>
            </w:r>
          </w:p>
        </w:tc>
        <w:tc>
          <w:tcPr>
            <w:tcW w:w="209" w:type="dxa"/>
            <w:gridSpan w:val="2"/>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1376" w:type="dxa"/>
            <w:gridSpan w:val="2"/>
            <w:tcBorders>
              <w:top w:val="nil"/>
              <w:left w:val="nil"/>
              <w:bottom w:val="single" w:sz="4" w:space="0" w:color="auto"/>
              <w:right w:val="nil"/>
            </w:tcBorders>
            <w:vAlign w:val="bottom"/>
          </w:tcPr>
          <w:p w:rsidR="00000000" w:rsidRDefault="000C4F08">
            <w:pPr>
              <w:jc w:val="right"/>
              <w:rPr>
                <w:rFonts w:ascii="Arial" w:eastAsia="Arial Unicode MS" w:hAnsi="Arial"/>
                <w:sz w:val="18"/>
              </w:rPr>
            </w:pPr>
            <w:r>
              <w:rPr>
                <w:rFonts w:ascii="Arial" w:hAnsi="Arial"/>
                <w:sz w:val="18"/>
              </w:rPr>
              <w:t>250,985,343</w:t>
            </w:r>
          </w:p>
        </w:tc>
        <w:tc>
          <w:tcPr>
            <w:tcW w:w="172" w:type="dxa"/>
            <w:gridSpan w:val="2"/>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1355" w:type="dxa"/>
            <w:gridSpan w:val="2"/>
            <w:tcBorders>
              <w:top w:val="nil"/>
              <w:left w:val="nil"/>
              <w:bottom w:val="single" w:sz="4" w:space="0" w:color="auto"/>
              <w:right w:val="nil"/>
            </w:tcBorders>
            <w:vAlign w:val="bottom"/>
          </w:tcPr>
          <w:p w:rsidR="00000000" w:rsidRDefault="000C4F08">
            <w:pPr>
              <w:jc w:val="right"/>
              <w:rPr>
                <w:rFonts w:ascii="Arial" w:eastAsia="Arial Unicode MS" w:hAnsi="Arial"/>
                <w:sz w:val="18"/>
              </w:rPr>
            </w:pPr>
            <w:r>
              <w:rPr>
                <w:rFonts w:ascii="Arial" w:hAnsi="Arial"/>
                <w:sz w:val="18"/>
              </w:rPr>
              <w:t>253,260,171</w:t>
            </w:r>
          </w:p>
        </w:tc>
        <w:tc>
          <w:tcPr>
            <w:tcW w:w="172" w:type="dxa"/>
            <w:gridSpan w:val="2"/>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1256" w:type="dxa"/>
            <w:gridSpan w:val="2"/>
            <w:tcBorders>
              <w:top w:val="nil"/>
              <w:left w:val="nil"/>
              <w:bottom w:val="single" w:sz="4" w:space="0" w:color="auto"/>
              <w:right w:val="nil"/>
            </w:tcBorders>
            <w:vAlign w:val="bottom"/>
          </w:tcPr>
          <w:p w:rsidR="00000000" w:rsidRDefault="000C4F08">
            <w:pPr>
              <w:jc w:val="right"/>
              <w:rPr>
                <w:rFonts w:ascii="Arial" w:eastAsia="Arial Unicode MS" w:hAnsi="Arial"/>
                <w:sz w:val="18"/>
              </w:rPr>
            </w:pPr>
            <w:r>
              <w:rPr>
                <w:rFonts w:ascii="Arial" w:hAnsi="Arial"/>
                <w:sz w:val="18"/>
              </w:rPr>
              <w:t xml:space="preserve">  </w:t>
            </w:r>
            <w:r>
              <w:rPr>
                <w:rFonts w:ascii="Arial" w:hAnsi="Arial"/>
                <w:sz w:val="18"/>
              </w:rPr>
              <w:t xml:space="preserve">     2,274,828</w:t>
            </w:r>
          </w:p>
        </w:tc>
        <w:tc>
          <w:tcPr>
            <w:tcW w:w="173" w:type="dxa"/>
            <w:gridSpan w:val="2"/>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793" w:type="dxa"/>
            <w:gridSpan w:val="2"/>
            <w:tcBorders>
              <w:top w:val="nil"/>
              <w:left w:val="nil"/>
              <w:bottom w:val="single" w:sz="4" w:space="0" w:color="auto"/>
              <w:right w:val="nil"/>
            </w:tcBorders>
            <w:vAlign w:val="bottom"/>
          </w:tcPr>
          <w:p w:rsidR="00000000" w:rsidRDefault="000C4F08">
            <w:pPr>
              <w:jc w:val="right"/>
              <w:rPr>
                <w:rFonts w:ascii="Arial" w:eastAsia="Arial Unicode MS" w:hAnsi="Arial"/>
                <w:sz w:val="18"/>
              </w:rPr>
            </w:pPr>
            <w:r>
              <w:rPr>
                <w:rFonts w:ascii="Arial" w:hAnsi="Arial"/>
                <w:sz w:val="18"/>
              </w:rPr>
              <w:t>0.9%</w:t>
            </w:r>
          </w:p>
        </w:tc>
        <w:tc>
          <w:tcPr>
            <w:tcW w:w="144" w:type="dxa"/>
            <w:gridSpan w:val="2"/>
            <w:tcBorders>
              <w:top w:val="nil"/>
              <w:left w:val="nil"/>
              <w:bottom w:val="single" w:sz="4" w:space="0" w:color="auto"/>
              <w:right w:val="nil"/>
            </w:tcBorders>
            <w:vAlign w:val="bottom"/>
          </w:tcPr>
          <w:p w:rsidR="00000000" w:rsidRDefault="000C4F08">
            <w:pPr>
              <w:rPr>
                <w:rFonts w:ascii="Arial" w:eastAsia="Arial Unicode MS" w:hAnsi="Arial"/>
                <w:sz w:val="18"/>
              </w:rPr>
            </w:pPr>
            <w:r>
              <w:rPr>
                <w:rFonts w:ascii="Arial" w:hAnsi="Arial"/>
                <w:sz w:val="18"/>
              </w:rPr>
              <w:t> </w:t>
            </w:r>
          </w:p>
        </w:tc>
      </w:tr>
      <w:tr w:rsidR="00000000">
        <w:tblPrEx>
          <w:tblCellMar>
            <w:top w:w="0" w:type="dxa"/>
            <w:left w:w="0" w:type="dxa"/>
            <w:bottom w:w="0" w:type="dxa"/>
            <w:right w:w="0" w:type="dxa"/>
          </w:tblCellMar>
        </w:tblPrEx>
        <w:trPr>
          <w:gridAfter w:val="1"/>
          <w:wAfter w:w="61" w:type="dxa"/>
          <w:trHeight w:val="319"/>
          <w:jc w:val="center"/>
        </w:trPr>
        <w:tc>
          <w:tcPr>
            <w:tcW w:w="2615" w:type="dxa"/>
            <w:gridSpan w:val="2"/>
            <w:tcBorders>
              <w:top w:val="single" w:sz="4" w:space="0" w:color="auto"/>
              <w:left w:val="nil"/>
              <w:bottom w:val="nil"/>
              <w:right w:val="nil"/>
            </w:tcBorders>
            <w:vAlign w:val="bottom"/>
          </w:tcPr>
          <w:p w:rsidR="00000000" w:rsidRDefault="000C4F08">
            <w:pPr>
              <w:rPr>
                <w:rFonts w:ascii="Arial" w:eastAsia="Arial Unicode MS" w:hAnsi="Arial"/>
                <w:sz w:val="18"/>
              </w:rPr>
            </w:pPr>
            <w:r>
              <w:rPr>
                <w:rFonts w:ascii="Arial" w:hAnsi="Arial"/>
                <w:sz w:val="18"/>
              </w:rPr>
              <w:t xml:space="preserve">Cultural Affairs, Dept. of </w:t>
            </w:r>
          </w:p>
        </w:tc>
        <w:tc>
          <w:tcPr>
            <w:tcW w:w="179" w:type="dxa"/>
            <w:gridSpan w:val="2"/>
            <w:tcBorders>
              <w:top w:val="single" w:sz="4" w:space="0" w:color="auto"/>
              <w:left w:val="nil"/>
              <w:bottom w:val="nil"/>
              <w:right w:val="nil"/>
            </w:tcBorders>
            <w:vAlign w:val="bottom"/>
          </w:tcPr>
          <w:p w:rsidR="00000000" w:rsidRDefault="000C4F08">
            <w:pPr>
              <w:rPr>
                <w:rFonts w:eastAsia="Arial Unicode MS"/>
                <w:sz w:val="18"/>
              </w:rPr>
            </w:pPr>
          </w:p>
        </w:tc>
        <w:tc>
          <w:tcPr>
            <w:tcW w:w="756" w:type="dxa"/>
            <w:gridSpan w:val="2"/>
            <w:tcBorders>
              <w:top w:val="single" w:sz="4" w:space="0" w:color="auto"/>
              <w:left w:val="nil"/>
              <w:bottom w:val="nil"/>
              <w:right w:val="nil"/>
            </w:tcBorders>
            <w:vAlign w:val="bottom"/>
          </w:tcPr>
          <w:p w:rsidR="00000000" w:rsidRDefault="000C4F08">
            <w:pPr>
              <w:jc w:val="center"/>
              <w:rPr>
                <w:rFonts w:eastAsia="Arial Unicode MS"/>
                <w:sz w:val="18"/>
              </w:rPr>
            </w:pPr>
            <w:r>
              <w:rPr>
                <w:rFonts w:eastAsia="Arial Unicode MS"/>
                <w:sz w:val="18"/>
              </w:rPr>
              <w:t>33</w:t>
            </w:r>
          </w:p>
        </w:tc>
        <w:tc>
          <w:tcPr>
            <w:tcW w:w="209" w:type="dxa"/>
            <w:gridSpan w:val="2"/>
            <w:tcBorders>
              <w:top w:val="single" w:sz="4" w:space="0" w:color="auto"/>
              <w:left w:val="nil"/>
              <w:bottom w:val="nil"/>
              <w:right w:val="nil"/>
            </w:tcBorders>
            <w:vAlign w:val="bottom"/>
          </w:tcPr>
          <w:p w:rsidR="00000000" w:rsidRDefault="000C4F08">
            <w:pPr>
              <w:rPr>
                <w:rFonts w:eastAsia="Arial Unicode MS"/>
                <w:sz w:val="18"/>
              </w:rPr>
            </w:pPr>
          </w:p>
        </w:tc>
        <w:tc>
          <w:tcPr>
            <w:tcW w:w="1376" w:type="dxa"/>
            <w:gridSpan w:val="2"/>
            <w:tcBorders>
              <w:top w:val="single" w:sz="4" w:space="0" w:color="auto"/>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6,340,423</w:t>
            </w:r>
          </w:p>
        </w:tc>
        <w:tc>
          <w:tcPr>
            <w:tcW w:w="172" w:type="dxa"/>
            <w:gridSpan w:val="2"/>
            <w:tcBorders>
              <w:top w:val="single" w:sz="4" w:space="0" w:color="auto"/>
              <w:left w:val="nil"/>
              <w:bottom w:val="nil"/>
              <w:right w:val="nil"/>
            </w:tcBorders>
            <w:vAlign w:val="bottom"/>
          </w:tcPr>
          <w:p w:rsidR="00000000" w:rsidRDefault="000C4F08">
            <w:pPr>
              <w:rPr>
                <w:rFonts w:eastAsia="Arial Unicode MS"/>
                <w:sz w:val="18"/>
              </w:rPr>
            </w:pPr>
          </w:p>
        </w:tc>
        <w:tc>
          <w:tcPr>
            <w:tcW w:w="1355" w:type="dxa"/>
            <w:gridSpan w:val="2"/>
            <w:tcBorders>
              <w:top w:val="single" w:sz="4" w:space="0" w:color="auto"/>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6,182,042</w:t>
            </w:r>
          </w:p>
        </w:tc>
        <w:tc>
          <w:tcPr>
            <w:tcW w:w="172" w:type="dxa"/>
            <w:gridSpan w:val="2"/>
            <w:tcBorders>
              <w:top w:val="single" w:sz="4" w:space="0" w:color="auto"/>
              <w:left w:val="nil"/>
              <w:bottom w:val="nil"/>
              <w:right w:val="nil"/>
            </w:tcBorders>
            <w:vAlign w:val="bottom"/>
          </w:tcPr>
          <w:p w:rsidR="00000000" w:rsidRDefault="000C4F08">
            <w:pPr>
              <w:rPr>
                <w:rFonts w:eastAsia="Arial Unicode MS"/>
                <w:sz w:val="18"/>
              </w:rPr>
            </w:pPr>
          </w:p>
        </w:tc>
        <w:tc>
          <w:tcPr>
            <w:tcW w:w="1256" w:type="dxa"/>
            <w:gridSpan w:val="2"/>
            <w:tcBorders>
              <w:top w:val="single" w:sz="4" w:space="0" w:color="auto"/>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 xml:space="preserve">         -158,381</w:t>
            </w:r>
          </w:p>
        </w:tc>
        <w:tc>
          <w:tcPr>
            <w:tcW w:w="173" w:type="dxa"/>
            <w:gridSpan w:val="2"/>
            <w:tcBorders>
              <w:top w:val="single" w:sz="4" w:space="0" w:color="auto"/>
              <w:left w:val="nil"/>
              <w:bottom w:val="nil"/>
              <w:right w:val="nil"/>
            </w:tcBorders>
            <w:vAlign w:val="bottom"/>
          </w:tcPr>
          <w:p w:rsidR="00000000" w:rsidRDefault="000C4F08">
            <w:pPr>
              <w:rPr>
                <w:rFonts w:eastAsia="Arial Unicode MS"/>
                <w:sz w:val="18"/>
              </w:rPr>
            </w:pPr>
          </w:p>
        </w:tc>
        <w:tc>
          <w:tcPr>
            <w:tcW w:w="793" w:type="dxa"/>
            <w:gridSpan w:val="2"/>
            <w:tcBorders>
              <w:top w:val="single" w:sz="4" w:space="0" w:color="auto"/>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-2.5%</w:t>
            </w:r>
          </w:p>
        </w:tc>
        <w:tc>
          <w:tcPr>
            <w:tcW w:w="144" w:type="dxa"/>
            <w:gridSpan w:val="2"/>
            <w:tcBorders>
              <w:top w:val="single" w:sz="4" w:space="0" w:color="auto"/>
              <w:left w:val="nil"/>
              <w:bottom w:val="nil"/>
              <w:right w:val="nil"/>
            </w:tcBorders>
            <w:vAlign w:val="bottom"/>
          </w:tcPr>
          <w:p w:rsidR="00000000" w:rsidRDefault="000C4F08">
            <w:pPr>
              <w:rPr>
                <w:rFonts w:ascii="Arial" w:eastAsia="Arial Unicode MS" w:hAnsi="Arial"/>
                <w:sz w:val="18"/>
              </w:rPr>
            </w:pPr>
          </w:p>
        </w:tc>
      </w:tr>
      <w:tr w:rsidR="00000000">
        <w:tblPrEx>
          <w:tblCellMar>
            <w:top w:w="0" w:type="dxa"/>
            <w:left w:w="0" w:type="dxa"/>
            <w:bottom w:w="0" w:type="dxa"/>
            <w:right w:w="0" w:type="dxa"/>
          </w:tblCellMar>
        </w:tblPrEx>
        <w:trPr>
          <w:gridAfter w:val="1"/>
          <w:wAfter w:w="61" w:type="dxa"/>
          <w:trHeight w:val="319"/>
          <w:jc w:val="center"/>
        </w:trPr>
        <w:tc>
          <w:tcPr>
            <w:tcW w:w="2794" w:type="dxa"/>
            <w:gridSpan w:val="4"/>
            <w:tcBorders>
              <w:top w:val="nil"/>
              <w:left w:val="nil"/>
              <w:bottom w:val="nil"/>
              <w:right w:val="nil"/>
            </w:tcBorders>
            <w:vAlign w:val="bottom"/>
          </w:tcPr>
          <w:p w:rsidR="00000000" w:rsidRDefault="000C4F08">
            <w:pPr>
              <w:rPr>
                <w:rFonts w:ascii="Arial" w:eastAsia="Arial Unicode MS" w:hAnsi="Arial"/>
                <w:sz w:val="18"/>
              </w:rPr>
            </w:pPr>
            <w:r>
              <w:rPr>
                <w:rFonts w:ascii="Arial" w:hAnsi="Arial"/>
                <w:sz w:val="18"/>
              </w:rPr>
              <w:t xml:space="preserve">Economic Development, Dept. of </w:t>
            </w:r>
          </w:p>
        </w:tc>
        <w:tc>
          <w:tcPr>
            <w:tcW w:w="756" w:type="dxa"/>
            <w:gridSpan w:val="2"/>
            <w:tcBorders>
              <w:top w:val="nil"/>
              <w:left w:val="nil"/>
              <w:bottom w:val="nil"/>
              <w:right w:val="nil"/>
            </w:tcBorders>
            <w:vAlign w:val="bottom"/>
          </w:tcPr>
          <w:p w:rsidR="00000000" w:rsidRDefault="000C4F08">
            <w:pPr>
              <w:jc w:val="center"/>
              <w:rPr>
                <w:rFonts w:eastAsia="Arial Unicode MS"/>
                <w:sz w:val="18"/>
              </w:rPr>
            </w:pPr>
            <w:r>
              <w:rPr>
                <w:rFonts w:eastAsia="Arial Unicode MS"/>
                <w:sz w:val="18"/>
              </w:rPr>
              <w:t>35</w:t>
            </w:r>
          </w:p>
        </w:tc>
        <w:tc>
          <w:tcPr>
            <w:tcW w:w="209" w:type="dxa"/>
            <w:gridSpan w:val="2"/>
            <w:tcBorders>
              <w:top w:val="nil"/>
              <w:left w:val="nil"/>
              <w:bottom w:val="nil"/>
              <w:right w:val="nil"/>
            </w:tcBorders>
            <w:vAlign w:val="bottom"/>
          </w:tcPr>
          <w:p w:rsidR="00000000" w:rsidRDefault="000C4F08">
            <w:pPr>
              <w:rPr>
                <w:rFonts w:eastAsia="Arial Unicode MS"/>
                <w:sz w:val="18"/>
              </w:rPr>
            </w:pPr>
          </w:p>
        </w:tc>
        <w:tc>
          <w:tcPr>
            <w:tcW w:w="1376" w:type="dxa"/>
            <w:gridSpan w:val="2"/>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21,864,503</w:t>
            </w:r>
          </w:p>
        </w:tc>
        <w:tc>
          <w:tcPr>
            <w:tcW w:w="172" w:type="dxa"/>
            <w:gridSpan w:val="2"/>
            <w:tcBorders>
              <w:top w:val="nil"/>
              <w:left w:val="nil"/>
              <w:bottom w:val="nil"/>
              <w:right w:val="nil"/>
            </w:tcBorders>
            <w:vAlign w:val="bottom"/>
          </w:tcPr>
          <w:p w:rsidR="00000000" w:rsidRDefault="000C4F08">
            <w:pPr>
              <w:rPr>
                <w:rFonts w:eastAsia="Arial Unicode MS"/>
                <w:sz w:val="18"/>
              </w:rPr>
            </w:pPr>
          </w:p>
        </w:tc>
        <w:tc>
          <w:tcPr>
            <w:tcW w:w="1355" w:type="dxa"/>
            <w:gridSpan w:val="2"/>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22,042,951</w:t>
            </w:r>
          </w:p>
        </w:tc>
        <w:tc>
          <w:tcPr>
            <w:tcW w:w="172" w:type="dxa"/>
            <w:gridSpan w:val="2"/>
            <w:tcBorders>
              <w:top w:val="nil"/>
              <w:left w:val="nil"/>
              <w:bottom w:val="nil"/>
              <w:right w:val="nil"/>
            </w:tcBorders>
            <w:vAlign w:val="bottom"/>
          </w:tcPr>
          <w:p w:rsidR="00000000" w:rsidRDefault="000C4F08">
            <w:pPr>
              <w:rPr>
                <w:rFonts w:eastAsia="Arial Unicode MS"/>
                <w:sz w:val="18"/>
              </w:rPr>
            </w:pPr>
          </w:p>
        </w:tc>
        <w:tc>
          <w:tcPr>
            <w:tcW w:w="1256" w:type="dxa"/>
            <w:gridSpan w:val="2"/>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 xml:space="preserve">          178,448</w:t>
            </w:r>
          </w:p>
        </w:tc>
        <w:tc>
          <w:tcPr>
            <w:tcW w:w="173" w:type="dxa"/>
            <w:gridSpan w:val="2"/>
            <w:tcBorders>
              <w:top w:val="nil"/>
              <w:left w:val="nil"/>
              <w:bottom w:val="nil"/>
              <w:right w:val="nil"/>
            </w:tcBorders>
            <w:vAlign w:val="bottom"/>
          </w:tcPr>
          <w:p w:rsidR="00000000" w:rsidRDefault="000C4F08">
            <w:pPr>
              <w:rPr>
                <w:rFonts w:eastAsia="Arial Unicode MS"/>
                <w:sz w:val="18"/>
              </w:rPr>
            </w:pPr>
          </w:p>
        </w:tc>
        <w:tc>
          <w:tcPr>
            <w:tcW w:w="793" w:type="dxa"/>
            <w:gridSpan w:val="2"/>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0.8%</w:t>
            </w:r>
          </w:p>
        </w:tc>
        <w:tc>
          <w:tcPr>
            <w:tcW w:w="144" w:type="dxa"/>
            <w:gridSpan w:val="2"/>
            <w:tcBorders>
              <w:top w:val="nil"/>
              <w:left w:val="nil"/>
              <w:bottom w:val="nil"/>
              <w:right w:val="nil"/>
            </w:tcBorders>
            <w:vAlign w:val="bottom"/>
          </w:tcPr>
          <w:p w:rsidR="00000000" w:rsidRDefault="000C4F08">
            <w:pPr>
              <w:rPr>
                <w:rFonts w:ascii="Arial" w:eastAsia="Arial Unicode MS" w:hAnsi="Arial"/>
                <w:sz w:val="18"/>
              </w:rPr>
            </w:pPr>
          </w:p>
        </w:tc>
      </w:tr>
      <w:tr w:rsidR="00000000">
        <w:tblPrEx>
          <w:tblCellMar>
            <w:top w:w="0" w:type="dxa"/>
            <w:left w:w="0" w:type="dxa"/>
            <w:bottom w:w="0" w:type="dxa"/>
            <w:right w:w="0" w:type="dxa"/>
          </w:tblCellMar>
        </w:tblPrEx>
        <w:trPr>
          <w:gridAfter w:val="1"/>
          <w:wAfter w:w="61" w:type="dxa"/>
          <w:trHeight w:val="319"/>
          <w:jc w:val="center"/>
        </w:trPr>
        <w:tc>
          <w:tcPr>
            <w:tcW w:w="2615" w:type="dxa"/>
            <w:gridSpan w:val="2"/>
            <w:tcBorders>
              <w:top w:val="nil"/>
              <w:left w:val="nil"/>
              <w:right w:val="nil"/>
            </w:tcBorders>
            <w:vAlign w:val="bottom"/>
          </w:tcPr>
          <w:p w:rsidR="00000000" w:rsidRDefault="000C4F08">
            <w:pPr>
              <w:rPr>
                <w:rFonts w:ascii="Arial" w:eastAsia="Arial Unicode MS" w:hAnsi="Arial"/>
                <w:sz w:val="18"/>
              </w:rPr>
            </w:pPr>
            <w:r>
              <w:rPr>
                <w:rFonts w:ascii="Arial" w:hAnsi="Arial"/>
                <w:sz w:val="18"/>
              </w:rPr>
              <w:t xml:space="preserve">Education, Department of </w:t>
            </w:r>
          </w:p>
        </w:tc>
        <w:tc>
          <w:tcPr>
            <w:tcW w:w="179" w:type="dxa"/>
            <w:gridSpan w:val="2"/>
            <w:tcBorders>
              <w:top w:val="nil"/>
              <w:left w:val="nil"/>
              <w:right w:val="nil"/>
            </w:tcBorders>
            <w:vAlign w:val="bottom"/>
          </w:tcPr>
          <w:p w:rsidR="00000000" w:rsidRDefault="000C4F08">
            <w:pPr>
              <w:rPr>
                <w:rFonts w:eastAsia="Arial Unicode MS"/>
                <w:sz w:val="18"/>
              </w:rPr>
            </w:pPr>
          </w:p>
        </w:tc>
        <w:tc>
          <w:tcPr>
            <w:tcW w:w="756" w:type="dxa"/>
            <w:gridSpan w:val="2"/>
            <w:tcBorders>
              <w:top w:val="nil"/>
              <w:left w:val="nil"/>
              <w:right w:val="nil"/>
            </w:tcBorders>
            <w:vAlign w:val="bottom"/>
          </w:tcPr>
          <w:p w:rsidR="00000000" w:rsidRDefault="000C4F08">
            <w:pPr>
              <w:jc w:val="center"/>
              <w:rPr>
                <w:rFonts w:eastAsia="Arial Unicode MS"/>
                <w:sz w:val="18"/>
              </w:rPr>
            </w:pPr>
            <w:r>
              <w:rPr>
                <w:rFonts w:eastAsia="Arial Unicode MS"/>
                <w:sz w:val="18"/>
              </w:rPr>
              <w:t>38</w:t>
            </w:r>
          </w:p>
        </w:tc>
        <w:tc>
          <w:tcPr>
            <w:tcW w:w="209" w:type="dxa"/>
            <w:gridSpan w:val="2"/>
            <w:tcBorders>
              <w:top w:val="nil"/>
              <w:left w:val="nil"/>
              <w:right w:val="nil"/>
            </w:tcBorders>
            <w:vAlign w:val="bottom"/>
          </w:tcPr>
          <w:p w:rsidR="00000000" w:rsidRDefault="000C4F08">
            <w:pPr>
              <w:rPr>
                <w:rFonts w:eastAsia="Arial Unicode MS"/>
                <w:sz w:val="18"/>
              </w:rPr>
            </w:pPr>
          </w:p>
        </w:tc>
        <w:tc>
          <w:tcPr>
            <w:tcW w:w="1376" w:type="dxa"/>
            <w:gridSpan w:val="2"/>
            <w:tcBorders>
              <w:top w:val="nil"/>
              <w:left w:val="nil"/>
              <w:right w:val="nil"/>
            </w:tcBorders>
            <w:vAlign w:val="bottom"/>
          </w:tcPr>
          <w:p w:rsidR="00000000" w:rsidRDefault="000C4F08">
            <w:pPr>
              <w:jc w:val="right"/>
              <w:rPr>
                <w:rFonts w:ascii="Arial" w:eastAsia="Arial Unicode MS" w:hAnsi="Arial"/>
                <w:sz w:val="18"/>
              </w:rPr>
            </w:pPr>
            <w:r>
              <w:rPr>
                <w:rFonts w:ascii="Arial" w:hAnsi="Arial"/>
                <w:sz w:val="18"/>
              </w:rPr>
              <w:t>199,519,429</w:t>
            </w:r>
          </w:p>
        </w:tc>
        <w:tc>
          <w:tcPr>
            <w:tcW w:w="172" w:type="dxa"/>
            <w:gridSpan w:val="2"/>
            <w:tcBorders>
              <w:top w:val="nil"/>
              <w:left w:val="nil"/>
              <w:right w:val="nil"/>
            </w:tcBorders>
            <w:vAlign w:val="bottom"/>
          </w:tcPr>
          <w:p w:rsidR="00000000" w:rsidRDefault="000C4F08">
            <w:pPr>
              <w:rPr>
                <w:rFonts w:eastAsia="Arial Unicode MS"/>
                <w:sz w:val="18"/>
              </w:rPr>
            </w:pPr>
          </w:p>
        </w:tc>
        <w:tc>
          <w:tcPr>
            <w:tcW w:w="1355" w:type="dxa"/>
            <w:gridSpan w:val="2"/>
            <w:tcBorders>
              <w:top w:val="nil"/>
              <w:left w:val="nil"/>
              <w:right w:val="nil"/>
            </w:tcBorders>
            <w:vAlign w:val="bottom"/>
          </w:tcPr>
          <w:p w:rsidR="00000000" w:rsidRDefault="000C4F08">
            <w:pPr>
              <w:jc w:val="right"/>
              <w:rPr>
                <w:rFonts w:ascii="Arial" w:eastAsia="Arial Unicode MS" w:hAnsi="Arial"/>
                <w:sz w:val="18"/>
              </w:rPr>
            </w:pPr>
            <w:r>
              <w:rPr>
                <w:rFonts w:ascii="Arial" w:hAnsi="Arial"/>
                <w:sz w:val="18"/>
              </w:rPr>
              <w:t>189,181,524</w:t>
            </w:r>
          </w:p>
        </w:tc>
        <w:tc>
          <w:tcPr>
            <w:tcW w:w="172" w:type="dxa"/>
            <w:gridSpan w:val="2"/>
            <w:tcBorders>
              <w:top w:val="nil"/>
              <w:left w:val="nil"/>
              <w:right w:val="nil"/>
            </w:tcBorders>
            <w:vAlign w:val="bottom"/>
          </w:tcPr>
          <w:p w:rsidR="00000000" w:rsidRDefault="000C4F08">
            <w:pPr>
              <w:rPr>
                <w:rFonts w:eastAsia="Arial Unicode MS"/>
                <w:sz w:val="18"/>
              </w:rPr>
            </w:pPr>
          </w:p>
        </w:tc>
        <w:tc>
          <w:tcPr>
            <w:tcW w:w="1256" w:type="dxa"/>
            <w:gridSpan w:val="2"/>
            <w:tcBorders>
              <w:top w:val="nil"/>
              <w:left w:val="nil"/>
              <w:right w:val="nil"/>
            </w:tcBorders>
            <w:vAlign w:val="bottom"/>
          </w:tcPr>
          <w:p w:rsidR="00000000" w:rsidRDefault="000C4F08">
            <w:pPr>
              <w:jc w:val="right"/>
              <w:rPr>
                <w:rFonts w:ascii="Arial" w:eastAsia="Arial Unicode MS" w:hAnsi="Arial"/>
                <w:sz w:val="18"/>
              </w:rPr>
            </w:pPr>
            <w:r>
              <w:rPr>
                <w:rFonts w:ascii="Arial" w:hAnsi="Arial"/>
                <w:sz w:val="18"/>
              </w:rPr>
              <w:t xml:space="preserve">   -10</w:t>
            </w:r>
            <w:r>
              <w:rPr>
                <w:rFonts w:ascii="Arial" w:hAnsi="Arial"/>
                <w:sz w:val="18"/>
              </w:rPr>
              <w:t>,337,905</w:t>
            </w:r>
          </w:p>
        </w:tc>
        <w:tc>
          <w:tcPr>
            <w:tcW w:w="173" w:type="dxa"/>
            <w:gridSpan w:val="2"/>
            <w:tcBorders>
              <w:top w:val="nil"/>
              <w:left w:val="nil"/>
              <w:right w:val="nil"/>
            </w:tcBorders>
            <w:vAlign w:val="bottom"/>
          </w:tcPr>
          <w:p w:rsidR="00000000" w:rsidRDefault="000C4F08">
            <w:pPr>
              <w:rPr>
                <w:rFonts w:eastAsia="Arial Unicode MS"/>
                <w:sz w:val="18"/>
              </w:rPr>
            </w:pPr>
          </w:p>
        </w:tc>
        <w:tc>
          <w:tcPr>
            <w:tcW w:w="793" w:type="dxa"/>
            <w:gridSpan w:val="2"/>
            <w:tcBorders>
              <w:top w:val="nil"/>
              <w:left w:val="nil"/>
              <w:right w:val="nil"/>
            </w:tcBorders>
            <w:vAlign w:val="bottom"/>
          </w:tcPr>
          <w:p w:rsidR="00000000" w:rsidRDefault="000C4F08">
            <w:pPr>
              <w:jc w:val="right"/>
              <w:rPr>
                <w:rFonts w:ascii="Arial" w:eastAsia="Arial Unicode MS" w:hAnsi="Arial"/>
                <w:sz w:val="18"/>
              </w:rPr>
            </w:pPr>
            <w:r>
              <w:rPr>
                <w:rFonts w:ascii="Arial" w:hAnsi="Arial"/>
                <w:sz w:val="18"/>
              </w:rPr>
              <w:t>-5.2%</w:t>
            </w:r>
          </w:p>
        </w:tc>
        <w:tc>
          <w:tcPr>
            <w:tcW w:w="144" w:type="dxa"/>
            <w:gridSpan w:val="2"/>
            <w:tcBorders>
              <w:top w:val="nil"/>
              <w:left w:val="nil"/>
              <w:right w:val="nil"/>
            </w:tcBorders>
            <w:vAlign w:val="bottom"/>
          </w:tcPr>
          <w:p w:rsidR="00000000" w:rsidRDefault="000C4F08">
            <w:pPr>
              <w:rPr>
                <w:rFonts w:ascii="Arial" w:eastAsia="Arial Unicode MS" w:hAnsi="Arial"/>
                <w:sz w:val="18"/>
              </w:rPr>
            </w:pPr>
          </w:p>
        </w:tc>
      </w:tr>
      <w:tr w:rsidR="00000000">
        <w:tblPrEx>
          <w:tblCellMar>
            <w:top w:w="0" w:type="dxa"/>
            <w:left w:w="0" w:type="dxa"/>
            <w:bottom w:w="0" w:type="dxa"/>
            <w:right w:w="0" w:type="dxa"/>
          </w:tblCellMar>
        </w:tblPrEx>
        <w:trPr>
          <w:gridAfter w:val="1"/>
          <w:wAfter w:w="61" w:type="dxa"/>
          <w:trHeight w:val="319"/>
          <w:jc w:val="center"/>
        </w:trPr>
        <w:tc>
          <w:tcPr>
            <w:tcW w:w="2615" w:type="dxa"/>
            <w:gridSpan w:val="2"/>
            <w:tcBorders>
              <w:top w:val="nil"/>
              <w:left w:val="nil"/>
              <w:bottom w:val="single" w:sz="4" w:space="0" w:color="auto"/>
              <w:right w:val="nil"/>
            </w:tcBorders>
            <w:vAlign w:val="bottom"/>
          </w:tcPr>
          <w:p w:rsidR="00000000" w:rsidRDefault="000C4F08">
            <w:pPr>
              <w:rPr>
                <w:rFonts w:ascii="Arial" w:eastAsia="Arial Unicode MS" w:hAnsi="Arial"/>
                <w:sz w:val="18"/>
              </w:rPr>
            </w:pPr>
            <w:r>
              <w:rPr>
                <w:rFonts w:ascii="Arial" w:hAnsi="Arial"/>
                <w:sz w:val="18"/>
              </w:rPr>
              <w:t xml:space="preserve">Elder Affairs, Department of </w:t>
            </w:r>
          </w:p>
        </w:tc>
        <w:tc>
          <w:tcPr>
            <w:tcW w:w="179" w:type="dxa"/>
            <w:gridSpan w:val="2"/>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756" w:type="dxa"/>
            <w:gridSpan w:val="2"/>
            <w:tcBorders>
              <w:top w:val="nil"/>
              <w:left w:val="nil"/>
              <w:bottom w:val="single" w:sz="4" w:space="0" w:color="auto"/>
              <w:right w:val="nil"/>
            </w:tcBorders>
            <w:vAlign w:val="bottom"/>
          </w:tcPr>
          <w:p w:rsidR="00000000" w:rsidRDefault="000C4F08">
            <w:pPr>
              <w:jc w:val="center"/>
              <w:rPr>
                <w:rFonts w:eastAsia="Arial Unicode MS"/>
                <w:sz w:val="18"/>
              </w:rPr>
            </w:pPr>
            <w:r>
              <w:rPr>
                <w:sz w:val="18"/>
              </w:rPr>
              <w:t>45</w:t>
            </w:r>
          </w:p>
        </w:tc>
        <w:tc>
          <w:tcPr>
            <w:tcW w:w="209" w:type="dxa"/>
            <w:gridSpan w:val="2"/>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1376" w:type="dxa"/>
            <w:gridSpan w:val="2"/>
            <w:tcBorders>
              <w:top w:val="nil"/>
              <w:left w:val="nil"/>
              <w:bottom w:val="single" w:sz="4" w:space="0" w:color="auto"/>
              <w:right w:val="nil"/>
            </w:tcBorders>
            <w:vAlign w:val="bottom"/>
          </w:tcPr>
          <w:p w:rsidR="00000000" w:rsidRDefault="000C4F08">
            <w:pPr>
              <w:jc w:val="right"/>
              <w:rPr>
                <w:rFonts w:ascii="Arial" w:eastAsia="Arial Unicode MS" w:hAnsi="Arial"/>
                <w:sz w:val="18"/>
              </w:rPr>
            </w:pPr>
            <w:r>
              <w:rPr>
                <w:rFonts w:ascii="Arial" w:hAnsi="Arial"/>
                <w:sz w:val="18"/>
              </w:rPr>
              <w:t>5,071,211</w:t>
            </w:r>
          </w:p>
        </w:tc>
        <w:tc>
          <w:tcPr>
            <w:tcW w:w="172" w:type="dxa"/>
            <w:gridSpan w:val="2"/>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1355" w:type="dxa"/>
            <w:gridSpan w:val="2"/>
            <w:tcBorders>
              <w:top w:val="nil"/>
              <w:left w:val="nil"/>
              <w:bottom w:val="single" w:sz="4" w:space="0" w:color="auto"/>
              <w:right w:val="nil"/>
            </w:tcBorders>
            <w:vAlign w:val="bottom"/>
          </w:tcPr>
          <w:p w:rsidR="00000000" w:rsidRDefault="000C4F08">
            <w:pPr>
              <w:jc w:val="right"/>
              <w:rPr>
                <w:rFonts w:ascii="Arial" w:eastAsia="Arial Unicode MS" w:hAnsi="Arial"/>
                <w:sz w:val="18"/>
              </w:rPr>
            </w:pPr>
            <w:r>
              <w:rPr>
                <w:rFonts w:ascii="Arial" w:hAnsi="Arial"/>
                <w:sz w:val="18"/>
              </w:rPr>
              <w:t>4,531,965</w:t>
            </w:r>
          </w:p>
        </w:tc>
        <w:tc>
          <w:tcPr>
            <w:tcW w:w="172" w:type="dxa"/>
            <w:gridSpan w:val="2"/>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1256" w:type="dxa"/>
            <w:gridSpan w:val="2"/>
            <w:tcBorders>
              <w:top w:val="nil"/>
              <w:left w:val="nil"/>
              <w:bottom w:val="single" w:sz="4" w:space="0" w:color="auto"/>
              <w:right w:val="nil"/>
            </w:tcBorders>
            <w:vAlign w:val="bottom"/>
          </w:tcPr>
          <w:p w:rsidR="00000000" w:rsidRDefault="000C4F08">
            <w:pPr>
              <w:jc w:val="right"/>
              <w:rPr>
                <w:rFonts w:ascii="Arial" w:eastAsia="Arial Unicode MS" w:hAnsi="Arial"/>
                <w:sz w:val="18"/>
              </w:rPr>
            </w:pPr>
            <w:r>
              <w:rPr>
                <w:rFonts w:ascii="Arial" w:hAnsi="Arial"/>
                <w:sz w:val="18"/>
              </w:rPr>
              <w:t xml:space="preserve">         -539,246</w:t>
            </w:r>
          </w:p>
        </w:tc>
        <w:tc>
          <w:tcPr>
            <w:tcW w:w="173" w:type="dxa"/>
            <w:gridSpan w:val="2"/>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793" w:type="dxa"/>
            <w:gridSpan w:val="2"/>
            <w:tcBorders>
              <w:top w:val="nil"/>
              <w:left w:val="nil"/>
              <w:bottom w:val="single" w:sz="4" w:space="0" w:color="auto"/>
              <w:right w:val="nil"/>
            </w:tcBorders>
            <w:vAlign w:val="bottom"/>
          </w:tcPr>
          <w:p w:rsidR="00000000" w:rsidRDefault="000C4F08">
            <w:pPr>
              <w:jc w:val="right"/>
              <w:rPr>
                <w:rFonts w:ascii="Arial" w:eastAsia="Arial Unicode MS" w:hAnsi="Arial"/>
                <w:sz w:val="18"/>
              </w:rPr>
            </w:pPr>
            <w:r>
              <w:rPr>
                <w:rFonts w:ascii="Arial" w:hAnsi="Arial"/>
                <w:sz w:val="18"/>
              </w:rPr>
              <w:t>-10.6%</w:t>
            </w:r>
          </w:p>
        </w:tc>
        <w:tc>
          <w:tcPr>
            <w:tcW w:w="144" w:type="dxa"/>
            <w:gridSpan w:val="2"/>
            <w:tcBorders>
              <w:top w:val="nil"/>
              <w:left w:val="nil"/>
              <w:bottom w:val="single" w:sz="4" w:space="0" w:color="auto"/>
              <w:right w:val="nil"/>
            </w:tcBorders>
            <w:vAlign w:val="bottom"/>
          </w:tcPr>
          <w:p w:rsidR="00000000" w:rsidRDefault="000C4F08">
            <w:pPr>
              <w:rPr>
                <w:rFonts w:ascii="Arial" w:eastAsia="Arial Unicode MS" w:hAnsi="Arial"/>
                <w:sz w:val="18"/>
              </w:rPr>
            </w:pPr>
            <w:r>
              <w:rPr>
                <w:rFonts w:ascii="Arial" w:hAnsi="Arial"/>
                <w:sz w:val="18"/>
              </w:rPr>
              <w:t> </w:t>
            </w:r>
          </w:p>
        </w:tc>
      </w:tr>
      <w:tr w:rsidR="00000000">
        <w:tblPrEx>
          <w:tblCellMar>
            <w:top w:w="0" w:type="dxa"/>
            <w:left w:w="0" w:type="dxa"/>
            <w:bottom w:w="0" w:type="dxa"/>
            <w:right w:w="0" w:type="dxa"/>
          </w:tblCellMar>
        </w:tblPrEx>
        <w:trPr>
          <w:gridAfter w:val="1"/>
          <w:wAfter w:w="61" w:type="dxa"/>
          <w:trHeight w:val="319"/>
          <w:jc w:val="center"/>
        </w:trPr>
        <w:tc>
          <w:tcPr>
            <w:tcW w:w="2794" w:type="dxa"/>
            <w:gridSpan w:val="4"/>
            <w:tcBorders>
              <w:top w:val="single" w:sz="4" w:space="0" w:color="auto"/>
              <w:left w:val="nil"/>
              <w:bottom w:val="nil"/>
              <w:right w:val="nil"/>
            </w:tcBorders>
            <w:vAlign w:val="bottom"/>
          </w:tcPr>
          <w:p w:rsidR="00000000" w:rsidRDefault="000C4F08">
            <w:pPr>
              <w:rPr>
                <w:rFonts w:ascii="Arial" w:eastAsia="Arial Unicode MS" w:hAnsi="Arial"/>
                <w:sz w:val="18"/>
              </w:rPr>
            </w:pPr>
            <w:r>
              <w:rPr>
                <w:rFonts w:ascii="Arial" w:hAnsi="Arial"/>
                <w:sz w:val="18"/>
              </w:rPr>
              <w:t>Ethics and Campaign Disclosure</w:t>
            </w:r>
          </w:p>
        </w:tc>
        <w:tc>
          <w:tcPr>
            <w:tcW w:w="756" w:type="dxa"/>
            <w:gridSpan w:val="2"/>
            <w:tcBorders>
              <w:top w:val="single" w:sz="4" w:space="0" w:color="auto"/>
              <w:left w:val="nil"/>
              <w:bottom w:val="nil"/>
              <w:right w:val="nil"/>
            </w:tcBorders>
            <w:vAlign w:val="bottom"/>
          </w:tcPr>
          <w:p w:rsidR="00000000" w:rsidRDefault="000C4F08">
            <w:pPr>
              <w:jc w:val="center"/>
              <w:rPr>
                <w:rFonts w:eastAsia="Arial Unicode MS"/>
                <w:sz w:val="18"/>
              </w:rPr>
            </w:pPr>
            <w:r>
              <w:rPr>
                <w:rFonts w:eastAsia="Arial Unicode MS"/>
                <w:sz w:val="18"/>
              </w:rPr>
              <w:t>47</w:t>
            </w:r>
          </w:p>
        </w:tc>
        <w:tc>
          <w:tcPr>
            <w:tcW w:w="209" w:type="dxa"/>
            <w:gridSpan w:val="2"/>
            <w:tcBorders>
              <w:top w:val="single" w:sz="4" w:space="0" w:color="auto"/>
              <w:left w:val="nil"/>
              <w:bottom w:val="nil"/>
              <w:right w:val="nil"/>
            </w:tcBorders>
            <w:vAlign w:val="bottom"/>
          </w:tcPr>
          <w:p w:rsidR="00000000" w:rsidRDefault="000C4F08">
            <w:pPr>
              <w:rPr>
                <w:rFonts w:eastAsia="Arial Unicode MS"/>
                <w:sz w:val="18"/>
              </w:rPr>
            </w:pPr>
          </w:p>
        </w:tc>
        <w:tc>
          <w:tcPr>
            <w:tcW w:w="1376" w:type="dxa"/>
            <w:gridSpan w:val="2"/>
            <w:tcBorders>
              <w:top w:val="single" w:sz="4" w:space="0" w:color="auto"/>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515,505</w:t>
            </w:r>
          </w:p>
        </w:tc>
        <w:tc>
          <w:tcPr>
            <w:tcW w:w="172" w:type="dxa"/>
            <w:gridSpan w:val="2"/>
            <w:tcBorders>
              <w:top w:val="single" w:sz="4" w:space="0" w:color="auto"/>
              <w:left w:val="nil"/>
              <w:bottom w:val="nil"/>
              <w:right w:val="nil"/>
            </w:tcBorders>
            <w:vAlign w:val="bottom"/>
          </w:tcPr>
          <w:p w:rsidR="00000000" w:rsidRDefault="000C4F08">
            <w:pPr>
              <w:rPr>
                <w:rFonts w:eastAsia="Arial Unicode MS"/>
                <w:sz w:val="18"/>
              </w:rPr>
            </w:pPr>
          </w:p>
        </w:tc>
        <w:tc>
          <w:tcPr>
            <w:tcW w:w="1355" w:type="dxa"/>
            <w:gridSpan w:val="2"/>
            <w:tcBorders>
              <w:top w:val="single" w:sz="4" w:space="0" w:color="auto"/>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451,659</w:t>
            </w:r>
          </w:p>
        </w:tc>
        <w:tc>
          <w:tcPr>
            <w:tcW w:w="172" w:type="dxa"/>
            <w:gridSpan w:val="2"/>
            <w:tcBorders>
              <w:top w:val="single" w:sz="4" w:space="0" w:color="auto"/>
              <w:left w:val="nil"/>
              <w:bottom w:val="nil"/>
              <w:right w:val="nil"/>
            </w:tcBorders>
            <w:vAlign w:val="bottom"/>
          </w:tcPr>
          <w:p w:rsidR="00000000" w:rsidRDefault="000C4F08">
            <w:pPr>
              <w:rPr>
                <w:rFonts w:eastAsia="Arial Unicode MS"/>
                <w:sz w:val="18"/>
              </w:rPr>
            </w:pPr>
          </w:p>
        </w:tc>
        <w:tc>
          <w:tcPr>
            <w:tcW w:w="1256" w:type="dxa"/>
            <w:gridSpan w:val="2"/>
            <w:tcBorders>
              <w:top w:val="single" w:sz="4" w:space="0" w:color="auto"/>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 xml:space="preserve">           -63,846</w:t>
            </w:r>
          </w:p>
        </w:tc>
        <w:tc>
          <w:tcPr>
            <w:tcW w:w="173" w:type="dxa"/>
            <w:gridSpan w:val="2"/>
            <w:tcBorders>
              <w:top w:val="single" w:sz="4" w:space="0" w:color="auto"/>
              <w:left w:val="nil"/>
              <w:bottom w:val="nil"/>
              <w:right w:val="nil"/>
            </w:tcBorders>
            <w:vAlign w:val="bottom"/>
          </w:tcPr>
          <w:p w:rsidR="00000000" w:rsidRDefault="000C4F08">
            <w:pPr>
              <w:rPr>
                <w:rFonts w:eastAsia="Arial Unicode MS"/>
                <w:sz w:val="18"/>
              </w:rPr>
            </w:pPr>
          </w:p>
        </w:tc>
        <w:tc>
          <w:tcPr>
            <w:tcW w:w="793" w:type="dxa"/>
            <w:gridSpan w:val="2"/>
            <w:tcBorders>
              <w:top w:val="single" w:sz="4" w:space="0" w:color="auto"/>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-12.4%</w:t>
            </w:r>
          </w:p>
        </w:tc>
        <w:tc>
          <w:tcPr>
            <w:tcW w:w="144" w:type="dxa"/>
            <w:gridSpan w:val="2"/>
            <w:tcBorders>
              <w:top w:val="single" w:sz="4" w:space="0" w:color="auto"/>
              <w:left w:val="nil"/>
              <w:bottom w:val="nil"/>
              <w:right w:val="nil"/>
            </w:tcBorders>
            <w:vAlign w:val="bottom"/>
          </w:tcPr>
          <w:p w:rsidR="00000000" w:rsidRDefault="000C4F08">
            <w:pPr>
              <w:rPr>
                <w:rFonts w:ascii="Arial" w:eastAsia="Arial Unicode MS" w:hAnsi="Arial"/>
                <w:sz w:val="18"/>
              </w:rPr>
            </w:pPr>
          </w:p>
        </w:tc>
      </w:tr>
      <w:tr w:rsidR="00000000">
        <w:tblPrEx>
          <w:tblCellMar>
            <w:top w:w="0" w:type="dxa"/>
            <w:left w:w="0" w:type="dxa"/>
            <w:bottom w:w="0" w:type="dxa"/>
            <w:right w:w="0" w:type="dxa"/>
          </w:tblCellMar>
        </w:tblPrEx>
        <w:trPr>
          <w:gridAfter w:val="1"/>
          <w:wAfter w:w="61" w:type="dxa"/>
          <w:trHeight w:val="319"/>
          <w:jc w:val="center"/>
        </w:trPr>
        <w:tc>
          <w:tcPr>
            <w:tcW w:w="2615" w:type="dxa"/>
            <w:gridSpan w:val="2"/>
            <w:tcBorders>
              <w:top w:val="nil"/>
              <w:left w:val="nil"/>
              <w:bottom w:val="nil"/>
              <w:right w:val="nil"/>
            </w:tcBorders>
            <w:vAlign w:val="bottom"/>
          </w:tcPr>
          <w:p w:rsidR="00000000" w:rsidRDefault="000C4F08">
            <w:pPr>
              <w:rPr>
                <w:rFonts w:ascii="Arial" w:eastAsia="Arial Unicode MS" w:hAnsi="Arial"/>
                <w:sz w:val="18"/>
              </w:rPr>
            </w:pPr>
            <w:r>
              <w:rPr>
                <w:rFonts w:ascii="Arial" w:hAnsi="Arial"/>
                <w:sz w:val="18"/>
              </w:rPr>
              <w:lastRenderedPageBreak/>
              <w:t xml:space="preserve">Iowa Workforce Development </w:t>
            </w:r>
          </w:p>
        </w:tc>
        <w:tc>
          <w:tcPr>
            <w:tcW w:w="179" w:type="dxa"/>
            <w:gridSpan w:val="2"/>
            <w:tcBorders>
              <w:top w:val="nil"/>
              <w:left w:val="nil"/>
              <w:bottom w:val="nil"/>
              <w:right w:val="nil"/>
            </w:tcBorders>
            <w:vAlign w:val="bottom"/>
          </w:tcPr>
          <w:p w:rsidR="00000000" w:rsidRDefault="000C4F08">
            <w:pPr>
              <w:rPr>
                <w:rFonts w:eastAsia="Arial Unicode MS"/>
                <w:sz w:val="18"/>
              </w:rPr>
            </w:pPr>
          </w:p>
        </w:tc>
        <w:tc>
          <w:tcPr>
            <w:tcW w:w="756" w:type="dxa"/>
            <w:gridSpan w:val="2"/>
            <w:tcBorders>
              <w:top w:val="nil"/>
              <w:left w:val="nil"/>
              <w:bottom w:val="nil"/>
              <w:right w:val="nil"/>
            </w:tcBorders>
            <w:vAlign w:val="bottom"/>
          </w:tcPr>
          <w:p w:rsidR="00000000" w:rsidRDefault="000C4F08">
            <w:pPr>
              <w:jc w:val="center"/>
              <w:rPr>
                <w:rFonts w:eastAsia="Arial Unicode MS"/>
                <w:sz w:val="18"/>
              </w:rPr>
            </w:pPr>
            <w:r>
              <w:rPr>
                <w:rFonts w:eastAsia="Arial Unicode MS"/>
                <w:sz w:val="18"/>
              </w:rPr>
              <w:t>48</w:t>
            </w:r>
          </w:p>
        </w:tc>
        <w:tc>
          <w:tcPr>
            <w:tcW w:w="209" w:type="dxa"/>
            <w:gridSpan w:val="2"/>
            <w:tcBorders>
              <w:top w:val="nil"/>
              <w:left w:val="nil"/>
              <w:bottom w:val="nil"/>
              <w:right w:val="nil"/>
            </w:tcBorders>
            <w:vAlign w:val="bottom"/>
          </w:tcPr>
          <w:p w:rsidR="00000000" w:rsidRDefault="000C4F08">
            <w:pPr>
              <w:rPr>
                <w:rFonts w:eastAsia="Arial Unicode MS"/>
                <w:sz w:val="18"/>
              </w:rPr>
            </w:pPr>
          </w:p>
        </w:tc>
        <w:tc>
          <w:tcPr>
            <w:tcW w:w="1376" w:type="dxa"/>
            <w:gridSpan w:val="2"/>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6,794,363</w:t>
            </w:r>
          </w:p>
        </w:tc>
        <w:tc>
          <w:tcPr>
            <w:tcW w:w="172" w:type="dxa"/>
            <w:gridSpan w:val="2"/>
            <w:tcBorders>
              <w:top w:val="nil"/>
              <w:left w:val="nil"/>
              <w:bottom w:val="nil"/>
              <w:right w:val="nil"/>
            </w:tcBorders>
            <w:vAlign w:val="bottom"/>
          </w:tcPr>
          <w:p w:rsidR="00000000" w:rsidRDefault="000C4F08">
            <w:pPr>
              <w:rPr>
                <w:rFonts w:eastAsia="Arial Unicode MS"/>
                <w:sz w:val="18"/>
              </w:rPr>
            </w:pPr>
          </w:p>
        </w:tc>
        <w:tc>
          <w:tcPr>
            <w:tcW w:w="1355" w:type="dxa"/>
            <w:gridSpan w:val="2"/>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6,170,929</w:t>
            </w:r>
          </w:p>
        </w:tc>
        <w:tc>
          <w:tcPr>
            <w:tcW w:w="172" w:type="dxa"/>
            <w:gridSpan w:val="2"/>
            <w:tcBorders>
              <w:top w:val="nil"/>
              <w:left w:val="nil"/>
              <w:bottom w:val="nil"/>
              <w:right w:val="nil"/>
            </w:tcBorders>
            <w:vAlign w:val="bottom"/>
          </w:tcPr>
          <w:p w:rsidR="00000000" w:rsidRDefault="000C4F08">
            <w:pPr>
              <w:rPr>
                <w:rFonts w:eastAsia="Arial Unicode MS"/>
                <w:sz w:val="18"/>
              </w:rPr>
            </w:pPr>
          </w:p>
        </w:tc>
        <w:tc>
          <w:tcPr>
            <w:tcW w:w="1256" w:type="dxa"/>
            <w:gridSpan w:val="2"/>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 xml:space="preserve">         -</w:t>
            </w:r>
            <w:r>
              <w:rPr>
                <w:rFonts w:ascii="Arial" w:hAnsi="Arial"/>
                <w:sz w:val="18"/>
              </w:rPr>
              <w:t>623,434</w:t>
            </w:r>
          </w:p>
        </w:tc>
        <w:tc>
          <w:tcPr>
            <w:tcW w:w="173" w:type="dxa"/>
            <w:gridSpan w:val="2"/>
            <w:tcBorders>
              <w:top w:val="nil"/>
              <w:left w:val="nil"/>
              <w:bottom w:val="nil"/>
              <w:right w:val="nil"/>
            </w:tcBorders>
            <w:vAlign w:val="bottom"/>
          </w:tcPr>
          <w:p w:rsidR="00000000" w:rsidRDefault="000C4F08">
            <w:pPr>
              <w:rPr>
                <w:rFonts w:eastAsia="Arial Unicode MS"/>
                <w:sz w:val="18"/>
              </w:rPr>
            </w:pPr>
          </w:p>
        </w:tc>
        <w:tc>
          <w:tcPr>
            <w:tcW w:w="793" w:type="dxa"/>
            <w:gridSpan w:val="2"/>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-9.2%</w:t>
            </w:r>
          </w:p>
        </w:tc>
        <w:tc>
          <w:tcPr>
            <w:tcW w:w="144" w:type="dxa"/>
            <w:gridSpan w:val="2"/>
            <w:tcBorders>
              <w:top w:val="nil"/>
              <w:left w:val="nil"/>
              <w:bottom w:val="nil"/>
              <w:right w:val="nil"/>
            </w:tcBorders>
            <w:vAlign w:val="bottom"/>
          </w:tcPr>
          <w:p w:rsidR="00000000" w:rsidRDefault="000C4F08">
            <w:pPr>
              <w:rPr>
                <w:rFonts w:ascii="Arial" w:eastAsia="Arial Unicode MS" w:hAnsi="Arial"/>
                <w:sz w:val="18"/>
              </w:rPr>
            </w:pPr>
          </w:p>
        </w:tc>
      </w:tr>
      <w:tr w:rsidR="00000000">
        <w:tblPrEx>
          <w:tblCellMar>
            <w:top w:w="0" w:type="dxa"/>
            <w:left w:w="0" w:type="dxa"/>
            <w:bottom w:w="0" w:type="dxa"/>
            <w:right w:w="0" w:type="dxa"/>
          </w:tblCellMar>
        </w:tblPrEx>
        <w:trPr>
          <w:gridAfter w:val="1"/>
          <w:wAfter w:w="61" w:type="dxa"/>
          <w:trHeight w:val="319"/>
          <w:jc w:val="center"/>
        </w:trPr>
        <w:tc>
          <w:tcPr>
            <w:tcW w:w="2615" w:type="dxa"/>
            <w:gridSpan w:val="2"/>
            <w:tcBorders>
              <w:top w:val="nil"/>
              <w:left w:val="nil"/>
              <w:right w:val="nil"/>
            </w:tcBorders>
            <w:vAlign w:val="bottom"/>
          </w:tcPr>
          <w:p w:rsidR="00000000" w:rsidRDefault="000C4F08">
            <w:pPr>
              <w:rPr>
                <w:rFonts w:ascii="Arial" w:eastAsia="Arial Unicode MS" w:hAnsi="Arial"/>
                <w:sz w:val="18"/>
              </w:rPr>
            </w:pPr>
            <w:r>
              <w:rPr>
                <w:rFonts w:ascii="Arial" w:hAnsi="Arial"/>
                <w:sz w:val="18"/>
              </w:rPr>
              <w:t xml:space="preserve">General Services, Dept. of </w:t>
            </w:r>
          </w:p>
        </w:tc>
        <w:tc>
          <w:tcPr>
            <w:tcW w:w="179" w:type="dxa"/>
            <w:gridSpan w:val="2"/>
            <w:tcBorders>
              <w:top w:val="nil"/>
              <w:left w:val="nil"/>
              <w:right w:val="nil"/>
            </w:tcBorders>
            <w:vAlign w:val="bottom"/>
          </w:tcPr>
          <w:p w:rsidR="00000000" w:rsidRDefault="000C4F08">
            <w:pPr>
              <w:rPr>
                <w:rFonts w:eastAsia="Arial Unicode MS"/>
                <w:sz w:val="18"/>
              </w:rPr>
            </w:pPr>
          </w:p>
        </w:tc>
        <w:tc>
          <w:tcPr>
            <w:tcW w:w="756" w:type="dxa"/>
            <w:gridSpan w:val="2"/>
            <w:tcBorders>
              <w:top w:val="nil"/>
              <w:left w:val="nil"/>
              <w:right w:val="nil"/>
            </w:tcBorders>
            <w:vAlign w:val="bottom"/>
          </w:tcPr>
          <w:p w:rsidR="00000000" w:rsidRDefault="000C4F08">
            <w:pPr>
              <w:jc w:val="center"/>
              <w:rPr>
                <w:rFonts w:eastAsia="Arial Unicode MS"/>
                <w:sz w:val="18"/>
              </w:rPr>
            </w:pPr>
            <w:r>
              <w:rPr>
                <w:rFonts w:eastAsia="Arial Unicode MS"/>
                <w:sz w:val="18"/>
              </w:rPr>
              <w:t>51</w:t>
            </w:r>
          </w:p>
        </w:tc>
        <w:tc>
          <w:tcPr>
            <w:tcW w:w="209" w:type="dxa"/>
            <w:gridSpan w:val="2"/>
            <w:tcBorders>
              <w:top w:val="nil"/>
              <w:left w:val="nil"/>
              <w:right w:val="nil"/>
            </w:tcBorders>
            <w:vAlign w:val="bottom"/>
          </w:tcPr>
          <w:p w:rsidR="00000000" w:rsidRDefault="000C4F08">
            <w:pPr>
              <w:rPr>
                <w:rFonts w:eastAsia="Arial Unicode MS"/>
                <w:sz w:val="18"/>
              </w:rPr>
            </w:pPr>
          </w:p>
        </w:tc>
        <w:tc>
          <w:tcPr>
            <w:tcW w:w="1376" w:type="dxa"/>
            <w:gridSpan w:val="2"/>
            <w:tcBorders>
              <w:top w:val="nil"/>
              <w:left w:val="nil"/>
              <w:right w:val="nil"/>
            </w:tcBorders>
            <w:vAlign w:val="bottom"/>
          </w:tcPr>
          <w:p w:rsidR="00000000" w:rsidRDefault="000C4F08">
            <w:pPr>
              <w:jc w:val="right"/>
              <w:rPr>
                <w:rFonts w:ascii="Arial" w:eastAsia="Arial Unicode MS" w:hAnsi="Arial"/>
                <w:sz w:val="18"/>
              </w:rPr>
            </w:pPr>
            <w:r>
              <w:rPr>
                <w:rFonts w:ascii="Arial" w:hAnsi="Arial"/>
                <w:sz w:val="18"/>
              </w:rPr>
              <w:t>10,419,662</w:t>
            </w:r>
          </w:p>
        </w:tc>
        <w:tc>
          <w:tcPr>
            <w:tcW w:w="172" w:type="dxa"/>
            <w:gridSpan w:val="2"/>
            <w:tcBorders>
              <w:top w:val="nil"/>
              <w:left w:val="nil"/>
              <w:right w:val="nil"/>
            </w:tcBorders>
            <w:vAlign w:val="bottom"/>
          </w:tcPr>
          <w:p w:rsidR="00000000" w:rsidRDefault="000C4F08">
            <w:pPr>
              <w:rPr>
                <w:rFonts w:eastAsia="Arial Unicode MS"/>
                <w:sz w:val="18"/>
              </w:rPr>
            </w:pPr>
          </w:p>
        </w:tc>
        <w:tc>
          <w:tcPr>
            <w:tcW w:w="1355" w:type="dxa"/>
            <w:gridSpan w:val="2"/>
            <w:tcBorders>
              <w:top w:val="nil"/>
              <w:left w:val="nil"/>
              <w:right w:val="nil"/>
            </w:tcBorders>
            <w:vAlign w:val="bottom"/>
          </w:tcPr>
          <w:p w:rsidR="00000000" w:rsidRDefault="000C4F08">
            <w:pPr>
              <w:jc w:val="right"/>
              <w:rPr>
                <w:rFonts w:ascii="Arial" w:eastAsia="Arial Unicode MS" w:hAnsi="Arial"/>
                <w:sz w:val="18"/>
              </w:rPr>
            </w:pPr>
            <w:r>
              <w:rPr>
                <w:rFonts w:ascii="Arial" w:hAnsi="Arial"/>
                <w:sz w:val="18"/>
              </w:rPr>
              <w:t>9,614,022</w:t>
            </w:r>
          </w:p>
        </w:tc>
        <w:tc>
          <w:tcPr>
            <w:tcW w:w="172" w:type="dxa"/>
            <w:gridSpan w:val="2"/>
            <w:tcBorders>
              <w:top w:val="nil"/>
              <w:left w:val="nil"/>
              <w:right w:val="nil"/>
            </w:tcBorders>
            <w:vAlign w:val="bottom"/>
          </w:tcPr>
          <w:p w:rsidR="00000000" w:rsidRDefault="000C4F08">
            <w:pPr>
              <w:rPr>
                <w:rFonts w:eastAsia="Arial Unicode MS"/>
                <w:sz w:val="18"/>
              </w:rPr>
            </w:pPr>
          </w:p>
        </w:tc>
        <w:tc>
          <w:tcPr>
            <w:tcW w:w="1256" w:type="dxa"/>
            <w:gridSpan w:val="2"/>
            <w:tcBorders>
              <w:top w:val="nil"/>
              <w:left w:val="nil"/>
              <w:right w:val="nil"/>
            </w:tcBorders>
            <w:vAlign w:val="bottom"/>
          </w:tcPr>
          <w:p w:rsidR="00000000" w:rsidRDefault="000C4F08">
            <w:pPr>
              <w:jc w:val="right"/>
              <w:rPr>
                <w:rFonts w:ascii="Arial" w:eastAsia="Arial Unicode MS" w:hAnsi="Arial"/>
                <w:sz w:val="18"/>
              </w:rPr>
            </w:pPr>
            <w:r>
              <w:rPr>
                <w:rFonts w:ascii="Arial" w:hAnsi="Arial"/>
                <w:sz w:val="18"/>
              </w:rPr>
              <w:t xml:space="preserve">         -805,640</w:t>
            </w:r>
          </w:p>
        </w:tc>
        <w:tc>
          <w:tcPr>
            <w:tcW w:w="173" w:type="dxa"/>
            <w:gridSpan w:val="2"/>
            <w:tcBorders>
              <w:top w:val="nil"/>
              <w:left w:val="nil"/>
              <w:right w:val="nil"/>
            </w:tcBorders>
            <w:vAlign w:val="bottom"/>
          </w:tcPr>
          <w:p w:rsidR="00000000" w:rsidRDefault="000C4F08">
            <w:pPr>
              <w:rPr>
                <w:rFonts w:eastAsia="Arial Unicode MS"/>
                <w:sz w:val="18"/>
              </w:rPr>
            </w:pPr>
          </w:p>
        </w:tc>
        <w:tc>
          <w:tcPr>
            <w:tcW w:w="793" w:type="dxa"/>
            <w:gridSpan w:val="2"/>
            <w:tcBorders>
              <w:top w:val="nil"/>
              <w:left w:val="nil"/>
              <w:right w:val="nil"/>
            </w:tcBorders>
            <w:vAlign w:val="bottom"/>
          </w:tcPr>
          <w:p w:rsidR="00000000" w:rsidRDefault="000C4F08">
            <w:pPr>
              <w:jc w:val="right"/>
              <w:rPr>
                <w:rFonts w:ascii="Arial" w:eastAsia="Arial Unicode MS" w:hAnsi="Arial"/>
                <w:sz w:val="18"/>
              </w:rPr>
            </w:pPr>
            <w:r>
              <w:rPr>
                <w:rFonts w:ascii="Arial" w:hAnsi="Arial"/>
                <w:sz w:val="18"/>
              </w:rPr>
              <w:t>-7.7%</w:t>
            </w:r>
          </w:p>
        </w:tc>
        <w:tc>
          <w:tcPr>
            <w:tcW w:w="144" w:type="dxa"/>
            <w:gridSpan w:val="2"/>
            <w:tcBorders>
              <w:top w:val="nil"/>
              <w:left w:val="nil"/>
              <w:right w:val="nil"/>
            </w:tcBorders>
            <w:vAlign w:val="bottom"/>
          </w:tcPr>
          <w:p w:rsidR="00000000" w:rsidRDefault="000C4F08">
            <w:pPr>
              <w:rPr>
                <w:rFonts w:ascii="Arial" w:eastAsia="Arial Unicode MS" w:hAnsi="Arial"/>
                <w:sz w:val="18"/>
              </w:rPr>
            </w:pPr>
          </w:p>
        </w:tc>
      </w:tr>
      <w:tr w:rsidR="00000000">
        <w:tblPrEx>
          <w:tblCellMar>
            <w:top w:w="0" w:type="dxa"/>
            <w:left w:w="0" w:type="dxa"/>
            <w:bottom w:w="0" w:type="dxa"/>
            <w:right w:w="0" w:type="dxa"/>
          </w:tblCellMar>
        </w:tblPrEx>
        <w:trPr>
          <w:gridAfter w:val="1"/>
          <w:wAfter w:w="61" w:type="dxa"/>
          <w:trHeight w:val="319"/>
          <w:jc w:val="center"/>
        </w:trPr>
        <w:tc>
          <w:tcPr>
            <w:tcW w:w="2794" w:type="dxa"/>
            <w:gridSpan w:val="4"/>
            <w:tcBorders>
              <w:top w:val="nil"/>
              <w:left w:val="nil"/>
              <w:bottom w:val="single" w:sz="4" w:space="0" w:color="auto"/>
              <w:right w:val="nil"/>
            </w:tcBorders>
            <w:vAlign w:val="bottom"/>
          </w:tcPr>
          <w:p w:rsidR="00000000" w:rsidRDefault="000C4F08">
            <w:pPr>
              <w:rPr>
                <w:rFonts w:ascii="Arial" w:eastAsia="Arial Unicode MS" w:hAnsi="Arial"/>
                <w:sz w:val="18"/>
              </w:rPr>
            </w:pPr>
            <w:r>
              <w:rPr>
                <w:rFonts w:ascii="Arial" w:hAnsi="Arial"/>
                <w:sz w:val="18"/>
              </w:rPr>
              <w:t xml:space="preserve">Information Technology Dept. </w:t>
            </w:r>
          </w:p>
        </w:tc>
        <w:tc>
          <w:tcPr>
            <w:tcW w:w="756" w:type="dxa"/>
            <w:gridSpan w:val="2"/>
            <w:tcBorders>
              <w:top w:val="nil"/>
              <w:left w:val="nil"/>
              <w:bottom w:val="single" w:sz="4" w:space="0" w:color="auto"/>
              <w:right w:val="nil"/>
            </w:tcBorders>
            <w:vAlign w:val="bottom"/>
          </w:tcPr>
          <w:p w:rsidR="00000000" w:rsidRDefault="000C4F08">
            <w:pPr>
              <w:jc w:val="center"/>
              <w:rPr>
                <w:rFonts w:eastAsia="Arial Unicode MS"/>
                <w:sz w:val="18"/>
              </w:rPr>
            </w:pPr>
            <w:r>
              <w:rPr>
                <w:sz w:val="18"/>
              </w:rPr>
              <w:t>55</w:t>
            </w:r>
          </w:p>
        </w:tc>
        <w:tc>
          <w:tcPr>
            <w:tcW w:w="209" w:type="dxa"/>
            <w:gridSpan w:val="2"/>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1376" w:type="dxa"/>
            <w:gridSpan w:val="2"/>
            <w:tcBorders>
              <w:top w:val="nil"/>
              <w:left w:val="nil"/>
              <w:bottom w:val="single" w:sz="4" w:space="0" w:color="auto"/>
              <w:right w:val="nil"/>
            </w:tcBorders>
            <w:vAlign w:val="bottom"/>
          </w:tcPr>
          <w:p w:rsidR="00000000" w:rsidRDefault="000C4F08">
            <w:pPr>
              <w:jc w:val="right"/>
              <w:rPr>
                <w:rFonts w:ascii="Arial" w:eastAsia="Arial Unicode MS" w:hAnsi="Arial"/>
                <w:sz w:val="18"/>
              </w:rPr>
            </w:pPr>
            <w:r>
              <w:rPr>
                <w:rFonts w:ascii="Arial" w:hAnsi="Arial"/>
                <w:sz w:val="18"/>
              </w:rPr>
              <w:t>3,181,920</w:t>
            </w:r>
          </w:p>
        </w:tc>
        <w:tc>
          <w:tcPr>
            <w:tcW w:w="172" w:type="dxa"/>
            <w:gridSpan w:val="2"/>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1355" w:type="dxa"/>
            <w:gridSpan w:val="2"/>
            <w:tcBorders>
              <w:top w:val="nil"/>
              <w:left w:val="nil"/>
              <w:bottom w:val="single" w:sz="4" w:space="0" w:color="auto"/>
              <w:right w:val="nil"/>
            </w:tcBorders>
            <w:vAlign w:val="bottom"/>
          </w:tcPr>
          <w:p w:rsidR="00000000" w:rsidRDefault="000C4F08">
            <w:pPr>
              <w:jc w:val="right"/>
              <w:rPr>
                <w:rFonts w:ascii="Arial" w:eastAsia="Arial Unicode MS" w:hAnsi="Arial"/>
                <w:sz w:val="18"/>
              </w:rPr>
            </w:pPr>
            <w:r>
              <w:rPr>
                <w:rFonts w:ascii="Arial" w:hAnsi="Arial"/>
                <w:sz w:val="18"/>
              </w:rPr>
              <w:t>2,234,330</w:t>
            </w:r>
          </w:p>
        </w:tc>
        <w:tc>
          <w:tcPr>
            <w:tcW w:w="172" w:type="dxa"/>
            <w:gridSpan w:val="2"/>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1256" w:type="dxa"/>
            <w:gridSpan w:val="2"/>
            <w:tcBorders>
              <w:top w:val="nil"/>
              <w:left w:val="nil"/>
              <w:bottom w:val="single" w:sz="4" w:space="0" w:color="auto"/>
              <w:right w:val="nil"/>
            </w:tcBorders>
            <w:vAlign w:val="bottom"/>
          </w:tcPr>
          <w:p w:rsidR="00000000" w:rsidRDefault="000C4F08">
            <w:pPr>
              <w:jc w:val="right"/>
              <w:rPr>
                <w:rFonts w:ascii="Arial" w:eastAsia="Arial Unicode MS" w:hAnsi="Arial"/>
                <w:sz w:val="18"/>
              </w:rPr>
            </w:pPr>
            <w:r>
              <w:rPr>
                <w:rFonts w:ascii="Arial" w:hAnsi="Arial"/>
                <w:sz w:val="18"/>
              </w:rPr>
              <w:t xml:space="preserve">         -947,590</w:t>
            </w:r>
          </w:p>
        </w:tc>
        <w:tc>
          <w:tcPr>
            <w:tcW w:w="173" w:type="dxa"/>
            <w:gridSpan w:val="2"/>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793" w:type="dxa"/>
            <w:gridSpan w:val="2"/>
            <w:tcBorders>
              <w:top w:val="nil"/>
              <w:left w:val="nil"/>
              <w:bottom w:val="single" w:sz="4" w:space="0" w:color="auto"/>
              <w:right w:val="nil"/>
            </w:tcBorders>
            <w:vAlign w:val="bottom"/>
          </w:tcPr>
          <w:p w:rsidR="00000000" w:rsidRDefault="000C4F08">
            <w:pPr>
              <w:jc w:val="right"/>
              <w:rPr>
                <w:rFonts w:ascii="Arial" w:eastAsia="Arial Unicode MS" w:hAnsi="Arial"/>
                <w:sz w:val="18"/>
              </w:rPr>
            </w:pPr>
            <w:r>
              <w:rPr>
                <w:rFonts w:ascii="Arial" w:hAnsi="Arial"/>
                <w:sz w:val="18"/>
              </w:rPr>
              <w:t>-29.8%</w:t>
            </w:r>
          </w:p>
        </w:tc>
        <w:tc>
          <w:tcPr>
            <w:tcW w:w="144" w:type="dxa"/>
            <w:gridSpan w:val="2"/>
            <w:tcBorders>
              <w:top w:val="nil"/>
              <w:left w:val="nil"/>
              <w:bottom w:val="single" w:sz="4" w:space="0" w:color="auto"/>
              <w:right w:val="nil"/>
            </w:tcBorders>
            <w:vAlign w:val="bottom"/>
          </w:tcPr>
          <w:p w:rsidR="00000000" w:rsidRDefault="000C4F08">
            <w:pPr>
              <w:rPr>
                <w:rFonts w:ascii="Arial" w:eastAsia="Arial Unicode MS" w:hAnsi="Arial"/>
                <w:sz w:val="18"/>
              </w:rPr>
            </w:pPr>
            <w:r>
              <w:rPr>
                <w:rFonts w:ascii="Arial" w:hAnsi="Arial"/>
                <w:sz w:val="18"/>
              </w:rPr>
              <w:t> </w:t>
            </w:r>
          </w:p>
        </w:tc>
      </w:tr>
      <w:tr w:rsidR="00000000">
        <w:tblPrEx>
          <w:tblCellMar>
            <w:top w:w="0" w:type="dxa"/>
            <w:left w:w="0" w:type="dxa"/>
            <w:bottom w:w="0" w:type="dxa"/>
            <w:right w:w="0" w:type="dxa"/>
          </w:tblCellMar>
        </w:tblPrEx>
        <w:trPr>
          <w:gridAfter w:val="1"/>
          <w:wAfter w:w="61" w:type="dxa"/>
          <w:trHeight w:val="319"/>
          <w:jc w:val="center"/>
        </w:trPr>
        <w:tc>
          <w:tcPr>
            <w:tcW w:w="2794" w:type="dxa"/>
            <w:gridSpan w:val="4"/>
            <w:tcBorders>
              <w:top w:val="single" w:sz="4" w:space="0" w:color="auto"/>
              <w:left w:val="nil"/>
              <w:bottom w:val="nil"/>
              <w:right w:val="nil"/>
            </w:tcBorders>
            <w:vAlign w:val="bottom"/>
          </w:tcPr>
          <w:p w:rsidR="00000000" w:rsidRDefault="000C4F08">
            <w:pPr>
              <w:rPr>
                <w:rFonts w:ascii="Arial" w:eastAsia="Arial Unicode MS" w:hAnsi="Arial"/>
                <w:sz w:val="18"/>
              </w:rPr>
            </w:pPr>
            <w:r>
              <w:rPr>
                <w:rFonts w:ascii="Arial" w:eastAsia="Arial Unicode MS" w:hAnsi="Arial"/>
                <w:sz w:val="18"/>
              </w:rPr>
              <w:t>Telecommunication/Tech. Com</w:t>
            </w:r>
          </w:p>
        </w:tc>
        <w:tc>
          <w:tcPr>
            <w:tcW w:w="756" w:type="dxa"/>
            <w:gridSpan w:val="2"/>
            <w:tcBorders>
              <w:top w:val="single" w:sz="4" w:space="0" w:color="auto"/>
              <w:left w:val="nil"/>
              <w:bottom w:val="nil"/>
              <w:right w:val="nil"/>
            </w:tcBorders>
            <w:vAlign w:val="bottom"/>
          </w:tcPr>
          <w:p w:rsidR="00000000" w:rsidRDefault="000C4F08">
            <w:pPr>
              <w:jc w:val="center"/>
              <w:rPr>
                <w:rFonts w:eastAsia="Arial Unicode MS"/>
                <w:sz w:val="18"/>
              </w:rPr>
            </w:pPr>
            <w:r>
              <w:rPr>
                <w:rFonts w:eastAsia="Arial Unicode MS"/>
                <w:sz w:val="18"/>
              </w:rPr>
              <w:t>57</w:t>
            </w:r>
          </w:p>
        </w:tc>
        <w:tc>
          <w:tcPr>
            <w:tcW w:w="209" w:type="dxa"/>
            <w:gridSpan w:val="2"/>
            <w:tcBorders>
              <w:top w:val="single" w:sz="4" w:space="0" w:color="auto"/>
              <w:left w:val="nil"/>
              <w:bottom w:val="nil"/>
              <w:right w:val="nil"/>
            </w:tcBorders>
            <w:vAlign w:val="bottom"/>
          </w:tcPr>
          <w:p w:rsidR="00000000" w:rsidRDefault="000C4F08">
            <w:pPr>
              <w:rPr>
                <w:rFonts w:eastAsia="Arial Unicode MS"/>
                <w:sz w:val="18"/>
              </w:rPr>
            </w:pPr>
          </w:p>
        </w:tc>
        <w:tc>
          <w:tcPr>
            <w:tcW w:w="1376" w:type="dxa"/>
            <w:gridSpan w:val="2"/>
            <w:tcBorders>
              <w:top w:val="single" w:sz="4" w:space="0" w:color="auto"/>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4,656,371</w:t>
            </w:r>
          </w:p>
        </w:tc>
        <w:tc>
          <w:tcPr>
            <w:tcW w:w="172" w:type="dxa"/>
            <w:gridSpan w:val="2"/>
            <w:tcBorders>
              <w:top w:val="single" w:sz="4" w:space="0" w:color="auto"/>
              <w:left w:val="nil"/>
              <w:bottom w:val="nil"/>
              <w:right w:val="nil"/>
            </w:tcBorders>
            <w:vAlign w:val="bottom"/>
          </w:tcPr>
          <w:p w:rsidR="00000000" w:rsidRDefault="000C4F08">
            <w:pPr>
              <w:rPr>
                <w:rFonts w:eastAsia="Arial Unicode MS"/>
                <w:sz w:val="18"/>
              </w:rPr>
            </w:pPr>
          </w:p>
        </w:tc>
        <w:tc>
          <w:tcPr>
            <w:tcW w:w="1355" w:type="dxa"/>
            <w:gridSpan w:val="2"/>
            <w:tcBorders>
              <w:top w:val="single" w:sz="4" w:space="0" w:color="auto"/>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3,491,056</w:t>
            </w:r>
          </w:p>
        </w:tc>
        <w:tc>
          <w:tcPr>
            <w:tcW w:w="172" w:type="dxa"/>
            <w:gridSpan w:val="2"/>
            <w:tcBorders>
              <w:top w:val="single" w:sz="4" w:space="0" w:color="auto"/>
              <w:left w:val="nil"/>
              <w:bottom w:val="nil"/>
              <w:right w:val="nil"/>
            </w:tcBorders>
            <w:vAlign w:val="bottom"/>
          </w:tcPr>
          <w:p w:rsidR="00000000" w:rsidRDefault="000C4F08">
            <w:pPr>
              <w:rPr>
                <w:rFonts w:eastAsia="Arial Unicode MS"/>
                <w:sz w:val="18"/>
              </w:rPr>
            </w:pPr>
          </w:p>
        </w:tc>
        <w:tc>
          <w:tcPr>
            <w:tcW w:w="1256" w:type="dxa"/>
            <w:gridSpan w:val="2"/>
            <w:tcBorders>
              <w:top w:val="single" w:sz="4" w:space="0" w:color="auto"/>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 xml:space="preserve">     -1,165,3</w:t>
            </w:r>
            <w:r>
              <w:rPr>
                <w:rFonts w:ascii="Arial" w:hAnsi="Arial"/>
                <w:sz w:val="18"/>
              </w:rPr>
              <w:t>15</w:t>
            </w:r>
          </w:p>
        </w:tc>
        <w:tc>
          <w:tcPr>
            <w:tcW w:w="173" w:type="dxa"/>
            <w:gridSpan w:val="2"/>
            <w:tcBorders>
              <w:top w:val="single" w:sz="4" w:space="0" w:color="auto"/>
              <w:left w:val="nil"/>
              <w:bottom w:val="nil"/>
              <w:right w:val="nil"/>
            </w:tcBorders>
            <w:vAlign w:val="bottom"/>
          </w:tcPr>
          <w:p w:rsidR="00000000" w:rsidRDefault="000C4F08">
            <w:pPr>
              <w:rPr>
                <w:rFonts w:eastAsia="Arial Unicode MS"/>
                <w:sz w:val="18"/>
              </w:rPr>
            </w:pPr>
          </w:p>
        </w:tc>
        <w:tc>
          <w:tcPr>
            <w:tcW w:w="793" w:type="dxa"/>
            <w:gridSpan w:val="2"/>
            <w:tcBorders>
              <w:top w:val="single" w:sz="4" w:space="0" w:color="auto"/>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-25.0%</w:t>
            </w:r>
          </w:p>
        </w:tc>
        <w:tc>
          <w:tcPr>
            <w:tcW w:w="144" w:type="dxa"/>
            <w:gridSpan w:val="2"/>
            <w:tcBorders>
              <w:top w:val="single" w:sz="4" w:space="0" w:color="auto"/>
              <w:left w:val="nil"/>
              <w:bottom w:val="nil"/>
              <w:right w:val="nil"/>
            </w:tcBorders>
            <w:vAlign w:val="bottom"/>
          </w:tcPr>
          <w:p w:rsidR="00000000" w:rsidRDefault="000C4F08">
            <w:pPr>
              <w:rPr>
                <w:rFonts w:ascii="Arial" w:eastAsia="Arial Unicode MS" w:hAnsi="Arial"/>
                <w:sz w:val="18"/>
              </w:rPr>
            </w:pPr>
          </w:p>
        </w:tc>
      </w:tr>
      <w:tr w:rsidR="00000000">
        <w:tblPrEx>
          <w:tblCellMar>
            <w:top w:w="0" w:type="dxa"/>
            <w:left w:w="0" w:type="dxa"/>
            <w:bottom w:w="0" w:type="dxa"/>
            <w:right w:w="0" w:type="dxa"/>
          </w:tblCellMar>
        </w:tblPrEx>
        <w:trPr>
          <w:gridAfter w:val="1"/>
          <w:wAfter w:w="61" w:type="dxa"/>
          <w:trHeight w:val="319"/>
          <w:jc w:val="center"/>
        </w:trPr>
        <w:tc>
          <w:tcPr>
            <w:tcW w:w="2615" w:type="dxa"/>
            <w:gridSpan w:val="2"/>
            <w:tcBorders>
              <w:top w:val="nil"/>
              <w:left w:val="nil"/>
              <w:bottom w:val="nil"/>
              <w:right w:val="nil"/>
            </w:tcBorders>
            <w:vAlign w:val="bottom"/>
          </w:tcPr>
          <w:p w:rsidR="00000000" w:rsidRDefault="000C4F08">
            <w:pPr>
              <w:rPr>
                <w:rFonts w:ascii="Arial" w:eastAsia="Arial Unicode MS" w:hAnsi="Arial"/>
                <w:sz w:val="18"/>
              </w:rPr>
            </w:pPr>
            <w:r>
              <w:rPr>
                <w:rFonts w:ascii="Arial" w:hAnsi="Arial"/>
                <w:sz w:val="18"/>
              </w:rPr>
              <w:t>Governor</w:t>
            </w:r>
          </w:p>
        </w:tc>
        <w:tc>
          <w:tcPr>
            <w:tcW w:w="179" w:type="dxa"/>
            <w:gridSpan w:val="2"/>
            <w:tcBorders>
              <w:top w:val="nil"/>
              <w:left w:val="nil"/>
              <w:bottom w:val="nil"/>
              <w:right w:val="nil"/>
            </w:tcBorders>
            <w:vAlign w:val="bottom"/>
          </w:tcPr>
          <w:p w:rsidR="00000000" w:rsidRDefault="000C4F08">
            <w:pPr>
              <w:rPr>
                <w:rFonts w:eastAsia="Arial Unicode MS"/>
                <w:sz w:val="18"/>
              </w:rPr>
            </w:pPr>
          </w:p>
        </w:tc>
        <w:tc>
          <w:tcPr>
            <w:tcW w:w="756" w:type="dxa"/>
            <w:gridSpan w:val="2"/>
            <w:tcBorders>
              <w:top w:val="nil"/>
              <w:left w:val="nil"/>
              <w:bottom w:val="nil"/>
              <w:right w:val="nil"/>
            </w:tcBorders>
            <w:vAlign w:val="bottom"/>
          </w:tcPr>
          <w:p w:rsidR="00000000" w:rsidRDefault="000C4F08">
            <w:pPr>
              <w:jc w:val="center"/>
              <w:rPr>
                <w:rFonts w:eastAsia="Arial Unicode MS"/>
                <w:sz w:val="18"/>
              </w:rPr>
            </w:pPr>
            <w:r>
              <w:rPr>
                <w:rFonts w:eastAsia="Arial Unicode MS"/>
                <w:sz w:val="18"/>
              </w:rPr>
              <w:t>58</w:t>
            </w:r>
          </w:p>
        </w:tc>
        <w:tc>
          <w:tcPr>
            <w:tcW w:w="209" w:type="dxa"/>
            <w:gridSpan w:val="2"/>
            <w:tcBorders>
              <w:top w:val="nil"/>
              <w:left w:val="nil"/>
              <w:bottom w:val="nil"/>
              <w:right w:val="nil"/>
            </w:tcBorders>
            <w:vAlign w:val="bottom"/>
          </w:tcPr>
          <w:p w:rsidR="00000000" w:rsidRDefault="000C4F08">
            <w:pPr>
              <w:rPr>
                <w:rFonts w:eastAsia="Arial Unicode MS"/>
                <w:sz w:val="18"/>
              </w:rPr>
            </w:pPr>
          </w:p>
        </w:tc>
        <w:tc>
          <w:tcPr>
            <w:tcW w:w="1376" w:type="dxa"/>
            <w:gridSpan w:val="2"/>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2,160,844</w:t>
            </w:r>
          </w:p>
        </w:tc>
        <w:tc>
          <w:tcPr>
            <w:tcW w:w="172" w:type="dxa"/>
            <w:gridSpan w:val="2"/>
            <w:tcBorders>
              <w:top w:val="nil"/>
              <w:left w:val="nil"/>
              <w:bottom w:val="nil"/>
              <w:right w:val="nil"/>
            </w:tcBorders>
            <w:vAlign w:val="bottom"/>
          </w:tcPr>
          <w:p w:rsidR="00000000" w:rsidRDefault="000C4F08">
            <w:pPr>
              <w:rPr>
                <w:rFonts w:eastAsia="Arial Unicode MS"/>
                <w:sz w:val="18"/>
              </w:rPr>
            </w:pPr>
          </w:p>
        </w:tc>
        <w:tc>
          <w:tcPr>
            <w:tcW w:w="1355" w:type="dxa"/>
            <w:gridSpan w:val="2"/>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2,116,846</w:t>
            </w:r>
          </w:p>
        </w:tc>
        <w:tc>
          <w:tcPr>
            <w:tcW w:w="172" w:type="dxa"/>
            <w:gridSpan w:val="2"/>
            <w:tcBorders>
              <w:top w:val="nil"/>
              <w:left w:val="nil"/>
              <w:bottom w:val="nil"/>
              <w:right w:val="nil"/>
            </w:tcBorders>
            <w:vAlign w:val="bottom"/>
          </w:tcPr>
          <w:p w:rsidR="00000000" w:rsidRDefault="000C4F08">
            <w:pPr>
              <w:rPr>
                <w:rFonts w:eastAsia="Arial Unicode MS"/>
                <w:sz w:val="18"/>
              </w:rPr>
            </w:pPr>
          </w:p>
        </w:tc>
        <w:tc>
          <w:tcPr>
            <w:tcW w:w="1256" w:type="dxa"/>
            <w:gridSpan w:val="2"/>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 xml:space="preserve">           -43,998</w:t>
            </w:r>
          </w:p>
        </w:tc>
        <w:tc>
          <w:tcPr>
            <w:tcW w:w="173" w:type="dxa"/>
            <w:gridSpan w:val="2"/>
            <w:tcBorders>
              <w:top w:val="nil"/>
              <w:left w:val="nil"/>
              <w:bottom w:val="nil"/>
              <w:right w:val="nil"/>
            </w:tcBorders>
            <w:vAlign w:val="bottom"/>
          </w:tcPr>
          <w:p w:rsidR="00000000" w:rsidRDefault="000C4F08">
            <w:pPr>
              <w:rPr>
                <w:rFonts w:eastAsia="Arial Unicode MS"/>
                <w:sz w:val="18"/>
              </w:rPr>
            </w:pPr>
          </w:p>
        </w:tc>
        <w:tc>
          <w:tcPr>
            <w:tcW w:w="793" w:type="dxa"/>
            <w:gridSpan w:val="2"/>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-2.00%</w:t>
            </w:r>
          </w:p>
        </w:tc>
        <w:tc>
          <w:tcPr>
            <w:tcW w:w="144" w:type="dxa"/>
            <w:gridSpan w:val="2"/>
            <w:tcBorders>
              <w:top w:val="nil"/>
              <w:left w:val="nil"/>
              <w:bottom w:val="nil"/>
              <w:right w:val="nil"/>
            </w:tcBorders>
            <w:vAlign w:val="bottom"/>
          </w:tcPr>
          <w:p w:rsidR="00000000" w:rsidRDefault="000C4F08">
            <w:pPr>
              <w:rPr>
                <w:rFonts w:ascii="Arial" w:eastAsia="Arial Unicode MS" w:hAnsi="Arial"/>
                <w:sz w:val="18"/>
              </w:rPr>
            </w:pPr>
          </w:p>
        </w:tc>
      </w:tr>
      <w:tr w:rsidR="00000000">
        <w:tblPrEx>
          <w:tblCellMar>
            <w:top w:w="0" w:type="dxa"/>
            <w:left w:w="0" w:type="dxa"/>
            <w:bottom w:w="0" w:type="dxa"/>
            <w:right w:w="0" w:type="dxa"/>
          </w:tblCellMar>
        </w:tblPrEx>
        <w:trPr>
          <w:gridAfter w:val="1"/>
          <w:wAfter w:w="61" w:type="dxa"/>
          <w:trHeight w:val="319"/>
          <w:jc w:val="center"/>
        </w:trPr>
        <w:tc>
          <w:tcPr>
            <w:tcW w:w="2794" w:type="dxa"/>
            <w:gridSpan w:val="4"/>
            <w:tcBorders>
              <w:top w:val="nil"/>
              <w:left w:val="nil"/>
              <w:right w:val="nil"/>
            </w:tcBorders>
            <w:vAlign w:val="bottom"/>
          </w:tcPr>
          <w:p w:rsidR="00000000" w:rsidRDefault="000C4F08">
            <w:pPr>
              <w:pStyle w:val="tabletx"/>
              <w:tabs>
                <w:tab w:val="clear" w:pos="2880"/>
              </w:tabs>
              <w:rPr>
                <w:rFonts w:eastAsia="Arial Unicode MS"/>
              </w:rPr>
            </w:pPr>
            <w:r>
              <w:t>Governor's Office of Drug Control</w:t>
            </w:r>
          </w:p>
        </w:tc>
        <w:tc>
          <w:tcPr>
            <w:tcW w:w="756" w:type="dxa"/>
            <w:gridSpan w:val="2"/>
            <w:tcBorders>
              <w:top w:val="nil"/>
              <w:left w:val="nil"/>
              <w:right w:val="nil"/>
            </w:tcBorders>
            <w:vAlign w:val="bottom"/>
          </w:tcPr>
          <w:p w:rsidR="00000000" w:rsidRDefault="000C4F08">
            <w:pPr>
              <w:jc w:val="center"/>
              <w:rPr>
                <w:rFonts w:eastAsia="Arial Unicode MS"/>
                <w:sz w:val="18"/>
              </w:rPr>
            </w:pPr>
            <w:r>
              <w:rPr>
                <w:rFonts w:eastAsia="Arial Unicode MS"/>
                <w:sz w:val="18"/>
              </w:rPr>
              <w:t>59</w:t>
            </w:r>
          </w:p>
        </w:tc>
        <w:tc>
          <w:tcPr>
            <w:tcW w:w="209" w:type="dxa"/>
            <w:gridSpan w:val="2"/>
            <w:tcBorders>
              <w:top w:val="nil"/>
              <w:left w:val="nil"/>
              <w:right w:val="nil"/>
            </w:tcBorders>
            <w:vAlign w:val="bottom"/>
          </w:tcPr>
          <w:p w:rsidR="00000000" w:rsidRDefault="000C4F08">
            <w:pPr>
              <w:rPr>
                <w:rFonts w:eastAsia="Arial Unicode MS"/>
                <w:sz w:val="18"/>
              </w:rPr>
            </w:pPr>
          </w:p>
        </w:tc>
        <w:tc>
          <w:tcPr>
            <w:tcW w:w="1376" w:type="dxa"/>
            <w:gridSpan w:val="2"/>
            <w:tcBorders>
              <w:top w:val="nil"/>
              <w:left w:val="nil"/>
              <w:right w:val="nil"/>
            </w:tcBorders>
            <w:vAlign w:val="bottom"/>
          </w:tcPr>
          <w:p w:rsidR="00000000" w:rsidRDefault="000C4F08">
            <w:pPr>
              <w:jc w:val="right"/>
              <w:rPr>
                <w:rFonts w:ascii="Arial" w:eastAsia="Arial Unicode MS" w:hAnsi="Arial"/>
                <w:sz w:val="18"/>
              </w:rPr>
            </w:pPr>
            <w:r>
              <w:rPr>
                <w:rFonts w:ascii="Arial" w:hAnsi="Arial"/>
                <w:sz w:val="18"/>
              </w:rPr>
              <w:t>598,892</w:t>
            </w:r>
          </w:p>
        </w:tc>
        <w:tc>
          <w:tcPr>
            <w:tcW w:w="172" w:type="dxa"/>
            <w:gridSpan w:val="2"/>
            <w:tcBorders>
              <w:top w:val="nil"/>
              <w:left w:val="nil"/>
              <w:right w:val="nil"/>
            </w:tcBorders>
            <w:vAlign w:val="bottom"/>
          </w:tcPr>
          <w:p w:rsidR="00000000" w:rsidRDefault="000C4F08">
            <w:pPr>
              <w:rPr>
                <w:rFonts w:eastAsia="Arial Unicode MS"/>
                <w:sz w:val="18"/>
              </w:rPr>
            </w:pPr>
          </w:p>
        </w:tc>
        <w:tc>
          <w:tcPr>
            <w:tcW w:w="1355" w:type="dxa"/>
            <w:gridSpan w:val="2"/>
            <w:tcBorders>
              <w:top w:val="nil"/>
              <w:left w:val="nil"/>
              <w:right w:val="nil"/>
            </w:tcBorders>
            <w:vAlign w:val="bottom"/>
          </w:tcPr>
          <w:p w:rsidR="00000000" w:rsidRDefault="000C4F08">
            <w:pPr>
              <w:jc w:val="right"/>
              <w:rPr>
                <w:rFonts w:ascii="Arial" w:eastAsia="Arial Unicode MS" w:hAnsi="Arial"/>
                <w:sz w:val="18"/>
              </w:rPr>
            </w:pPr>
            <w:r>
              <w:rPr>
                <w:rFonts w:ascii="Arial" w:hAnsi="Arial"/>
                <w:sz w:val="18"/>
              </w:rPr>
              <w:t>504,363</w:t>
            </w:r>
          </w:p>
        </w:tc>
        <w:tc>
          <w:tcPr>
            <w:tcW w:w="172" w:type="dxa"/>
            <w:gridSpan w:val="2"/>
            <w:tcBorders>
              <w:top w:val="nil"/>
              <w:left w:val="nil"/>
              <w:right w:val="nil"/>
            </w:tcBorders>
            <w:vAlign w:val="bottom"/>
          </w:tcPr>
          <w:p w:rsidR="00000000" w:rsidRDefault="000C4F08">
            <w:pPr>
              <w:rPr>
                <w:rFonts w:eastAsia="Arial Unicode MS"/>
                <w:sz w:val="18"/>
              </w:rPr>
            </w:pPr>
          </w:p>
        </w:tc>
        <w:tc>
          <w:tcPr>
            <w:tcW w:w="1256" w:type="dxa"/>
            <w:gridSpan w:val="2"/>
            <w:tcBorders>
              <w:top w:val="nil"/>
              <w:left w:val="nil"/>
              <w:right w:val="nil"/>
            </w:tcBorders>
            <w:vAlign w:val="bottom"/>
          </w:tcPr>
          <w:p w:rsidR="00000000" w:rsidRDefault="000C4F08">
            <w:pPr>
              <w:jc w:val="right"/>
              <w:rPr>
                <w:rFonts w:ascii="Arial" w:eastAsia="Arial Unicode MS" w:hAnsi="Arial"/>
                <w:sz w:val="18"/>
              </w:rPr>
            </w:pPr>
            <w:r>
              <w:rPr>
                <w:rFonts w:ascii="Arial" w:hAnsi="Arial"/>
                <w:sz w:val="18"/>
              </w:rPr>
              <w:t xml:space="preserve">           -94,529</w:t>
            </w:r>
          </w:p>
        </w:tc>
        <w:tc>
          <w:tcPr>
            <w:tcW w:w="173" w:type="dxa"/>
            <w:gridSpan w:val="2"/>
            <w:tcBorders>
              <w:top w:val="nil"/>
              <w:left w:val="nil"/>
              <w:right w:val="nil"/>
            </w:tcBorders>
            <w:vAlign w:val="bottom"/>
          </w:tcPr>
          <w:p w:rsidR="00000000" w:rsidRDefault="000C4F08">
            <w:pPr>
              <w:rPr>
                <w:rFonts w:eastAsia="Arial Unicode MS"/>
                <w:sz w:val="18"/>
              </w:rPr>
            </w:pPr>
          </w:p>
        </w:tc>
        <w:tc>
          <w:tcPr>
            <w:tcW w:w="793" w:type="dxa"/>
            <w:gridSpan w:val="2"/>
            <w:tcBorders>
              <w:top w:val="nil"/>
              <w:left w:val="nil"/>
              <w:right w:val="nil"/>
            </w:tcBorders>
            <w:vAlign w:val="bottom"/>
          </w:tcPr>
          <w:p w:rsidR="00000000" w:rsidRDefault="000C4F08">
            <w:pPr>
              <w:jc w:val="right"/>
              <w:rPr>
                <w:rFonts w:ascii="Arial" w:eastAsia="Arial Unicode MS" w:hAnsi="Arial"/>
                <w:sz w:val="18"/>
              </w:rPr>
            </w:pPr>
            <w:r>
              <w:rPr>
                <w:rFonts w:ascii="Arial" w:hAnsi="Arial"/>
                <w:sz w:val="18"/>
              </w:rPr>
              <w:t>-15.8%</w:t>
            </w:r>
          </w:p>
        </w:tc>
        <w:tc>
          <w:tcPr>
            <w:tcW w:w="144" w:type="dxa"/>
            <w:gridSpan w:val="2"/>
            <w:tcBorders>
              <w:top w:val="nil"/>
              <w:left w:val="nil"/>
              <w:right w:val="nil"/>
            </w:tcBorders>
            <w:vAlign w:val="bottom"/>
          </w:tcPr>
          <w:p w:rsidR="00000000" w:rsidRDefault="000C4F08">
            <w:pPr>
              <w:rPr>
                <w:rFonts w:ascii="Arial" w:eastAsia="Arial Unicode MS" w:hAnsi="Arial"/>
                <w:sz w:val="18"/>
              </w:rPr>
            </w:pPr>
          </w:p>
        </w:tc>
      </w:tr>
      <w:tr w:rsidR="00000000">
        <w:tblPrEx>
          <w:tblCellMar>
            <w:top w:w="0" w:type="dxa"/>
            <w:left w:w="0" w:type="dxa"/>
            <w:bottom w:w="0" w:type="dxa"/>
            <w:right w:w="0" w:type="dxa"/>
          </w:tblCellMar>
        </w:tblPrEx>
        <w:trPr>
          <w:gridAfter w:val="1"/>
          <w:wAfter w:w="61" w:type="dxa"/>
          <w:trHeight w:val="319"/>
          <w:jc w:val="center"/>
        </w:trPr>
        <w:tc>
          <w:tcPr>
            <w:tcW w:w="2615" w:type="dxa"/>
            <w:gridSpan w:val="2"/>
            <w:tcBorders>
              <w:top w:val="nil"/>
              <w:left w:val="nil"/>
              <w:bottom w:val="single" w:sz="4" w:space="0" w:color="auto"/>
              <w:right w:val="nil"/>
            </w:tcBorders>
            <w:vAlign w:val="bottom"/>
          </w:tcPr>
          <w:p w:rsidR="00000000" w:rsidRDefault="000C4F08">
            <w:pPr>
              <w:rPr>
                <w:rFonts w:ascii="Arial" w:eastAsia="Arial Unicode MS" w:hAnsi="Arial"/>
                <w:sz w:val="18"/>
              </w:rPr>
            </w:pPr>
            <w:r>
              <w:rPr>
                <w:rFonts w:ascii="Arial" w:hAnsi="Arial"/>
                <w:sz w:val="18"/>
              </w:rPr>
              <w:t>Health, Department of Public</w:t>
            </w:r>
          </w:p>
        </w:tc>
        <w:tc>
          <w:tcPr>
            <w:tcW w:w="179" w:type="dxa"/>
            <w:gridSpan w:val="2"/>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756" w:type="dxa"/>
            <w:gridSpan w:val="2"/>
            <w:tcBorders>
              <w:top w:val="nil"/>
              <w:left w:val="nil"/>
              <w:bottom w:val="single" w:sz="4" w:space="0" w:color="auto"/>
              <w:right w:val="nil"/>
            </w:tcBorders>
            <w:vAlign w:val="bottom"/>
          </w:tcPr>
          <w:p w:rsidR="00000000" w:rsidRDefault="000C4F08">
            <w:pPr>
              <w:jc w:val="center"/>
              <w:rPr>
                <w:rFonts w:eastAsia="Arial Unicode MS"/>
                <w:sz w:val="18"/>
              </w:rPr>
            </w:pPr>
            <w:r>
              <w:rPr>
                <w:sz w:val="18"/>
              </w:rPr>
              <w:t>60</w:t>
            </w:r>
          </w:p>
        </w:tc>
        <w:tc>
          <w:tcPr>
            <w:tcW w:w="209" w:type="dxa"/>
            <w:gridSpan w:val="2"/>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1376" w:type="dxa"/>
            <w:gridSpan w:val="2"/>
            <w:tcBorders>
              <w:top w:val="nil"/>
              <w:left w:val="nil"/>
              <w:bottom w:val="single" w:sz="4" w:space="0" w:color="auto"/>
              <w:right w:val="nil"/>
            </w:tcBorders>
            <w:vAlign w:val="bottom"/>
          </w:tcPr>
          <w:p w:rsidR="00000000" w:rsidRDefault="000C4F08">
            <w:pPr>
              <w:jc w:val="right"/>
              <w:rPr>
                <w:rFonts w:ascii="Arial" w:eastAsia="Arial Unicode MS" w:hAnsi="Arial"/>
                <w:sz w:val="18"/>
              </w:rPr>
            </w:pPr>
            <w:r>
              <w:rPr>
                <w:rFonts w:ascii="Arial" w:hAnsi="Arial"/>
                <w:sz w:val="18"/>
              </w:rPr>
              <w:t>31,039,736</w:t>
            </w:r>
          </w:p>
        </w:tc>
        <w:tc>
          <w:tcPr>
            <w:tcW w:w="172" w:type="dxa"/>
            <w:gridSpan w:val="2"/>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1355" w:type="dxa"/>
            <w:gridSpan w:val="2"/>
            <w:tcBorders>
              <w:top w:val="nil"/>
              <w:left w:val="nil"/>
              <w:bottom w:val="single" w:sz="4" w:space="0" w:color="auto"/>
              <w:right w:val="nil"/>
            </w:tcBorders>
            <w:vAlign w:val="bottom"/>
          </w:tcPr>
          <w:p w:rsidR="00000000" w:rsidRDefault="000C4F08">
            <w:pPr>
              <w:jc w:val="right"/>
              <w:rPr>
                <w:rFonts w:ascii="Arial" w:eastAsia="Arial Unicode MS" w:hAnsi="Arial"/>
                <w:sz w:val="18"/>
              </w:rPr>
            </w:pPr>
            <w:r>
              <w:rPr>
                <w:rFonts w:ascii="Arial" w:hAnsi="Arial"/>
                <w:sz w:val="18"/>
              </w:rPr>
              <w:t>28,459,471</w:t>
            </w:r>
          </w:p>
        </w:tc>
        <w:tc>
          <w:tcPr>
            <w:tcW w:w="172" w:type="dxa"/>
            <w:gridSpan w:val="2"/>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1256" w:type="dxa"/>
            <w:gridSpan w:val="2"/>
            <w:tcBorders>
              <w:top w:val="nil"/>
              <w:left w:val="nil"/>
              <w:bottom w:val="single" w:sz="4" w:space="0" w:color="auto"/>
              <w:right w:val="nil"/>
            </w:tcBorders>
            <w:vAlign w:val="bottom"/>
          </w:tcPr>
          <w:p w:rsidR="00000000" w:rsidRDefault="000C4F08">
            <w:pPr>
              <w:jc w:val="right"/>
              <w:rPr>
                <w:rFonts w:ascii="Arial" w:eastAsia="Arial Unicode MS" w:hAnsi="Arial"/>
                <w:sz w:val="18"/>
              </w:rPr>
            </w:pPr>
            <w:r>
              <w:rPr>
                <w:rFonts w:ascii="Arial" w:hAnsi="Arial"/>
                <w:sz w:val="18"/>
              </w:rPr>
              <w:t xml:space="preserve">     -2,580,265</w:t>
            </w:r>
          </w:p>
        </w:tc>
        <w:tc>
          <w:tcPr>
            <w:tcW w:w="173" w:type="dxa"/>
            <w:gridSpan w:val="2"/>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793" w:type="dxa"/>
            <w:gridSpan w:val="2"/>
            <w:tcBorders>
              <w:top w:val="nil"/>
              <w:left w:val="nil"/>
              <w:bottom w:val="single" w:sz="4" w:space="0" w:color="auto"/>
              <w:right w:val="nil"/>
            </w:tcBorders>
            <w:vAlign w:val="bottom"/>
          </w:tcPr>
          <w:p w:rsidR="00000000" w:rsidRDefault="000C4F08">
            <w:pPr>
              <w:jc w:val="right"/>
              <w:rPr>
                <w:rFonts w:ascii="Arial" w:eastAsia="Arial Unicode MS" w:hAnsi="Arial"/>
                <w:sz w:val="18"/>
              </w:rPr>
            </w:pPr>
            <w:r>
              <w:rPr>
                <w:rFonts w:ascii="Arial" w:hAnsi="Arial"/>
                <w:sz w:val="18"/>
              </w:rPr>
              <w:t>-8.3%</w:t>
            </w:r>
          </w:p>
        </w:tc>
        <w:tc>
          <w:tcPr>
            <w:tcW w:w="144" w:type="dxa"/>
            <w:gridSpan w:val="2"/>
            <w:tcBorders>
              <w:top w:val="nil"/>
              <w:left w:val="nil"/>
              <w:bottom w:val="single" w:sz="4" w:space="0" w:color="auto"/>
              <w:right w:val="nil"/>
            </w:tcBorders>
            <w:vAlign w:val="bottom"/>
          </w:tcPr>
          <w:p w:rsidR="00000000" w:rsidRDefault="000C4F08">
            <w:pPr>
              <w:rPr>
                <w:rFonts w:ascii="Arial" w:eastAsia="Arial Unicode MS" w:hAnsi="Arial"/>
                <w:sz w:val="18"/>
              </w:rPr>
            </w:pPr>
            <w:r>
              <w:rPr>
                <w:rFonts w:ascii="Arial" w:hAnsi="Arial"/>
                <w:sz w:val="18"/>
              </w:rPr>
              <w:t> </w:t>
            </w:r>
          </w:p>
        </w:tc>
      </w:tr>
      <w:tr w:rsidR="00000000">
        <w:tblPrEx>
          <w:tblCellMar>
            <w:top w:w="0" w:type="dxa"/>
            <w:left w:w="0" w:type="dxa"/>
            <w:bottom w:w="0" w:type="dxa"/>
            <w:right w:w="0" w:type="dxa"/>
          </w:tblCellMar>
        </w:tblPrEx>
        <w:trPr>
          <w:gridBefore w:val="1"/>
          <w:wBefore w:w="17" w:type="dxa"/>
          <w:trHeight w:val="319"/>
          <w:jc w:val="center"/>
        </w:trPr>
        <w:tc>
          <w:tcPr>
            <w:tcW w:w="2617" w:type="dxa"/>
            <w:gridSpan w:val="2"/>
            <w:tcBorders>
              <w:top w:val="nil"/>
              <w:left w:val="nil"/>
              <w:bottom w:val="nil"/>
              <w:right w:val="nil"/>
            </w:tcBorders>
            <w:vAlign w:val="bottom"/>
          </w:tcPr>
          <w:p w:rsidR="00000000" w:rsidRDefault="000C4F08">
            <w:pPr>
              <w:rPr>
                <w:rFonts w:ascii="Arial" w:eastAsia="Arial Unicode MS" w:hAnsi="Arial"/>
                <w:sz w:val="18"/>
              </w:rPr>
            </w:pPr>
            <w:r>
              <w:rPr>
                <w:rFonts w:ascii="Arial" w:hAnsi="Arial"/>
                <w:sz w:val="18"/>
              </w:rPr>
              <w:t>Huma</w:t>
            </w:r>
            <w:r>
              <w:rPr>
                <w:rFonts w:ascii="Arial" w:hAnsi="Arial"/>
                <w:sz w:val="18"/>
              </w:rPr>
              <w:t xml:space="preserve">n Rights, Department of </w:t>
            </w:r>
          </w:p>
        </w:tc>
        <w:tc>
          <w:tcPr>
            <w:tcW w:w="180" w:type="dxa"/>
            <w:gridSpan w:val="2"/>
            <w:tcBorders>
              <w:top w:val="nil"/>
              <w:left w:val="nil"/>
              <w:bottom w:val="nil"/>
              <w:right w:val="nil"/>
            </w:tcBorders>
            <w:vAlign w:val="bottom"/>
          </w:tcPr>
          <w:p w:rsidR="00000000" w:rsidRDefault="000C4F08">
            <w:pPr>
              <w:rPr>
                <w:rFonts w:eastAsia="Arial Unicode MS"/>
                <w:sz w:val="18"/>
              </w:rPr>
            </w:pPr>
          </w:p>
        </w:tc>
        <w:tc>
          <w:tcPr>
            <w:tcW w:w="768" w:type="dxa"/>
            <w:gridSpan w:val="2"/>
            <w:tcBorders>
              <w:top w:val="nil"/>
              <w:left w:val="nil"/>
              <w:bottom w:val="nil"/>
              <w:right w:val="nil"/>
            </w:tcBorders>
            <w:vAlign w:val="bottom"/>
          </w:tcPr>
          <w:p w:rsidR="00000000" w:rsidRDefault="000C4F08">
            <w:pPr>
              <w:pStyle w:val="xl25"/>
              <w:spacing w:before="0" w:after="0"/>
            </w:pPr>
            <w:r>
              <w:t>64</w:t>
            </w:r>
          </w:p>
        </w:tc>
        <w:tc>
          <w:tcPr>
            <w:tcW w:w="216" w:type="dxa"/>
            <w:gridSpan w:val="2"/>
            <w:tcBorders>
              <w:top w:val="nil"/>
              <w:left w:val="nil"/>
              <w:bottom w:val="nil"/>
              <w:right w:val="nil"/>
            </w:tcBorders>
            <w:vAlign w:val="bottom"/>
          </w:tcPr>
          <w:p w:rsidR="00000000" w:rsidRDefault="000C4F08">
            <w:pPr>
              <w:rPr>
                <w:rFonts w:eastAsia="Arial Unicode MS"/>
                <w:sz w:val="18"/>
              </w:rPr>
            </w:pPr>
          </w:p>
        </w:tc>
        <w:tc>
          <w:tcPr>
            <w:tcW w:w="1377" w:type="dxa"/>
            <w:gridSpan w:val="2"/>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    3,653,165</w:t>
            </w:r>
          </w:p>
        </w:tc>
        <w:tc>
          <w:tcPr>
            <w:tcW w:w="177" w:type="dxa"/>
            <w:gridSpan w:val="2"/>
            <w:tcBorders>
              <w:top w:val="nil"/>
              <w:left w:val="nil"/>
              <w:bottom w:val="nil"/>
              <w:right w:val="nil"/>
            </w:tcBorders>
            <w:vAlign w:val="bottom"/>
          </w:tcPr>
          <w:p w:rsidR="00000000" w:rsidRDefault="000C4F08">
            <w:pPr>
              <w:rPr>
                <w:rFonts w:eastAsia="Arial Unicode MS"/>
                <w:sz w:val="18"/>
              </w:rPr>
            </w:pPr>
          </w:p>
        </w:tc>
        <w:tc>
          <w:tcPr>
            <w:tcW w:w="1357" w:type="dxa"/>
            <w:gridSpan w:val="2"/>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   2,731,979</w:t>
            </w:r>
          </w:p>
        </w:tc>
        <w:tc>
          <w:tcPr>
            <w:tcW w:w="177" w:type="dxa"/>
            <w:gridSpan w:val="2"/>
            <w:tcBorders>
              <w:top w:val="nil"/>
              <w:left w:val="nil"/>
              <w:bottom w:val="nil"/>
              <w:right w:val="nil"/>
            </w:tcBorders>
            <w:vAlign w:val="bottom"/>
          </w:tcPr>
          <w:p w:rsidR="00000000" w:rsidRDefault="000C4F08">
            <w:pPr>
              <w:rPr>
                <w:rFonts w:eastAsia="Arial Unicode MS"/>
                <w:sz w:val="18"/>
              </w:rPr>
            </w:pPr>
          </w:p>
        </w:tc>
        <w:tc>
          <w:tcPr>
            <w:tcW w:w="1257" w:type="dxa"/>
            <w:gridSpan w:val="2"/>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   -921,186</w:t>
            </w:r>
          </w:p>
        </w:tc>
        <w:tc>
          <w:tcPr>
            <w:tcW w:w="177" w:type="dxa"/>
            <w:gridSpan w:val="2"/>
            <w:tcBorders>
              <w:top w:val="nil"/>
              <w:left w:val="nil"/>
              <w:bottom w:val="nil"/>
              <w:right w:val="nil"/>
            </w:tcBorders>
            <w:vAlign w:val="bottom"/>
          </w:tcPr>
          <w:p w:rsidR="00000000" w:rsidRDefault="000C4F08">
            <w:pPr>
              <w:rPr>
                <w:rFonts w:eastAsia="Arial Unicode MS"/>
                <w:sz w:val="18"/>
              </w:rPr>
            </w:pPr>
          </w:p>
        </w:tc>
        <w:tc>
          <w:tcPr>
            <w:tcW w:w="797" w:type="dxa"/>
            <w:gridSpan w:val="2"/>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-25.2%</w:t>
            </w:r>
          </w:p>
        </w:tc>
        <w:tc>
          <w:tcPr>
            <w:tcW w:w="144" w:type="dxa"/>
            <w:gridSpan w:val="2"/>
            <w:tcBorders>
              <w:top w:val="nil"/>
              <w:left w:val="nil"/>
              <w:bottom w:val="nil"/>
              <w:right w:val="nil"/>
            </w:tcBorders>
            <w:vAlign w:val="bottom"/>
          </w:tcPr>
          <w:p w:rsidR="00000000" w:rsidRDefault="000C4F08">
            <w:pPr>
              <w:rPr>
                <w:rFonts w:ascii="Arial" w:eastAsia="Arial Unicode MS" w:hAnsi="Arial"/>
                <w:sz w:val="18"/>
              </w:rPr>
            </w:pPr>
          </w:p>
        </w:tc>
      </w:tr>
      <w:tr w:rsidR="00000000">
        <w:tblPrEx>
          <w:tblCellMar>
            <w:top w:w="0" w:type="dxa"/>
            <w:left w:w="0" w:type="dxa"/>
            <w:bottom w:w="0" w:type="dxa"/>
            <w:right w:w="0" w:type="dxa"/>
          </w:tblCellMar>
        </w:tblPrEx>
        <w:trPr>
          <w:gridBefore w:val="1"/>
          <w:wBefore w:w="17" w:type="dxa"/>
          <w:trHeight w:val="319"/>
          <w:jc w:val="center"/>
        </w:trPr>
        <w:tc>
          <w:tcPr>
            <w:tcW w:w="2797" w:type="dxa"/>
            <w:gridSpan w:val="4"/>
            <w:tcBorders>
              <w:top w:val="nil"/>
              <w:left w:val="nil"/>
              <w:bottom w:val="nil"/>
              <w:right w:val="nil"/>
            </w:tcBorders>
            <w:vAlign w:val="bottom"/>
          </w:tcPr>
          <w:p w:rsidR="00000000" w:rsidRDefault="000C4F08">
            <w:pPr>
              <w:rPr>
                <w:rFonts w:ascii="Arial" w:eastAsia="Arial Unicode MS" w:hAnsi="Arial"/>
                <w:sz w:val="18"/>
              </w:rPr>
            </w:pPr>
            <w:r>
              <w:rPr>
                <w:rFonts w:ascii="Arial" w:hAnsi="Arial"/>
                <w:sz w:val="18"/>
              </w:rPr>
              <w:t xml:space="preserve">Human Services, Department of </w:t>
            </w:r>
          </w:p>
        </w:tc>
        <w:tc>
          <w:tcPr>
            <w:tcW w:w="768" w:type="dxa"/>
            <w:gridSpan w:val="2"/>
            <w:tcBorders>
              <w:top w:val="nil"/>
              <w:left w:val="nil"/>
              <w:bottom w:val="nil"/>
              <w:right w:val="nil"/>
            </w:tcBorders>
            <w:vAlign w:val="bottom"/>
          </w:tcPr>
          <w:p w:rsidR="00000000" w:rsidRDefault="000C4F08">
            <w:pPr>
              <w:jc w:val="center"/>
              <w:rPr>
                <w:rFonts w:eastAsia="Arial Unicode MS"/>
                <w:sz w:val="18"/>
              </w:rPr>
            </w:pPr>
            <w:r>
              <w:rPr>
                <w:rFonts w:eastAsia="Arial Unicode MS"/>
                <w:sz w:val="18"/>
              </w:rPr>
              <w:t>65</w:t>
            </w:r>
          </w:p>
        </w:tc>
        <w:tc>
          <w:tcPr>
            <w:tcW w:w="216" w:type="dxa"/>
            <w:gridSpan w:val="2"/>
            <w:tcBorders>
              <w:top w:val="nil"/>
              <w:left w:val="nil"/>
              <w:bottom w:val="nil"/>
              <w:right w:val="nil"/>
            </w:tcBorders>
            <w:vAlign w:val="bottom"/>
          </w:tcPr>
          <w:p w:rsidR="00000000" w:rsidRDefault="000C4F08">
            <w:pPr>
              <w:rPr>
                <w:rFonts w:eastAsia="Arial Unicode MS"/>
                <w:sz w:val="18"/>
              </w:rPr>
            </w:pPr>
          </w:p>
        </w:tc>
        <w:tc>
          <w:tcPr>
            <w:tcW w:w="1377" w:type="dxa"/>
            <w:gridSpan w:val="2"/>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62,908,669</w:t>
            </w:r>
          </w:p>
        </w:tc>
        <w:tc>
          <w:tcPr>
            <w:tcW w:w="177" w:type="dxa"/>
            <w:gridSpan w:val="2"/>
            <w:tcBorders>
              <w:top w:val="nil"/>
              <w:left w:val="nil"/>
              <w:bottom w:val="nil"/>
              <w:right w:val="nil"/>
            </w:tcBorders>
            <w:vAlign w:val="bottom"/>
          </w:tcPr>
          <w:p w:rsidR="00000000" w:rsidRDefault="000C4F08">
            <w:pPr>
              <w:rPr>
                <w:rFonts w:eastAsia="Arial Unicode MS"/>
                <w:sz w:val="18"/>
              </w:rPr>
            </w:pPr>
          </w:p>
        </w:tc>
        <w:tc>
          <w:tcPr>
            <w:tcW w:w="1357" w:type="dxa"/>
            <w:gridSpan w:val="2"/>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63,656,011</w:t>
            </w:r>
          </w:p>
        </w:tc>
        <w:tc>
          <w:tcPr>
            <w:tcW w:w="177" w:type="dxa"/>
            <w:gridSpan w:val="2"/>
            <w:tcBorders>
              <w:top w:val="nil"/>
              <w:left w:val="nil"/>
              <w:bottom w:val="nil"/>
              <w:right w:val="nil"/>
            </w:tcBorders>
            <w:vAlign w:val="bottom"/>
          </w:tcPr>
          <w:p w:rsidR="00000000" w:rsidRDefault="000C4F08">
            <w:pPr>
              <w:rPr>
                <w:rFonts w:eastAsia="Arial Unicode MS"/>
                <w:sz w:val="18"/>
              </w:rPr>
            </w:pPr>
          </w:p>
        </w:tc>
        <w:tc>
          <w:tcPr>
            <w:tcW w:w="1257" w:type="dxa"/>
            <w:gridSpan w:val="2"/>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 xml:space="preserve">          747,342</w:t>
            </w:r>
          </w:p>
        </w:tc>
        <w:tc>
          <w:tcPr>
            <w:tcW w:w="177" w:type="dxa"/>
            <w:gridSpan w:val="2"/>
            <w:tcBorders>
              <w:top w:val="nil"/>
              <w:left w:val="nil"/>
              <w:bottom w:val="nil"/>
              <w:right w:val="nil"/>
            </w:tcBorders>
            <w:vAlign w:val="bottom"/>
          </w:tcPr>
          <w:p w:rsidR="00000000" w:rsidRDefault="000C4F08">
            <w:pPr>
              <w:rPr>
                <w:rFonts w:eastAsia="Arial Unicode MS"/>
                <w:sz w:val="18"/>
              </w:rPr>
            </w:pPr>
          </w:p>
        </w:tc>
        <w:tc>
          <w:tcPr>
            <w:tcW w:w="797" w:type="dxa"/>
            <w:gridSpan w:val="2"/>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1.2%</w:t>
            </w:r>
          </w:p>
        </w:tc>
        <w:tc>
          <w:tcPr>
            <w:tcW w:w="144" w:type="dxa"/>
            <w:gridSpan w:val="2"/>
            <w:tcBorders>
              <w:top w:val="nil"/>
              <w:left w:val="nil"/>
              <w:bottom w:val="nil"/>
              <w:right w:val="nil"/>
            </w:tcBorders>
            <w:vAlign w:val="bottom"/>
          </w:tcPr>
          <w:p w:rsidR="00000000" w:rsidRDefault="000C4F08">
            <w:pPr>
              <w:rPr>
                <w:rFonts w:ascii="Arial" w:eastAsia="Arial Unicode MS" w:hAnsi="Arial"/>
                <w:sz w:val="18"/>
              </w:rPr>
            </w:pPr>
          </w:p>
        </w:tc>
      </w:tr>
      <w:tr w:rsidR="00000000">
        <w:tblPrEx>
          <w:tblCellMar>
            <w:top w:w="0" w:type="dxa"/>
            <w:left w:w="0" w:type="dxa"/>
            <w:bottom w:w="0" w:type="dxa"/>
            <w:right w:w="0" w:type="dxa"/>
          </w:tblCellMar>
        </w:tblPrEx>
        <w:trPr>
          <w:gridBefore w:val="1"/>
          <w:wBefore w:w="17" w:type="dxa"/>
          <w:trHeight w:val="319"/>
          <w:jc w:val="center"/>
        </w:trPr>
        <w:tc>
          <w:tcPr>
            <w:tcW w:w="2797" w:type="dxa"/>
            <w:gridSpan w:val="4"/>
            <w:tcBorders>
              <w:top w:val="nil"/>
              <w:left w:val="nil"/>
              <w:right w:val="nil"/>
            </w:tcBorders>
            <w:vAlign w:val="bottom"/>
          </w:tcPr>
          <w:p w:rsidR="00000000" w:rsidRDefault="000C4F08">
            <w:pPr>
              <w:rPr>
                <w:rFonts w:ascii="Arial" w:eastAsia="Arial Unicode MS" w:hAnsi="Arial"/>
                <w:sz w:val="18"/>
              </w:rPr>
            </w:pPr>
            <w:r>
              <w:rPr>
                <w:rFonts w:ascii="Arial" w:hAnsi="Arial"/>
                <w:sz w:val="18"/>
              </w:rPr>
              <w:t xml:space="preserve">Inspections &amp; Appeals, Dept of </w:t>
            </w:r>
          </w:p>
        </w:tc>
        <w:tc>
          <w:tcPr>
            <w:tcW w:w="768" w:type="dxa"/>
            <w:gridSpan w:val="2"/>
            <w:tcBorders>
              <w:top w:val="nil"/>
              <w:left w:val="nil"/>
              <w:right w:val="nil"/>
            </w:tcBorders>
            <w:vAlign w:val="bottom"/>
          </w:tcPr>
          <w:p w:rsidR="00000000" w:rsidRDefault="000C4F08">
            <w:pPr>
              <w:jc w:val="center"/>
              <w:rPr>
                <w:rFonts w:eastAsia="Arial Unicode MS"/>
                <w:sz w:val="18"/>
              </w:rPr>
            </w:pPr>
            <w:r>
              <w:rPr>
                <w:rFonts w:eastAsia="Arial Unicode MS"/>
                <w:sz w:val="18"/>
              </w:rPr>
              <w:t>69</w:t>
            </w:r>
          </w:p>
        </w:tc>
        <w:tc>
          <w:tcPr>
            <w:tcW w:w="216" w:type="dxa"/>
            <w:gridSpan w:val="2"/>
            <w:tcBorders>
              <w:top w:val="nil"/>
              <w:left w:val="nil"/>
              <w:right w:val="nil"/>
            </w:tcBorders>
            <w:vAlign w:val="bottom"/>
          </w:tcPr>
          <w:p w:rsidR="00000000" w:rsidRDefault="000C4F08">
            <w:pPr>
              <w:rPr>
                <w:rFonts w:eastAsia="Arial Unicode MS"/>
                <w:sz w:val="18"/>
              </w:rPr>
            </w:pPr>
          </w:p>
        </w:tc>
        <w:tc>
          <w:tcPr>
            <w:tcW w:w="1377" w:type="dxa"/>
            <w:gridSpan w:val="2"/>
            <w:tcBorders>
              <w:top w:val="nil"/>
              <w:left w:val="nil"/>
              <w:right w:val="nil"/>
            </w:tcBorders>
            <w:vAlign w:val="bottom"/>
          </w:tcPr>
          <w:p w:rsidR="00000000" w:rsidRDefault="000C4F08">
            <w:pPr>
              <w:jc w:val="right"/>
              <w:rPr>
                <w:rFonts w:ascii="Arial" w:eastAsia="Arial Unicode MS" w:hAnsi="Arial"/>
                <w:sz w:val="18"/>
              </w:rPr>
            </w:pPr>
            <w:r>
              <w:rPr>
                <w:rFonts w:ascii="Arial" w:hAnsi="Arial"/>
                <w:sz w:val="18"/>
              </w:rPr>
              <w:t>10,583,584</w:t>
            </w:r>
          </w:p>
        </w:tc>
        <w:tc>
          <w:tcPr>
            <w:tcW w:w="177" w:type="dxa"/>
            <w:gridSpan w:val="2"/>
            <w:tcBorders>
              <w:top w:val="nil"/>
              <w:left w:val="nil"/>
              <w:right w:val="nil"/>
            </w:tcBorders>
            <w:vAlign w:val="bottom"/>
          </w:tcPr>
          <w:p w:rsidR="00000000" w:rsidRDefault="000C4F08">
            <w:pPr>
              <w:rPr>
                <w:rFonts w:eastAsia="Arial Unicode MS"/>
                <w:sz w:val="18"/>
              </w:rPr>
            </w:pPr>
          </w:p>
        </w:tc>
        <w:tc>
          <w:tcPr>
            <w:tcW w:w="1357" w:type="dxa"/>
            <w:gridSpan w:val="2"/>
            <w:tcBorders>
              <w:top w:val="nil"/>
              <w:left w:val="nil"/>
              <w:right w:val="nil"/>
            </w:tcBorders>
            <w:vAlign w:val="bottom"/>
          </w:tcPr>
          <w:p w:rsidR="00000000" w:rsidRDefault="000C4F08">
            <w:pPr>
              <w:jc w:val="right"/>
              <w:rPr>
                <w:rFonts w:ascii="Arial" w:eastAsia="Arial Unicode MS" w:hAnsi="Arial"/>
                <w:sz w:val="18"/>
              </w:rPr>
            </w:pPr>
            <w:r>
              <w:rPr>
                <w:rFonts w:ascii="Arial" w:hAnsi="Arial"/>
                <w:sz w:val="18"/>
              </w:rPr>
              <w:t>10,971,111</w:t>
            </w:r>
          </w:p>
        </w:tc>
        <w:tc>
          <w:tcPr>
            <w:tcW w:w="177" w:type="dxa"/>
            <w:gridSpan w:val="2"/>
            <w:tcBorders>
              <w:top w:val="nil"/>
              <w:left w:val="nil"/>
              <w:right w:val="nil"/>
            </w:tcBorders>
            <w:vAlign w:val="bottom"/>
          </w:tcPr>
          <w:p w:rsidR="00000000" w:rsidRDefault="000C4F08">
            <w:pPr>
              <w:rPr>
                <w:rFonts w:eastAsia="Arial Unicode MS"/>
                <w:sz w:val="18"/>
              </w:rPr>
            </w:pPr>
          </w:p>
        </w:tc>
        <w:tc>
          <w:tcPr>
            <w:tcW w:w="1257" w:type="dxa"/>
            <w:gridSpan w:val="2"/>
            <w:tcBorders>
              <w:top w:val="nil"/>
              <w:left w:val="nil"/>
              <w:right w:val="nil"/>
            </w:tcBorders>
            <w:vAlign w:val="bottom"/>
          </w:tcPr>
          <w:p w:rsidR="00000000" w:rsidRDefault="000C4F08">
            <w:pPr>
              <w:jc w:val="right"/>
              <w:rPr>
                <w:rFonts w:ascii="Arial" w:eastAsia="Arial Unicode MS" w:hAnsi="Arial"/>
                <w:sz w:val="18"/>
              </w:rPr>
            </w:pPr>
            <w:r>
              <w:rPr>
                <w:rFonts w:ascii="Arial" w:hAnsi="Arial"/>
                <w:sz w:val="18"/>
              </w:rPr>
              <w:t xml:space="preserve">          387,527</w:t>
            </w:r>
          </w:p>
        </w:tc>
        <w:tc>
          <w:tcPr>
            <w:tcW w:w="177" w:type="dxa"/>
            <w:gridSpan w:val="2"/>
            <w:tcBorders>
              <w:top w:val="nil"/>
              <w:left w:val="nil"/>
              <w:right w:val="nil"/>
            </w:tcBorders>
            <w:vAlign w:val="bottom"/>
          </w:tcPr>
          <w:p w:rsidR="00000000" w:rsidRDefault="000C4F08">
            <w:pPr>
              <w:rPr>
                <w:rFonts w:eastAsia="Arial Unicode MS"/>
                <w:sz w:val="18"/>
              </w:rPr>
            </w:pPr>
          </w:p>
        </w:tc>
        <w:tc>
          <w:tcPr>
            <w:tcW w:w="797" w:type="dxa"/>
            <w:gridSpan w:val="2"/>
            <w:tcBorders>
              <w:top w:val="nil"/>
              <w:left w:val="nil"/>
              <w:right w:val="nil"/>
            </w:tcBorders>
            <w:vAlign w:val="bottom"/>
          </w:tcPr>
          <w:p w:rsidR="00000000" w:rsidRDefault="000C4F08">
            <w:pPr>
              <w:jc w:val="right"/>
              <w:rPr>
                <w:rFonts w:ascii="Arial" w:eastAsia="Arial Unicode MS" w:hAnsi="Arial"/>
                <w:sz w:val="18"/>
              </w:rPr>
            </w:pPr>
            <w:r>
              <w:rPr>
                <w:rFonts w:ascii="Arial" w:hAnsi="Arial"/>
                <w:sz w:val="18"/>
              </w:rPr>
              <w:t>3.7%</w:t>
            </w:r>
          </w:p>
        </w:tc>
        <w:tc>
          <w:tcPr>
            <w:tcW w:w="144" w:type="dxa"/>
            <w:gridSpan w:val="2"/>
            <w:tcBorders>
              <w:top w:val="nil"/>
              <w:left w:val="nil"/>
              <w:right w:val="nil"/>
            </w:tcBorders>
            <w:vAlign w:val="bottom"/>
          </w:tcPr>
          <w:p w:rsidR="00000000" w:rsidRDefault="000C4F08">
            <w:pPr>
              <w:rPr>
                <w:rFonts w:ascii="Arial" w:eastAsia="Arial Unicode MS" w:hAnsi="Arial"/>
                <w:sz w:val="18"/>
              </w:rPr>
            </w:pPr>
          </w:p>
        </w:tc>
      </w:tr>
      <w:tr w:rsidR="00000000">
        <w:tblPrEx>
          <w:tblCellMar>
            <w:top w:w="0" w:type="dxa"/>
            <w:left w:w="0" w:type="dxa"/>
            <w:bottom w:w="0" w:type="dxa"/>
            <w:right w:w="0" w:type="dxa"/>
          </w:tblCellMar>
        </w:tblPrEx>
        <w:trPr>
          <w:gridBefore w:val="1"/>
          <w:wBefore w:w="17" w:type="dxa"/>
          <w:trHeight w:val="319"/>
          <w:jc w:val="center"/>
        </w:trPr>
        <w:tc>
          <w:tcPr>
            <w:tcW w:w="2617" w:type="dxa"/>
            <w:gridSpan w:val="2"/>
            <w:tcBorders>
              <w:top w:val="nil"/>
              <w:left w:val="nil"/>
              <w:bottom w:val="single" w:sz="4" w:space="0" w:color="auto"/>
              <w:right w:val="nil"/>
            </w:tcBorders>
            <w:vAlign w:val="bottom"/>
          </w:tcPr>
          <w:p w:rsidR="00000000" w:rsidRDefault="000C4F08">
            <w:pPr>
              <w:rPr>
                <w:rFonts w:ascii="Arial" w:eastAsia="Arial Unicode MS" w:hAnsi="Arial"/>
                <w:sz w:val="18"/>
              </w:rPr>
            </w:pPr>
            <w:r>
              <w:rPr>
                <w:rFonts w:ascii="Arial" w:hAnsi="Arial"/>
                <w:sz w:val="18"/>
              </w:rPr>
              <w:t>J</w:t>
            </w:r>
            <w:r>
              <w:rPr>
                <w:rFonts w:ascii="Arial" w:hAnsi="Arial"/>
                <w:sz w:val="18"/>
              </w:rPr>
              <w:t xml:space="preserve">udicial Branch </w:t>
            </w:r>
          </w:p>
        </w:tc>
        <w:tc>
          <w:tcPr>
            <w:tcW w:w="180" w:type="dxa"/>
            <w:gridSpan w:val="2"/>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768" w:type="dxa"/>
            <w:gridSpan w:val="2"/>
            <w:tcBorders>
              <w:top w:val="nil"/>
              <w:left w:val="nil"/>
              <w:bottom w:val="single" w:sz="4" w:space="0" w:color="auto"/>
              <w:right w:val="nil"/>
            </w:tcBorders>
            <w:vAlign w:val="bottom"/>
          </w:tcPr>
          <w:p w:rsidR="00000000" w:rsidRDefault="000C4F08">
            <w:pPr>
              <w:jc w:val="center"/>
              <w:rPr>
                <w:rFonts w:eastAsia="Arial Unicode MS"/>
                <w:sz w:val="18"/>
              </w:rPr>
            </w:pPr>
            <w:r>
              <w:rPr>
                <w:sz w:val="18"/>
              </w:rPr>
              <w:t>70</w:t>
            </w:r>
          </w:p>
        </w:tc>
        <w:tc>
          <w:tcPr>
            <w:tcW w:w="216" w:type="dxa"/>
            <w:gridSpan w:val="2"/>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1377" w:type="dxa"/>
            <w:gridSpan w:val="2"/>
            <w:tcBorders>
              <w:top w:val="nil"/>
              <w:left w:val="nil"/>
              <w:bottom w:val="single" w:sz="4" w:space="0" w:color="auto"/>
              <w:right w:val="nil"/>
            </w:tcBorders>
            <w:vAlign w:val="bottom"/>
          </w:tcPr>
          <w:p w:rsidR="00000000" w:rsidRDefault="000C4F08">
            <w:pPr>
              <w:jc w:val="right"/>
              <w:rPr>
                <w:rFonts w:ascii="Arial" w:eastAsia="Arial Unicode MS" w:hAnsi="Arial"/>
                <w:sz w:val="18"/>
              </w:rPr>
            </w:pPr>
            <w:r>
              <w:rPr>
                <w:rFonts w:ascii="Arial" w:hAnsi="Arial"/>
                <w:sz w:val="18"/>
              </w:rPr>
              <w:t>116,623,446</w:t>
            </w:r>
          </w:p>
        </w:tc>
        <w:tc>
          <w:tcPr>
            <w:tcW w:w="177" w:type="dxa"/>
            <w:gridSpan w:val="2"/>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1357" w:type="dxa"/>
            <w:gridSpan w:val="2"/>
            <w:tcBorders>
              <w:top w:val="nil"/>
              <w:left w:val="nil"/>
              <w:bottom w:val="single" w:sz="4" w:space="0" w:color="auto"/>
              <w:right w:val="nil"/>
            </w:tcBorders>
            <w:vAlign w:val="bottom"/>
          </w:tcPr>
          <w:p w:rsidR="00000000" w:rsidRDefault="000C4F08">
            <w:pPr>
              <w:jc w:val="right"/>
              <w:rPr>
                <w:rFonts w:ascii="Arial" w:eastAsia="Arial Unicode MS" w:hAnsi="Arial"/>
                <w:sz w:val="18"/>
              </w:rPr>
            </w:pPr>
            <w:r>
              <w:rPr>
                <w:rFonts w:ascii="Arial" w:hAnsi="Arial"/>
                <w:sz w:val="18"/>
              </w:rPr>
              <w:t>121,892,511</w:t>
            </w:r>
          </w:p>
        </w:tc>
        <w:tc>
          <w:tcPr>
            <w:tcW w:w="177" w:type="dxa"/>
            <w:gridSpan w:val="2"/>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1257" w:type="dxa"/>
            <w:gridSpan w:val="2"/>
            <w:tcBorders>
              <w:top w:val="nil"/>
              <w:left w:val="nil"/>
              <w:bottom w:val="single" w:sz="4" w:space="0" w:color="auto"/>
              <w:right w:val="nil"/>
            </w:tcBorders>
            <w:vAlign w:val="bottom"/>
          </w:tcPr>
          <w:p w:rsidR="00000000" w:rsidRDefault="000C4F08">
            <w:pPr>
              <w:jc w:val="right"/>
              <w:rPr>
                <w:rFonts w:ascii="Arial" w:eastAsia="Arial Unicode MS" w:hAnsi="Arial"/>
                <w:sz w:val="18"/>
              </w:rPr>
            </w:pPr>
            <w:r>
              <w:rPr>
                <w:rFonts w:ascii="Arial" w:hAnsi="Arial"/>
                <w:sz w:val="18"/>
              </w:rPr>
              <w:t xml:space="preserve">       5,269,065</w:t>
            </w:r>
          </w:p>
        </w:tc>
        <w:tc>
          <w:tcPr>
            <w:tcW w:w="177" w:type="dxa"/>
            <w:gridSpan w:val="2"/>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797" w:type="dxa"/>
            <w:gridSpan w:val="2"/>
            <w:tcBorders>
              <w:top w:val="nil"/>
              <w:left w:val="nil"/>
              <w:bottom w:val="single" w:sz="4" w:space="0" w:color="auto"/>
              <w:right w:val="nil"/>
            </w:tcBorders>
            <w:vAlign w:val="bottom"/>
          </w:tcPr>
          <w:p w:rsidR="00000000" w:rsidRDefault="000C4F08">
            <w:pPr>
              <w:jc w:val="right"/>
              <w:rPr>
                <w:rFonts w:ascii="Arial" w:eastAsia="Arial Unicode MS" w:hAnsi="Arial"/>
                <w:sz w:val="18"/>
              </w:rPr>
            </w:pPr>
            <w:r>
              <w:rPr>
                <w:rFonts w:ascii="Arial" w:hAnsi="Arial"/>
                <w:sz w:val="18"/>
              </w:rPr>
              <w:t>4.5%</w:t>
            </w:r>
          </w:p>
        </w:tc>
        <w:tc>
          <w:tcPr>
            <w:tcW w:w="144" w:type="dxa"/>
            <w:gridSpan w:val="2"/>
            <w:tcBorders>
              <w:top w:val="nil"/>
              <w:left w:val="nil"/>
              <w:bottom w:val="single" w:sz="4" w:space="0" w:color="auto"/>
              <w:right w:val="nil"/>
            </w:tcBorders>
            <w:vAlign w:val="bottom"/>
          </w:tcPr>
          <w:p w:rsidR="00000000" w:rsidRDefault="000C4F08">
            <w:pPr>
              <w:rPr>
                <w:rFonts w:ascii="Arial" w:eastAsia="Arial Unicode MS" w:hAnsi="Arial"/>
                <w:sz w:val="18"/>
              </w:rPr>
            </w:pPr>
            <w:r>
              <w:rPr>
                <w:rFonts w:ascii="Arial" w:hAnsi="Arial"/>
                <w:sz w:val="18"/>
              </w:rPr>
              <w:t> </w:t>
            </w:r>
          </w:p>
        </w:tc>
      </w:tr>
      <w:tr w:rsidR="00000000">
        <w:tblPrEx>
          <w:tblCellMar>
            <w:top w:w="0" w:type="dxa"/>
            <w:left w:w="0" w:type="dxa"/>
            <w:bottom w:w="0" w:type="dxa"/>
            <w:right w:w="0" w:type="dxa"/>
          </w:tblCellMar>
        </w:tblPrEx>
        <w:trPr>
          <w:gridBefore w:val="1"/>
          <w:wBefore w:w="17" w:type="dxa"/>
          <w:trHeight w:val="319"/>
          <w:jc w:val="center"/>
        </w:trPr>
        <w:tc>
          <w:tcPr>
            <w:tcW w:w="2617" w:type="dxa"/>
            <w:gridSpan w:val="2"/>
            <w:tcBorders>
              <w:top w:val="single" w:sz="4" w:space="0" w:color="auto"/>
              <w:left w:val="nil"/>
              <w:bottom w:val="nil"/>
              <w:right w:val="nil"/>
            </w:tcBorders>
            <w:vAlign w:val="bottom"/>
          </w:tcPr>
          <w:p w:rsidR="00000000" w:rsidRDefault="000C4F08">
            <w:pPr>
              <w:rPr>
                <w:rFonts w:ascii="Arial" w:eastAsia="Arial Unicode MS" w:hAnsi="Arial"/>
                <w:sz w:val="18"/>
              </w:rPr>
            </w:pPr>
            <w:r>
              <w:rPr>
                <w:rFonts w:ascii="Arial" w:hAnsi="Arial"/>
                <w:sz w:val="18"/>
              </w:rPr>
              <w:t xml:space="preserve">Law Enforcement Academy </w:t>
            </w:r>
          </w:p>
        </w:tc>
        <w:tc>
          <w:tcPr>
            <w:tcW w:w="180" w:type="dxa"/>
            <w:gridSpan w:val="2"/>
            <w:tcBorders>
              <w:top w:val="single" w:sz="4" w:space="0" w:color="auto"/>
              <w:left w:val="nil"/>
              <w:bottom w:val="nil"/>
              <w:right w:val="nil"/>
            </w:tcBorders>
            <w:vAlign w:val="bottom"/>
          </w:tcPr>
          <w:p w:rsidR="00000000" w:rsidRDefault="000C4F08">
            <w:pPr>
              <w:rPr>
                <w:rFonts w:eastAsia="Arial Unicode MS"/>
                <w:sz w:val="18"/>
              </w:rPr>
            </w:pPr>
          </w:p>
        </w:tc>
        <w:tc>
          <w:tcPr>
            <w:tcW w:w="768" w:type="dxa"/>
            <w:gridSpan w:val="2"/>
            <w:tcBorders>
              <w:top w:val="single" w:sz="4" w:space="0" w:color="auto"/>
              <w:left w:val="nil"/>
              <w:bottom w:val="nil"/>
              <w:right w:val="nil"/>
            </w:tcBorders>
            <w:vAlign w:val="bottom"/>
          </w:tcPr>
          <w:p w:rsidR="00000000" w:rsidRDefault="000C4F08">
            <w:pPr>
              <w:jc w:val="center"/>
              <w:rPr>
                <w:rFonts w:eastAsia="Arial Unicode MS"/>
                <w:sz w:val="18"/>
              </w:rPr>
            </w:pPr>
            <w:r>
              <w:rPr>
                <w:rFonts w:eastAsia="Arial Unicode MS"/>
                <w:sz w:val="18"/>
              </w:rPr>
              <w:t>70</w:t>
            </w:r>
          </w:p>
        </w:tc>
        <w:tc>
          <w:tcPr>
            <w:tcW w:w="216" w:type="dxa"/>
            <w:gridSpan w:val="2"/>
            <w:tcBorders>
              <w:top w:val="single" w:sz="4" w:space="0" w:color="auto"/>
              <w:left w:val="nil"/>
              <w:bottom w:val="nil"/>
              <w:right w:val="nil"/>
            </w:tcBorders>
            <w:vAlign w:val="bottom"/>
          </w:tcPr>
          <w:p w:rsidR="00000000" w:rsidRDefault="000C4F08">
            <w:pPr>
              <w:rPr>
                <w:rFonts w:eastAsia="Arial Unicode MS"/>
                <w:sz w:val="18"/>
              </w:rPr>
            </w:pPr>
          </w:p>
        </w:tc>
        <w:tc>
          <w:tcPr>
            <w:tcW w:w="1377" w:type="dxa"/>
            <w:gridSpan w:val="2"/>
            <w:tcBorders>
              <w:top w:val="single" w:sz="4" w:space="0" w:color="auto"/>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1,401,142</w:t>
            </w:r>
          </w:p>
        </w:tc>
        <w:tc>
          <w:tcPr>
            <w:tcW w:w="177" w:type="dxa"/>
            <w:gridSpan w:val="2"/>
            <w:tcBorders>
              <w:top w:val="single" w:sz="4" w:space="0" w:color="auto"/>
              <w:left w:val="nil"/>
              <w:bottom w:val="nil"/>
              <w:right w:val="nil"/>
            </w:tcBorders>
            <w:vAlign w:val="bottom"/>
          </w:tcPr>
          <w:p w:rsidR="00000000" w:rsidRDefault="000C4F08">
            <w:pPr>
              <w:rPr>
                <w:rFonts w:eastAsia="Arial Unicode MS"/>
                <w:sz w:val="18"/>
              </w:rPr>
            </w:pPr>
          </w:p>
        </w:tc>
        <w:tc>
          <w:tcPr>
            <w:tcW w:w="1357" w:type="dxa"/>
            <w:gridSpan w:val="2"/>
            <w:tcBorders>
              <w:top w:val="single" w:sz="4" w:space="0" w:color="auto"/>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1,383,283</w:t>
            </w:r>
          </w:p>
        </w:tc>
        <w:tc>
          <w:tcPr>
            <w:tcW w:w="177" w:type="dxa"/>
            <w:gridSpan w:val="2"/>
            <w:tcBorders>
              <w:top w:val="single" w:sz="4" w:space="0" w:color="auto"/>
              <w:left w:val="nil"/>
              <w:bottom w:val="nil"/>
              <w:right w:val="nil"/>
            </w:tcBorders>
            <w:vAlign w:val="bottom"/>
          </w:tcPr>
          <w:p w:rsidR="00000000" w:rsidRDefault="000C4F08">
            <w:pPr>
              <w:rPr>
                <w:rFonts w:eastAsia="Arial Unicode MS"/>
                <w:sz w:val="18"/>
              </w:rPr>
            </w:pPr>
          </w:p>
        </w:tc>
        <w:tc>
          <w:tcPr>
            <w:tcW w:w="1257" w:type="dxa"/>
            <w:gridSpan w:val="2"/>
            <w:tcBorders>
              <w:top w:val="single" w:sz="4" w:space="0" w:color="auto"/>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 xml:space="preserve">           -17,859</w:t>
            </w:r>
          </w:p>
        </w:tc>
        <w:tc>
          <w:tcPr>
            <w:tcW w:w="177" w:type="dxa"/>
            <w:gridSpan w:val="2"/>
            <w:tcBorders>
              <w:top w:val="single" w:sz="4" w:space="0" w:color="auto"/>
              <w:left w:val="nil"/>
              <w:bottom w:val="nil"/>
              <w:right w:val="nil"/>
            </w:tcBorders>
            <w:vAlign w:val="bottom"/>
          </w:tcPr>
          <w:p w:rsidR="00000000" w:rsidRDefault="000C4F08">
            <w:pPr>
              <w:rPr>
                <w:rFonts w:eastAsia="Arial Unicode MS"/>
                <w:sz w:val="18"/>
              </w:rPr>
            </w:pPr>
          </w:p>
        </w:tc>
        <w:tc>
          <w:tcPr>
            <w:tcW w:w="797" w:type="dxa"/>
            <w:gridSpan w:val="2"/>
            <w:tcBorders>
              <w:top w:val="single" w:sz="4" w:space="0" w:color="auto"/>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-1.3%</w:t>
            </w:r>
          </w:p>
        </w:tc>
        <w:tc>
          <w:tcPr>
            <w:tcW w:w="144" w:type="dxa"/>
            <w:gridSpan w:val="2"/>
            <w:tcBorders>
              <w:top w:val="single" w:sz="4" w:space="0" w:color="auto"/>
              <w:left w:val="nil"/>
              <w:bottom w:val="nil"/>
              <w:right w:val="nil"/>
            </w:tcBorders>
            <w:vAlign w:val="bottom"/>
          </w:tcPr>
          <w:p w:rsidR="00000000" w:rsidRDefault="000C4F08">
            <w:pPr>
              <w:rPr>
                <w:rFonts w:ascii="Arial" w:eastAsia="Arial Unicode MS" w:hAnsi="Arial"/>
                <w:sz w:val="18"/>
              </w:rPr>
            </w:pPr>
          </w:p>
        </w:tc>
      </w:tr>
      <w:tr w:rsidR="00000000">
        <w:tblPrEx>
          <w:tblCellMar>
            <w:top w:w="0" w:type="dxa"/>
            <w:left w:w="0" w:type="dxa"/>
            <w:bottom w:w="0" w:type="dxa"/>
            <w:right w:w="0" w:type="dxa"/>
          </w:tblCellMar>
        </w:tblPrEx>
        <w:trPr>
          <w:gridBefore w:val="1"/>
          <w:wBefore w:w="17" w:type="dxa"/>
          <w:trHeight w:val="319"/>
          <w:jc w:val="center"/>
        </w:trPr>
        <w:tc>
          <w:tcPr>
            <w:tcW w:w="2617" w:type="dxa"/>
            <w:gridSpan w:val="2"/>
            <w:tcBorders>
              <w:top w:val="nil"/>
              <w:left w:val="nil"/>
              <w:bottom w:val="nil"/>
              <w:right w:val="nil"/>
            </w:tcBorders>
            <w:vAlign w:val="bottom"/>
          </w:tcPr>
          <w:p w:rsidR="00000000" w:rsidRDefault="000C4F08">
            <w:pPr>
              <w:rPr>
                <w:rFonts w:ascii="Arial" w:eastAsia="Arial Unicode MS" w:hAnsi="Arial"/>
                <w:sz w:val="18"/>
              </w:rPr>
            </w:pPr>
            <w:r>
              <w:rPr>
                <w:rFonts w:ascii="Arial" w:hAnsi="Arial"/>
                <w:sz w:val="18"/>
              </w:rPr>
              <w:t xml:space="preserve">Management, Department of </w:t>
            </w:r>
          </w:p>
        </w:tc>
        <w:tc>
          <w:tcPr>
            <w:tcW w:w="180" w:type="dxa"/>
            <w:gridSpan w:val="2"/>
            <w:tcBorders>
              <w:top w:val="nil"/>
              <w:left w:val="nil"/>
              <w:bottom w:val="nil"/>
              <w:right w:val="nil"/>
            </w:tcBorders>
            <w:vAlign w:val="bottom"/>
          </w:tcPr>
          <w:p w:rsidR="00000000" w:rsidRDefault="000C4F08">
            <w:pPr>
              <w:rPr>
                <w:rFonts w:eastAsia="Arial Unicode MS"/>
                <w:sz w:val="18"/>
              </w:rPr>
            </w:pPr>
          </w:p>
        </w:tc>
        <w:tc>
          <w:tcPr>
            <w:tcW w:w="768" w:type="dxa"/>
            <w:gridSpan w:val="2"/>
            <w:tcBorders>
              <w:top w:val="nil"/>
              <w:left w:val="nil"/>
              <w:bottom w:val="nil"/>
              <w:right w:val="nil"/>
            </w:tcBorders>
            <w:vAlign w:val="bottom"/>
          </w:tcPr>
          <w:p w:rsidR="00000000" w:rsidRDefault="000C4F08">
            <w:pPr>
              <w:jc w:val="center"/>
              <w:rPr>
                <w:rFonts w:eastAsia="Arial Unicode MS"/>
                <w:sz w:val="18"/>
              </w:rPr>
            </w:pPr>
            <w:r>
              <w:rPr>
                <w:rFonts w:eastAsia="Arial Unicode MS"/>
                <w:sz w:val="18"/>
              </w:rPr>
              <w:t>71</w:t>
            </w:r>
          </w:p>
        </w:tc>
        <w:tc>
          <w:tcPr>
            <w:tcW w:w="216" w:type="dxa"/>
            <w:gridSpan w:val="2"/>
            <w:tcBorders>
              <w:top w:val="nil"/>
              <w:left w:val="nil"/>
              <w:bottom w:val="nil"/>
              <w:right w:val="nil"/>
            </w:tcBorders>
            <w:vAlign w:val="bottom"/>
          </w:tcPr>
          <w:p w:rsidR="00000000" w:rsidRDefault="000C4F08">
            <w:pPr>
              <w:rPr>
                <w:rFonts w:eastAsia="Arial Unicode MS"/>
                <w:sz w:val="18"/>
              </w:rPr>
            </w:pPr>
          </w:p>
        </w:tc>
        <w:tc>
          <w:tcPr>
            <w:tcW w:w="1377" w:type="dxa"/>
            <w:gridSpan w:val="2"/>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2,451,336</w:t>
            </w:r>
          </w:p>
        </w:tc>
        <w:tc>
          <w:tcPr>
            <w:tcW w:w="177" w:type="dxa"/>
            <w:gridSpan w:val="2"/>
            <w:tcBorders>
              <w:top w:val="nil"/>
              <w:left w:val="nil"/>
              <w:bottom w:val="nil"/>
              <w:right w:val="nil"/>
            </w:tcBorders>
            <w:vAlign w:val="bottom"/>
          </w:tcPr>
          <w:p w:rsidR="00000000" w:rsidRDefault="000C4F08">
            <w:pPr>
              <w:rPr>
                <w:rFonts w:eastAsia="Arial Unicode MS"/>
                <w:sz w:val="18"/>
              </w:rPr>
            </w:pPr>
          </w:p>
        </w:tc>
        <w:tc>
          <w:tcPr>
            <w:tcW w:w="1357" w:type="dxa"/>
            <w:gridSpan w:val="2"/>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2,450,390</w:t>
            </w:r>
          </w:p>
        </w:tc>
        <w:tc>
          <w:tcPr>
            <w:tcW w:w="177" w:type="dxa"/>
            <w:gridSpan w:val="2"/>
            <w:tcBorders>
              <w:top w:val="nil"/>
              <w:left w:val="nil"/>
              <w:bottom w:val="nil"/>
              <w:right w:val="nil"/>
            </w:tcBorders>
            <w:vAlign w:val="bottom"/>
          </w:tcPr>
          <w:p w:rsidR="00000000" w:rsidRDefault="000C4F08">
            <w:pPr>
              <w:rPr>
                <w:rFonts w:eastAsia="Arial Unicode MS"/>
                <w:sz w:val="18"/>
              </w:rPr>
            </w:pPr>
          </w:p>
        </w:tc>
        <w:tc>
          <w:tcPr>
            <w:tcW w:w="1257" w:type="dxa"/>
            <w:gridSpan w:val="2"/>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 xml:space="preserve">                 -946</w:t>
            </w:r>
          </w:p>
        </w:tc>
        <w:tc>
          <w:tcPr>
            <w:tcW w:w="177" w:type="dxa"/>
            <w:gridSpan w:val="2"/>
            <w:tcBorders>
              <w:top w:val="nil"/>
              <w:left w:val="nil"/>
              <w:bottom w:val="nil"/>
              <w:right w:val="nil"/>
            </w:tcBorders>
            <w:vAlign w:val="bottom"/>
          </w:tcPr>
          <w:p w:rsidR="00000000" w:rsidRDefault="000C4F08">
            <w:pPr>
              <w:rPr>
                <w:rFonts w:eastAsia="Arial Unicode MS"/>
                <w:sz w:val="18"/>
              </w:rPr>
            </w:pPr>
          </w:p>
        </w:tc>
        <w:tc>
          <w:tcPr>
            <w:tcW w:w="797" w:type="dxa"/>
            <w:gridSpan w:val="2"/>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0.0%</w:t>
            </w:r>
          </w:p>
        </w:tc>
        <w:tc>
          <w:tcPr>
            <w:tcW w:w="144" w:type="dxa"/>
            <w:gridSpan w:val="2"/>
            <w:tcBorders>
              <w:top w:val="nil"/>
              <w:left w:val="nil"/>
              <w:bottom w:val="nil"/>
              <w:right w:val="nil"/>
            </w:tcBorders>
            <w:vAlign w:val="bottom"/>
          </w:tcPr>
          <w:p w:rsidR="00000000" w:rsidRDefault="000C4F08">
            <w:pPr>
              <w:rPr>
                <w:rFonts w:ascii="Arial" w:eastAsia="Arial Unicode MS" w:hAnsi="Arial"/>
                <w:sz w:val="18"/>
              </w:rPr>
            </w:pPr>
          </w:p>
        </w:tc>
      </w:tr>
      <w:tr w:rsidR="00000000">
        <w:tblPrEx>
          <w:tblCellMar>
            <w:top w:w="0" w:type="dxa"/>
            <w:left w:w="0" w:type="dxa"/>
            <w:bottom w:w="0" w:type="dxa"/>
            <w:right w:w="0" w:type="dxa"/>
          </w:tblCellMar>
        </w:tblPrEx>
        <w:trPr>
          <w:gridBefore w:val="1"/>
          <w:wBefore w:w="17" w:type="dxa"/>
          <w:trHeight w:val="319"/>
          <w:jc w:val="center"/>
        </w:trPr>
        <w:tc>
          <w:tcPr>
            <w:tcW w:w="2617" w:type="dxa"/>
            <w:gridSpan w:val="2"/>
            <w:tcBorders>
              <w:top w:val="nil"/>
              <w:left w:val="nil"/>
              <w:right w:val="nil"/>
            </w:tcBorders>
            <w:vAlign w:val="bottom"/>
          </w:tcPr>
          <w:p w:rsidR="00000000" w:rsidRDefault="000C4F08">
            <w:pPr>
              <w:rPr>
                <w:rFonts w:ascii="Arial" w:eastAsia="Arial Unicode MS" w:hAnsi="Arial"/>
                <w:sz w:val="18"/>
              </w:rPr>
            </w:pPr>
            <w:r>
              <w:rPr>
                <w:rFonts w:ascii="Arial" w:hAnsi="Arial"/>
                <w:sz w:val="18"/>
              </w:rPr>
              <w:t>Natural Resour</w:t>
            </w:r>
            <w:r>
              <w:rPr>
                <w:rFonts w:ascii="Arial" w:hAnsi="Arial"/>
                <w:sz w:val="18"/>
              </w:rPr>
              <w:t xml:space="preserve">ces, Dept. of </w:t>
            </w:r>
          </w:p>
        </w:tc>
        <w:tc>
          <w:tcPr>
            <w:tcW w:w="180" w:type="dxa"/>
            <w:gridSpan w:val="2"/>
            <w:tcBorders>
              <w:top w:val="nil"/>
              <w:left w:val="nil"/>
              <w:right w:val="nil"/>
            </w:tcBorders>
            <w:vAlign w:val="bottom"/>
          </w:tcPr>
          <w:p w:rsidR="00000000" w:rsidRDefault="000C4F08">
            <w:pPr>
              <w:rPr>
                <w:rFonts w:eastAsia="Arial Unicode MS"/>
                <w:sz w:val="18"/>
              </w:rPr>
            </w:pPr>
          </w:p>
        </w:tc>
        <w:tc>
          <w:tcPr>
            <w:tcW w:w="768" w:type="dxa"/>
            <w:gridSpan w:val="2"/>
            <w:tcBorders>
              <w:top w:val="nil"/>
              <w:left w:val="nil"/>
              <w:right w:val="nil"/>
            </w:tcBorders>
            <w:vAlign w:val="bottom"/>
          </w:tcPr>
          <w:p w:rsidR="00000000" w:rsidRDefault="000C4F08">
            <w:pPr>
              <w:jc w:val="center"/>
              <w:rPr>
                <w:rFonts w:eastAsia="Arial Unicode MS"/>
                <w:sz w:val="18"/>
              </w:rPr>
            </w:pPr>
            <w:r>
              <w:rPr>
                <w:rFonts w:eastAsia="Arial Unicode MS"/>
                <w:sz w:val="18"/>
              </w:rPr>
              <w:t>73</w:t>
            </w:r>
          </w:p>
        </w:tc>
        <w:tc>
          <w:tcPr>
            <w:tcW w:w="216" w:type="dxa"/>
            <w:gridSpan w:val="2"/>
            <w:tcBorders>
              <w:top w:val="nil"/>
              <w:left w:val="nil"/>
              <w:right w:val="nil"/>
            </w:tcBorders>
            <w:vAlign w:val="bottom"/>
          </w:tcPr>
          <w:p w:rsidR="00000000" w:rsidRDefault="000C4F08">
            <w:pPr>
              <w:rPr>
                <w:rFonts w:eastAsia="Arial Unicode MS"/>
                <w:sz w:val="18"/>
              </w:rPr>
            </w:pPr>
          </w:p>
        </w:tc>
        <w:tc>
          <w:tcPr>
            <w:tcW w:w="1377" w:type="dxa"/>
            <w:gridSpan w:val="2"/>
            <w:tcBorders>
              <w:top w:val="nil"/>
              <w:left w:val="nil"/>
              <w:right w:val="nil"/>
            </w:tcBorders>
            <w:vAlign w:val="bottom"/>
          </w:tcPr>
          <w:p w:rsidR="00000000" w:rsidRDefault="000C4F08">
            <w:pPr>
              <w:jc w:val="right"/>
              <w:rPr>
                <w:rFonts w:ascii="Arial" w:eastAsia="Arial Unicode MS" w:hAnsi="Arial"/>
                <w:sz w:val="18"/>
              </w:rPr>
            </w:pPr>
            <w:r>
              <w:rPr>
                <w:rFonts w:ascii="Arial" w:hAnsi="Arial"/>
                <w:sz w:val="18"/>
              </w:rPr>
              <w:t>18,982,444</w:t>
            </w:r>
          </w:p>
        </w:tc>
        <w:tc>
          <w:tcPr>
            <w:tcW w:w="177" w:type="dxa"/>
            <w:gridSpan w:val="2"/>
            <w:tcBorders>
              <w:top w:val="nil"/>
              <w:left w:val="nil"/>
              <w:right w:val="nil"/>
            </w:tcBorders>
            <w:vAlign w:val="bottom"/>
          </w:tcPr>
          <w:p w:rsidR="00000000" w:rsidRDefault="000C4F08">
            <w:pPr>
              <w:rPr>
                <w:rFonts w:eastAsia="Arial Unicode MS"/>
                <w:sz w:val="18"/>
              </w:rPr>
            </w:pPr>
          </w:p>
        </w:tc>
        <w:tc>
          <w:tcPr>
            <w:tcW w:w="1357" w:type="dxa"/>
            <w:gridSpan w:val="2"/>
            <w:tcBorders>
              <w:top w:val="nil"/>
              <w:left w:val="nil"/>
              <w:right w:val="nil"/>
            </w:tcBorders>
            <w:vAlign w:val="bottom"/>
          </w:tcPr>
          <w:p w:rsidR="00000000" w:rsidRDefault="000C4F08">
            <w:pPr>
              <w:jc w:val="right"/>
              <w:rPr>
                <w:rFonts w:ascii="Arial" w:eastAsia="Arial Unicode MS" w:hAnsi="Arial"/>
                <w:sz w:val="18"/>
              </w:rPr>
            </w:pPr>
            <w:r>
              <w:rPr>
                <w:rFonts w:ascii="Arial" w:hAnsi="Arial"/>
                <w:sz w:val="18"/>
              </w:rPr>
              <w:t>17,460,057</w:t>
            </w:r>
          </w:p>
        </w:tc>
        <w:tc>
          <w:tcPr>
            <w:tcW w:w="177" w:type="dxa"/>
            <w:gridSpan w:val="2"/>
            <w:tcBorders>
              <w:top w:val="nil"/>
              <w:left w:val="nil"/>
              <w:right w:val="nil"/>
            </w:tcBorders>
            <w:vAlign w:val="bottom"/>
          </w:tcPr>
          <w:p w:rsidR="00000000" w:rsidRDefault="000C4F08">
            <w:pPr>
              <w:rPr>
                <w:rFonts w:eastAsia="Arial Unicode MS"/>
                <w:sz w:val="18"/>
              </w:rPr>
            </w:pPr>
          </w:p>
        </w:tc>
        <w:tc>
          <w:tcPr>
            <w:tcW w:w="1257" w:type="dxa"/>
            <w:gridSpan w:val="2"/>
            <w:tcBorders>
              <w:top w:val="nil"/>
              <w:left w:val="nil"/>
              <w:right w:val="nil"/>
            </w:tcBorders>
            <w:vAlign w:val="bottom"/>
          </w:tcPr>
          <w:p w:rsidR="00000000" w:rsidRDefault="000C4F08">
            <w:pPr>
              <w:jc w:val="right"/>
              <w:rPr>
                <w:rFonts w:ascii="Arial" w:eastAsia="Arial Unicode MS" w:hAnsi="Arial"/>
                <w:sz w:val="18"/>
              </w:rPr>
            </w:pPr>
            <w:r>
              <w:rPr>
                <w:rFonts w:ascii="Arial" w:hAnsi="Arial"/>
                <w:sz w:val="18"/>
              </w:rPr>
              <w:t xml:space="preserve">     -1,522,387</w:t>
            </w:r>
          </w:p>
        </w:tc>
        <w:tc>
          <w:tcPr>
            <w:tcW w:w="177" w:type="dxa"/>
            <w:gridSpan w:val="2"/>
            <w:tcBorders>
              <w:top w:val="nil"/>
              <w:left w:val="nil"/>
              <w:right w:val="nil"/>
            </w:tcBorders>
            <w:vAlign w:val="bottom"/>
          </w:tcPr>
          <w:p w:rsidR="00000000" w:rsidRDefault="000C4F08">
            <w:pPr>
              <w:rPr>
                <w:rFonts w:eastAsia="Arial Unicode MS"/>
                <w:sz w:val="18"/>
              </w:rPr>
            </w:pPr>
          </w:p>
        </w:tc>
        <w:tc>
          <w:tcPr>
            <w:tcW w:w="797" w:type="dxa"/>
            <w:gridSpan w:val="2"/>
            <w:tcBorders>
              <w:top w:val="nil"/>
              <w:left w:val="nil"/>
              <w:right w:val="nil"/>
            </w:tcBorders>
            <w:vAlign w:val="bottom"/>
          </w:tcPr>
          <w:p w:rsidR="00000000" w:rsidRDefault="000C4F08">
            <w:pPr>
              <w:jc w:val="right"/>
              <w:rPr>
                <w:rFonts w:ascii="Arial" w:eastAsia="Arial Unicode MS" w:hAnsi="Arial"/>
                <w:sz w:val="18"/>
              </w:rPr>
            </w:pPr>
            <w:r>
              <w:rPr>
                <w:rFonts w:ascii="Arial" w:hAnsi="Arial"/>
                <w:sz w:val="18"/>
              </w:rPr>
              <w:t>-8.0%</w:t>
            </w:r>
          </w:p>
        </w:tc>
        <w:tc>
          <w:tcPr>
            <w:tcW w:w="144" w:type="dxa"/>
            <w:gridSpan w:val="2"/>
            <w:tcBorders>
              <w:top w:val="nil"/>
              <w:left w:val="nil"/>
              <w:right w:val="nil"/>
            </w:tcBorders>
            <w:vAlign w:val="bottom"/>
          </w:tcPr>
          <w:p w:rsidR="00000000" w:rsidRDefault="000C4F08">
            <w:pPr>
              <w:rPr>
                <w:rFonts w:ascii="Arial" w:eastAsia="Arial Unicode MS" w:hAnsi="Arial"/>
                <w:sz w:val="18"/>
              </w:rPr>
            </w:pPr>
          </w:p>
        </w:tc>
      </w:tr>
      <w:tr w:rsidR="00000000">
        <w:tblPrEx>
          <w:tblCellMar>
            <w:top w:w="0" w:type="dxa"/>
            <w:left w:w="0" w:type="dxa"/>
            <w:bottom w:w="0" w:type="dxa"/>
            <w:right w:w="0" w:type="dxa"/>
          </w:tblCellMar>
        </w:tblPrEx>
        <w:trPr>
          <w:gridBefore w:val="1"/>
          <w:wBefore w:w="17" w:type="dxa"/>
          <w:trHeight w:val="319"/>
          <w:jc w:val="center"/>
        </w:trPr>
        <w:tc>
          <w:tcPr>
            <w:tcW w:w="2617" w:type="dxa"/>
            <w:gridSpan w:val="2"/>
            <w:tcBorders>
              <w:top w:val="nil"/>
              <w:left w:val="nil"/>
              <w:bottom w:val="single" w:sz="4" w:space="0" w:color="auto"/>
              <w:right w:val="nil"/>
            </w:tcBorders>
            <w:vAlign w:val="bottom"/>
          </w:tcPr>
          <w:p w:rsidR="00000000" w:rsidRDefault="000C4F08">
            <w:pPr>
              <w:rPr>
                <w:rFonts w:ascii="Arial" w:eastAsia="Arial Unicode MS" w:hAnsi="Arial"/>
                <w:sz w:val="18"/>
              </w:rPr>
            </w:pPr>
            <w:r>
              <w:rPr>
                <w:rFonts w:ascii="Arial" w:hAnsi="Arial"/>
                <w:sz w:val="18"/>
              </w:rPr>
              <w:t xml:space="preserve">Parole, Board of </w:t>
            </w:r>
          </w:p>
        </w:tc>
        <w:tc>
          <w:tcPr>
            <w:tcW w:w="180" w:type="dxa"/>
            <w:gridSpan w:val="2"/>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768" w:type="dxa"/>
            <w:gridSpan w:val="2"/>
            <w:tcBorders>
              <w:top w:val="nil"/>
              <w:left w:val="nil"/>
              <w:bottom w:val="single" w:sz="4" w:space="0" w:color="auto"/>
              <w:right w:val="nil"/>
            </w:tcBorders>
            <w:vAlign w:val="bottom"/>
          </w:tcPr>
          <w:p w:rsidR="00000000" w:rsidRDefault="000C4F08">
            <w:pPr>
              <w:jc w:val="center"/>
              <w:rPr>
                <w:rFonts w:eastAsia="Arial Unicode MS"/>
                <w:sz w:val="18"/>
              </w:rPr>
            </w:pPr>
            <w:r>
              <w:rPr>
                <w:sz w:val="18"/>
              </w:rPr>
              <w:t>76</w:t>
            </w:r>
          </w:p>
        </w:tc>
        <w:tc>
          <w:tcPr>
            <w:tcW w:w="216" w:type="dxa"/>
            <w:gridSpan w:val="2"/>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1377" w:type="dxa"/>
            <w:gridSpan w:val="2"/>
            <w:tcBorders>
              <w:top w:val="nil"/>
              <w:left w:val="nil"/>
              <w:bottom w:val="single" w:sz="4" w:space="0" w:color="auto"/>
              <w:right w:val="nil"/>
            </w:tcBorders>
            <w:vAlign w:val="bottom"/>
          </w:tcPr>
          <w:p w:rsidR="00000000" w:rsidRDefault="000C4F08">
            <w:pPr>
              <w:jc w:val="right"/>
              <w:rPr>
                <w:rFonts w:ascii="Arial" w:eastAsia="Arial Unicode MS" w:hAnsi="Arial"/>
                <w:sz w:val="18"/>
              </w:rPr>
            </w:pPr>
            <w:r>
              <w:rPr>
                <w:rFonts w:ascii="Arial" w:hAnsi="Arial"/>
                <w:sz w:val="18"/>
              </w:rPr>
              <w:t>1,079,717</w:t>
            </w:r>
          </w:p>
        </w:tc>
        <w:tc>
          <w:tcPr>
            <w:tcW w:w="177" w:type="dxa"/>
            <w:gridSpan w:val="2"/>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1357" w:type="dxa"/>
            <w:gridSpan w:val="2"/>
            <w:tcBorders>
              <w:top w:val="nil"/>
              <w:left w:val="nil"/>
              <w:bottom w:val="single" w:sz="4" w:space="0" w:color="auto"/>
              <w:right w:val="nil"/>
            </w:tcBorders>
            <w:vAlign w:val="bottom"/>
          </w:tcPr>
          <w:p w:rsidR="00000000" w:rsidRDefault="000C4F08">
            <w:pPr>
              <w:jc w:val="right"/>
              <w:rPr>
                <w:rFonts w:ascii="Arial" w:eastAsia="Arial Unicode MS" w:hAnsi="Arial"/>
                <w:sz w:val="18"/>
              </w:rPr>
            </w:pPr>
            <w:r>
              <w:rPr>
                <w:rFonts w:ascii="Arial" w:hAnsi="Arial"/>
                <w:sz w:val="18"/>
              </w:rPr>
              <w:t>1,060,143</w:t>
            </w:r>
          </w:p>
        </w:tc>
        <w:tc>
          <w:tcPr>
            <w:tcW w:w="177" w:type="dxa"/>
            <w:gridSpan w:val="2"/>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1257" w:type="dxa"/>
            <w:gridSpan w:val="2"/>
            <w:tcBorders>
              <w:top w:val="nil"/>
              <w:left w:val="nil"/>
              <w:bottom w:val="single" w:sz="4" w:space="0" w:color="auto"/>
              <w:right w:val="nil"/>
            </w:tcBorders>
            <w:vAlign w:val="bottom"/>
          </w:tcPr>
          <w:p w:rsidR="00000000" w:rsidRDefault="000C4F08">
            <w:pPr>
              <w:jc w:val="right"/>
              <w:rPr>
                <w:rFonts w:ascii="Arial" w:eastAsia="Arial Unicode MS" w:hAnsi="Arial"/>
                <w:sz w:val="18"/>
              </w:rPr>
            </w:pPr>
            <w:r>
              <w:rPr>
                <w:rFonts w:ascii="Arial" w:hAnsi="Arial"/>
                <w:sz w:val="18"/>
              </w:rPr>
              <w:t xml:space="preserve">           -19,574</w:t>
            </w:r>
          </w:p>
        </w:tc>
        <w:tc>
          <w:tcPr>
            <w:tcW w:w="177" w:type="dxa"/>
            <w:gridSpan w:val="2"/>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797" w:type="dxa"/>
            <w:gridSpan w:val="2"/>
            <w:tcBorders>
              <w:top w:val="nil"/>
              <w:left w:val="nil"/>
              <w:bottom w:val="single" w:sz="4" w:space="0" w:color="auto"/>
              <w:right w:val="nil"/>
            </w:tcBorders>
            <w:vAlign w:val="bottom"/>
          </w:tcPr>
          <w:p w:rsidR="00000000" w:rsidRDefault="000C4F08">
            <w:pPr>
              <w:jc w:val="right"/>
              <w:rPr>
                <w:rFonts w:ascii="Arial" w:eastAsia="Arial Unicode MS" w:hAnsi="Arial"/>
                <w:sz w:val="18"/>
              </w:rPr>
            </w:pPr>
            <w:r>
              <w:rPr>
                <w:rFonts w:ascii="Arial" w:hAnsi="Arial"/>
                <w:sz w:val="18"/>
              </w:rPr>
              <w:t>-1.8%</w:t>
            </w:r>
          </w:p>
        </w:tc>
        <w:tc>
          <w:tcPr>
            <w:tcW w:w="144" w:type="dxa"/>
            <w:gridSpan w:val="2"/>
            <w:tcBorders>
              <w:top w:val="nil"/>
              <w:left w:val="nil"/>
              <w:bottom w:val="single" w:sz="4" w:space="0" w:color="auto"/>
              <w:right w:val="nil"/>
            </w:tcBorders>
            <w:vAlign w:val="bottom"/>
          </w:tcPr>
          <w:p w:rsidR="00000000" w:rsidRDefault="000C4F08">
            <w:pPr>
              <w:rPr>
                <w:rFonts w:ascii="Arial" w:eastAsia="Arial Unicode MS" w:hAnsi="Arial"/>
                <w:sz w:val="18"/>
              </w:rPr>
            </w:pPr>
            <w:r>
              <w:rPr>
                <w:rFonts w:ascii="Arial" w:hAnsi="Arial"/>
                <w:sz w:val="18"/>
              </w:rPr>
              <w:t> </w:t>
            </w:r>
          </w:p>
        </w:tc>
      </w:tr>
      <w:tr w:rsidR="00000000">
        <w:tblPrEx>
          <w:tblCellMar>
            <w:top w:w="0" w:type="dxa"/>
            <w:left w:w="0" w:type="dxa"/>
            <w:bottom w:w="0" w:type="dxa"/>
            <w:right w:w="0" w:type="dxa"/>
          </w:tblCellMar>
        </w:tblPrEx>
        <w:trPr>
          <w:gridBefore w:val="1"/>
          <w:wBefore w:w="17" w:type="dxa"/>
          <w:trHeight w:val="319"/>
          <w:jc w:val="center"/>
        </w:trPr>
        <w:tc>
          <w:tcPr>
            <w:tcW w:w="2617" w:type="dxa"/>
            <w:gridSpan w:val="2"/>
            <w:tcBorders>
              <w:top w:val="single" w:sz="4" w:space="0" w:color="auto"/>
              <w:left w:val="nil"/>
              <w:bottom w:val="nil"/>
              <w:right w:val="nil"/>
            </w:tcBorders>
            <w:vAlign w:val="bottom"/>
          </w:tcPr>
          <w:p w:rsidR="00000000" w:rsidRDefault="000C4F08">
            <w:pPr>
              <w:rPr>
                <w:rFonts w:ascii="Arial" w:eastAsia="Arial Unicode MS" w:hAnsi="Arial"/>
                <w:sz w:val="18"/>
              </w:rPr>
            </w:pPr>
            <w:r>
              <w:rPr>
                <w:rFonts w:ascii="Arial" w:hAnsi="Arial"/>
                <w:sz w:val="18"/>
              </w:rPr>
              <w:t xml:space="preserve">Personnel, Department of </w:t>
            </w:r>
          </w:p>
        </w:tc>
        <w:tc>
          <w:tcPr>
            <w:tcW w:w="180" w:type="dxa"/>
            <w:gridSpan w:val="2"/>
            <w:tcBorders>
              <w:top w:val="single" w:sz="4" w:space="0" w:color="auto"/>
              <w:left w:val="nil"/>
              <w:bottom w:val="nil"/>
              <w:right w:val="nil"/>
            </w:tcBorders>
            <w:vAlign w:val="bottom"/>
          </w:tcPr>
          <w:p w:rsidR="00000000" w:rsidRDefault="000C4F08">
            <w:pPr>
              <w:rPr>
                <w:rFonts w:eastAsia="Arial Unicode MS"/>
                <w:sz w:val="18"/>
              </w:rPr>
            </w:pPr>
          </w:p>
        </w:tc>
        <w:tc>
          <w:tcPr>
            <w:tcW w:w="768" w:type="dxa"/>
            <w:gridSpan w:val="2"/>
            <w:tcBorders>
              <w:top w:val="single" w:sz="4" w:space="0" w:color="auto"/>
              <w:left w:val="nil"/>
              <w:bottom w:val="nil"/>
              <w:right w:val="nil"/>
            </w:tcBorders>
            <w:vAlign w:val="bottom"/>
          </w:tcPr>
          <w:p w:rsidR="00000000" w:rsidRDefault="000C4F08">
            <w:pPr>
              <w:jc w:val="center"/>
              <w:rPr>
                <w:rFonts w:eastAsia="Arial Unicode MS"/>
                <w:sz w:val="18"/>
              </w:rPr>
            </w:pPr>
            <w:r>
              <w:rPr>
                <w:rFonts w:eastAsia="Arial Unicode MS"/>
                <w:sz w:val="18"/>
              </w:rPr>
              <w:t>77</w:t>
            </w:r>
          </w:p>
        </w:tc>
        <w:tc>
          <w:tcPr>
            <w:tcW w:w="216" w:type="dxa"/>
            <w:gridSpan w:val="2"/>
            <w:tcBorders>
              <w:top w:val="single" w:sz="4" w:space="0" w:color="auto"/>
              <w:left w:val="nil"/>
              <w:bottom w:val="nil"/>
              <w:right w:val="nil"/>
            </w:tcBorders>
            <w:vAlign w:val="bottom"/>
          </w:tcPr>
          <w:p w:rsidR="00000000" w:rsidRDefault="000C4F08">
            <w:pPr>
              <w:rPr>
                <w:rFonts w:eastAsia="Arial Unicode MS"/>
                <w:sz w:val="18"/>
              </w:rPr>
            </w:pPr>
          </w:p>
        </w:tc>
        <w:tc>
          <w:tcPr>
            <w:tcW w:w="1377" w:type="dxa"/>
            <w:gridSpan w:val="2"/>
            <w:tcBorders>
              <w:top w:val="single" w:sz="4" w:space="0" w:color="auto"/>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4,924,280</w:t>
            </w:r>
          </w:p>
        </w:tc>
        <w:tc>
          <w:tcPr>
            <w:tcW w:w="177" w:type="dxa"/>
            <w:gridSpan w:val="2"/>
            <w:tcBorders>
              <w:top w:val="single" w:sz="4" w:space="0" w:color="auto"/>
              <w:left w:val="nil"/>
              <w:bottom w:val="nil"/>
              <w:right w:val="nil"/>
            </w:tcBorders>
            <w:vAlign w:val="bottom"/>
          </w:tcPr>
          <w:p w:rsidR="00000000" w:rsidRDefault="000C4F08">
            <w:pPr>
              <w:rPr>
                <w:rFonts w:eastAsia="Arial Unicode MS"/>
                <w:sz w:val="18"/>
              </w:rPr>
            </w:pPr>
          </w:p>
        </w:tc>
        <w:tc>
          <w:tcPr>
            <w:tcW w:w="1357" w:type="dxa"/>
            <w:gridSpan w:val="2"/>
            <w:tcBorders>
              <w:top w:val="single" w:sz="4" w:space="0" w:color="auto"/>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4,813,476</w:t>
            </w:r>
          </w:p>
        </w:tc>
        <w:tc>
          <w:tcPr>
            <w:tcW w:w="177" w:type="dxa"/>
            <w:gridSpan w:val="2"/>
            <w:tcBorders>
              <w:top w:val="single" w:sz="4" w:space="0" w:color="auto"/>
              <w:left w:val="nil"/>
              <w:bottom w:val="nil"/>
              <w:right w:val="nil"/>
            </w:tcBorders>
            <w:vAlign w:val="bottom"/>
          </w:tcPr>
          <w:p w:rsidR="00000000" w:rsidRDefault="000C4F08">
            <w:pPr>
              <w:rPr>
                <w:rFonts w:eastAsia="Arial Unicode MS"/>
                <w:sz w:val="18"/>
              </w:rPr>
            </w:pPr>
          </w:p>
        </w:tc>
        <w:tc>
          <w:tcPr>
            <w:tcW w:w="1257" w:type="dxa"/>
            <w:gridSpan w:val="2"/>
            <w:tcBorders>
              <w:top w:val="single" w:sz="4" w:space="0" w:color="auto"/>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 xml:space="preserve">         -110,804</w:t>
            </w:r>
          </w:p>
        </w:tc>
        <w:tc>
          <w:tcPr>
            <w:tcW w:w="177" w:type="dxa"/>
            <w:gridSpan w:val="2"/>
            <w:tcBorders>
              <w:top w:val="single" w:sz="4" w:space="0" w:color="auto"/>
              <w:left w:val="nil"/>
              <w:bottom w:val="nil"/>
              <w:right w:val="nil"/>
            </w:tcBorders>
            <w:vAlign w:val="bottom"/>
          </w:tcPr>
          <w:p w:rsidR="00000000" w:rsidRDefault="000C4F08">
            <w:pPr>
              <w:rPr>
                <w:rFonts w:eastAsia="Arial Unicode MS"/>
                <w:sz w:val="18"/>
              </w:rPr>
            </w:pPr>
          </w:p>
        </w:tc>
        <w:tc>
          <w:tcPr>
            <w:tcW w:w="797" w:type="dxa"/>
            <w:gridSpan w:val="2"/>
            <w:tcBorders>
              <w:top w:val="single" w:sz="4" w:space="0" w:color="auto"/>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-2.3%</w:t>
            </w:r>
          </w:p>
        </w:tc>
        <w:tc>
          <w:tcPr>
            <w:tcW w:w="144" w:type="dxa"/>
            <w:gridSpan w:val="2"/>
            <w:tcBorders>
              <w:top w:val="single" w:sz="4" w:space="0" w:color="auto"/>
              <w:left w:val="nil"/>
              <w:bottom w:val="nil"/>
              <w:right w:val="nil"/>
            </w:tcBorders>
            <w:vAlign w:val="bottom"/>
          </w:tcPr>
          <w:p w:rsidR="00000000" w:rsidRDefault="000C4F08">
            <w:pPr>
              <w:rPr>
                <w:rFonts w:ascii="Arial" w:eastAsia="Arial Unicode MS" w:hAnsi="Arial"/>
                <w:sz w:val="18"/>
              </w:rPr>
            </w:pPr>
          </w:p>
        </w:tc>
      </w:tr>
      <w:tr w:rsidR="00000000">
        <w:tblPrEx>
          <w:tblCellMar>
            <w:top w:w="0" w:type="dxa"/>
            <w:left w:w="0" w:type="dxa"/>
            <w:bottom w:w="0" w:type="dxa"/>
            <w:right w:w="0" w:type="dxa"/>
          </w:tblCellMar>
        </w:tblPrEx>
        <w:trPr>
          <w:gridBefore w:val="1"/>
          <w:wBefore w:w="17" w:type="dxa"/>
          <w:trHeight w:val="319"/>
          <w:jc w:val="center"/>
        </w:trPr>
        <w:tc>
          <w:tcPr>
            <w:tcW w:w="2797" w:type="dxa"/>
            <w:gridSpan w:val="4"/>
            <w:tcBorders>
              <w:top w:val="nil"/>
              <w:left w:val="nil"/>
              <w:bottom w:val="nil"/>
              <w:right w:val="nil"/>
            </w:tcBorders>
            <w:vAlign w:val="bottom"/>
          </w:tcPr>
          <w:p w:rsidR="00000000" w:rsidRDefault="000C4F08">
            <w:pPr>
              <w:rPr>
                <w:rFonts w:ascii="Arial" w:eastAsia="Arial Unicode MS" w:hAnsi="Arial"/>
                <w:sz w:val="18"/>
              </w:rPr>
            </w:pPr>
            <w:r>
              <w:rPr>
                <w:rFonts w:ascii="Arial" w:hAnsi="Arial"/>
                <w:sz w:val="18"/>
              </w:rPr>
              <w:t>Public Defense, Department o</w:t>
            </w:r>
            <w:r>
              <w:rPr>
                <w:rFonts w:ascii="Arial" w:hAnsi="Arial"/>
                <w:sz w:val="18"/>
              </w:rPr>
              <w:t xml:space="preserve">f </w:t>
            </w:r>
          </w:p>
        </w:tc>
        <w:tc>
          <w:tcPr>
            <w:tcW w:w="768" w:type="dxa"/>
            <w:gridSpan w:val="2"/>
            <w:tcBorders>
              <w:top w:val="nil"/>
              <w:left w:val="nil"/>
              <w:bottom w:val="nil"/>
              <w:right w:val="nil"/>
            </w:tcBorders>
            <w:vAlign w:val="bottom"/>
          </w:tcPr>
          <w:p w:rsidR="00000000" w:rsidRDefault="000C4F08">
            <w:pPr>
              <w:jc w:val="center"/>
              <w:rPr>
                <w:rFonts w:eastAsia="Arial Unicode MS"/>
                <w:sz w:val="18"/>
              </w:rPr>
            </w:pPr>
            <w:r>
              <w:rPr>
                <w:rFonts w:eastAsia="Arial Unicode MS"/>
                <w:sz w:val="18"/>
              </w:rPr>
              <w:t>82</w:t>
            </w:r>
          </w:p>
        </w:tc>
        <w:tc>
          <w:tcPr>
            <w:tcW w:w="216" w:type="dxa"/>
            <w:gridSpan w:val="2"/>
            <w:tcBorders>
              <w:top w:val="nil"/>
              <w:left w:val="nil"/>
              <w:bottom w:val="nil"/>
              <w:right w:val="nil"/>
            </w:tcBorders>
            <w:vAlign w:val="bottom"/>
          </w:tcPr>
          <w:p w:rsidR="00000000" w:rsidRDefault="000C4F08">
            <w:pPr>
              <w:rPr>
                <w:rFonts w:eastAsia="Arial Unicode MS"/>
                <w:sz w:val="18"/>
              </w:rPr>
            </w:pPr>
          </w:p>
        </w:tc>
        <w:tc>
          <w:tcPr>
            <w:tcW w:w="1377" w:type="dxa"/>
            <w:gridSpan w:val="2"/>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6,292,831</w:t>
            </w:r>
          </w:p>
        </w:tc>
        <w:tc>
          <w:tcPr>
            <w:tcW w:w="177" w:type="dxa"/>
            <w:gridSpan w:val="2"/>
            <w:tcBorders>
              <w:top w:val="nil"/>
              <w:left w:val="nil"/>
              <w:bottom w:val="nil"/>
              <w:right w:val="nil"/>
            </w:tcBorders>
            <w:vAlign w:val="bottom"/>
          </w:tcPr>
          <w:p w:rsidR="00000000" w:rsidRDefault="000C4F08">
            <w:pPr>
              <w:rPr>
                <w:rFonts w:eastAsia="Arial Unicode MS"/>
                <w:sz w:val="18"/>
              </w:rPr>
            </w:pPr>
          </w:p>
        </w:tc>
        <w:tc>
          <w:tcPr>
            <w:tcW w:w="1357" w:type="dxa"/>
            <w:gridSpan w:val="2"/>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6,603,864</w:t>
            </w:r>
          </w:p>
        </w:tc>
        <w:tc>
          <w:tcPr>
            <w:tcW w:w="177" w:type="dxa"/>
            <w:gridSpan w:val="2"/>
            <w:tcBorders>
              <w:top w:val="nil"/>
              <w:left w:val="nil"/>
              <w:bottom w:val="nil"/>
              <w:right w:val="nil"/>
            </w:tcBorders>
            <w:vAlign w:val="bottom"/>
          </w:tcPr>
          <w:p w:rsidR="00000000" w:rsidRDefault="000C4F08">
            <w:pPr>
              <w:rPr>
                <w:rFonts w:eastAsia="Arial Unicode MS"/>
                <w:sz w:val="18"/>
              </w:rPr>
            </w:pPr>
          </w:p>
        </w:tc>
        <w:tc>
          <w:tcPr>
            <w:tcW w:w="1257" w:type="dxa"/>
            <w:gridSpan w:val="2"/>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 xml:space="preserve">          311,033</w:t>
            </w:r>
          </w:p>
        </w:tc>
        <w:tc>
          <w:tcPr>
            <w:tcW w:w="177" w:type="dxa"/>
            <w:gridSpan w:val="2"/>
            <w:tcBorders>
              <w:top w:val="nil"/>
              <w:left w:val="nil"/>
              <w:bottom w:val="nil"/>
              <w:right w:val="nil"/>
            </w:tcBorders>
            <w:vAlign w:val="bottom"/>
          </w:tcPr>
          <w:p w:rsidR="00000000" w:rsidRDefault="000C4F08">
            <w:pPr>
              <w:rPr>
                <w:rFonts w:eastAsia="Arial Unicode MS"/>
                <w:sz w:val="18"/>
              </w:rPr>
            </w:pPr>
          </w:p>
        </w:tc>
        <w:tc>
          <w:tcPr>
            <w:tcW w:w="797" w:type="dxa"/>
            <w:gridSpan w:val="2"/>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4.9%</w:t>
            </w:r>
          </w:p>
        </w:tc>
        <w:tc>
          <w:tcPr>
            <w:tcW w:w="144" w:type="dxa"/>
            <w:gridSpan w:val="2"/>
            <w:tcBorders>
              <w:top w:val="nil"/>
              <w:left w:val="nil"/>
              <w:bottom w:val="nil"/>
              <w:right w:val="nil"/>
            </w:tcBorders>
            <w:vAlign w:val="bottom"/>
          </w:tcPr>
          <w:p w:rsidR="00000000" w:rsidRDefault="000C4F08">
            <w:pPr>
              <w:rPr>
                <w:rFonts w:ascii="Arial" w:eastAsia="Arial Unicode MS" w:hAnsi="Arial"/>
                <w:sz w:val="18"/>
              </w:rPr>
            </w:pPr>
          </w:p>
        </w:tc>
      </w:tr>
      <w:tr w:rsidR="00000000">
        <w:tblPrEx>
          <w:tblCellMar>
            <w:top w:w="0" w:type="dxa"/>
            <w:left w:w="0" w:type="dxa"/>
            <w:bottom w:w="0" w:type="dxa"/>
            <w:right w:w="0" w:type="dxa"/>
          </w:tblCellMar>
        </w:tblPrEx>
        <w:trPr>
          <w:gridBefore w:val="1"/>
          <w:wBefore w:w="17" w:type="dxa"/>
          <w:trHeight w:val="319"/>
          <w:jc w:val="center"/>
        </w:trPr>
        <w:tc>
          <w:tcPr>
            <w:tcW w:w="2617" w:type="dxa"/>
            <w:gridSpan w:val="2"/>
            <w:tcBorders>
              <w:top w:val="nil"/>
              <w:left w:val="nil"/>
              <w:right w:val="nil"/>
            </w:tcBorders>
            <w:vAlign w:val="bottom"/>
          </w:tcPr>
          <w:p w:rsidR="00000000" w:rsidRDefault="000C4F08">
            <w:pPr>
              <w:rPr>
                <w:rFonts w:ascii="Arial" w:eastAsia="Arial Unicode MS" w:hAnsi="Arial"/>
                <w:sz w:val="18"/>
              </w:rPr>
            </w:pPr>
            <w:r>
              <w:rPr>
                <w:rFonts w:ascii="Arial" w:hAnsi="Arial"/>
                <w:sz w:val="18"/>
              </w:rPr>
              <w:t xml:space="preserve">Pub. Employ. Relations Board </w:t>
            </w:r>
          </w:p>
        </w:tc>
        <w:tc>
          <w:tcPr>
            <w:tcW w:w="180" w:type="dxa"/>
            <w:gridSpan w:val="2"/>
            <w:tcBorders>
              <w:top w:val="nil"/>
              <w:left w:val="nil"/>
              <w:right w:val="nil"/>
            </w:tcBorders>
            <w:vAlign w:val="bottom"/>
          </w:tcPr>
          <w:p w:rsidR="00000000" w:rsidRDefault="000C4F08">
            <w:pPr>
              <w:rPr>
                <w:rFonts w:eastAsia="Arial Unicode MS"/>
                <w:sz w:val="18"/>
              </w:rPr>
            </w:pPr>
          </w:p>
        </w:tc>
        <w:tc>
          <w:tcPr>
            <w:tcW w:w="768" w:type="dxa"/>
            <w:gridSpan w:val="2"/>
            <w:tcBorders>
              <w:top w:val="nil"/>
              <w:left w:val="nil"/>
              <w:right w:val="nil"/>
            </w:tcBorders>
            <w:vAlign w:val="bottom"/>
          </w:tcPr>
          <w:p w:rsidR="00000000" w:rsidRDefault="000C4F08">
            <w:pPr>
              <w:jc w:val="center"/>
              <w:rPr>
                <w:rFonts w:eastAsia="Arial Unicode MS"/>
                <w:sz w:val="18"/>
              </w:rPr>
            </w:pPr>
            <w:r>
              <w:rPr>
                <w:rFonts w:eastAsia="Arial Unicode MS"/>
                <w:sz w:val="18"/>
              </w:rPr>
              <w:t>83</w:t>
            </w:r>
          </w:p>
        </w:tc>
        <w:tc>
          <w:tcPr>
            <w:tcW w:w="216" w:type="dxa"/>
            <w:gridSpan w:val="2"/>
            <w:tcBorders>
              <w:top w:val="nil"/>
              <w:left w:val="nil"/>
              <w:right w:val="nil"/>
            </w:tcBorders>
            <w:vAlign w:val="bottom"/>
          </w:tcPr>
          <w:p w:rsidR="00000000" w:rsidRDefault="000C4F08">
            <w:pPr>
              <w:rPr>
                <w:rFonts w:eastAsia="Arial Unicode MS"/>
                <w:sz w:val="18"/>
              </w:rPr>
            </w:pPr>
          </w:p>
        </w:tc>
        <w:tc>
          <w:tcPr>
            <w:tcW w:w="1377" w:type="dxa"/>
            <w:gridSpan w:val="2"/>
            <w:tcBorders>
              <w:top w:val="nil"/>
              <w:left w:val="nil"/>
              <w:right w:val="nil"/>
            </w:tcBorders>
            <w:vAlign w:val="bottom"/>
          </w:tcPr>
          <w:p w:rsidR="00000000" w:rsidRDefault="000C4F08">
            <w:pPr>
              <w:jc w:val="right"/>
              <w:rPr>
                <w:rFonts w:ascii="Arial" w:eastAsia="Arial Unicode MS" w:hAnsi="Arial"/>
                <w:sz w:val="18"/>
              </w:rPr>
            </w:pPr>
            <w:r>
              <w:rPr>
                <w:rFonts w:ascii="Arial" w:hAnsi="Arial"/>
                <w:sz w:val="18"/>
              </w:rPr>
              <w:t>912,222</w:t>
            </w:r>
          </w:p>
        </w:tc>
        <w:tc>
          <w:tcPr>
            <w:tcW w:w="177" w:type="dxa"/>
            <w:gridSpan w:val="2"/>
            <w:tcBorders>
              <w:top w:val="nil"/>
              <w:left w:val="nil"/>
              <w:right w:val="nil"/>
            </w:tcBorders>
            <w:vAlign w:val="bottom"/>
          </w:tcPr>
          <w:p w:rsidR="00000000" w:rsidRDefault="000C4F08">
            <w:pPr>
              <w:rPr>
                <w:rFonts w:eastAsia="Arial Unicode MS"/>
                <w:sz w:val="18"/>
              </w:rPr>
            </w:pPr>
          </w:p>
        </w:tc>
        <w:tc>
          <w:tcPr>
            <w:tcW w:w="1357" w:type="dxa"/>
            <w:gridSpan w:val="2"/>
            <w:tcBorders>
              <w:top w:val="nil"/>
              <w:left w:val="nil"/>
              <w:right w:val="nil"/>
            </w:tcBorders>
            <w:vAlign w:val="bottom"/>
          </w:tcPr>
          <w:p w:rsidR="00000000" w:rsidRDefault="000C4F08">
            <w:pPr>
              <w:jc w:val="right"/>
              <w:rPr>
                <w:rFonts w:ascii="Arial" w:eastAsia="Arial Unicode MS" w:hAnsi="Arial"/>
                <w:sz w:val="18"/>
              </w:rPr>
            </w:pPr>
            <w:r>
              <w:rPr>
                <w:rFonts w:ascii="Arial" w:hAnsi="Arial"/>
                <w:sz w:val="18"/>
              </w:rPr>
              <w:t>888,389</w:t>
            </w:r>
          </w:p>
        </w:tc>
        <w:tc>
          <w:tcPr>
            <w:tcW w:w="177" w:type="dxa"/>
            <w:gridSpan w:val="2"/>
            <w:tcBorders>
              <w:top w:val="nil"/>
              <w:left w:val="nil"/>
              <w:right w:val="nil"/>
            </w:tcBorders>
            <w:vAlign w:val="bottom"/>
          </w:tcPr>
          <w:p w:rsidR="00000000" w:rsidRDefault="000C4F08">
            <w:pPr>
              <w:rPr>
                <w:rFonts w:eastAsia="Arial Unicode MS"/>
                <w:sz w:val="18"/>
              </w:rPr>
            </w:pPr>
          </w:p>
        </w:tc>
        <w:tc>
          <w:tcPr>
            <w:tcW w:w="1257" w:type="dxa"/>
            <w:gridSpan w:val="2"/>
            <w:tcBorders>
              <w:top w:val="nil"/>
              <w:left w:val="nil"/>
              <w:right w:val="nil"/>
            </w:tcBorders>
            <w:vAlign w:val="bottom"/>
          </w:tcPr>
          <w:p w:rsidR="00000000" w:rsidRDefault="000C4F08">
            <w:pPr>
              <w:jc w:val="right"/>
              <w:rPr>
                <w:rFonts w:ascii="Arial" w:eastAsia="Arial Unicode MS" w:hAnsi="Arial"/>
                <w:sz w:val="18"/>
              </w:rPr>
            </w:pPr>
            <w:r>
              <w:rPr>
                <w:rFonts w:ascii="Arial" w:hAnsi="Arial"/>
                <w:sz w:val="18"/>
              </w:rPr>
              <w:t xml:space="preserve">           -23,833</w:t>
            </w:r>
          </w:p>
        </w:tc>
        <w:tc>
          <w:tcPr>
            <w:tcW w:w="177" w:type="dxa"/>
            <w:gridSpan w:val="2"/>
            <w:tcBorders>
              <w:top w:val="nil"/>
              <w:left w:val="nil"/>
              <w:right w:val="nil"/>
            </w:tcBorders>
            <w:vAlign w:val="bottom"/>
          </w:tcPr>
          <w:p w:rsidR="00000000" w:rsidRDefault="000C4F08">
            <w:pPr>
              <w:rPr>
                <w:rFonts w:eastAsia="Arial Unicode MS"/>
                <w:sz w:val="18"/>
              </w:rPr>
            </w:pPr>
          </w:p>
        </w:tc>
        <w:tc>
          <w:tcPr>
            <w:tcW w:w="797" w:type="dxa"/>
            <w:gridSpan w:val="2"/>
            <w:tcBorders>
              <w:top w:val="nil"/>
              <w:left w:val="nil"/>
              <w:right w:val="nil"/>
            </w:tcBorders>
            <w:vAlign w:val="bottom"/>
          </w:tcPr>
          <w:p w:rsidR="00000000" w:rsidRDefault="000C4F08">
            <w:pPr>
              <w:jc w:val="right"/>
              <w:rPr>
                <w:rFonts w:ascii="Arial" w:eastAsia="Arial Unicode MS" w:hAnsi="Arial"/>
                <w:sz w:val="18"/>
              </w:rPr>
            </w:pPr>
            <w:r>
              <w:rPr>
                <w:rFonts w:ascii="Arial" w:hAnsi="Arial"/>
                <w:sz w:val="18"/>
              </w:rPr>
              <w:t>-2.6%</w:t>
            </w:r>
          </w:p>
        </w:tc>
        <w:tc>
          <w:tcPr>
            <w:tcW w:w="144" w:type="dxa"/>
            <w:gridSpan w:val="2"/>
            <w:tcBorders>
              <w:top w:val="nil"/>
              <w:left w:val="nil"/>
              <w:right w:val="nil"/>
            </w:tcBorders>
            <w:vAlign w:val="bottom"/>
          </w:tcPr>
          <w:p w:rsidR="00000000" w:rsidRDefault="000C4F08">
            <w:pPr>
              <w:rPr>
                <w:rFonts w:ascii="Arial" w:eastAsia="Arial Unicode MS" w:hAnsi="Arial"/>
                <w:sz w:val="18"/>
              </w:rPr>
            </w:pPr>
          </w:p>
        </w:tc>
      </w:tr>
      <w:tr w:rsidR="00000000">
        <w:tblPrEx>
          <w:tblCellMar>
            <w:top w:w="0" w:type="dxa"/>
            <w:left w:w="0" w:type="dxa"/>
            <w:bottom w:w="0" w:type="dxa"/>
            <w:right w:w="0" w:type="dxa"/>
          </w:tblCellMar>
        </w:tblPrEx>
        <w:trPr>
          <w:gridBefore w:val="1"/>
          <w:wBefore w:w="17" w:type="dxa"/>
          <w:trHeight w:val="319"/>
          <w:jc w:val="center"/>
        </w:trPr>
        <w:tc>
          <w:tcPr>
            <w:tcW w:w="2617" w:type="dxa"/>
            <w:gridSpan w:val="2"/>
            <w:tcBorders>
              <w:top w:val="nil"/>
              <w:left w:val="nil"/>
              <w:bottom w:val="single" w:sz="4" w:space="0" w:color="auto"/>
              <w:right w:val="nil"/>
            </w:tcBorders>
            <w:vAlign w:val="bottom"/>
          </w:tcPr>
          <w:p w:rsidR="00000000" w:rsidRDefault="000C4F08">
            <w:pPr>
              <w:rPr>
                <w:rFonts w:ascii="Arial" w:eastAsia="Arial Unicode MS" w:hAnsi="Arial"/>
                <w:sz w:val="18"/>
              </w:rPr>
            </w:pPr>
            <w:r>
              <w:rPr>
                <w:rFonts w:ascii="Arial" w:hAnsi="Arial"/>
                <w:sz w:val="18"/>
              </w:rPr>
              <w:t>Public Safety, Department of</w:t>
            </w:r>
          </w:p>
        </w:tc>
        <w:tc>
          <w:tcPr>
            <w:tcW w:w="180" w:type="dxa"/>
            <w:gridSpan w:val="2"/>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768" w:type="dxa"/>
            <w:gridSpan w:val="2"/>
            <w:tcBorders>
              <w:top w:val="nil"/>
              <w:left w:val="nil"/>
              <w:bottom w:val="single" w:sz="4" w:space="0" w:color="auto"/>
              <w:right w:val="nil"/>
            </w:tcBorders>
            <w:vAlign w:val="bottom"/>
          </w:tcPr>
          <w:p w:rsidR="00000000" w:rsidRDefault="000C4F08">
            <w:pPr>
              <w:jc w:val="center"/>
              <w:rPr>
                <w:rFonts w:eastAsia="Arial Unicode MS"/>
                <w:sz w:val="18"/>
              </w:rPr>
            </w:pPr>
            <w:r>
              <w:rPr>
                <w:sz w:val="18"/>
              </w:rPr>
              <w:t>83</w:t>
            </w:r>
          </w:p>
        </w:tc>
        <w:tc>
          <w:tcPr>
            <w:tcW w:w="216" w:type="dxa"/>
            <w:gridSpan w:val="2"/>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1377" w:type="dxa"/>
            <w:gridSpan w:val="2"/>
            <w:tcBorders>
              <w:top w:val="nil"/>
              <w:left w:val="nil"/>
              <w:bottom w:val="single" w:sz="4" w:space="0" w:color="auto"/>
              <w:right w:val="nil"/>
            </w:tcBorders>
            <w:vAlign w:val="bottom"/>
          </w:tcPr>
          <w:p w:rsidR="00000000" w:rsidRDefault="000C4F08">
            <w:pPr>
              <w:jc w:val="right"/>
              <w:rPr>
                <w:rFonts w:ascii="Arial" w:eastAsia="Arial Unicode MS" w:hAnsi="Arial"/>
                <w:sz w:val="18"/>
              </w:rPr>
            </w:pPr>
            <w:r>
              <w:rPr>
                <w:rFonts w:ascii="Arial" w:hAnsi="Arial"/>
                <w:sz w:val="18"/>
              </w:rPr>
              <w:t>64,311,119</w:t>
            </w:r>
          </w:p>
        </w:tc>
        <w:tc>
          <w:tcPr>
            <w:tcW w:w="177" w:type="dxa"/>
            <w:gridSpan w:val="2"/>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1357" w:type="dxa"/>
            <w:gridSpan w:val="2"/>
            <w:tcBorders>
              <w:top w:val="nil"/>
              <w:left w:val="nil"/>
              <w:bottom w:val="single" w:sz="4" w:space="0" w:color="auto"/>
              <w:right w:val="nil"/>
            </w:tcBorders>
            <w:vAlign w:val="bottom"/>
          </w:tcPr>
          <w:p w:rsidR="00000000" w:rsidRDefault="000C4F08">
            <w:pPr>
              <w:jc w:val="right"/>
              <w:rPr>
                <w:rFonts w:ascii="Arial" w:eastAsia="Arial Unicode MS" w:hAnsi="Arial"/>
                <w:sz w:val="18"/>
              </w:rPr>
            </w:pPr>
            <w:r>
              <w:rPr>
                <w:rFonts w:ascii="Arial" w:hAnsi="Arial"/>
                <w:sz w:val="18"/>
              </w:rPr>
              <w:t>62,217,836</w:t>
            </w:r>
          </w:p>
        </w:tc>
        <w:tc>
          <w:tcPr>
            <w:tcW w:w="177" w:type="dxa"/>
            <w:gridSpan w:val="2"/>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1257" w:type="dxa"/>
            <w:gridSpan w:val="2"/>
            <w:tcBorders>
              <w:top w:val="nil"/>
              <w:left w:val="nil"/>
              <w:bottom w:val="single" w:sz="4" w:space="0" w:color="auto"/>
              <w:right w:val="nil"/>
            </w:tcBorders>
            <w:vAlign w:val="bottom"/>
          </w:tcPr>
          <w:p w:rsidR="00000000" w:rsidRDefault="000C4F08">
            <w:pPr>
              <w:jc w:val="right"/>
              <w:rPr>
                <w:rFonts w:ascii="Arial" w:eastAsia="Arial Unicode MS" w:hAnsi="Arial"/>
                <w:sz w:val="18"/>
              </w:rPr>
            </w:pPr>
            <w:r>
              <w:rPr>
                <w:rFonts w:ascii="Arial" w:hAnsi="Arial"/>
                <w:sz w:val="18"/>
              </w:rPr>
              <w:t xml:space="preserve">     -2,093,283</w:t>
            </w:r>
          </w:p>
        </w:tc>
        <w:tc>
          <w:tcPr>
            <w:tcW w:w="177" w:type="dxa"/>
            <w:gridSpan w:val="2"/>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797" w:type="dxa"/>
            <w:gridSpan w:val="2"/>
            <w:tcBorders>
              <w:top w:val="nil"/>
              <w:left w:val="nil"/>
              <w:bottom w:val="single" w:sz="4" w:space="0" w:color="auto"/>
              <w:right w:val="nil"/>
            </w:tcBorders>
            <w:vAlign w:val="bottom"/>
          </w:tcPr>
          <w:p w:rsidR="00000000" w:rsidRDefault="000C4F08">
            <w:pPr>
              <w:jc w:val="right"/>
              <w:rPr>
                <w:rFonts w:ascii="Arial" w:eastAsia="Arial Unicode MS" w:hAnsi="Arial"/>
                <w:sz w:val="18"/>
              </w:rPr>
            </w:pPr>
            <w:r>
              <w:rPr>
                <w:rFonts w:ascii="Arial" w:hAnsi="Arial"/>
                <w:sz w:val="18"/>
              </w:rPr>
              <w:t>-3.3%</w:t>
            </w:r>
          </w:p>
        </w:tc>
        <w:tc>
          <w:tcPr>
            <w:tcW w:w="144" w:type="dxa"/>
            <w:gridSpan w:val="2"/>
            <w:tcBorders>
              <w:top w:val="nil"/>
              <w:left w:val="nil"/>
              <w:bottom w:val="single" w:sz="4" w:space="0" w:color="auto"/>
              <w:right w:val="nil"/>
            </w:tcBorders>
            <w:vAlign w:val="bottom"/>
          </w:tcPr>
          <w:p w:rsidR="00000000" w:rsidRDefault="000C4F08">
            <w:pPr>
              <w:rPr>
                <w:rFonts w:ascii="Arial" w:eastAsia="Arial Unicode MS" w:hAnsi="Arial"/>
                <w:sz w:val="18"/>
              </w:rPr>
            </w:pPr>
            <w:r>
              <w:rPr>
                <w:rFonts w:ascii="Arial" w:hAnsi="Arial"/>
                <w:sz w:val="18"/>
              </w:rPr>
              <w:t> </w:t>
            </w:r>
          </w:p>
        </w:tc>
      </w:tr>
      <w:tr w:rsidR="00000000">
        <w:tblPrEx>
          <w:tblCellMar>
            <w:top w:w="0" w:type="dxa"/>
            <w:left w:w="0" w:type="dxa"/>
            <w:bottom w:w="0" w:type="dxa"/>
            <w:right w:w="0" w:type="dxa"/>
          </w:tblCellMar>
        </w:tblPrEx>
        <w:trPr>
          <w:gridBefore w:val="1"/>
          <w:wBefore w:w="17" w:type="dxa"/>
          <w:trHeight w:val="319"/>
          <w:jc w:val="center"/>
        </w:trPr>
        <w:tc>
          <w:tcPr>
            <w:tcW w:w="2617" w:type="dxa"/>
            <w:gridSpan w:val="2"/>
            <w:tcBorders>
              <w:top w:val="single" w:sz="4" w:space="0" w:color="auto"/>
              <w:left w:val="nil"/>
              <w:bottom w:val="nil"/>
              <w:right w:val="nil"/>
            </w:tcBorders>
            <w:vAlign w:val="bottom"/>
          </w:tcPr>
          <w:p w:rsidR="00000000" w:rsidRDefault="000C4F08">
            <w:pPr>
              <w:rPr>
                <w:rFonts w:ascii="Arial" w:eastAsia="Arial Unicode MS" w:hAnsi="Arial"/>
                <w:sz w:val="18"/>
              </w:rPr>
            </w:pPr>
            <w:r>
              <w:rPr>
                <w:rFonts w:ascii="Arial" w:hAnsi="Arial"/>
                <w:sz w:val="18"/>
              </w:rPr>
              <w:t xml:space="preserve">Regents, Board of </w:t>
            </w:r>
          </w:p>
        </w:tc>
        <w:tc>
          <w:tcPr>
            <w:tcW w:w="180" w:type="dxa"/>
            <w:gridSpan w:val="2"/>
            <w:tcBorders>
              <w:top w:val="single" w:sz="4" w:space="0" w:color="auto"/>
              <w:left w:val="nil"/>
              <w:bottom w:val="nil"/>
              <w:right w:val="nil"/>
            </w:tcBorders>
            <w:vAlign w:val="bottom"/>
          </w:tcPr>
          <w:p w:rsidR="00000000" w:rsidRDefault="000C4F08">
            <w:pPr>
              <w:rPr>
                <w:rFonts w:eastAsia="Arial Unicode MS"/>
                <w:sz w:val="18"/>
              </w:rPr>
            </w:pPr>
          </w:p>
        </w:tc>
        <w:tc>
          <w:tcPr>
            <w:tcW w:w="768" w:type="dxa"/>
            <w:gridSpan w:val="2"/>
            <w:tcBorders>
              <w:top w:val="single" w:sz="4" w:space="0" w:color="auto"/>
              <w:left w:val="nil"/>
              <w:bottom w:val="nil"/>
              <w:right w:val="nil"/>
            </w:tcBorders>
            <w:vAlign w:val="bottom"/>
          </w:tcPr>
          <w:p w:rsidR="00000000" w:rsidRDefault="000C4F08">
            <w:pPr>
              <w:jc w:val="center"/>
              <w:rPr>
                <w:rFonts w:eastAsia="Arial Unicode MS"/>
                <w:sz w:val="18"/>
              </w:rPr>
            </w:pPr>
            <w:r>
              <w:rPr>
                <w:rFonts w:eastAsia="Arial Unicode MS"/>
                <w:sz w:val="18"/>
              </w:rPr>
              <w:t>89</w:t>
            </w:r>
          </w:p>
        </w:tc>
        <w:tc>
          <w:tcPr>
            <w:tcW w:w="216" w:type="dxa"/>
            <w:gridSpan w:val="2"/>
            <w:tcBorders>
              <w:top w:val="single" w:sz="4" w:space="0" w:color="auto"/>
              <w:left w:val="nil"/>
              <w:bottom w:val="nil"/>
              <w:right w:val="nil"/>
            </w:tcBorders>
            <w:vAlign w:val="bottom"/>
          </w:tcPr>
          <w:p w:rsidR="00000000" w:rsidRDefault="000C4F08">
            <w:pPr>
              <w:rPr>
                <w:rFonts w:eastAsia="Arial Unicode MS"/>
                <w:sz w:val="18"/>
              </w:rPr>
            </w:pPr>
          </w:p>
        </w:tc>
        <w:tc>
          <w:tcPr>
            <w:tcW w:w="1377" w:type="dxa"/>
            <w:gridSpan w:val="2"/>
            <w:tcBorders>
              <w:top w:val="single" w:sz="4" w:space="0" w:color="auto"/>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722,953</w:t>
            </w:r>
            <w:r>
              <w:rPr>
                <w:rFonts w:ascii="Arial" w:hAnsi="Arial"/>
                <w:sz w:val="18"/>
              </w:rPr>
              <w:t>,183</w:t>
            </w:r>
          </w:p>
        </w:tc>
        <w:tc>
          <w:tcPr>
            <w:tcW w:w="177" w:type="dxa"/>
            <w:gridSpan w:val="2"/>
            <w:tcBorders>
              <w:top w:val="single" w:sz="4" w:space="0" w:color="auto"/>
              <w:left w:val="nil"/>
              <w:bottom w:val="nil"/>
              <w:right w:val="nil"/>
            </w:tcBorders>
            <w:vAlign w:val="bottom"/>
          </w:tcPr>
          <w:p w:rsidR="00000000" w:rsidRDefault="000C4F08">
            <w:pPr>
              <w:rPr>
                <w:rFonts w:eastAsia="Arial Unicode MS"/>
                <w:sz w:val="18"/>
              </w:rPr>
            </w:pPr>
          </w:p>
        </w:tc>
        <w:tc>
          <w:tcPr>
            <w:tcW w:w="1357" w:type="dxa"/>
            <w:gridSpan w:val="2"/>
            <w:tcBorders>
              <w:top w:val="single" w:sz="4" w:space="0" w:color="auto"/>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709,566,670</w:t>
            </w:r>
          </w:p>
        </w:tc>
        <w:tc>
          <w:tcPr>
            <w:tcW w:w="177" w:type="dxa"/>
            <w:gridSpan w:val="2"/>
            <w:tcBorders>
              <w:top w:val="single" w:sz="4" w:space="0" w:color="auto"/>
              <w:left w:val="nil"/>
              <w:bottom w:val="nil"/>
              <w:right w:val="nil"/>
            </w:tcBorders>
            <w:vAlign w:val="bottom"/>
          </w:tcPr>
          <w:p w:rsidR="00000000" w:rsidRDefault="000C4F08">
            <w:pPr>
              <w:rPr>
                <w:rFonts w:eastAsia="Arial Unicode MS"/>
                <w:sz w:val="18"/>
              </w:rPr>
            </w:pPr>
          </w:p>
        </w:tc>
        <w:tc>
          <w:tcPr>
            <w:tcW w:w="1257" w:type="dxa"/>
            <w:gridSpan w:val="2"/>
            <w:tcBorders>
              <w:top w:val="single" w:sz="4" w:space="0" w:color="auto"/>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 xml:space="preserve">   -13,386,513</w:t>
            </w:r>
          </w:p>
        </w:tc>
        <w:tc>
          <w:tcPr>
            <w:tcW w:w="177" w:type="dxa"/>
            <w:gridSpan w:val="2"/>
            <w:tcBorders>
              <w:top w:val="single" w:sz="4" w:space="0" w:color="auto"/>
              <w:left w:val="nil"/>
              <w:bottom w:val="nil"/>
              <w:right w:val="nil"/>
            </w:tcBorders>
            <w:vAlign w:val="bottom"/>
          </w:tcPr>
          <w:p w:rsidR="00000000" w:rsidRDefault="000C4F08">
            <w:pPr>
              <w:rPr>
                <w:rFonts w:eastAsia="Arial Unicode MS"/>
                <w:sz w:val="18"/>
              </w:rPr>
            </w:pPr>
          </w:p>
        </w:tc>
        <w:tc>
          <w:tcPr>
            <w:tcW w:w="797" w:type="dxa"/>
            <w:gridSpan w:val="2"/>
            <w:tcBorders>
              <w:top w:val="single" w:sz="4" w:space="0" w:color="auto"/>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-1.9%</w:t>
            </w:r>
          </w:p>
        </w:tc>
        <w:tc>
          <w:tcPr>
            <w:tcW w:w="144" w:type="dxa"/>
            <w:gridSpan w:val="2"/>
            <w:tcBorders>
              <w:top w:val="single" w:sz="4" w:space="0" w:color="auto"/>
              <w:left w:val="nil"/>
              <w:bottom w:val="nil"/>
              <w:right w:val="nil"/>
            </w:tcBorders>
            <w:vAlign w:val="bottom"/>
          </w:tcPr>
          <w:p w:rsidR="00000000" w:rsidRDefault="000C4F08">
            <w:pPr>
              <w:rPr>
                <w:rFonts w:ascii="Arial" w:eastAsia="Arial Unicode MS" w:hAnsi="Arial"/>
                <w:sz w:val="18"/>
              </w:rPr>
            </w:pPr>
          </w:p>
        </w:tc>
      </w:tr>
      <w:tr w:rsidR="00000000">
        <w:tblPrEx>
          <w:tblCellMar>
            <w:top w:w="0" w:type="dxa"/>
            <w:left w:w="0" w:type="dxa"/>
            <w:bottom w:w="0" w:type="dxa"/>
            <w:right w:w="0" w:type="dxa"/>
          </w:tblCellMar>
        </w:tblPrEx>
        <w:trPr>
          <w:gridBefore w:val="1"/>
          <w:wBefore w:w="17" w:type="dxa"/>
          <w:trHeight w:val="319"/>
          <w:jc w:val="center"/>
        </w:trPr>
        <w:tc>
          <w:tcPr>
            <w:tcW w:w="2617" w:type="dxa"/>
            <w:gridSpan w:val="2"/>
            <w:tcBorders>
              <w:top w:val="nil"/>
              <w:left w:val="nil"/>
              <w:bottom w:val="nil"/>
              <w:right w:val="nil"/>
            </w:tcBorders>
            <w:vAlign w:val="bottom"/>
          </w:tcPr>
          <w:p w:rsidR="00000000" w:rsidRDefault="000C4F08">
            <w:pPr>
              <w:rPr>
                <w:rFonts w:ascii="Arial" w:eastAsia="Arial Unicode MS" w:hAnsi="Arial"/>
                <w:sz w:val="18"/>
              </w:rPr>
            </w:pPr>
            <w:r>
              <w:rPr>
                <w:rFonts w:ascii="Arial" w:hAnsi="Arial"/>
                <w:sz w:val="18"/>
              </w:rPr>
              <w:t>Revenue and Finance, Dept. of</w:t>
            </w:r>
          </w:p>
        </w:tc>
        <w:tc>
          <w:tcPr>
            <w:tcW w:w="180" w:type="dxa"/>
            <w:gridSpan w:val="2"/>
            <w:tcBorders>
              <w:top w:val="nil"/>
              <w:left w:val="nil"/>
              <w:bottom w:val="nil"/>
              <w:right w:val="nil"/>
            </w:tcBorders>
            <w:vAlign w:val="bottom"/>
          </w:tcPr>
          <w:p w:rsidR="00000000" w:rsidRDefault="000C4F08">
            <w:pPr>
              <w:rPr>
                <w:rFonts w:eastAsia="Arial Unicode MS"/>
                <w:sz w:val="18"/>
              </w:rPr>
            </w:pPr>
          </w:p>
        </w:tc>
        <w:tc>
          <w:tcPr>
            <w:tcW w:w="768" w:type="dxa"/>
            <w:gridSpan w:val="2"/>
            <w:tcBorders>
              <w:top w:val="nil"/>
              <w:left w:val="nil"/>
              <w:bottom w:val="nil"/>
              <w:right w:val="nil"/>
            </w:tcBorders>
            <w:vAlign w:val="bottom"/>
          </w:tcPr>
          <w:p w:rsidR="00000000" w:rsidRDefault="000C4F08">
            <w:pPr>
              <w:jc w:val="center"/>
              <w:rPr>
                <w:rFonts w:eastAsia="Arial Unicode MS"/>
                <w:sz w:val="18"/>
              </w:rPr>
            </w:pPr>
            <w:r>
              <w:rPr>
                <w:rFonts w:eastAsia="Arial Unicode MS"/>
                <w:sz w:val="18"/>
              </w:rPr>
              <w:t>92</w:t>
            </w:r>
          </w:p>
        </w:tc>
        <w:tc>
          <w:tcPr>
            <w:tcW w:w="216" w:type="dxa"/>
            <w:gridSpan w:val="2"/>
            <w:tcBorders>
              <w:top w:val="nil"/>
              <w:left w:val="nil"/>
              <w:bottom w:val="nil"/>
              <w:right w:val="nil"/>
            </w:tcBorders>
            <w:vAlign w:val="bottom"/>
          </w:tcPr>
          <w:p w:rsidR="00000000" w:rsidRDefault="000C4F08">
            <w:pPr>
              <w:rPr>
                <w:rFonts w:eastAsia="Arial Unicode MS"/>
                <w:sz w:val="18"/>
              </w:rPr>
            </w:pPr>
          </w:p>
        </w:tc>
        <w:tc>
          <w:tcPr>
            <w:tcW w:w="1377" w:type="dxa"/>
            <w:gridSpan w:val="2"/>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29,837,282</w:t>
            </w:r>
          </w:p>
        </w:tc>
        <w:tc>
          <w:tcPr>
            <w:tcW w:w="177" w:type="dxa"/>
            <w:gridSpan w:val="2"/>
            <w:tcBorders>
              <w:top w:val="nil"/>
              <w:left w:val="nil"/>
              <w:bottom w:val="nil"/>
              <w:right w:val="nil"/>
            </w:tcBorders>
            <w:vAlign w:val="bottom"/>
          </w:tcPr>
          <w:p w:rsidR="00000000" w:rsidRDefault="000C4F08">
            <w:pPr>
              <w:rPr>
                <w:rFonts w:eastAsia="Arial Unicode MS"/>
                <w:sz w:val="18"/>
              </w:rPr>
            </w:pPr>
          </w:p>
        </w:tc>
        <w:tc>
          <w:tcPr>
            <w:tcW w:w="1357" w:type="dxa"/>
            <w:gridSpan w:val="2"/>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28,713,888</w:t>
            </w:r>
          </w:p>
        </w:tc>
        <w:tc>
          <w:tcPr>
            <w:tcW w:w="177" w:type="dxa"/>
            <w:gridSpan w:val="2"/>
            <w:tcBorders>
              <w:top w:val="nil"/>
              <w:left w:val="nil"/>
              <w:bottom w:val="nil"/>
              <w:right w:val="nil"/>
            </w:tcBorders>
            <w:vAlign w:val="bottom"/>
          </w:tcPr>
          <w:p w:rsidR="00000000" w:rsidRDefault="000C4F08">
            <w:pPr>
              <w:rPr>
                <w:rFonts w:eastAsia="Arial Unicode MS"/>
                <w:sz w:val="18"/>
              </w:rPr>
            </w:pPr>
          </w:p>
        </w:tc>
        <w:tc>
          <w:tcPr>
            <w:tcW w:w="1257" w:type="dxa"/>
            <w:gridSpan w:val="2"/>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 xml:space="preserve">     -1,123,394</w:t>
            </w:r>
          </w:p>
        </w:tc>
        <w:tc>
          <w:tcPr>
            <w:tcW w:w="177" w:type="dxa"/>
            <w:gridSpan w:val="2"/>
            <w:tcBorders>
              <w:top w:val="nil"/>
              <w:left w:val="nil"/>
              <w:bottom w:val="nil"/>
              <w:right w:val="nil"/>
            </w:tcBorders>
            <w:vAlign w:val="bottom"/>
          </w:tcPr>
          <w:p w:rsidR="00000000" w:rsidRDefault="000C4F08">
            <w:pPr>
              <w:rPr>
                <w:rFonts w:eastAsia="Arial Unicode MS"/>
                <w:sz w:val="18"/>
              </w:rPr>
            </w:pPr>
          </w:p>
        </w:tc>
        <w:tc>
          <w:tcPr>
            <w:tcW w:w="797" w:type="dxa"/>
            <w:gridSpan w:val="2"/>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-3.8%</w:t>
            </w:r>
          </w:p>
        </w:tc>
        <w:tc>
          <w:tcPr>
            <w:tcW w:w="144" w:type="dxa"/>
            <w:gridSpan w:val="2"/>
            <w:tcBorders>
              <w:top w:val="nil"/>
              <w:left w:val="nil"/>
              <w:bottom w:val="nil"/>
              <w:right w:val="nil"/>
            </w:tcBorders>
            <w:vAlign w:val="bottom"/>
          </w:tcPr>
          <w:p w:rsidR="00000000" w:rsidRDefault="000C4F08">
            <w:pPr>
              <w:rPr>
                <w:rFonts w:ascii="Arial" w:eastAsia="Arial Unicode MS" w:hAnsi="Arial"/>
                <w:sz w:val="18"/>
              </w:rPr>
            </w:pPr>
          </w:p>
        </w:tc>
      </w:tr>
      <w:tr w:rsidR="00000000">
        <w:tblPrEx>
          <w:tblCellMar>
            <w:top w:w="0" w:type="dxa"/>
            <w:left w:w="0" w:type="dxa"/>
            <w:bottom w:w="0" w:type="dxa"/>
            <w:right w:w="0" w:type="dxa"/>
          </w:tblCellMar>
        </w:tblPrEx>
        <w:trPr>
          <w:gridBefore w:val="1"/>
          <w:wBefore w:w="17" w:type="dxa"/>
          <w:trHeight w:val="319"/>
          <w:jc w:val="center"/>
        </w:trPr>
        <w:tc>
          <w:tcPr>
            <w:tcW w:w="2617" w:type="dxa"/>
            <w:gridSpan w:val="2"/>
            <w:tcBorders>
              <w:top w:val="nil"/>
              <w:left w:val="nil"/>
              <w:right w:val="nil"/>
            </w:tcBorders>
            <w:vAlign w:val="bottom"/>
          </w:tcPr>
          <w:p w:rsidR="00000000" w:rsidRDefault="000C4F08">
            <w:pPr>
              <w:rPr>
                <w:rFonts w:ascii="Arial" w:eastAsia="Arial Unicode MS" w:hAnsi="Arial"/>
                <w:sz w:val="18"/>
              </w:rPr>
            </w:pPr>
            <w:r>
              <w:rPr>
                <w:rFonts w:ascii="Arial" w:hAnsi="Arial"/>
                <w:sz w:val="18"/>
              </w:rPr>
              <w:t xml:space="preserve">Secretary of State </w:t>
            </w:r>
          </w:p>
        </w:tc>
        <w:tc>
          <w:tcPr>
            <w:tcW w:w="180" w:type="dxa"/>
            <w:gridSpan w:val="2"/>
            <w:tcBorders>
              <w:top w:val="nil"/>
              <w:left w:val="nil"/>
              <w:right w:val="nil"/>
            </w:tcBorders>
            <w:vAlign w:val="bottom"/>
          </w:tcPr>
          <w:p w:rsidR="00000000" w:rsidRDefault="000C4F08">
            <w:pPr>
              <w:rPr>
                <w:rFonts w:eastAsia="Arial Unicode MS"/>
                <w:sz w:val="18"/>
              </w:rPr>
            </w:pPr>
          </w:p>
        </w:tc>
        <w:tc>
          <w:tcPr>
            <w:tcW w:w="768" w:type="dxa"/>
            <w:gridSpan w:val="2"/>
            <w:tcBorders>
              <w:top w:val="nil"/>
              <w:left w:val="nil"/>
              <w:right w:val="nil"/>
            </w:tcBorders>
            <w:vAlign w:val="bottom"/>
          </w:tcPr>
          <w:p w:rsidR="00000000" w:rsidRDefault="000C4F08">
            <w:pPr>
              <w:jc w:val="center"/>
              <w:rPr>
                <w:rFonts w:eastAsia="Arial Unicode MS"/>
                <w:sz w:val="18"/>
              </w:rPr>
            </w:pPr>
            <w:r>
              <w:rPr>
                <w:rFonts w:eastAsia="Arial Unicode MS"/>
                <w:sz w:val="18"/>
              </w:rPr>
              <w:t>96</w:t>
            </w:r>
          </w:p>
        </w:tc>
        <w:tc>
          <w:tcPr>
            <w:tcW w:w="216" w:type="dxa"/>
            <w:gridSpan w:val="2"/>
            <w:tcBorders>
              <w:top w:val="nil"/>
              <w:left w:val="nil"/>
              <w:right w:val="nil"/>
            </w:tcBorders>
            <w:vAlign w:val="bottom"/>
          </w:tcPr>
          <w:p w:rsidR="00000000" w:rsidRDefault="000C4F08">
            <w:pPr>
              <w:rPr>
                <w:rFonts w:eastAsia="Arial Unicode MS"/>
                <w:sz w:val="18"/>
              </w:rPr>
            </w:pPr>
          </w:p>
        </w:tc>
        <w:tc>
          <w:tcPr>
            <w:tcW w:w="1377" w:type="dxa"/>
            <w:gridSpan w:val="2"/>
            <w:tcBorders>
              <w:top w:val="nil"/>
              <w:left w:val="nil"/>
              <w:right w:val="nil"/>
            </w:tcBorders>
            <w:vAlign w:val="bottom"/>
          </w:tcPr>
          <w:p w:rsidR="00000000" w:rsidRDefault="000C4F08">
            <w:pPr>
              <w:jc w:val="right"/>
              <w:rPr>
                <w:rFonts w:ascii="Arial" w:eastAsia="Arial Unicode MS" w:hAnsi="Arial"/>
                <w:sz w:val="18"/>
              </w:rPr>
            </w:pPr>
            <w:r>
              <w:rPr>
                <w:rFonts w:ascii="Arial" w:hAnsi="Arial"/>
                <w:sz w:val="18"/>
              </w:rPr>
              <w:t>2,686,099</w:t>
            </w:r>
          </w:p>
        </w:tc>
        <w:tc>
          <w:tcPr>
            <w:tcW w:w="177" w:type="dxa"/>
            <w:gridSpan w:val="2"/>
            <w:tcBorders>
              <w:top w:val="nil"/>
              <w:left w:val="nil"/>
              <w:right w:val="nil"/>
            </w:tcBorders>
            <w:vAlign w:val="bottom"/>
          </w:tcPr>
          <w:p w:rsidR="00000000" w:rsidRDefault="000C4F08">
            <w:pPr>
              <w:rPr>
                <w:rFonts w:eastAsia="Arial Unicode MS"/>
                <w:sz w:val="18"/>
              </w:rPr>
            </w:pPr>
          </w:p>
        </w:tc>
        <w:tc>
          <w:tcPr>
            <w:tcW w:w="1357" w:type="dxa"/>
            <w:gridSpan w:val="2"/>
            <w:tcBorders>
              <w:top w:val="nil"/>
              <w:left w:val="nil"/>
              <w:right w:val="nil"/>
            </w:tcBorders>
            <w:vAlign w:val="bottom"/>
          </w:tcPr>
          <w:p w:rsidR="00000000" w:rsidRDefault="000C4F08">
            <w:pPr>
              <w:jc w:val="right"/>
              <w:rPr>
                <w:rFonts w:ascii="Arial" w:eastAsia="Arial Unicode MS" w:hAnsi="Arial"/>
                <w:sz w:val="18"/>
              </w:rPr>
            </w:pPr>
            <w:r>
              <w:rPr>
                <w:rFonts w:ascii="Arial" w:hAnsi="Arial"/>
                <w:sz w:val="18"/>
              </w:rPr>
              <w:t>2,435,814</w:t>
            </w:r>
          </w:p>
        </w:tc>
        <w:tc>
          <w:tcPr>
            <w:tcW w:w="177" w:type="dxa"/>
            <w:gridSpan w:val="2"/>
            <w:tcBorders>
              <w:top w:val="nil"/>
              <w:left w:val="nil"/>
              <w:right w:val="nil"/>
            </w:tcBorders>
            <w:vAlign w:val="bottom"/>
          </w:tcPr>
          <w:p w:rsidR="00000000" w:rsidRDefault="000C4F08">
            <w:pPr>
              <w:rPr>
                <w:rFonts w:eastAsia="Arial Unicode MS"/>
                <w:sz w:val="18"/>
              </w:rPr>
            </w:pPr>
          </w:p>
        </w:tc>
        <w:tc>
          <w:tcPr>
            <w:tcW w:w="1257" w:type="dxa"/>
            <w:gridSpan w:val="2"/>
            <w:tcBorders>
              <w:top w:val="nil"/>
              <w:left w:val="nil"/>
              <w:right w:val="nil"/>
            </w:tcBorders>
            <w:vAlign w:val="bottom"/>
          </w:tcPr>
          <w:p w:rsidR="00000000" w:rsidRDefault="000C4F08">
            <w:pPr>
              <w:jc w:val="right"/>
              <w:rPr>
                <w:rFonts w:ascii="Arial" w:eastAsia="Arial Unicode MS" w:hAnsi="Arial"/>
                <w:sz w:val="18"/>
              </w:rPr>
            </w:pPr>
            <w:r>
              <w:rPr>
                <w:rFonts w:ascii="Arial" w:hAnsi="Arial"/>
                <w:sz w:val="18"/>
              </w:rPr>
              <w:t xml:space="preserve">         -250,285</w:t>
            </w:r>
          </w:p>
        </w:tc>
        <w:tc>
          <w:tcPr>
            <w:tcW w:w="177" w:type="dxa"/>
            <w:gridSpan w:val="2"/>
            <w:tcBorders>
              <w:top w:val="nil"/>
              <w:left w:val="nil"/>
              <w:right w:val="nil"/>
            </w:tcBorders>
            <w:vAlign w:val="bottom"/>
          </w:tcPr>
          <w:p w:rsidR="00000000" w:rsidRDefault="000C4F08">
            <w:pPr>
              <w:rPr>
                <w:rFonts w:eastAsia="Arial Unicode MS"/>
                <w:sz w:val="18"/>
              </w:rPr>
            </w:pPr>
          </w:p>
        </w:tc>
        <w:tc>
          <w:tcPr>
            <w:tcW w:w="797" w:type="dxa"/>
            <w:gridSpan w:val="2"/>
            <w:tcBorders>
              <w:top w:val="nil"/>
              <w:left w:val="nil"/>
              <w:right w:val="nil"/>
            </w:tcBorders>
            <w:vAlign w:val="bottom"/>
          </w:tcPr>
          <w:p w:rsidR="00000000" w:rsidRDefault="000C4F08">
            <w:pPr>
              <w:jc w:val="right"/>
              <w:rPr>
                <w:rFonts w:ascii="Arial" w:eastAsia="Arial Unicode MS" w:hAnsi="Arial"/>
                <w:sz w:val="18"/>
              </w:rPr>
            </w:pPr>
            <w:r>
              <w:rPr>
                <w:rFonts w:ascii="Arial" w:hAnsi="Arial"/>
                <w:sz w:val="18"/>
              </w:rPr>
              <w:t>-9.3%</w:t>
            </w:r>
          </w:p>
        </w:tc>
        <w:tc>
          <w:tcPr>
            <w:tcW w:w="144" w:type="dxa"/>
            <w:gridSpan w:val="2"/>
            <w:tcBorders>
              <w:top w:val="nil"/>
              <w:left w:val="nil"/>
              <w:right w:val="nil"/>
            </w:tcBorders>
            <w:vAlign w:val="bottom"/>
          </w:tcPr>
          <w:p w:rsidR="00000000" w:rsidRDefault="000C4F08">
            <w:pPr>
              <w:rPr>
                <w:rFonts w:ascii="Arial" w:eastAsia="Arial Unicode MS" w:hAnsi="Arial"/>
                <w:sz w:val="18"/>
              </w:rPr>
            </w:pPr>
          </w:p>
        </w:tc>
      </w:tr>
      <w:tr w:rsidR="00000000">
        <w:tblPrEx>
          <w:tblCellMar>
            <w:top w:w="0" w:type="dxa"/>
            <w:left w:w="0" w:type="dxa"/>
            <w:bottom w:w="0" w:type="dxa"/>
            <w:right w:w="0" w:type="dxa"/>
          </w:tblCellMar>
        </w:tblPrEx>
        <w:trPr>
          <w:gridBefore w:val="1"/>
          <w:wBefore w:w="17" w:type="dxa"/>
          <w:trHeight w:val="319"/>
          <w:jc w:val="center"/>
        </w:trPr>
        <w:tc>
          <w:tcPr>
            <w:tcW w:w="2617" w:type="dxa"/>
            <w:gridSpan w:val="2"/>
            <w:tcBorders>
              <w:top w:val="nil"/>
              <w:left w:val="nil"/>
              <w:bottom w:val="single" w:sz="4" w:space="0" w:color="auto"/>
              <w:right w:val="nil"/>
            </w:tcBorders>
            <w:vAlign w:val="bottom"/>
          </w:tcPr>
          <w:p w:rsidR="00000000" w:rsidRDefault="000C4F08">
            <w:pPr>
              <w:rPr>
                <w:rFonts w:ascii="Arial" w:eastAsia="Arial Unicode MS" w:hAnsi="Arial"/>
                <w:sz w:val="18"/>
              </w:rPr>
            </w:pPr>
            <w:r>
              <w:rPr>
                <w:rFonts w:ascii="Arial" w:hAnsi="Arial"/>
                <w:sz w:val="18"/>
              </w:rPr>
              <w:t>State Public Defender</w:t>
            </w:r>
          </w:p>
        </w:tc>
        <w:tc>
          <w:tcPr>
            <w:tcW w:w="180" w:type="dxa"/>
            <w:gridSpan w:val="2"/>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768" w:type="dxa"/>
            <w:gridSpan w:val="2"/>
            <w:tcBorders>
              <w:top w:val="nil"/>
              <w:left w:val="nil"/>
              <w:bottom w:val="single" w:sz="4" w:space="0" w:color="auto"/>
              <w:right w:val="nil"/>
            </w:tcBorders>
            <w:vAlign w:val="bottom"/>
          </w:tcPr>
          <w:p w:rsidR="00000000" w:rsidRDefault="000C4F08">
            <w:pPr>
              <w:jc w:val="center"/>
              <w:rPr>
                <w:rFonts w:eastAsia="Arial Unicode MS"/>
                <w:sz w:val="18"/>
              </w:rPr>
            </w:pPr>
            <w:r>
              <w:rPr>
                <w:sz w:val="18"/>
              </w:rPr>
              <w:t>97</w:t>
            </w:r>
          </w:p>
        </w:tc>
        <w:tc>
          <w:tcPr>
            <w:tcW w:w="216" w:type="dxa"/>
            <w:gridSpan w:val="2"/>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1377" w:type="dxa"/>
            <w:gridSpan w:val="2"/>
            <w:tcBorders>
              <w:top w:val="nil"/>
              <w:left w:val="nil"/>
              <w:bottom w:val="single" w:sz="4" w:space="0" w:color="auto"/>
              <w:right w:val="nil"/>
            </w:tcBorders>
            <w:vAlign w:val="bottom"/>
          </w:tcPr>
          <w:p w:rsidR="00000000" w:rsidRDefault="000C4F08">
            <w:pPr>
              <w:jc w:val="right"/>
              <w:rPr>
                <w:rFonts w:ascii="Arial" w:eastAsia="Arial Unicode MS" w:hAnsi="Arial"/>
                <w:sz w:val="18"/>
              </w:rPr>
            </w:pPr>
            <w:r>
              <w:rPr>
                <w:rFonts w:ascii="Arial" w:hAnsi="Arial"/>
                <w:sz w:val="18"/>
              </w:rPr>
              <w:t>35,600,475</w:t>
            </w:r>
          </w:p>
        </w:tc>
        <w:tc>
          <w:tcPr>
            <w:tcW w:w="177" w:type="dxa"/>
            <w:gridSpan w:val="2"/>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1357" w:type="dxa"/>
            <w:gridSpan w:val="2"/>
            <w:tcBorders>
              <w:top w:val="nil"/>
              <w:left w:val="nil"/>
              <w:bottom w:val="single" w:sz="4" w:space="0" w:color="auto"/>
              <w:right w:val="nil"/>
            </w:tcBorders>
            <w:vAlign w:val="bottom"/>
          </w:tcPr>
          <w:p w:rsidR="00000000" w:rsidRDefault="000C4F08">
            <w:pPr>
              <w:jc w:val="right"/>
              <w:rPr>
                <w:rFonts w:ascii="Arial" w:eastAsia="Arial Unicode MS" w:hAnsi="Arial"/>
                <w:sz w:val="18"/>
              </w:rPr>
            </w:pPr>
            <w:r>
              <w:rPr>
                <w:rFonts w:ascii="Arial" w:hAnsi="Arial"/>
                <w:sz w:val="18"/>
              </w:rPr>
              <w:t>35,260,748</w:t>
            </w:r>
          </w:p>
        </w:tc>
        <w:tc>
          <w:tcPr>
            <w:tcW w:w="177" w:type="dxa"/>
            <w:gridSpan w:val="2"/>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1257" w:type="dxa"/>
            <w:gridSpan w:val="2"/>
            <w:tcBorders>
              <w:top w:val="nil"/>
              <w:left w:val="nil"/>
              <w:bottom w:val="single" w:sz="4" w:space="0" w:color="auto"/>
              <w:right w:val="nil"/>
            </w:tcBorders>
            <w:vAlign w:val="bottom"/>
          </w:tcPr>
          <w:p w:rsidR="00000000" w:rsidRDefault="000C4F08">
            <w:pPr>
              <w:jc w:val="right"/>
              <w:rPr>
                <w:rFonts w:ascii="Arial" w:eastAsia="Arial Unicode MS" w:hAnsi="Arial"/>
                <w:sz w:val="18"/>
              </w:rPr>
            </w:pPr>
            <w:r>
              <w:rPr>
                <w:rFonts w:ascii="Arial" w:hAnsi="Arial"/>
                <w:sz w:val="18"/>
              </w:rPr>
              <w:t xml:space="preserve">         -339,727</w:t>
            </w:r>
          </w:p>
        </w:tc>
        <w:tc>
          <w:tcPr>
            <w:tcW w:w="177" w:type="dxa"/>
            <w:gridSpan w:val="2"/>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797" w:type="dxa"/>
            <w:gridSpan w:val="2"/>
            <w:tcBorders>
              <w:top w:val="nil"/>
              <w:left w:val="nil"/>
              <w:bottom w:val="single" w:sz="4" w:space="0" w:color="auto"/>
              <w:right w:val="nil"/>
            </w:tcBorders>
            <w:vAlign w:val="bottom"/>
          </w:tcPr>
          <w:p w:rsidR="00000000" w:rsidRDefault="000C4F08">
            <w:pPr>
              <w:jc w:val="right"/>
              <w:rPr>
                <w:rFonts w:ascii="Arial" w:eastAsia="Arial Unicode MS" w:hAnsi="Arial"/>
                <w:sz w:val="18"/>
              </w:rPr>
            </w:pPr>
            <w:r>
              <w:rPr>
                <w:rFonts w:ascii="Arial" w:hAnsi="Arial"/>
                <w:sz w:val="18"/>
              </w:rPr>
              <w:t>-1.0%</w:t>
            </w:r>
          </w:p>
        </w:tc>
        <w:tc>
          <w:tcPr>
            <w:tcW w:w="144" w:type="dxa"/>
            <w:gridSpan w:val="2"/>
            <w:tcBorders>
              <w:top w:val="nil"/>
              <w:left w:val="nil"/>
              <w:bottom w:val="single" w:sz="4" w:space="0" w:color="auto"/>
              <w:right w:val="nil"/>
            </w:tcBorders>
            <w:vAlign w:val="bottom"/>
          </w:tcPr>
          <w:p w:rsidR="00000000" w:rsidRDefault="000C4F08">
            <w:pPr>
              <w:rPr>
                <w:rFonts w:ascii="Arial" w:eastAsia="Arial Unicode MS" w:hAnsi="Arial"/>
                <w:sz w:val="18"/>
              </w:rPr>
            </w:pPr>
            <w:r>
              <w:rPr>
                <w:rFonts w:ascii="Arial" w:hAnsi="Arial"/>
                <w:sz w:val="18"/>
              </w:rPr>
              <w:t> </w:t>
            </w:r>
          </w:p>
        </w:tc>
      </w:tr>
      <w:tr w:rsidR="00000000">
        <w:tblPrEx>
          <w:tblCellMar>
            <w:top w:w="0" w:type="dxa"/>
            <w:left w:w="0" w:type="dxa"/>
            <w:bottom w:w="0" w:type="dxa"/>
            <w:right w:w="0" w:type="dxa"/>
          </w:tblCellMar>
        </w:tblPrEx>
        <w:trPr>
          <w:gridBefore w:val="1"/>
          <w:wBefore w:w="17" w:type="dxa"/>
          <w:trHeight w:val="319"/>
          <w:jc w:val="center"/>
        </w:trPr>
        <w:tc>
          <w:tcPr>
            <w:tcW w:w="2617" w:type="dxa"/>
            <w:gridSpan w:val="2"/>
            <w:tcBorders>
              <w:top w:val="single" w:sz="4" w:space="0" w:color="auto"/>
              <w:left w:val="nil"/>
              <w:bottom w:val="nil"/>
              <w:right w:val="nil"/>
            </w:tcBorders>
            <w:vAlign w:val="bottom"/>
          </w:tcPr>
          <w:p w:rsidR="00000000" w:rsidRDefault="000C4F08">
            <w:pPr>
              <w:rPr>
                <w:rFonts w:ascii="Arial" w:eastAsia="Arial Unicode MS" w:hAnsi="Arial"/>
                <w:sz w:val="18"/>
              </w:rPr>
            </w:pPr>
            <w:r>
              <w:rPr>
                <w:rFonts w:ascii="Arial" w:hAnsi="Arial"/>
                <w:sz w:val="18"/>
              </w:rPr>
              <w:t xml:space="preserve">Transportation, Department of </w:t>
            </w:r>
          </w:p>
        </w:tc>
        <w:tc>
          <w:tcPr>
            <w:tcW w:w="180" w:type="dxa"/>
            <w:gridSpan w:val="2"/>
            <w:tcBorders>
              <w:top w:val="single" w:sz="4" w:space="0" w:color="auto"/>
              <w:left w:val="nil"/>
              <w:bottom w:val="nil"/>
              <w:right w:val="nil"/>
            </w:tcBorders>
            <w:vAlign w:val="bottom"/>
          </w:tcPr>
          <w:p w:rsidR="00000000" w:rsidRDefault="000C4F08">
            <w:pPr>
              <w:rPr>
                <w:rFonts w:eastAsia="Arial Unicode MS"/>
                <w:sz w:val="18"/>
              </w:rPr>
            </w:pPr>
          </w:p>
        </w:tc>
        <w:tc>
          <w:tcPr>
            <w:tcW w:w="768" w:type="dxa"/>
            <w:gridSpan w:val="2"/>
            <w:tcBorders>
              <w:top w:val="single" w:sz="4" w:space="0" w:color="auto"/>
              <w:left w:val="nil"/>
              <w:bottom w:val="nil"/>
              <w:right w:val="nil"/>
            </w:tcBorders>
            <w:vAlign w:val="bottom"/>
          </w:tcPr>
          <w:p w:rsidR="00000000" w:rsidRDefault="000C4F08">
            <w:pPr>
              <w:pStyle w:val="xl25"/>
              <w:spacing w:before="0" w:after="0"/>
            </w:pPr>
            <w:r>
              <w:t>98</w:t>
            </w:r>
          </w:p>
        </w:tc>
        <w:tc>
          <w:tcPr>
            <w:tcW w:w="216" w:type="dxa"/>
            <w:gridSpan w:val="2"/>
            <w:tcBorders>
              <w:top w:val="single" w:sz="4" w:space="0" w:color="auto"/>
              <w:left w:val="nil"/>
              <w:bottom w:val="nil"/>
              <w:right w:val="nil"/>
            </w:tcBorders>
            <w:vAlign w:val="bottom"/>
          </w:tcPr>
          <w:p w:rsidR="00000000" w:rsidRDefault="000C4F08">
            <w:pPr>
              <w:rPr>
                <w:rFonts w:eastAsia="Arial Unicode MS"/>
                <w:sz w:val="18"/>
              </w:rPr>
            </w:pPr>
          </w:p>
        </w:tc>
        <w:tc>
          <w:tcPr>
            <w:tcW w:w="1377" w:type="dxa"/>
            <w:gridSpan w:val="2"/>
            <w:tcBorders>
              <w:top w:val="single" w:sz="4" w:space="0" w:color="auto"/>
              <w:left w:val="nil"/>
              <w:bottom w:val="nil"/>
              <w:right w:val="nil"/>
            </w:tcBorders>
            <w:vAlign w:val="bottom"/>
          </w:tcPr>
          <w:p w:rsidR="00000000" w:rsidRDefault="000C4F08">
            <w:pPr>
              <w:jc w:val="center"/>
              <w:rPr>
                <w:rFonts w:ascii="Arial" w:eastAsia="Arial Unicode MS" w:hAnsi="Arial"/>
                <w:sz w:val="18"/>
              </w:rPr>
            </w:pPr>
            <w:r>
              <w:rPr>
                <w:rFonts w:ascii="Arial" w:hAnsi="Arial"/>
                <w:sz w:val="18"/>
              </w:rPr>
              <w:t>N/A</w:t>
            </w:r>
          </w:p>
        </w:tc>
        <w:tc>
          <w:tcPr>
            <w:tcW w:w="177" w:type="dxa"/>
            <w:gridSpan w:val="2"/>
            <w:tcBorders>
              <w:top w:val="single" w:sz="4" w:space="0" w:color="auto"/>
              <w:left w:val="nil"/>
              <w:bottom w:val="nil"/>
              <w:right w:val="nil"/>
            </w:tcBorders>
            <w:vAlign w:val="bottom"/>
          </w:tcPr>
          <w:p w:rsidR="00000000" w:rsidRDefault="000C4F08">
            <w:pPr>
              <w:rPr>
                <w:rFonts w:eastAsia="Arial Unicode MS"/>
                <w:sz w:val="18"/>
              </w:rPr>
            </w:pPr>
          </w:p>
        </w:tc>
        <w:tc>
          <w:tcPr>
            <w:tcW w:w="1357" w:type="dxa"/>
            <w:gridSpan w:val="2"/>
            <w:tcBorders>
              <w:top w:val="single" w:sz="4" w:space="0" w:color="auto"/>
              <w:left w:val="nil"/>
              <w:bottom w:val="nil"/>
              <w:right w:val="nil"/>
            </w:tcBorders>
            <w:vAlign w:val="bottom"/>
          </w:tcPr>
          <w:p w:rsidR="00000000" w:rsidRDefault="000C4F08">
            <w:pPr>
              <w:jc w:val="center"/>
              <w:rPr>
                <w:rFonts w:ascii="Arial" w:eastAsia="Arial Unicode MS" w:hAnsi="Arial"/>
                <w:sz w:val="18"/>
              </w:rPr>
            </w:pPr>
            <w:r>
              <w:rPr>
                <w:rFonts w:ascii="Arial" w:hAnsi="Arial"/>
                <w:sz w:val="18"/>
              </w:rPr>
              <w:t>N/A</w:t>
            </w:r>
          </w:p>
        </w:tc>
        <w:tc>
          <w:tcPr>
            <w:tcW w:w="177" w:type="dxa"/>
            <w:gridSpan w:val="2"/>
            <w:tcBorders>
              <w:top w:val="single" w:sz="4" w:space="0" w:color="auto"/>
              <w:left w:val="nil"/>
              <w:bottom w:val="nil"/>
              <w:right w:val="nil"/>
            </w:tcBorders>
            <w:vAlign w:val="bottom"/>
          </w:tcPr>
          <w:p w:rsidR="00000000" w:rsidRDefault="000C4F08">
            <w:pPr>
              <w:rPr>
                <w:rFonts w:eastAsia="Arial Unicode MS"/>
                <w:sz w:val="18"/>
              </w:rPr>
            </w:pPr>
          </w:p>
        </w:tc>
        <w:tc>
          <w:tcPr>
            <w:tcW w:w="1257" w:type="dxa"/>
            <w:gridSpan w:val="2"/>
            <w:tcBorders>
              <w:top w:val="single" w:sz="4" w:space="0" w:color="auto"/>
              <w:left w:val="nil"/>
              <w:bottom w:val="nil"/>
              <w:right w:val="nil"/>
            </w:tcBorders>
            <w:vAlign w:val="bottom"/>
          </w:tcPr>
          <w:p w:rsidR="00000000" w:rsidRDefault="000C4F08">
            <w:pPr>
              <w:jc w:val="center"/>
              <w:rPr>
                <w:rFonts w:ascii="Arial" w:eastAsia="Arial Unicode MS" w:hAnsi="Arial"/>
                <w:sz w:val="18"/>
              </w:rPr>
            </w:pPr>
            <w:r>
              <w:rPr>
                <w:rFonts w:ascii="Arial" w:hAnsi="Arial"/>
                <w:sz w:val="18"/>
              </w:rPr>
              <w:t>N/A</w:t>
            </w:r>
          </w:p>
        </w:tc>
        <w:tc>
          <w:tcPr>
            <w:tcW w:w="177" w:type="dxa"/>
            <w:gridSpan w:val="2"/>
            <w:tcBorders>
              <w:top w:val="single" w:sz="4" w:space="0" w:color="auto"/>
              <w:left w:val="nil"/>
              <w:bottom w:val="nil"/>
              <w:right w:val="nil"/>
            </w:tcBorders>
            <w:vAlign w:val="bottom"/>
          </w:tcPr>
          <w:p w:rsidR="00000000" w:rsidRDefault="000C4F08">
            <w:pPr>
              <w:rPr>
                <w:rFonts w:eastAsia="Arial Unicode MS"/>
                <w:sz w:val="18"/>
              </w:rPr>
            </w:pPr>
          </w:p>
        </w:tc>
        <w:tc>
          <w:tcPr>
            <w:tcW w:w="797" w:type="dxa"/>
            <w:gridSpan w:val="2"/>
            <w:tcBorders>
              <w:top w:val="single" w:sz="4" w:space="0" w:color="auto"/>
              <w:left w:val="nil"/>
              <w:bottom w:val="nil"/>
              <w:right w:val="nil"/>
            </w:tcBorders>
            <w:vAlign w:val="bottom"/>
          </w:tcPr>
          <w:p w:rsidR="00000000" w:rsidRDefault="000C4F08">
            <w:pPr>
              <w:jc w:val="center"/>
              <w:rPr>
                <w:rFonts w:ascii="Arial" w:eastAsia="Arial Unicode MS" w:hAnsi="Arial"/>
                <w:sz w:val="18"/>
              </w:rPr>
            </w:pPr>
            <w:r>
              <w:rPr>
                <w:rFonts w:ascii="Arial" w:hAnsi="Arial"/>
                <w:sz w:val="18"/>
              </w:rPr>
              <w:t>N/A</w:t>
            </w:r>
          </w:p>
        </w:tc>
        <w:tc>
          <w:tcPr>
            <w:tcW w:w="144" w:type="dxa"/>
            <w:gridSpan w:val="2"/>
            <w:tcBorders>
              <w:top w:val="single" w:sz="4" w:space="0" w:color="auto"/>
              <w:left w:val="nil"/>
              <w:bottom w:val="nil"/>
              <w:right w:val="nil"/>
            </w:tcBorders>
            <w:vAlign w:val="bottom"/>
          </w:tcPr>
          <w:p w:rsidR="00000000" w:rsidRDefault="000C4F08">
            <w:pPr>
              <w:rPr>
                <w:rFonts w:ascii="Arial" w:eastAsia="Arial Unicode MS" w:hAnsi="Arial"/>
                <w:sz w:val="18"/>
              </w:rPr>
            </w:pPr>
          </w:p>
        </w:tc>
      </w:tr>
      <w:tr w:rsidR="00000000">
        <w:tblPrEx>
          <w:tblCellMar>
            <w:top w:w="0" w:type="dxa"/>
            <w:left w:w="0" w:type="dxa"/>
            <w:bottom w:w="0" w:type="dxa"/>
            <w:right w:w="0" w:type="dxa"/>
          </w:tblCellMar>
        </w:tblPrEx>
        <w:trPr>
          <w:gridBefore w:val="1"/>
          <w:wBefore w:w="17" w:type="dxa"/>
          <w:trHeight w:val="319"/>
          <w:jc w:val="center"/>
        </w:trPr>
        <w:tc>
          <w:tcPr>
            <w:tcW w:w="2617" w:type="dxa"/>
            <w:gridSpan w:val="2"/>
            <w:tcBorders>
              <w:top w:val="nil"/>
              <w:left w:val="nil"/>
              <w:bottom w:val="nil"/>
              <w:right w:val="nil"/>
            </w:tcBorders>
            <w:vAlign w:val="bottom"/>
          </w:tcPr>
          <w:p w:rsidR="00000000" w:rsidRDefault="000C4F08">
            <w:pPr>
              <w:rPr>
                <w:rFonts w:ascii="Arial" w:eastAsia="Arial Unicode MS" w:hAnsi="Arial"/>
                <w:sz w:val="18"/>
              </w:rPr>
            </w:pPr>
            <w:r>
              <w:rPr>
                <w:rFonts w:ascii="Arial" w:hAnsi="Arial"/>
                <w:sz w:val="18"/>
              </w:rPr>
              <w:t xml:space="preserve">Treasurer of State </w:t>
            </w:r>
          </w:p>
        </w:tc>
        <w:tc>
          <w:tcPr>
            <w:tcW w:w="180" w:type="dxa"/>
            <w:gridSpan w:val="2"/>
            <w:tcBorders>
              <w:top w:val="nil"/>
              <w:left w:val="nil"/>
              <w:bottom w:val="nil"/>
              <w:right w:val="nil"/>
            </w:tcBorders>
            <w:vAlign w:val="bottom"/>
          </w:tcPr>
          <w:p w:rsidR="00000000" w:rsidRDefault="000C4F08">
            <w:pPr>
              <w:rPr>
                <w:rFonts w:eastAsia="Arial Unicode MS"/>
                <w:sz w:val="18"/>
              </w:rPr>
            </w:pPr>
          </w:p>
        </w:tc>
        <w:tc>
          <w:tcPr>
            <w:tcW w:w="768" w:type="dxa"/>
            <w:gridSpan w:val="2"/>
            <w:tcBorders>
              <w:top w:val="nil"/>
              <w:left w:val="nil"/>
              <w:bottom w:val="nil"/>
              <w:right w:val="nil"/>
            </w:tcBorders>
            <w:vAlign w:val="bottom"/>
          </w:tcPr>
          <w:p w:rsidR="00000000" w:rsidRDefault="000C4F08">
            <w:pPr>
              <w:jc w:val="center"/>
              <w:rPr>
                <w:rFonts w:eastAsia="Arial Unicode MS"/>
                <w:sz w:val="18"/>
              </w:rPr>
            </w:pPr>
            <w:r>
              <w:rPr>
                <w:rFonts w:eastAsia="Arial Unicode MS"/>
                <w:sz w:val="18"/>
              </w:rPr>
              <w:t>100</w:t>
            </w:r>
          </w:p>
        </w:tc>
        <w:tc>
          <w:tcPr>
            <w:tcW w:w="216" w:type="dxa"/>
            <w:gridSpan w:val="2"/>
            <w:tcBorders>
              <w:top w:val="nil"/>
              <w:left w:val="nil"/>
              <w:bottom w:val="nil"/>
              <w:right w:val="nil"/>
            </w:tcBorders>
            <w:vAlign w:val="bottom"/>
          </w:tcPr>
          <w:p w:rsidR="00000000" w:rsidRDefault="000C4F08">
            <w:pPr>
              <w:rPr>
                <w:rFonts w:eastAsia="Arial Unicode MS"/>
                <w:sz w:val="18"/>
              </w:rPr>
            </w:pPr>
          </w:p>
        </w:tc>
        <w:tc>
          <w:tcPr>
            <w:tcW w:w="1377" w:type="dxa"/>
            <w:gridSpan w:val="2"/>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1,232,627</w:t>
            </w:r>
          </w:p>
        </w:tc>
        <w:tc>
          <w:tcPr>
            <w:tcW w:w="177" w:type="dxa"/>
            <w:gridSpan w:val="2"/>
            <w:tcBorders>
              <w:top w:val="nil"/>
              <w:left w:val="nil"/>
              <w:bottom w:val="nil"/>
              <w:right w:val="nil"/>
            </w:tcBorders>
            <w:vAlign w:val="bottom"/>
          </w:tcPr>
          <w:p w:rsidR="00000000" w:rsidRDefault="000C4F08">
            <w:pPr>
              <w:rPr>
                <w:rFonts w:eastAsia="Arial Unicode MS"/>
                <w:sz w:val="18"/>
              </w:rPr>
            </w:pPr>
          </w:p>
        </w:tc>
        <w:tc>
          <w:tcPr>
            <w:tcW w:w="1357" w:type="dxa"/>
            <w:gridSpan w:val="2"/>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922,058</w:t>
            </w:r>
          </w:p>
        </w:tc>
        <w:tc>
          <w:tcPr>
            <w:tcW w:w="177" w:type="dxa"/>
            <w:gridSpan w:val="2"/>
            <w:tcBorders>
              <w:top w:val="nil"/>
              <w:left w:val="nil"/>
              <w:bottom w:val="nil"/>
              <w:right w:val="nil"/>
            </w:tcBorders>
            <w:vAlign w:val="bottom"/>
          </w:tcPr>
          <w:p w:rsidR="00000000" w:rsidRDefault="000C4F08">
            <w:pPr>
              <w:rPr>
                <w:rFonts w:eastAsia="Arial Unicode MS"/>
                <w:sz w:val="18"/>
              </w:rPr>
            </w:pPr>
          </w:p>
        </w:tc>
        <w:tc>
          <w:tcPr>
            <w:tcW w:w="1257" w:type="dxa"/>
            <w:gridSpan w:val="2"/>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 xml:space="preserve">         -310,569</w:t>
            </w:r>
          </w:p>
        </w:tc>
        <w:tc>
          <w:tcPr>
            <w:tcW w:w="177" w:type="dxa"/>
            <w:gridSpan w:val="2"/>
            <w:tcBorders>
              <w:top w:val="nil"/>
              <w:left w:val="nil"/>
              <w:bottom w:val="nil"/>
              <w:right w:val="nil"/>
            </w:tcBorders>
            <w:vAlign w:val="bottom"/>
          </w:tcPr>
          <w:p w:rsidR="00000000" w:rsidRDefault="000C4F08">
            <w:pPr>
              <w:rPr>
                <w:rFonts w:eastAsia="Arial Unicode MS"/>
                <w:sz w:val="18"/>
              </w:rPr>
            </w:pPr>
          </w:p>
        </w:tc>
        <w:tc>
          <w:tcPr>
            <w:tcW w:w="797" w:type="dxa"/>
            <w:gridSpan w:val="2"/>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-25.2%</w:t>
            </w:r>
          </w:p>
        </w:tc>
        <w:tc>
          <w:tcPr>
            <w:tcW w:w="144" w:type="dxa"/>
            <w:gridSpan w:val="2"/>
            <w:tcBorders>
              <w:top w:val="nil"/>
              <w:left w:val="nil"/>
              <w:bottom w:val="nil"/>
              <w:right w:val="nil"/>
            </w:tcBorders>
            <w:vAlign w:val="bottom"/>
          </w:tcPr>
          <w:p w:rsidR="00000000" w:rsidRDefault="000C4F08">
            <w:pPr>
              <w:rPr>
                <w:rFonts w:ascii="Arial" w:eastAsia="Arial Unicode MS" w:hAnsi="Arial"/>
                <w:sz w:val="18"/>
              </w:rPr>
            </w:pPr>
          </w:p>
        </w:tc>
      </w:tr>
      <w:tr w:rsidR="00000000">
        <w:tblPrEx>
          <w:tblCellMar>
            <w:top w:w="0" w:type="dxa"/>
            <w:left w:w="0" w:type="dxa"/>
            <w:bottom w:w="0" w:type="dxa"/>
            <w:right w:w="0" w:type="dxa"/>
          </w:tblCellMar>
        </w:tblPrEx>
        <w:trPr>
          <w:gridBefore w:val="1"/>
          <w:wBefore w:w="17" w:type="dxa"/>
          <w:trHeight w:val="319"/>
          <w:jc w:val="center"/>
        </w:trPr>
        <w:tc>
          <w:tcPr>
            <w:tcW w:w="2617" w:type="dxa"/>
            <w:gridSpan w:val="2"/>
            <w:tcBorders>
              <w:top w:val="nil"/>
              <w:left w:val="nil"/>
              <w:bottom w:val="nil"/>
              <w:right w:val="nil"/>
            </w:tcBorders>
            <w:vAlign w:val="bottom"/>
          </w:tcPr>
          <w:p w:rsidR="00000000" w:rsidRDefault="000C4F08">
            <w:pPr>
              <w:rPr>
                <w:rFonts w:ascii="Arial" w:eastAsia="Arial Unicode MS" w:hAnsi="Arial"/>
                <w:sz w:val="18"/>
              </w:rPr>
            </w:pPr>
            <w:r>
              <w:rPr>
                <w:rFonts w:ascii="Arial" w:hAnsi="Arial"/>
                <w:sz w:val="18"/>
              </w:rPr>
              <w:t xml:space="preserve">Veterans Affairs, Comm. of </w:t>
            </w:r>
          </w:p>
        </w:tc>
        <w:tc>
          <w:tcPr>
            <w:tcW w:w="180" w:type="dxa"/>
            <w:gridSpan w:val="2"/>
            <w:tcBorders>
              <w:top w:val="nil"/>
              <w:left w:val="nil"/>
              <w:bottom w:val="nil"/>
              <w:right w:val="nil"/>
            </w:tcBorders>
            <w:vAlign w:val="bottom"/>
          </w:tcPr>
          <w:p w:rsidR="00000000" w:rsidRDefault="000C4F08">
            <w:pPr>
              <w:rPr>
                <w:rFonts w:eastAsia="Arial Unicode MS"/>
                <w:sz w:val="18"/>
              </w:rPr>
            </w:pPr>
          </w:p>
        </w:tc>
        <w:tc>
          <w:tcPr>
            <w:tcW w:w="768" w:type="dxa"/>
            <w:gridSpan w:val="2"/>
            <w:tcBorders>
              <w:top w:val="nil"/>
              <w:left w:val="nil"/>
              <w:bottom w:val="nil"/>
              <w:right w:val="nil"/>
            </w:tcBorders>
            <w:vAlign w:val="bottom"/>
          </w:tcPr>
          <w:p w:rsidR="00000000" w:rsidRDefault="000C4F08">
            <w:pPr>
              <w:jc w:val="center"/>
              <w:rPr>
                <w:rFonts w:eastAsia="Arial Unicode MS"/>
                <w:sz w:val="18"/>
              </w:rPr>
            </w:pPr>
            <w:r>
              <w:rPr>
                <w:rFonts w:eastAsia="Arial Unicode MS"/>
                <w:sz w:val="18"/>
              </w:rPr>
              <w:t>100</w:t>
            </w:r>
          </w:p>
        </w:tc>
        <w:tc>
          <w:tcPr>
            <w:tcW w:w="216" w:type="dxa"/>
            <w:gridSpan w:val="2"/>
            <w:tcBorders>
              <w:top w:val="nil"/>
              <w:left w:val="nil"/>
              <w:bottom w:val="nil"/>
              <w:right w:val="nil"/>
            </w:tcBorders>
            <w:vAlign w:val="bottom"/>
          </w:tcPr>
          <w:p w:rsidR="00000000" w:rsidRDefault="000C4F08">
            <w:pPr>
              <w:rPr>
                <w:rFonts w:eastAsia="Arial Unicode MS"/>
                <w:sz w:val="18"/>
              </w:rPr>
            </w:pPr>
          </w:p>
        </w:tc>
        <w:tc>
          <w:tcPr>
            <w:tcW w:w="1377" w:type="dxa"/>
            <w:gridSpan w:val="2"/>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47,771,486</w:t>
            </w:r>
          </w:p>
        </w:tc>
        <w:tc>
          <w:tcPr>
            <w:tcW w:w="177" w:type="dxa"/>
            <w:gridSpan w:val="2"/>
            <w:tcBorders>
              <w:top w:val="nil"/>
              <w:left w:val="nil"/>
              <w:bottom w:val="nil"/>
              <w:right w:val="nil"/>
            </w:tcBorders>
            <w:vAlign w:val="bottom"/>
          </w:tcPr>
          <w:p w:rsidR="00000000" w:rsidRDefault="000C4F08">
            <w:pPr>
              <w:rPr>
                <w:rFonts w:eastAsia="Arial Unicode MS"/>
                <w:sz w:val="18"/>
              </w:rPr>
            </w:pPr>
          </w:p>
        </w:tc>
        <w:tc>
          <w:tcPr>
            <w:tcW w:w="1357" w:type="dxa"/>
            <w:gridSpan w:val="2"/>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49,581,484</w:t>
            </w:r>
          </w:p>
        </w:tc>
        <w:tc>
          <w:tcPr>
            <w:tcW w:w="177" w:type="dxa"/>
            <w:gridSpan w:val="2"/>
            <w:tcBorders>
              <w:top w:val="nil"/>
              <w:left w:val="nil"/>
              <w:bottom w:val="nil"/>
              <w:right w:val="nil"/>
            </w:tcBorders>
            <w:vAlign w:val="bottom"/>
          </w:tcPr>
          <w:p w:rsidR="00000000" w:rsidRDefault="000C4F08">
            <w:pPr>
              <w:rPr>
                <w:rFonts w:eastAsia="Arial Unicode MS"/>
                <w:sz w:val="18"/>
              </w:rPr>
            </w:pPr>
          </w:p>
        </w:tc>
        <w:tc>
          <w:tcPr>
            <w:tcW w:w="1257" w:type="dxa"/>
            <w:gridSpan w:val="2"/>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 xml:space="preserve">       1,809,998</w:t>
            </w:r>
          </w:p>
        </w:tc>
        <w:tc>
          <w:tcPr>
            <w:tcW w:w="177" w:type="dxa"/>
            <w:gridSpan w:val="2"/>
            <w:tcBorders>
              <w:top w:val="nil"/>
              <w:left w:val="nil"/>
              <w:bottom w:val="nil"/>
              <w:right w:val="nil"/>
            </w:tcBorders>
            <w:vAlign w:val="bottom"/>
          </w:tcPr>
          <w:p w:rsidR="00000000" w:rsidRDefault="000C4F08">
            <w:pPr>
              <w:rPr>
                <w:rFonts w:eastAsia="Arial Unicode MS"/>
                <w:sz w:val="18"/>
              </w:rPr>
            </w:pPr>
          </w:p>
        </w:tc>
        <w:tc>
          <w:tcPr>
            <w:tcW w:w="797" w:type="dxa"/>
            <w:gridSpan w:val="2"/>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3.8%</w:t>
            </w:r>
          </w:p>
        </w:tc>
        <w:tc>
          <w:tcPr>
            <w:tcW w:w="144" w:type="dxa"/>
            <w:gridSpan w:val="2"/>
            <w:tcBorders>
              <w:top w:val="nil"/>
              <w:left w:val="nil"/>
              <w:bottom w:val="nil"/>
              <w:right w:val="nil"/>
            </w:tcBorders>
            <w:vAlign w:val="bottom"/>
          </w:tcPr>
          <w:p w:rsidR="00000000" w:rsidRDefault="000C4F08">
            <w:pPr>
              <w:rPr>
                <w:rFonts w:ascii="Arial" w:eastAsia="Arial Unicode MS" w:hAnsi="Arial"/>
                <w:sz w:val="18"/>
              </w:rPr>
            </w:pPr>
          </w:p>
        </w:tc>
      </w:tr>
      <w:tr w:rsidR="00000000">
        <w:tblPrEx>
          <w:tblCellMar>
            <w:top w:w="0" w:type="dxa"/>
            <w:left w:w="0" w:type="dxa"/>
            <w:bottom w:w="0" w:type="dxa"/>
            <w:right w:w="0" w:type="dxa"/>
          </w:tblCellMar>
        </w:tblPrEx>
        <w:trPr>
          <w:gridBefore w:val="1"/>
          <w:wBefore w:w="17" w:type="dxa"/>
          <w:trHeight w:val="319"/>
          <w:jc w:val="center"/>
        </w:trPr>
        <w:tc>
          <w:tcPr>
            <w:tcW w:w="2617" w:type="dxa"/>
            <w:gridSpan w:val="2"/>
            <w:tcBorders>
              <w:top w:val="nil"/>
              <w:left w:val="nil"/>
              <w:bottom w:val="nil"/>
              <w:right w:val="nil"/>
            </w:tcBorders>
            <w:vAlign w:val="bottom"/>
          </w:tcPr>
          <w:p w:rsidR="00000000" w:rsidRDefault="000C4F08">
            <w:pPr>
              <w:rPr>
                <w:rFonts w:ascii="Arial" w:eastAsia="Arial Unicode MS" w:hAnsi="Arial"/>
                <w:b/>
                <w:sz w:val="18"/>
              </w:rPr>
            </w:pPr>
            <w:r>
              <w:rPr>
                <w:rFonts w:ascii="Arial" w:hAnsi="Arial"/>
                <w:b/>
                <w:sz w:val="18"/>
              </w:rPr>
              <w:t xml:space="preserve">  Total</w:t>
            </w:r>
          </w:p>
        </w:tc>
        <w:tc>
          <w:tcPr>
            <w:tcW w:w="180" w:type="dxa"/>
            <w:gridSpan w:val="2"/>
            <w:tcBorders>
              <w:top w:val="nil"/>
              <w:left w:val="nil"/>
              <w:bottom w:val="nil"/>
              <w:right w:val="nil"/>
            </w:tcBorders>
            <w:vAlign w:val="bottom"/>
          </w:tcPr>
          <w:p w:rsidR="00000000" w:rsidRDefault="000C4F08">
            <w:pPr>
              <w:rPr>
                <w:rFonts w:eastAsia="Arial Unicode MS"/>
                <w:sz w:val="18"/>
              </w:rPr>
            </w:pPr>
          </w:p>
        </w:tc>
        <w:tc>
          <w:tcPr>
            <w:tcW w:w="768" w:type="dxa"/>
            <w:gridSpan w:val="2"/>
            <w:tcBorders>
              <w:top w:val="nil"/>
              <w:left w:val="nil"/>
              <w:bottom w:val="nil"/>
              <w:right w:val="nil"/>
            </w:tcBorders>
            <w:vAlign w:val="bottom"/>
          </w:tcPr>
          <w:p w:rsidR="00000000" w:rsidRDefault="000C4F08">
            <w:pPr>
              <w:rPr>
                <w:rFonts w:eastAsia="Arial Unicode MS"/>
                <w:sz w:val="18"/>
              </w:rPr>
            </w:pPr>
          </w:p>
        </w:tc>
        <w:tc>
          <w:tcPr>
            <w:tcW w:w="216" w:type="dxa"/>
            <w:gridSpan w:val="2"/>
            <w:tcBorders>
              <w:top w:val="nil"/>
              <w:left w:val="nil"/>
              <w:bottom w:val="nil"/>
              <w:right w:val="nil"/>
            </w:tcBorders>
            <w:vAlign w:val="bottom"/>
          </w:tcPr>
          <w:p w:rsidR="00000000" w:rsidRDefault="000C4F08">
            <w:pPr>
              <w:rPr>
                <w:rFonts w:eastAsia="Arial Unicode MS"/>
                <w:sz w:val="18"/>
              </w:rPr>
            </w:pPr>
          </w:p>
        </w:tc>
        <w:tc>
          <w:tcPr>
            <w:tcW w:w="1377" w:type="dxa"/>
            <w:gridSpan w:val="2"/>
            <w:tcBorders>
              <w:top w:val="single" w:sz="4" w:space="0" w:color="auto"/>
              <w:left w:val="nil"/>
              <w:bottom w:val="double" w:sz="6" w:space="0" w:color="auto"/>
              <w:right w:val="nil"/>
            </w:tcBorders>
            <w:vAlign w:val="bottom"/>
          </w:tcPr>
          <w:p w:rsidR="00000000" w:rsidRDefault="000C4F08">
            <w:pPr>
              <w:jc w:val="right"/>
              <w:rPr>
                <w:rFonts w:ascii="Arial" w:eastAsia="Arial Unicode MS" w:hAnsi="Arial"/>
                <w:b/>
                <w:sz w:val="18"/>
              </w:rPr>
            </w:pPr>
            <w:r>
              <w:rPr>
                <w:rFonts w:ascii="Arial" w:hAnsi="Arial"/>
                <w:b/>
                <w:sz w:val="18"/>
              </w:rPr>
              <w:t>$1</w:t>
            </w:r>
            <w:r>
              <w:rPr>
                <w:rFonts w:ascii="Arial" w:hAnsi="Arial"/>
                <w:b/>
                <w:sz w:val="18"/>
              </w:rPr>
              <w:t>,800,829,423</w:t>
            </w:r>
          </w:p>
        </w:tc>
        <w:tc>
          <w:tcPr>
            <w:tcW w:w="177" w:type="dxa"/>
            <w:gridSpan w:val="2"/>
            <w:tcBorders>
              <w:top w:val="nil"/>
              <w:left w:val="nil"/>
              <w:bottom w:val="nil"/>
              <w:right w:val="nil"/>
            </w:tcBorders>
            <w:vAlign w:val="bottom"/>
          </w:tcPr>
          <w:p w:rsidR="00000000" w:rsidRDefault="000C4F08">
            <w:pPr>
              <w:rPr>
                <w:rFonts w:eastAsia="Arial Unicode MS"/>
                <w:b/>
                <w:sz w:val="18"/>
              </w:rPr>
            </w:pPr>
          </w:p>
        </w:tc>
        <w:tc>
          <w:tcPr>
            <w:tcW w:w="1357" w:type="dxa"/>
            <w:gridSpan w:val="2"/>
            <w:tcBorders>
              <w:top w:val="single" w:sz="4" w:space="0" w:color="auto"/>
              <w:left w:val="nil"/>
              <w:bottom w:val="double" w:sz="6" w:space="0" w:color="auto"/>
              <w:right w:val="nil"/>
            </w:tcBorders>
            <w:vAlign w:val="bottom"/>
          </w:tcPr>
          <w:p w:rsidR="00000000" w:rsidRDefault="000C4F08">
            <w:pPr>
              <w:jc w:val="right"/>
              <w:rPr>
                <w:rFonts w:ascii="Arial" w:eastAsia="Arial Unicode MS" w:hAnsi="Arial"/>
                <w:b/>
                <w:sz w:val="18"/>
              </w:rPr>
            </w:pPr>
            <w:r>
              <w:rPr>
                <w:rFonts w:ascii="Arial" w:hAnsi="Arial"/>
                <w:b/>
                <w:sz w:val="18"/>
              </w:rPr>
              <w:t>$1,766,174,301</w:t>
            </w:r>
          </w:p>
        </w:tc>
        <w:tc>
          <w:tcPr>
            <w:tcW w:w="177" w:type="dxa"/>
            <w:gridSpan w:val="2"/>
            <w:tcBorders>
              <w:top w:val="nil"/>
              <w:left w:val="nil"/>
              <w:bottom w:val="nil"/>
              <w:right w:val="nil"/>
            </w:tcBorders>
            <w:vAlign w:val="bottom"/>
          </w:tcPr>
          <w:p w:rsidR="00000000" w:rsidRDefault="000C4F08">
            <w:pPr>
              <w:rPr>
                <w:rFonts w:eastAsia="Arial Unicode MS"/>
                <w:b/>
                <w:sz w:val="18"/>
              </w:rPr>
            </w:pPr>
          </w:p>
        </w:tc>
        <w:tc>
          <w:tcPr>
            <w:tcW w:w="1257" w:type="dxa"/>
            <w:gridSpan w:val="2"/>
            <w:tcBorders>
              <w:top w:val="single" w:sz="4" w:space="0" w:color="auto"/>
              <w:left w:val="nil"/>
              <w:bottom w:val="double" w:sz="6" w:space="0" w:color="auto"/>
              <w:right w:val="nil"/>
            </w:tcBorders>
            <w:vAlign w:val="bottom"/>
          </w:tcPr>
          <w:p w:rsidR="00000000" w:rsidRDefault="000C4F08">
            <w:pPr>
              <w:jc w:val="right"/>
              <w:rPr>
                <w:rFonts w:ascii="Arial" w:eastAsia="Arial Unicode MS" w:hAnsi="Arial"/>
                <w:b/>
                <w:sz w:val="18"/>
              </w:rPr>
            </w:pPr>
            <w:r>
              <w:rPr>
                <w:rFonts w:ascii="Arial" w:hAnsi="Arial"/>
                <w:b/>
                <w:sz w:val="18"/>
              </w:rPr>
              <w:t>$ -34,655,122</w:t>
            </w:r>
          </w:p>
        </w:tc>
        <w:tc>
          <w:tcPr>
            <w:tcW w:w="177" w:type="dxa"/>
            <w:gridSpan w:val="2"/>
            <w:tcBorders>
              <w:top w:val="nil"/>
              <w:left w:val="nil"/>
              <w:bottom w:val="nil"/>
              <w:right w:val="nil"/>
            </w:tcBorders>
            <w:vAlign w:val="bottom"/>
          </w:tcPr>
          <w:p w:rsidR="00000000" w:rsidRDefault="000C4F08">
            <w:pPr>
              <w:rPr>
                <w:rFonts w:eastAsia="Arial Unicode MS"/>
                <w:sz w:val="18"/>
              </w:rPr>
            </w:pPr>
          </w:p>
        </w:tc>
        <w:tc>
          <w:tcPr>
            <w:tcW w:w="797" w:type="dxa"/>
            <w:gridSpan w:val="2"/>
            <w:tcBorders>
              <w:top w:val="single" w:sz="4" w:space="0" w:color="auto"/>
              <w:left w:val="nil"/>
              <w:bottom w:val="double" w:sz="6" w:space="0" w:color="auto"/>
              <w:right w:val="nil"/>
            </w:tcBorders>
            <w:vAlign w:val="bottom"/>
          </w:tcPr>
          <w:p w:rsidR="00000000" w:rsidRDefault="000C4F08">
            <w:pPr>
              <w:jc w:val="right"/>
              <w:rPr>
                <w:rFonts w:ascii="Arial" w:eastAsia="Arial Unicode MS" w:hAnsi="Arial"/>
                <w:sz w:val="18"/>
              </w:rPr>
            </w:pPr>
            <w:r>
              <w:rPr>
                <w:rFonts w:ascii="Arial" w:hAnsi="Arial"/>
                <w:sz w:val="18"/>
              </w:rPr>
              <w:t>-1.9%</w:t>
            </w:r>
          </w:p>
        </w:tc>
        <w:tc>
          <w:tcPr>
            <w:tcW w:w="144" w:type="dxa"/>
            <w:gridSpan w:val="2"/>
            <w:tcBorders>
              <w:top w:val="nil"/>
              <w:left w:val="nil"/>
              <w:bottom w:val="nil"/>
              <w:right w:val="nil"/>
            </w:tcBorders>
            <w:vAlign w:val="bottom"/>
          </w:tcPr>
          <w:p w:rsidR="00000000" w:rsidRDefault="000C4F08">
            <w:pPr>
              <w:rPr>
                <w:rFonts w:ascii="Arial" w:eastAsia="Arial Unicode MS" w:hAnsi="Arial"/>
                <w:sz w:val="18"/>
              </w:rPr>
            </w:pPr>
          </w:p>
        </w:tc>
      </w:tr>
      <w:tr w:rsidR="00000000">
        <w:tblPrEx>
          <w:tblCellMar>
            <w:top w:w="0" w:type="dxa"/>
            <w:left w:w="0" w:type="dxa"/>
            <w:bottom w:w="0" w:type="dxa"/>
            <w:right w:w="0" w:type="dxa"/>
          </w:tblCellMar>
        </w:tblPrEx>
        <w:trPr>
          <w:gridBefore w:val="1"/>
          <w:wBefore w:w="17" w:type="dxa"/>
          <w:trHeight w:val="255"/>
          <w:jc w:val="center"/>
        </w:trPr>
        <w:tc>
          <w:tcPr>
            <w:tcW w:w="2617" w:type="dxa"/>
            <w:gridSpan w:val="2"/>
            <w:tcBorders>
              <w:top w:val="nil"/>
              <w:left w:val="nil"/>
              <w:bottom w:val="nil"/>
              <w:right w:val="nil"/>
            </w:tcBorders>
            <w:vAlign w:val="bottom"/>
          </w:tcPr>
          <w:p w:rsidR="00000000" w:rsidRDefault="000C4F08">
            <w:pPr>
              <w:rPr>
                <w:rFonts w:eastAsia="Arial Unicode MS"/>
                <w:sz w:val="18"/>
              </w:rPr>
            </w:pPr>
          </w:p>
        </w:tc>
        <w:tc>
          <w:tcPr>
            <w:tcW w:w="180" w:type="dxa"/>
            <w:gridSpan w:val="2"/>
            <w:tcBorders>
              <w:top w:val="nil"/>
              <w:left w:val="nil"/>
              <w:bottom w:val="nil"/>
              <w:right w:val="nil"/>
            </w:tcBorders>
            <w:vAlign w:val="bottom"/>
          </w:tcPr>
          <w:p w:rsidR="00000000" w:rsidRDefault="000C4F08">
            <w:pPr>
              <w:rPr>
                <w:rFonts w:ascii="Arial" w:eastAsia="Arial Unicode MS" w:hAnsi="Arial"/>
                <w:sz w:val="18"/>
              </w:rPr>
            </w:pPr>
          </w:p>
        </w:tc>
        <w:tc>
          <w:tcPr>
            <w:tcW w:w="768" w:type="dxa"/>
            <w:gridSpan w:val="2"/>
            <w:tcBorders>
              <w:top w:val="nil"/>
              <w:left w:val="nil"/>
              <w:bottom w:val="nil"/>
              <w:right w:val="nil"/>
            </w:tcBorders>
            <w:vAlign w:val="bottom"/>
          </w:tcPr>
          <w:p w:rsidR="00000000" w:rsidRDefault="000C4F08">
            <w:pPr>
              <w:rPr>
                <w:rFonts w:ascii="Arial" w:eastAsia="Arial Unicode MS" w:hAnsi="Arial"/>
                <w:sz w:val="18"/>
              </w:rPr>
            </w:pPr>
          </w:p>
        </w:tc>
        <w:tc>
          <w:tcPr>
            <w:tcW w:w="216" w:type="dxa"/>
            <w:gridSpan w:val="2"/>
            <w:tcBorders>
              <w:top w:val="nil"/>
              <w:left w:val="nil"/>
              <w:bottom w:val="nil"/>
              <w:right w:val="nil"/>
            </w:tcBorders>
            <w:vAlign w:val="bottom"/>
          </w:tcPr>
          <w:p w:rsidR="00000000" w:rsidRDefault="000C4F08">
            <w:pPr>
              <w:rPr>
                <w:rFonts w:ascii="Arial" w:eastAsia="Arial Unicode MS" w:hAnsi="Arial"/>
                <w:sz w:val="18"/>
              </w:rPr>
            </w:pPr>
          </w:p>
        </w:tc>
        <w:tc>
          <w:tcPr>
            <w:tcW w:w="1377" w:type="dxa"/>
            <w:gridSpan w:val="2"/>
            <w:tcBorders>
              <w:top w:val="nil"/>
              <w:left w:val="nil"/>
              <w:bottom w:val="nil"/>
              <w:right w:val="nil"/>
            </w:tcBorders>
            <w:vAlign w:val="bottom"/>
          </w:tcPr>
          <w:p w:rsidR="00000000" w:rsidRDefault="000C4F08">
            <w:pPr>
              <w:rPr>
                <w:rFonts w:ascii="Arial" w:eastAsia="Arial Unicode MS" w:hAnsi="Arial"/>
                <w:sz w:val="18"/>
              </w:rPr>
            </w:pPr>
          </w:p>
        </w:tc>
        <w:tc>
          <w:tcPr>
            <w:tcW w:w="177" w:type="dxa"/>
            <w:gridSpan w:val="2"/>
            <w:tcBorders>
              <w:top w:val="nil"/>
              <w:left w:val="nil"/>
              <w:bottom w:val="nil"/>
              <w:right w:val="nil"/>
            </w:tcBorders>
            <w:vAlign w:val="bottom"/>
          </w:tcPr>
          <w:p w:rsidR="00000000" w:rsidRDefault="000C4F08">
            <w:pPr>
              <w:rPr>
                <w:rFonts w:ascii="Arial" w:eastAsia="Arial Unicode MS" w:hAnsi="Arial"/>
                <w:sz w:val="18"/>
              </w:rPr>
            </w:pPr>
          </w:p>
        </w:tc>
        <w:tc>
          <w:tcPr>
            <w:tcW w:w="1357" w:type="dxa"/>
            <w:gridSpan w:val="2"/>
            <w:tcBorders>
              <w:top w:val="nil"/>
              <w:left w:val="nil"/>
              <w:bottom w:val="nil"/>
              <w:right w:val="nil"/>
            </w:tcBorders>
            <w:vAlign w:val="bottom"/>
          </w:tcPr>
          <w:p w:rsidR="00000000" w:rsidRDefault="000C4F08">
            <w:pPr>
              <w:rPr>
                <w:rFonts w:ascii="Arial" w:eastAsia="Arial Unicode MS" w:hAnsi="Arial"/>
                <w:sz w:val="18"/>
              </w:rPr>
            </w:pPr>
          </w:p>
        </w:tc>
        <w:tc>
          <w:tcPr>
            <w:tcW w:w="177" w:type="dxa"/>
            <w:gridSpan w:val="2"/>
            <w:tcBorders>
              <w:top w:val="nil"/>
              <w:left w:val="nil"/>
              <w:bottom w:val="nil"/>
              <w:right w:val="nil"/>
            </w:tcBorders>
            <w:vAlign w:val="bottom"/>
          </w:tcPr>
          <w:p w:rsidR="00000000" w:rsidRDefault="000C4F08">
            <w:pPr>
              <w:rPr>
                <w:rFonts w:ascii="Arial" w:eastAsia="Arial Unicode MS" w:hAnsi="Arial"/>
                <w:sz w:val="18"/>
              </w:rPr>
            </w:pPr>
          </w:p>
        </w:tc>
        <w:tc>
          <w:tcPr>
            <w:tcW w:w="1257" w:type="dxa"/>
            <w:gridSpan w:val="2"/>
            <w:tcBorders>
              <w:top w:val="nil"/>
              <w:left w:val="nil"/>
              <w:bottom w:val="nil"/>
              <w:right w:val="nil"/>
            </w:tcBorders>
            <w:vAlign w:val="bottom"/>
          </w:tcPr>
          <w:p w:rsidR="00000000" w:rsidRDefault="000C4F08">
            <w:pPr>
              <w:rPr>
                <w:rFonts w:ascii="Arial" w:eastAsia="Arial Unicode MS" w:hAnsi="Arial"/>
                <w:sz w:val="18"/>
              </w:rPr>
            </w:pPr>
          </w:p>
        </w:tc>
        <w:tc>
          <w:tcPr>
            <w:tcW w:w="177" w:type="dxa"/>
            <w:gridSpan w:val="2"/>
            <w:tcBorders>
              <w:top w:val="nil"/>
              <w:left w:val="nil"/>
              <w:bottom w:val="nil"/>
              <w:right w:val="nil"/>
            </w:tcBorders>
            <w:vAlign w:val="bottom"/>
          </w:tcPr>
          <w:p w:rsidR="00000000" w:rsidRDefault="000C4F08">
            <w:pPr>
              <w:rPr>
                <w:rFonts w:ascii="Arial" w:eastAsia="Arial Unicode MS" w:hAnsi="Arial"/>
                <w:sz w:val="18"/>
              </w:rPr>
            </w:pPr>
          </w:p>
        </w:tc>
        <w:tc>
          <w:tcPr>
            <w:tcW w:w="797" w:type="dxa"/>
            <w:gridSpan w:val="2"/>
            <w:tcBorders>
              <w:top w:val="nil"/>
              <w:left w:val="nil"/>
              <w:bottom w:val="nil"/>
              <w:right w:val="nil"/>
            </w:tcBorders>
            <w:vAlign w:val="bottom"/>
          </w:tcPr>
          <w:p w:rsidR="00000000" w:rsidRDefault="000C4F08">
            <w:pPr>
              <w:rPr>
                <w:rFonts w:ascii="Arial" w:eastAsia="Arial Unicode MS" w:hAnsi="Arial"/>
                <w:sz w:val="18"/>
              </w:rPr>
            </w:pPr>
          </w:p>
        </w:tc>
        <w:tc>
          <w:tcPr>
            <w:tcW w:w="144" w:type="dxa"/>
            <w:gridSpan w:val="2"/>
            <w:tcBorders>
              <w:top w:val="nil"/>
              <w:left w:val="nil"/>
              <w:bottom w:val="nil"/>
              <w:right w:val="nil"/>
            </w:tcBorders>
            <w:vAlign w:val="bottom"/>
          </w:tcPr>
          <w:p w:rsidR="00000000" w:rsidRDefault="000C4F08">
            <w:pPr>
              <w:rPr>
                <w:rFonts w:ascii="Arial" w:eastAsia="Arial Unicode MS" w:hAnsi="Arial"/>
                <w:sz w:val="18"/>
              </w:rPr>
            </w:pPr>
          </w:p>
        </w:tc>
      </w:tr>
    </w:tbl>
    <w:p w:rsidR="00000000" w:rsidRDefault="000C4F08">
      <w:pPr>
        <w:framePr w:w="655" w:h="871" w:hSpace="180" w:wrap="auto" w:vAnchor="text" w:hAnchor="page" w:x="1641" w:y="92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57200" cy="3302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57200" cy="330200"/>
                    </a:xfrm>
                    <a:prstGeom prst="rect">
                      <a:avLst/>
                    </a:prstGeom>
                    <a:noFill/>
                    <a:ln w="9525">
                      <a:noFill/>
                      <a:miter lim="800000"/>
                      <a:headEnd/>
                      <a:tailEnd/>
                    </a:ln>
                  </pic:spPr>
                </pic:pic>
              </a:graphicData>
            </a:graphic>
          </wp:inline>
        </w:drawing>
      </w:r>
    </w:p>
    <w:p w:rsidR="00000000" w:rsidRDefault="000C4F08">
      <w:pPr>
        <w:pStyle w:val="textup"/>
      </w:pPr>
      <w:r>
        <w:rPr>
          <w:b/>
        </w:rPr>
        <w:t>Impact on FTE Positions</w:t>
      </w:r>
      <w:r>
        <w:tab/>
        <w:t xml:space="preserve">The departments and agencies of State government, including some of the elected officials, have reported layoffs and elimination of vacant positions totaling 809.6 </w:t>
      </w:r>
      <w:r>
        <w:t>FTE positions.  Of that amount, 133.5 FTE positions represent layoffs.  It is estimated that the reduction in force will provide a net salary savings, including benefits, of $9,927,674.  The net savings after buy-out costs of $194,710 is $9,732,964.  A tot</w:t>
      </w:r>
      <w:r>
        <w:t>al of 41,785.9 FTE positions were appropriated for FY 2001.</w:t>
      </w:r>
    </w:p>
    <w:p w:rsidR="00000000" w:rsidRDefault="000C4F08">
      <w:pPr>
        <w:pStyle w:val="textup"/>
      </w:pPr>
      <w:r>
        <w:tab/>
        <w:t>The following table presents the total FTE reductions by agencies, and the estimated net General Fund salary savings.</w:t>
      </w:r>
    </w:p>
    <w:p w:rsidR="00000000" w:rsidRDefault="000C4F08">
      <w:pPr>
        <w:pStyle w:val="textup"/>
      </w:pPr>
    </w:p>
    <w:p w:rsidR="00000000" w:rsidRDefault="000C4F08">
      <w:pPr>
        <w:pStyle w:val="textup"/>
      </w:pPr>
    </w:p>
    <w:tbl>
      <w:tblPr>
        <w:tblpPr w:leftFromText="180" w:rightFromText="180" w:vertAnchor="text" w:horzAnchor="page" w:tblpX="2422" w:tblpY="272"/>
        <w:tblW w:w="8935" w:type="dxa"/>
        <w:tblLayout w:type="fixed"/>
        <w:tblCellMar>
          <w:left w:w="0" w:type="dxa"/>
          <w:right w:w="0" w:type="dxa"/>
        </w:tblCellMar>
        <w:tblLook w:val="0000"/>
      </w:tblPr>
      <w:tblGrid>
        <w:gridCol w:w="2707"/>
        <w:gridCol w:w="87"/>
        <w:gridCol w:w="797"/>
        <w:gridCol w:w="88"/>
        <w:gridCol w:w="852"/>
        <w:gridCol w:w="88"/>
        <w:gridCol w:w="918"/>
        <w:gridCol w:w="88"/>
        <w:gridCol w:w="992"/>
        <w:gridCol w:w="90"/>
        <w:gridCol w:w="1007"/>
        <w:gridCol w:w="286"/>
        <w:gridCol w:w="935"/>
      </w:tblGrid>
      <w:tr w:rsidR="00000000">
        <w:tblPrEx>
          <w:tblCellMar>
            <w:top w:w="0" w:type="dxa"/>
            <w:left w:w="0" w:type="dxa"/>
            <w:bottom w:w="0" w:type="dxa"/>
            <w:right w:w="0" w:type="dxa"/>
          </w:tblCellMar>
        </w:tblPrEx>
        <w:trPr>
          <w:cantSplit/>
          <w:trHeight w:val="255"/>
        </w:trPr>
        <w:tc>
          <w:tcPr>
            <w:tcW w:w="2707" w:type="dxa"/>
            <w:vMerge w:val="restart"/>
            <w:tcBorders>
              <w:top w:val="nil"/>
              <w:left w:val="nil"/>
              <w:bottom w:val="single" w:sz="4" w:space="0" w:color="000000"/>
              <w:right w:val="nil"/>
            </w:tcBorders>
            <w:vAlign w:val="bottom"/>
          </w:tcPr>
          <w:p w:rsidR="00000000" w:rsidRDefault="000C4F08">
            <w:pPr>
              <w:jc w:val="center"/>
              <w:rPr>
                <w:rFonts w:ascii="Arial" w:eastAsia="Arial Unicode MS" w:hAnsi="Arial"/>
                <w:b/>
                <w:sz w:val="18"/>
              </w:rPr>
            </w:pPr>
            <w:r>
              <w:rPr>
                <w:rFonts w:ascii="Arial" w:hAnsi="Arial"/>
                <w:b/>
                <w:sz w:val="18"/>
              </w:rPr>
              <w:t xml:space="preserve">                                                                           </w:t>
            </w:r>
            <w:r>
              <w:rPr>
                <w:rFonts w:ascii="Arial" w:hAnsi="Arial"/>
                <w:b/>
                <w:sz w:val="18"/>
              </w:rPr>
              <w:t xml:space="preserve">                                         Department</w:t>
            </w:r>
          </w:p>
        </w:tc>
        <w:tc>
          <w:tcPr>
            <w:tcW w:w="87" w:type="dxa"/>
            <w:vMerge w:val="restart"/>
            <w:tcBorders>
              <w:top w:val="nil"/>
              <w:left w:val="nil"/>
              <w:bottom w:val="nil"/>
              <w:right w:val="nil"/>
            </w:tcBorders>
            <w:vAlign w:val="bottom"/>
          </w:tcPr>
          <w:p w:rsidR="00000000" w:rsidRDefault="000C4F08">
            <w:pPr>
              <w:jc w:val="center"/>
              <w:rPr>
                <w:rFonts w:eastAsia="Arial Unicode MS"/>
                <w:sz w:val="18"/>
              </w:rPr>
            </w:pPr>
          </w:p>
        </w:tc>
        <w:tc>
          <w:tcPr>
            <w:tcW w:w="797" w:type="dxa"/>
            <w:vMerge w:val="restart"/>
            <w:tcBorders>
              <w:top w:val="nil"/>
              <w:left w:val="nil"/>
              <w:bottom w:val="single" w:sz="4" w:space="0" w:color="000000"/>
              <w:right w:val="nil"/>
            </w:tcBorders>
            <w:vAlign w:val="bottom"/>
          </w:tcPr>
          <w:p w:rsidR="00000000" w:rsidRDefault="000C4F08">
            <w:pPr>
              <w:jc w:val="center"/>
              <w:rPr>
                <w:rFonts w:ascii="Arial" w:eastAsia="Arial Unicode MS" w:hAnsi="Arial"/>
                <w:b/>
                <w:sz w:val="18"/>
              </w:rPr>
            </w:pPr>
            <w:r>
              <w:rPr>
                <w:rFonts w:ascii="Arial" w:hAnsi="Arial"/>
                <w:b/>
                <w:sz w:val="18"/>
              </w:rPr>
              <w:t>FTE                     Lay-Offs</w:t>
            </w:r>
          </w:p>
        </w:tc>
        <w:tc>
          <w:tcPr>
            <w:tcW w:w="88" w:type="dxa"/>
            <w:vMerge w:val="restart"/>
            <w:tcBorders>
              <w:top w:val="nil"/>
              <w:left w:val="nil"/>
              <w:bottom w:val="nil"/>
              <w:right w:val="nil"/>
            </w:tcBorders>
            <w:vAlign w:val="bottom"/>
          </w:tcPr>
          <w:p w:rsidR="00000000" w:rsidRDefault="000C4F08">
            <w:pPr>
              <w:jc w:val="center"/>
              <w:rPr>
                <w:rFonts w:eastAsia="Arial Unicode MS"/>
                <w:sz w:val="18"/>
              </w:rPr>
            </w:pPr>
          </w:p>
        </w:tc>
        <w:tc>
          <w:tcPr>
            <w:tcW w:w="852" w:type="dxa"/>
            <w:vMerge w:val="restart"/>
            <w:tcBorders>
              <w:top w:val="nil"/>
              <w:left w:val="nil"/>
              <w:bottom w:val="single" w:sz="4" w:space="0" w:color="000000"/>
              <w:right w:val="nil"/>
            </w:tcBorders>
            <w:vAlign w:val="bottom"/>
          </w:tcPr>
          <w:p w:rsidR="00000000" w:rsidRDefault="000C4F08">
            <w:pPr>
              <w:jc w:val="center"/>
              <w:rPr>
                <w:rFonts w:ascii="Arial" w:eastAsia="Arial Unicode MS" w:hAnsi="Arial"/>
                <w:b/>
                <w:sz w:val="18"/>
              </w:rPr>
            </w:pPr>
            <w:r>
              <w:rPr>
                <w:rFonts w:ascii="Arial" w:hAnsi="Arial"/>
                <w:b/>
                <w:sz w:val="18"/>
              </w:rPr>
              <w:t>Other Positions not filled</w:t>
            </w:r>
          </w:p>
        </w:tc>
        <w:tc>
          <w:tcPr>
            <w:tcW w:w="88" w:type="dxa"/>
            <w:vMerge w:val="restart"/>
            <w:tcBorders>
              <w:top w:val="nil"/>
              <w:left w:val="nil"/>
              <w:bottom w:val="nil"/>
              <w:right w:val="nil"/>
            </w:tcBorders>
            <w:vAlign w:val="bottom"/>
          </w:tcPr>
          <w:p w:rsidR="00000000" w:rsidRDefault="000C4F08">
            <w:pPr>
              <w:jc w:val="center"/>
              <w:rPr>
                <w:rFonts w:eastAsia="Arial Unicode MS"/>
                <w:sz w:val="18"/>
              </w:rPr>
            </w:pPr>
          </w:p>
        </w:tc>
        <w:tc>
          <w:tcPr>
            <w:tcW w:w="918" w:type="dxa"/>
            <w:vMerge w:val="restart"/>
            <w:tcBorders>
              <w:top w:val="nil"/>
              <w:left w:val="nil"/>
              <w:bottom w:val="single" w:sz="4" w:space="0" w:color="000000"/>
              <w:right w:val="nil"/>
            </w:tcBorders>
            <w:vAlign w:val="bottom"/>
          </w:tcPr>
          <w:p w:rsidR="00000000" w:rsidRDefault="000C4F08">
            <w:pPr>
              <w:jc w:val="center"/>
              <w:rPr>
                <w:rFonts w:ascii="Arial" w:eastAsia="Arial Unicode MS" w:hAnsi="Arial"/>
                <w:b/>
                <w:sz w:val="18"/>
              </w:rPr>
            </w:pPr>
            <w:r>
              <w:rPr>
                <w:rFonts w:ascii="Arial" w:hAnsi="Arial"/>
                <w:b/>
                <w:sz w:val="18"/>
              </w:rPr>
              <w:t>Total FTE Reduction</w:t>
            </w:r>
          </w:p>
        </w:tc>
        <w:tc>
          <w:tcPr>
            <w:tcW w:w="88" w:type="dxa"/>
            <w:vMerge w:val="restart"/>
            <w:tcBorders>
              <w:top w:val="nil"/>
              <w:left w:val="nil"/>
              <w:bottom w:val="nil"/>
              <w:right w:val="nil"/>
            </w:tcBorders>
            <w:vAlign w:val="bottom"/>
          </w:tcPr>
          <w:p w:rsidR="00000000" w:rsidRDefault="000C4F08">
            <w:pPr>
              <w:jc w:val="center"/>
              <w:rPr>
                <w:rFonts w:eastAsia="Arial Unicode MS"/>
                <w:sz w:val="18"/>
              </w:rPr>
            </w:pPr>
          </w:p>
        </w:tc>
        <w:tc>
          <w:tcPr>
            <w:tcW w:w="992" w:type="dxa"/>
            <w:vMerge w:val="restart"/>
            <w:tcBorders>
              <w:top w:val="nil"/>
              <w:left w:val="nil"/>
              <w:bottom w:val="single" w:sz="4" w:space="0" w:color="000000"/>
              <w:right w:val="nil"/>
            </w:tcBorders>
            <w:vAlign w:val="bottom"/>
          </w:tcPr>
          <w:p w:rsidR="00000000" w:rsidRDefault="000C4F08">
            <w:pPr>
              <w:jc w:val="center"/>
              <w:rPr>
                <w:rFonts w:ascii="Arial" w:eastAsia="Arial Unicode MS" w:hAnsi="Arial"/>
                <w:b/>
                <w:sz w:val="18"/>
              </w:rPr>
            </w:pPr>
            <w:r>
              <w:rPr>
                <w:rFonts w:ascii="Arial" w:hAnsi="Arial"/>
                <w:b/>
                <w:sz w:val="18"/>
              </w:rPr>
              <w:t>Estimated Salary Savings</w:t>
            </w:r>
          </w:p>
        </w:tc>
        <w:tc>
          <w:tcPr>
            <w:tcW w:w="90" w:type="dxa"/>
            <w:vMerge w:val="restart"/>
            <w:tcBorders>
              <w:top w:val="nil"/>
              <w:left w:val="nil"/>
              <w:bottom w:val="nil"/>
              <w:right w:val="nil"/>
            </w:tcBorders>
            <w:vAlign w:val="bottom"/>
          </w:tcPr>
          <w:p w:rsidR="00000000" w:rsidRDefault="000C4F08">
            <w:pPr>
              <w:jc w:val="center"/>
              <w:rPr>
                <w:rFonts w:eastAsia="Arial Unicode MS"/>
                <w:sz w:val="18"/>
              </w:rPr>
            </w:pPr>
          </w:p>
        </w:tc>
        <w:tc>
          <w:tcPr>
            <w:tcW w:w="1007" w:type="dxa"/>
            <w:vMerge w:val="restart"/>
            <w:tcBorders>
              <w:top w:val="nil"/>
              <w:left w:val="nil"/>
              <w:bottom w:val="single" w:sz="4" w:space="0" w:color="000000"/>
              <w:right w:val="nil"/>
            </w:tcBorders>
            <w:vAlign w:val="bottom"/>
          </w:tcPr>
          <w:p w:rsidR="00000000" w:rsidRDefault="000C4F08">
            <w:pPr>
              <w:jc w:val="center"/>
              <w:rPr>
                <w:rFonts w:ascii="Arial" w:eastAsia="Arial Unicode MS" w:hAnsi="Arial"/>
                <w:b/>
                <w:sz w:val="18"/>
              </w:rPr>
            </w:pPr>
            <w:r>
              <w:rPr>
                <w:rFonts w:ascii="Arial" w:hAnsi="Arial"/>
                <w:b/>
                <w:sz w:val="18"/>
              </w:rPr>
              <w:t>Buy-Out Costs</w:t>
            </w:r>
          </w:p>
        </w:tc>
        <w:tc>
          <w:tcPr>
            <w:tcW w:w="286" w:type="dxa"/>
            <w:vMerge w:val="restart"/>
            <w:tcBorders>
              <w:top w:val="nil"/>
              <w:left w:val="nil"/>
              <w:bottom w:val="nil"/>
              <w:right w:val="nil"/>
            </w:tcBorders>
            <w:vAlign w:val="bottom"/>
          </w:tcPr>
          <w:p w:rsidR="00000000" w:rsidRDefault="000C4F08">
            <w:pPr>
              <w:jc w:val="center"/>
              <w:rPr>
                <w:rFonts w:eastAsia="Arial Unicode MS"/>
                <w:sz w:val="18"/>
              </w:rPr>
            </w:pPr>
          </w:p>
        </w:tc>
        <w:tc>
          <w:tcPr>
            <w:tcW w:w="935" w:type="dxa"/>
            <w:vMerge w:val="restart"/>
            <w:tcBorders>
              <w:top w:val="nil"/>
              <w:left w:val="nil"/>
              <w:bottom w:val="single" w:sz="4" w:space="0" w:color="000000"/>
              <w:right w:val="nil"/>
            </w:tcBorders>
            <w:vAlign w:val="bottom"/>
          </w:tcPr>
          <w:p w:rsidR="00000000" w:rsidRDefault="000C4F08">
            <w:pPr>
              <w:jc w:val="center"/>
              <w:rPr>
                <w:rFonts w:ascii="Arial" w:eastAsia="Arial Unicode MS" w:hAnsi="Arial"/>
                <w:b/>
                <w:sz w:val="18"/>
              </w:rPr>
            </w:pPr>
            <w:r>
              <w:rPr>
                <w:rFonts w:ascii="Arial" w:hAnsi="Arial"/>
                <w:b/>
                <w:sz w:val="18"/>
              </w:rPr>
              <w:t>Net Savings</w:t>
            </w:r>
          </w:p>
        </w:tc>
      </w:tr>
      <w:tr w:rsidR="00000000">
        <w:tblPrEx>
          <w:tblCellMar>
            <w:top w:w="0" w:type="dxa"/>
            <w:left w:w="0" w:type="dxa"/>
            <w:bottom w:w="0" w:type="dxa"/>
            <w:right w:w="0" w:type="dxa"/>
          </w:tblCellMar>
        </w:tblPrEx>
        <w:trPr>
          <w:cantSplit/>
          <w:trHeight w:val="525"/>
        </w:trPr>
        <w:tc>
          <w:tcPr>
            <w:tcW w:w="2707" w:type="dxa"/>
            <w:vMerge/>
            <w:tcBorders>
              <w:top w:val="nil"/>
              <w:left w:val="nil"/>
              <w:bottom w:val="single" w:sz="4" w:space="0" w:color="000000"/>
              <w:right w:val="nil"/>
            </w:tcBorders>
            <w:vAlign w:val="center"/>
          </w:tcPr>
          <w:p w:rsidR="00000000" w:rsidRDefault="000C4F08">
            <w:pPr>
              <w:rPr>
                <w:rFonts w:ascii="Arial" w:eastAsia="Arial Unicode MS" w:hAnsi="Arial"/>
                <w:b/>
                <w:sz w:val="18"/>
              </w:rPr>
            </w:pPr>
          </w:p>
        </w:tc>
        <w:tc>
          <w:tcPr>
            <w:tcW w:w="87" w:type="dxa"/>
            <w:vMerge/>
            <w:tcBorders>
              <w:top w:val="nil"/>
              <w:left w:val="nil"/>
              <w:bottom w:val="nil"/>
              <w:right w:val="nil"/>
            </w:tcBorders>
            <w:vAlign w:val="center"/>
          </w:tcPr>
          <w:p w:rsidR="00000000" w:rsidRDefault="000C4F08">
            <w:pPr>
              <w:rPr>
                <w:rFonts w:eastAsia="Arial Unicode MS"/>
                <w:sz w:val="18"/>
              </w:rPr>
            </w:pPr>
          </w:p>
        </w:tc>
        <w:tc>
          <w:tcPr>
            <w:tcW w:w="797" w:type="dxa"/>
            <w:vMerge/>
            <w:tcBorders>
              <w:top w:val="nil"/>
              <w:left w:val="nil"/>
              <w:bottom w:val="single" w:sz="4" w:space="0" w:color="000000"/>
              <w:right w:val="nil"/>
            </w:tcBorders>
            <w:vAlign w:val="center"/>
          </w:tcPr>
          <w:p w:rsidR="00000000" w:rsidRDefault="000C4F08">
            <w:pPr>
              <w:rPr>
                <w:rFonts w:ascii="Arial" w:eastAsia="Arial Unicode MS" w:hAnsi="Arial"/>
                <w:b/>
                <w:sz w:val="18"/>
              </w:rPr>
            </w:pPr>
          </w:p>
        </w:tc>
        <w:tc>
          <w:tcPr>
            <w:tcW w:w="88" w:type="dxa"/>
            <w:vMerge/>
            <w:tcBorders>
              <w:top w:val="nil"/>
              <w:left w:val="nil"/>
              <w:bottom w:val="nil"/>
              <w:right w:val="nil"/>
            </w:tcBorders>
            <w:vAlign w:val="center"/>
          </w:tcPr>
          <w:p w:rsidR="00000000" w:rsidRDefault="000C4F08">
            <w:pPr>
              <w:rPr>
                <w:rFonts w:eastAsia="Arial Unicode MS"/>
                <w:sz w:val="18"/>
              </w:rPr>
            </w:pPr>
          </w:p>
        </w:tc>
        <w:tc>
          <w:tcPr>
            <w:tcW w:w="852" w:type="dxa"/>
            <w:vMerge/>
            <w:tcBorders>
              <w:top w:val="nil"/>
              <w:left w:val="nil"/>
              <w:bottom w:val="single" w:sz="4" w:space="0" w:color="000000"/>
              <w:right w:val="nil"/>
            </w:tcBorders>
            <w:vAlign w:val="center"/>
          </w:tcPr>
          <w:p w:rsidR="00000000" w:rsidRDefault="000C4F08">
            <w:pPr>
              <w:rPr>
                <w:rFonts w:ascii="Arial" w:eastAsia="Arial Unicode MS" w:hAnsi="Arial"/>
                <w:b/>
                <w:sz w:val="18"/>
              </w:rPr>
            </w:pPr>
          </w:p>
        </w:tc>
        <w:tc>
          <w:tcPr>
            <w:tcW w:w="88" w:type="dxa"/>
            <w:vMerge/>
            <w:tcBorders>
              <w:top w:val="nil"/>
              <w:left w:val="nil"/>
              <w:bottom w:val="nil"/>
              <w:right w:val="nil"/>
            </w:tcBorders>
            <w:vAlign w:val="center"/>
          </w:tcPr>
          <w:p w:rsidR="00000000" w:rsidRDefault="000C4F08">
            <w:pPr>
              <w:rPr>
                <w:rFonts w:eastAsia="Arial Unicode MS"/>
                <w:sz w:val="18"/>
              </w:rPr>
            </w:pPr>
          </w:p>
        </w:tc>
        <w:tc>
          <w:tcPr>
            <w:tcW w:w="918" w:type="dxa"/>
            <w:vMerge/>
            <w:tcBorders>
              <w:top w:val="nil"/>
              <w:left w:val="nil"/>
              <w:bottom w:val="single" w:sz="4" w:space="0" w:color="000000"/>
              <w:right w:val="nil"/>
            </w:tcBorders>
            <w:vAlign w:val="center"/>
          </w:tcPr>
          <w:p w:rsidR="00000000" w:rsidRDefault="000C4F08">
            <w:pPr>
              <w:rPr>
                <w:rFonts w:ascii="Arial" w:eastAsia="Arial Unicode MS" w:hAnsi="Arial"/>
                <w:b/>
                <w:sz w:val="18"/>
              </w:rPr>
            </w:pPr>
          </w:p>
        </w:tc>
        <w:tc>
          <w:tcPr>
            <w:tcW w:w="88" w:type="dxa"/>
            <w:vMerge/>
            <w:tcBorders>
              <w:top w:val="nil"/>
              <w:left w:val="nil"/>
              <w:bottom w:val="nil"/>
              <w:right w:val="nil"/>
            </w:tcBorders>
            <w:vAlign w:val="center"/>
          </w:tcPr>
          <w:p w:rsidR="00000000" w:rsidRDefault="000C4F08">
            <w:pPr>
              <w:rPr>
                <w:rFonts w:eastAsia="Arial Unicode MS"/>
                <w:sz w:val="18"/>
              </w:rPr>
            </w:pPr>
          </w:p>
        </w:tc>
        <w:tc>
          <w:tcPr>
            <w:tcW w:w="992" w:type="dxa"/>
            <w:vMerge/>
            <w:tcBorders>
              <w:top w:val="nil"/>
              <w:left w:val="nil"/>
              <w:bottom w:val="single" w:sz="4" w:space="0" w:color="000000"/>
              <w:right w:val="nil"/>
            </w:tcBorders>
            <w:vAlign w:val="center"/>
          </w:tcPr>
          <w:p w:rsidR="00000000" w:rsidRDefault="000C4F08">
            <w:pPr>
              <w:rPr>
                <w:rFonts w:ascii="Arial" w:eastAsia="Arial Unicode MS" w:hAnsi="Arial"/>
                <w:b/>
                <w:sz w:val="18"/>
              </w:rPr>
            </w:pPr>
          </w:p>
        </w:tc>
        <w:tc>
          <w:tcPr>
            <w:tcW w:w="90" w:type="dxa"/>
            <w:vMerge/>
            <w:tcBorders>
              <w:top w:val="nil"/>
              <w:left w:val="nil"/>
              <w:bottom w:val="nil"/>
              <w:right w:val="nil"/>
            </w:tcBorders>
            <w:vAlign w:val="center"/>
          </w:tcPr>
          <w:p w:rsidR="00000000" w:rsidRDefault="000C4F08">
            <w:pPr>
              <w:rPr>
                <w:rFonts w:eastAsia="Arial Unicode MS"/>
                <w:sz w:val="18"/>
              </w:rPr>
            </w:pPr>
          </w:p>
        </w:tc>
        <w:tc>
          <w:tcPr>
            <w:tcW w:w="1007" w:type="dxa"/>
            <w:vMerge/>
            <w:tcBorders>
              <w:top w:val="nil"/>
              <w:left w:val="nil"/>
              <w:bottom w:val="single" w:sz="4" w:space="0" w:color="000000"/>
              <w:right w:val="nil"/>
            </w:tcBorders>
            <w:vAlign w:val="center"/>
          </w:tcPr>
          <w:p w:rsidR="00000000" w:rsidRDefault="000C4F08">
            <w:pPr>
              <w:rPr>
                <w:rFonts w:ascii="Arial" w:eastAsia="Arial Unicode MS" w:hAnsi="Arial"/>
                <w:b/>
                <w:sz w:val="18"/>
              </w:rPr>
            </w:pPr>
          </w:p>
        </w:tc>
        <w:tc>
          <w:tcPr>
            <w:tcW w:w="286" w:type="dxa"/>
            <w:vMerge/>
            <w:tcBorders>
              <w:top w:val="nil"/>
              <w:left w:val="nil"/>
              <w:bottom w:val="nil"/>
              <w:right w:val="nil"/>
            </w:tcBorders>
            <w:vAlign w:val="center"/>
          </w:tcPr>
          <w:p w:rsidR="00000000" w:rsidRDefault="000C4F08">
            <w:pPr>
              <w:rPr>
                <w:rFonts w:eastAsia="Arial Unicode MS"/>
                <w:sz w:val="18"/>
              </w:rPr>
            </w:pPr>
          </w:p>
        </w:tc>
        <w:tc>
          <w:tcPr>
            <w:tcW w:w="935" w:type="dxa"/>
            <w:vMerge/>
            <w:tcBorders>
              <w:top w:val="nil"/>
              <w:left w:val="nil"/>
              <w:bottom w:val="single" w:sz="4" w:space="0" w:color="000000"/>
              <w:right w:val="nil"/>
            </w:tcBorders>
            <w:vAlign w:val="center"/>
          </w:tcPr>
          <w:p w:rsidR="00000000" w:rsidRDefault="000C4F08">
            <w:pPr>
              <w:rPr>
                <w:rFonts w:ascii="Arial" w:eastAsia="Arial Unicode MS" w:hAnsi="Arial"/>
                <w:b/>
                <w:sz w:val="18"/>
              </w:rPr>
            </w:pPr>
          </w:p>
        </w:tc>
      </w:tr>
      <w:tr w:rsidR="00000000">
        <w:tblPrEx>
          <w:tblCellMar>
            <w:top w:w="0" w:type="dxa"/>
            <w:left w:w="0" w:type="dxa"/>
            <w:bottom w:w="0" w:type="dxa"/>
            <w:right w:w="0" w:type="dxa"/>
          </w:tblCellMar>
        </w:tblPrEx>
        <w:trPr>
          <w:trHeight w:val="259"/>
        </w:trPr>
        <w:tc>
          <w:tcPr>
            <w:tcW w:w="2707" w:type="dxa"/>
            <w:tcBorders>
              <w:top w:val="nil"/>
              <w:left w:val="nil"/>
              <w:bottom w:val="nil"/>
              <w:right w:val="nil"/>
            </w:tcBorders>
            <w:vAlign w:val="bottom"/>
          </w:tcPr>
          <w:p w:rsidR="00000000" w:rsidRDefault="000C4F08">
            <w:pPr>
              <w:rPr>
                <w:rFonts w:ascii="Arial" w:eastAsia="Arial Unicode MS" w:hAnsi="Arial"/>
                <w:sz w:val="18"/>
              </w:rPr>
            </w:pPr>
            <w:r>
              <w:rPr>
                <w:rFonts w:ascii="Arial" w:hAnsi="Arial"/>
                <w:sz w:val="18"/>
              </w:rPr>
              <w:t xml:space="preserve">Agriculture &amp; Land Stewardship </w:t>
            </w:r>
          </w:p>
        </w:tc>
        <w:tc>
          <w:tcPr>
            <w:tcW w:w="87" w:type="dxa"/>
            <w:tcBorders>
              <w:top w:val="nil"/>
              <w:left w:val="nil"/>
              <w:bottom w:val="nil"/>
              <w:right w:val="nil"/>
            </w:tcBorders>
            <w:vAlign w:val="bottom"/>
          </w:tcPr>
          <w:p w:rsidR="00000000" w:rsidRDefault="000C4F08">
            <w:pPr>
              <w:rPr>
                <w:rFonts w:eastAsia="Arial Unicode MS"/>
                <w:sz w:val="18"/>
              </w:rPr>
            </w:pPr>
          </w:p>
        </w:tc>
        <w:tc>
          <w:tcPr>
            <w:tcW w:w="797" w:type="dxa"/>
            <w:tcBorders>
              <w:top w:val="nil"/>
              <w:left w:val="nil"/>
              <w:bottom w:val="nil"/>
              <w:right w:val="nil"/>
            </w:tcBorders>
            <w:vAlign w:val="bottom"/>
          </w:tcPr>
          <w:p w:rsidR="00000000" w:rsidRDefault="000C4F08">
            <w:pPr>
              <w:jc w:val="center"/>
              <w:rPr>
                <w:rFonts w:ascii="Arial" w:eastAsia="Arial Unicode MS" w:hAnsi="Arial"/>
                <w:sz w:val="18"/>
              </w:rPr>
            </w:pPr>
            <w:r>
              <w:rPr>
                <w:rFonts w:ascii="Arial" w:hAnsi="Arial"/>
                <w:sz w:val="18"/>
              </w:rPr>
              <w:t>0.0</w:t>
            </w:r>
          </w:p>
        </w:tc>
        <w:tc>
          <w:tcPr>
            <w:tcW w:w="88" w:type="dxa"/>
            <w:tcBorders>
              <w:top w:val="nil"/>
              <w:left w:val="nil"/>
              <w:bottom w:val="nil"/>
              <w:right w:val="nil"/>
            </w:tcBorders>
            <w:vAlign w:val="bottom"/>
          </w:tcPr>
          <w:p w:rsidR="00000000" w:rsidRDefault="000C4F08">
            <w:pPr>
              <w:rPr>
                <w:rFonts w:eastAsia="Arial Unicode MS"/>
                <w:sz w:val="18"/>
              </w:rPr>
            </w:pPr>
          </w:p>
        </w:tc>
        <w:tc>
          <w:tcPr>
            <w:tcW w:w="852" w:type="dxa"/>
            <w:tcBorders>
              <w:top w:val="nil"/>
              <w:left w:val="nil"/>
              <w:bottom w:val="nil"/>
              <w:right w:val="nil"/>
            </w:tcBorders>
            <w:vAlign w:val="bottom"/>
          </w:tcPr>
          <w:p w:rsidR="00000000" w:rsidRDefault="000C4F08">
            <w:pPr>
              <w:jc w:val="center"/>
              <w:rPr>
                <w:rFonts w:ascii="Arial" w:eastAsia="Arial Unicode MS" w:hAnsi="Arial"/>
                <w:sz w:val="18"/>
              </w:rPr>
            </w:pPr>
            <w:r>
              <w:rPr>
                <w:rFonts w:ascii="Arial" w:hAnsi="Arial"/>
                <w:sz w:val="18"/>
              </w:rPr>
              <w:t>2.0</w:t>
            </w:r>
          </w:p>
        </w:tc>
        <w:tc>
          <w:tcPr>
            <w:tcW w:w="88" w:type="dxa"/>
            <w:tcBorders>
              <w:top w:val="nil"/>
              <w:left w:val="nil"/>
              <w:bottom w:val="nil"/>
              <w:right w:val="nil"/>
            </w:tcBorders>
            <w:vAlign w:val="bottom"/>
          </w:tcPr>
          <w:p w:rsidR="00000000" w:rsidRDefault="000C4F08">
            <w:pPr>
              <w:rPr>
                <w:rFonts w:eastAsia="Arial Unicode MS"/>
                <w:sz w:val="18"/>
              </w:rPr>
            </w:pPr>
          </w:p>
        </w:tc>
        <w:tc>
          <w:tcPr>
            <w:tcW w:w="918" w:type="dxa"/>
            <w:tcBorders>
              <w:top w:val="nil"/>
              <w:left w:val="nil"/>
              <w:bottom w:val="nil"/>
              <w:right w:val="nil"/>
            </w:tcBorders>
            <w:vAlign w:val="bottom"/>
          </w:tcPr>
          <w:p w:rsidR="00000000" w:rsidRDefault="000C4F08">
            <w:pPr>
              <w:jc w:val="center"/>
              <w:rPr>
                <w:rFonts w:ascii="Arial" w:eastAsia="Arial Unicode MS" w:hAnsi="Arial"/>
                <w:sz w:val="18"/>
              </w:rPr>
            </w:pPr>
            <w:r>
              <w:rPr>
                <w:rFonts w:ascii="Arial" w:hAnsi="Arial"/>
                <w:sz w:val="18"/>
              </w:rPr>
              <w:t>2.0</w:t>
            </w:r>
          </w:p>
        </w:tc>
        <w:tc>
          <w:tcPr>
            <w:tcW w:w="88" w:type="dxa"/>
            <w:tcBorders>
              <w:top w:val="nil"/>
              <w:left w:val="nil"/>
              <w:bottom w:val="nil"/>
              <w:right w:val="nil"/>
            </w:tcBorders>
            <w:vAlign w:val="bottom"/>
          </w:tcPr>
          <w:p w:rsidR="00000000" w:rsidRDefault="000C4F08">
            <w:pPr>
              <w:rPr>
                <w:rFonts w:eastAsia="Arial Unicode MS"/>
                <w:sz w:val="18"/>
              </w:rPr>
            </w:pPr>
          </w:p>
        </w:tc>
        <w:tc>
          <w:tcPr>
            <w:tcW w:w="992" w:type="dxa"/>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 xml:space="preserve">$   </w:t>
            </w:r>
            <w:r>
              <w:rPr>
                <w:rFonts w:ascii="Arial" w:hAnsi="Arial"/>
                <w:sz w:val="18"/>
              </w:rPr>
              <w:t xml:space="preserve">   42,000</w:t>
            </w:r>
          </w:p>
        </w:tc>
        <w:tc>
          <w:tcPr>
            <w:tcW w:w="90" w:type="dxa"/>
            <w:tcBorders>
              <w:top w:val="nil"/>
              <w:left w:val="nil"/>
              <w:bottom w:val="nil"/>
              <w:right w:val="nil"/>
            </w:tcBorders>
            <w:vAlign w:val="bottom"/>
          </w:tcPr>
          <w:p w:rsidR="00000000" w:rsidRDefault="000C4F08">
            <w:pPr>
              <w:jc w:val="right"/>
              <w:rPr>
                <w:rFonts w:eastAsia="Arial Unicode MS"/>
                <w:sz w:val="18"/>
              </w:rPr>
            </w:pPr>
          </w:p>
        </w:tc>
        <w:tc>
          <w:tcPr>
            <w:tcW w:w="1007" w:type="dxa"/>
            <w:tcBorders>
              <w:top w:val="nil"/>
              <w:left w:val="nil"/>
              <w:bottom w:val="nil"/>
              <w:right w:val="nil"/>
            </w:tcBorders>
            <w:vAlign w:val="bottom"/>
          </w:tcPr>
          <w:p w:rsidR="00000000" w:rsidRDefault="000C4F08">
            <w:pPr>
              <w:pStyle w:val="tabletx"/>
              <w:tabs>
                <w:tab w:val="clear" w:pos="2880"/>
              </w:tabs>
              <w:jc w:val="right"/>
              <w:rPr>
                <w:rFonts w:eastAsia="Arial Unicode MS"/>
              </w:rPr>
            </w:pPr>
            <w:r>
              <w:t>$               0</w:t>
            </w:r>
          </w:p>
        </w:tc>
        <w:tc>
          <w:tcPr>
            <w:tcW w:w="286" w:type="dxa"/>
            <w:tcBorders>
              <w:top w:val="nil"/>
              <w:left w:val="nil"/>
              <w:bottom w:val="nil"/>
              <w:right w:val="nil"/>
            </w:tcBorders>
            <w:vAlign w:val="bottom"/>
          </w:tcPr>
          <w:p w:rsidR="00000000" w:rsidRDefault="000C4F08">
            <w:pPr>
              <w:jc w:val="right"/>
              <w:rPr>
                <w:rFonts w:eastAsia="Arial Unicode MS"/>
                <w:sz w:val="18"/>
              </w:rPr>
            </w:pPr>
          </w:p>
        </w:tc>
        <w:tc>
          <w:tcPr>
            <w:tcW w:w="935" w:type="dxa"/>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   42,000</w:t>
            </w:r>
          </w:p>
        </w:tc>
      </w:tr>
      <w:tr w:rsidR="00000000">
        <w:tblPrEx>
          <w:tblCellMar>
            <w:top w:w="0" w:type="dxa"/>
            <w:left w:w="0" w:type="dxa"/>
            <w:bottom w:w="0" w:type="dxa"/>
            <w:right w:w="0" w:type="dxa"/>
          </w:tblCellMar>
        </w:tblPrEx>
        <w:trPr>
          <w:trHeight w:val="259"/>
        </w:trPr>
        <w:tc>
          <w:tcPr>
            <w:tcW w:w="2707" w:type="dxa"/>
            <w:tcBorders>
              <w:top w:val="nil"/>
              <w:left w:val="nil"/>
              <w:bottom w:val="nil"/>
              <w:right w:val="nil"/>
            </w:tcBorders>
            <w:vAlign w:val="bottom"/>
          </w:tcPr>
          <w:p w:rsidR="00000000" w:rsidRDefault="000C4F08">
            <w:pPr>
              <w:rPr>
                <w:rFonts w:ascii="Arial" w:eastAsia="Arial Unicode MS" w:hAnsi="Arial"/>
                <w:sz w:val="18"/>
              </w:rPr>
            </w:pPr>
            <w:r>
              <w:rPr>
                <w:rFonts w:ascii="Arial" w:hAnsi="Arial"/>
                <w:sz w:val="18"/>
              </w:rPr>
              <w:t>Attorney General</w:t>
            </w:r>
          </w:p>
        </w:tc>
        <w:tc>
          <w:tcPr>
            <w:tcW w:w="87" w:type="dxa"/>
            <w:tcBorders>
              <w:top w:val="nil"/>
              <w:left w:val="nil"/>
              <w:bottom w:val="nil"/>
              <w:right w:val="nil"/>
            </w:tcBorders>
            <w:vAlign w:val="bottom"/>
          </w:tcPr>
          <w:p w:rsidR="00000000" w:rsidRDefault="000C4F08">
            <w:pPr>
              <w:rPr>
                <w:rFonts w:eastAsia="Arial Unicode MS"/>
                <w:sz w:val="18"/>
              </w:rPr>
            </w:pPr>
          </w:p>
        </w:tc>
        <w:tc>
          <w:tcPr>
            <w:tcW w:w="797" w:type="dxa"/>
            <w:tcBorders>
              <w:top w:val="nil"/>
              <w:left w:val="nil"/>
              <w:bottom w:val="nil"/>
              <w:right w:val="nil"/>
            </w:tcBorders>
            <w:vAlign w:val="bottom"/>
          </w:tcPr>
          <w:p w:rsidR="00000000" w:rsidRDefault="000C4F08">
            <w:pPr>
              <w:jc w:val="center"/>
              <w:rPr>
                <w:rFonts w:ascii="Arial" w:eastAsia="Arial Unicode MS" w:hAnsi="Arial"/>
                <w:sz w:val="18"/>
              </w:rPr>
            </w:pPr>
            <w:r>
              <w:rPr>
                <w:rFonts w:ascii="Arial" w:hAnsi="Arial"/>
                <w:sz w:val="18"/>
              </w:rPr>
              <w:t>0.0</w:t>
            </w:r>
          </w:p>
        </w:tc>
        <w:tc>
          <w:tcPr>
            <w:tcW w:w="88" w:type="dxa"/>
            <w:tcBorders>
              <w:top w:val="nil"/>
              <w:left w:val="nil"/>
              <w:bottom w:val="nil"/>
              <w:right w:val="nil"/>
            </w:tcBorders>
            <w:vAlign w:val="bottom"/>
          </w:tcPr>
          <w:p w:rsidR="00000000" w:rsidRDefault="000C4F08">
            <w:pPr>
              <w:rPr>
                <w:rFonts w:eastAsia="Arial Unicode MS"/>
                <w:sz w:val="18"/>
              </w:rPr>
            </w:pPr>
          </w:p>
        </w:tc>
        <w:tc>
          <w:tcPr>
            <w:tcW w:w="852" w:type="dxa"/>
            <w:tcBorders>
              <w:top w:val="nil"/>
              <w:left w:val="nil"/>
              <w:bottom w:val="nil"/>
              <w:right w:val="nil"/>
            </w:tcBorders>
            <w:vAlign w:val="bottom"/>
          </w:tcPr>
          <w:p w:rsidR="00000000" w:rsidRDefault="000C4F08">
            <w:pPr>
              <w:jc w:val="center"/>
              <w:rPr>
                <w:rFonts w:ascii="Arial" w:eastAsia="Arial Unicode MS" w:hAnsi="Arial"/>
                <w:sz w:val="18"/>
              </w:rPr>
            </w:pPr>
            <w:r>
              <w:rPr>
                <w:rFonts w:ascii="Arial" w:hAnsi="Arial"/>
                <w:sz w:val="18"/>
              </w:rPr>
              <w:t>0.0</w:t>
            </w:r>
          </w:p>
        </w:tc>
        <w:tc>
          <w:tcPr>
            <w:tcW w:w="88" w:type="dxa"/>
            <w:tcBorders>
              <w:top w:val="nil"/>
              <w:left w:val="nil"/>
              <w:bottom w:val="nil"/>
              <w:right w:val="nil"/>
            </w:tcBorders>
            <w:vAlign w:val="bottom"/>
          </w:tcPr>
          <w:p w:rsidR="00000000" w:rsidRDefault="000C4F08">
            <w:pPr>
              <w:rPr>
                <w:rFonts w:eastAsia="Arial Unicode MS"/>
                <w:sz w:val="18"/>
              </w:rPr>
            </w:pPr>
          </w:p>
        </w:tc>
        <w:tc>
          <w:tcPr>
            <w:tcW w:w="918" w:type="dxa"/>
            <w:tcBorders>
              <w:top w:val="nil"/>
              <w:left w:val="nil"/>
              <w:bottom w:val="nil"/>
              <w:right w:val="nil"/>
            </w:tcBorders>
            <w:vAlign w:val="bottom"/>
          </w:tcPr>
          <w:p w:rsidR="00000000" w:rsidRDefault="000C4F08">
            <w:pPr>
              <w:jc w:val="center"/>
              <w:rPr>
                <w:rFonts w:ascii="Arial" w:eastAsia="Arial Unicode MS" w:hAnsi="Arial"/>
                <w:sz w:val="18"/>
              </w:rPr>
            </w:pPr>
            <w:r>
              <w:rPr>
                <w:rFonts w:ascii="Arial" w:hAnsi="Arial"/>
                <w:sz w:val="18"/>
              </w:rPr>
              <w:t>0.0</w:t>
            </w:r>
          </w:p>
        </w:tc>
        <w:tc>
          <w:tcPr>
            <w:tcW w:w="88" w:type="dxa"/>
            <w:tcBorders>
              <w:top w:val="nil"/>
              <w:left w:val="nil"/>
              <w:bottom w:val="nil"/>
              <w:right w:val="nil"/>
            </w:tcBorders>
            <w:vAlign w:val="bottom"/>
          </w:tcPr>
          <w:p w:rsidR="00000000" w:rsidRDefault="000C4F08">
            <w:pPr>
              <w:rPr>
                <w:rFonts w:eastAsia="Arial Unicode MS"/>
                <w:sz w:val="18"/>
              </w:rPr>
            </w:pPr>
          </w:p>
        </w:tc>
        <w:tc>
          <w:tcPr>
            <w:tcW w:w="992" w:type="dxa"/>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0</w:t>
            </w:r>
          </w:p>
        </w:tc>
        <w:tc>
          <w:tcPr>
            <w:tcW w:w="90" w:type="dxa"/>
            <w:tcBorders>
              <w:top w:val="nil"/>
              <w:left w:val="nil"/>
              <w:bottom w:val="nil"/>
              <w:right w:val="nil"/>
            </w:tcBorders>
            <w:vAlign w:val="bottom"/>
          </w:tcPr>
          <w:p w:rsidR="00000000" w:rsidRDefault="000C4F08">
            <w:pPr>
              <w:rPr>
                <w:rFonts w:eastAsia="Arial Unicode MS"/>
                <w:sz w:val="18"/>
              </w:rPr>
            </w:pPr>
          </w:p>
        </w:tc>
        <w:tc>
          <w:tcPr>
            <w:tcW w:w="1007" w:type="dxa"/>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0</w:t>
            </w:r>
          </w:p>
        </w:tc>
        <w:tc>
          <w:tcPr>
            <w:tcW w:w="286" w:type="dxa"/>
            <w:tcBorders>
              <w:top w:val="nil"/>
              <w:left w:val="nil"/>
              <w:bottom w:val="nil"/>
              <w:right w:val="nil"/>
            </w:tcBorders>
            <w:vAlign w:val="bottom"/>
          </w:tcPr>
          <w:p w:rsidR="00000000" w:rsidRDefault="000C4F08">
            <w:pPr>
              <w:rPr>
                <w:rFonts w:eastAsia="Arial Unicode MS"/>
                <w:sz w:val="18"/>
              </w:rPr>
            </w:pPr>
          </w:p>
        </w:tc>
        <w:tc>
          <w:tcPr>
            <w:tcW w:w="935" w:type="dxa"/>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0</w:t>
            </w:r>
          </w:p>
        </w:tc>
      </w:tr>
      <w:tr w:rsidR="00000000">
        <w:tblPrEx>
          <w:tblCellMar>
            <w:top w:w="0" w:type="dxa"/>
            <w:left w:w="0" w:type="dxa"/>
            <w:bottom w:w="0" w:type="dxa"/>
            <w:right w:w="0" w:type="dxa"/>
          </w:tblCellMar>
        </w:tblPrEx>
        <w:trPr>
          <w:trHeight w:val="259"/>
        </w:trPr>
        <w:tc>
          <w:tcPr>
            <w:tcW w:w="2707" w:type="dxa"/>
            <w:tcBorders>
              <w:top w:val="nil"/>
              <w:left w:val="nil"/>
              <w:right w:val="nil"/>
            </w:tcBorders>
            <w:vAlign w:val="bottom"/>
          </w:tcPr>
          <w:p w:rsidR="00000000" w:rsidRDefault="000C4F08">
            <w:pPr>
              <w:rPr>
                <w:rFonts w:ascii="Arial" w:eastAsia="Arial Unicode MS" w:hAnsi="Arial"/>
                <w:sz w:val="18"/>
              </w:rPr>
            </w:pPr>
            <w:r>
              <w:rPr>
                <w:rFonts w:ascii="Arial" w:hAnsi="Arial"/>
                <w:sz w:val="18"/>
              </w:rPr>
              <w:t xml:space="preserve">Auditor of State </w:t>
            </w:r>
          </w:p>
        </w:tc>
        <w:tc>
          <w:tcPr>
            <w:tcW w:w="87" w:type="dxa"/>
            <w:tcBorders>
              <w:top w:val="nil"/>
              <w:left w:val="nil"/>
              <w:right w:val="nil"/>
            </w:tcBorders>
            <w:vAlign w:val="bottom"/>
          </w:tcPr>
          <w:p w:rsidR="00000000" w:rsidRDefault="000C4F08">
            <w:pPr>
              <w:rPr>
                <w:rFonts w:eastAsia="Arial Unicode MS"/>
                <w:sz w:val="18"/>
              </w:rPr>
            </w:pPr>
          </w:p>
        </w:tc>
        <w:tc>
          <w:tcPr>
            <w:tcW w:w="797" w:type="dxa"/>
            <w:tcBorders>
              <w:top w:val="nil"/>
              <w:left w:val="nil"/>
              <w:right w:val="nil"/>
            </w:tcBorders>
            <w:vAlign w:val="bottom"/>
          </w:tcPr>
          <w:p w:rsidR="00000000" w:rsidRDefault="000C4F08">
            <w:pPr>
              <w:jc w:val="center"/>
              <w:rPr>
                <w:rFonts w:ascii="Arial" w:eastAsia="Arial Unicode MS" w:hAnsi="Arial"/>
                <w:sz w:val="18"/>
              </w:rPr>
            </w:pPr>
            <w:r>
              <w:rPr>
                <w:rFonts w:ascii="Arial" w:hAnsi="Arial"/>
                <w:sz w:val="18"/>
              </w:rPr>
              <w:t>N/A</w:t>
            </w:r>
          </w:p>
        </w:tc>
        <w:tc>
          <w:tcPr>
            <w:tcW w:w="88" w:type="dxa"/>
            <w:tcBorders>
              <w:top w:val="nil"/>
              <w:left w:val="nil"/>
              <w:right w:val="nil"/>
            </w:tcBorders>
            <w:vAlign w:val="bottom"/>
          </w:tcPr>
          <w:p w:rsidR="00000000" w:rsidRDefault="000C4F08">
            <w:pPr>
              <w:rPr>
                <w:rFonts w:eastAsia="Arial Unicode MS"/>
                <w:sz w:val="18"/>
              </w:rPr>
            </w:pPr>
          </w:p>
        </w:tc>
        <w:tc>
          <w:tcPr>
            <w:tcW w:w="852" w:type="dxa"/>
            <w:tcBorders>
              <w:top w:val="nil"/>
              <w:left w:val="nil"/>
              <w:right w:val="nil"/>
            </w:tcBorders>
            <w:vAlign w:val="bottom"/>
          </w:tcPr>
          <w:p w:rsidR="00000000" w:rsidRDefault="000C4F08">
            <w:pPr>
              <w:jc w:val="center"/>
              <w:rPr>
                <w:rFonts w:ascii="Arial" w:eastAsia="Arial Unicode MS" w:hAnsi="Arial"/>
                <w:sz w:val="18"/>
              </w:rPr>
            </w:pPr>
            <w:r>
              <w:rPr>
                <w:rFonts w:ascii="Arial" w:hAnsi="Arial"/>
                <w:sz w:val="18"/>
              </w:rPr>
              <w:t>N/A</w:t>
            </w:r>
          </w:p>
        </w:tc>
        <w:tc>
          <w:tcPr>
            <w:tcW w:w="88" w:type="dxa"/>
            <w:tcBorders>
              <w:top w:val="nil"/>
              <w:left w:val="nil"/>
              <w:right w:val="nil"/>
            </w:tcBorders>
            <w:vAlign w:val="bottom"/>
          </w:tcPr>
          <w:p w:rsidR="00000000" w:rsidRDefault="000C4F08">
            <w:pPr>
              <w:rPr>
                <w:rFonts w:eastAsia="Arial Unicode MS"/>
                <w:sz w:val="18"/>
              </w:rPr>
            </w:pPr>
          </w:p>
        </w:tc>
        <w:tc>
          <w:tcPr>
            <w:tcW w:w="918" w:type="dxa"/>
            <w:tcBorders>
              <w:top w:val="nil"/>
              <w:left w:val="nil"/>
              <w:right w:val="nil"/>
            </w:tcBorders>
            <w:vAlign w:val="bottom"/>
          </w:tcPr>
          <w:p w:rsidR="00000000" w:rsidRDefault="000C4F08">
            <w:pPr>
              <w:jc w:val="center"/>
              <w:rPr>
                <w:rFonts w:ascii="Arial" w:eastAsia="Arial Unicode MS" w:hAnsi="Arial"/>
                <w:sz w:val="18"/>
              </w:rPr>
            </w:pPr>
            <w:r>
              <w:rPr>
                <w:rFonts w:ascii="Arial" w:hAnsi="Arial"/>
                <w:sz w:val="18"/>
              </w:rPr>
              <w:t>N/A</w:t>
            </w:r>
          </w:p>
        </w:tc>
        <w:tc>
          <w:tcPr>
            <w:tcW w:w="88" w:type="dxa"/>
            <w:tcBorders>
              <w:top w:val="nil"/>
              <w:left w:val="nil"/>
              <w:right w:val="nil"/>
            </w:tcBorders>
            <w:vAlign w:val="bottom"/>
          </w:tcPr>
          <w:p w:rsidR="00000000" w:rsidRDefault="000C4F08">
            <w:pPr>
              <w:rPr>
                <w:rFonts w:eastAsia="Arial Unicode MS"/>
                <w:sz w:val="18"/>
              </w:rPr>
            </w:pPr>
          </w:p>
        </w:tc>
        <w:tc>
          <w:tcPr>
            <w:tcW w:w="992" w:type="dxa"/>
            <w:tcBorders>
              <w:top w:val="nil"/>
              <w:left w:val="nil"/>
              <w:right w:val="nil"/>
            </w:tcBorders>
            <w:vAlign w:val="bottom"/>
          </w:tcPr>
          <w:p w:rsidR="00000000" w:rsidRDefault="000C4F08">
            <w:pPr>
              <w:jc w:val="right"/>
              <w:rPr>
                <w:rFonts w:ascii="Arial" w:eastAsia="Arial Unicode MS" w:hAnsi="Arial"/>
                <w:sz w:val="18"/>
              </w:rPr>
            </w:pPr>
            <w:r>
              <w:rPr>
                <w:rFonts w:ascii="Arial" w:hAnsi="Arial"/>
                <w:sz w:val="18"/>
              </w:rPr>
              <w:t>N/A</w:t>
            </w:r>
          </w:p>
        </w:tc>
        <w:tc>
          <w:tcPr>
            <w:tcW w:w="90" w:type="dxa"/>
            <w:tcBorders>
              <w:top w:val="nil"/>
              <w:left w:val="nil"/>
              <w:right w:val="nil"/>
            </w:tcBorders>
            <w:vAlign w:val="bottom"/>
          </w:tcPr>
          <w:p w:rsidR="00000000" w:rsidRDefault="000C4F08">
            <w:pPr>
              <w:rPr>
                <w:rFonts w:eastAsia="Arial Unicode MS"/>
                <w:sz w:val="18"/>
              </w:rPr>
            </w:pPr>
          </w:p>
        </w:tc>
        <w:tc>
          <w:tcPr>
            <w:tcW w:w="1007" w:type="dxa"/>
            <w:tcBorders>
              <w:top w:val="nil"/>
              <w:left w:val="nil"/>
              <w:right w:val="nil"/>
            </w:tcBorders>
            <w:vAlign w:val="bottom"/>
          </w:tcPr>
          <w:p w:rsidR="00000000" w:rsidRDefault="000C4F08">
            <w:pPr>
              <w:jc w:val="right"/>
              <w:rPr>
                <w:rFonts w:ascii="Arial" w:eastAsia="Arial Unicode MS" w:hAnsi="Arial"/>
                <w:sz w:val="18"/>
              </w:rPr>
            </w:pPr>
            <w:r>
              <w:rPr>
                <w:rFonts w:ascii="Arial" w:hAnsi="Arial"/>
                <w:sz w:val="18"/>
              </w:rPr>
              <w:t>N/A</w:t>
            </w:r>
          </w:p>
        </w:tc>
        <w:tc>
          <w:tcPr>
            <w:tcW w:w="286" w:type="dxa"/>
            <w:tcBorders>
              <w:top w:val="nil"/>
              <w:left w:val="nil"/>
              <w:right w:val="nil"/>
            </w:tcBorders>
            <w:vAlign w:val="bottom"/>
          </w:tcPr>
          <w:p w:rsidR="00000000" w:rsidRDefault="000C4F08">
            <w:pPr>
              <w:jc w:val="right"/>
              <w:rPr>
                <w:rFonts w:eastAsia="Arial Unicode MS"/>
                <w:sz w:val="18"/>
              </w:rPr>
            </w:pPr>
          </w:p>
        </w:tc>
        <w:tc>
          <w:tcPr>
            <w:tcW w:w="935" w:type="dxa"/>
            <w:tcBorders>
              <w:top w:val="nil"/>
              <w:left w:val="nil"/>
              <w:right w:val="nil"/>
            </w:tcBorders>
            <w:vAlign w:val="bottom"/>
          </w:tcPr>
          <w:p w:rsidR="00000000" w:rsidRDefault="000C4F08">
            <w:pPr>
              <w:jc w:val="right"/>
              <w:rPr>
                <w:rFonts w:ascii="Arial" w:eastAsia="Arial Unicode MS" w:hAnsi="Arial"/>
                <w:sz w:val="18"/>
              </w:rPr>
            </w:pPr>
            <w:r>
              <w:rPr>
                <w:rFonts w:ascii="Arial" w:hAnsi="Arial"/>
                <w:sz w:val="18"/>
              </w:rPr>
              <w:t>N/A</w:t>
            </w:r>
          </w:p>
        </w:tc>
      </w:tr>
      <w:tr w:rsidR="00000000">
        <w:tblPrEx>
          <w:tblCellMar>
            <w:top w:w="0" w:type="dxa"/>
            <w:left w:w="0" w:type="dxa"/>
            <w:bottom w:w="0" w:type="dxa"/>
            <w:right w:w="0" w:type="dxa"/>
          </w:tblCellMar>
        </w:tblPrEx>
        <w:trPr>
          <w:trHeight w:val="259"/>
        </w:trPr>
        <w:tc>
          <w:tcPr>
            <w:tcW w:w="2707" w:type="dxa"/>
            <w:tcBorders>
              <w:top w:val="nil"/>
              <w:left w:val="nil"/>
              <w:bottom w:val="single" w:sz="4" w:space="0" w:color="auto"/>
              <w:right w:val="nil"/>
            </w:tcBorders>
            <w:vAlign w:val="bottom"/>
          </w:tcPr>
          <w:p w:rsidR="00000000" w:rsidRDefault="000C4F08">
            <w:pPr>
              <w:rPr>
                <w:rFonts w:ascii="Arial" w:eastAsia="Arial Unicode MS" w:hAnsi="Arial"/>
                <w:sz w:val="18"/>
              </w:rPr>
            </w:pPr>
            <w:r>
              <w:rPr>
                <w:rFonts w:ascii="Arial" w:hAnsi="Arial"/>
                <w:sz w:val="18"/>
              </w:rPr>
              <w:t xml:space="preserve">Blind, Iowa Commission for the </w:t>
            </w:r>
          </w:p>
        </w:tc>
        <w:tc>
          <w:tcPr>
            <w:tcW w:w="87" w:type="dxa"/>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797" w:type="dxa"/>
            <w:tcBorders>
              <w:top w:val="nil"/>
              <w:left w:val="nil"/>
              <w:bottom w:val="single" w:sz="4" w:space="0" w:color="auto"/>
              <w:right w:val="nil"/>
            </w:tcBorders>
            <w:vAlign w:val="bottom"/>
          </w:tcPr>
          <w:p w:rsidR="00000000" w:rsidRDefault="000C4F08">
            <w:pPr>
              <w:jc w:val="center"/>
              <w:rPr>
                <w:rFonts w:ascii="Arial" w:eastAsia="Arial Unicode MS" w:hAnsi="Arial"/>
                <w:sz w:val="18"/>
              </w:rPr>
            </w:pPr>
            <w:r>
              <w:rPr>
                <w:rFonts w:ascii="Arial" w:hAnsi="Arial"/>
                <w:sz w:val="18"/>
              </w:rPr>
              <w:t>0.0</w:t>
            </w:r>
          </w:p>
        </w:tc>
        <w:tc>
          <w:tcPr>
            <w:tcW w:w="88" w:type="dxa"/>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852" w:type="dxa"/>
            <w:tcBorders>
              <w:top w:val="nil"/>
              <w:left w:val="nil"/>
              <w:bottom w:val="single" w:sz="4" w:space="0" w:color="auto"/>
              <w:right w:val="nil"/>
            </w:tcBorders>
            <w:vAlign w:val="bottom"/>
          </w:tcPr>
          <w:p w:rsidR="00000000" w:rsidRDefault="000C4F08">
            <w:pPr>
              <w:jc w:val="center"/>
              <w:rPr>
                <w:rFonts w:ascii="Arial" w:eastAsia="Arial Unicode MS" w:hAnsi="Arial"/>
                <w:sz w:val="18"/>
              </w:rPr>
            </w:pPr>
            <w:r>
              <w:rPr>
                <w:rFonts w:ascii="Arial" w:hAnsi="Arial"/>
                <w:sz w:val="18"/>
              </w:rPr>
              <w:t>2.0</w:t>
            </w:r>
          </w:p>
        </w:tc>
        <w:tc>
          <w:tcPr>
            <w:tcW w:w="88" w:type="dxa"/>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918" w:type="dxa"/>
            <w:tcBorders>
              <w:top w:val="nil"/>
              <w:left w:val="nil"/>
              <w:bottom w:val="single" w:sz="4" w:space="0" w:color="auto"/>
              <w:right w:val="nil"/>
            </w:tcBorders>
            <w:vAlign w:val="bottom"/>
          </w:tcPr>
          <w:p w:rsidR="00000000" w:rsidRDefault="000C4F08">
            <w:pPr>
              <w:jc w:val="center"/>
              <w:rPr>
                <w:rFonts w:ascii="Arial" w:eastAsia="Arial Unicode MS" w:hAnsi="Arial"/>
                <w:sz w:val="18"/>
              </w:rPr>
            </w:pPr>
            <w:r>
              <w:rPr>
                <w:rFonts w:ascii="Arial" w:hAnsi="Arial"/>
                <w:sz w:val="18"/>
              </w:rPr>
              <w:t>2.0</w:t>
            </w:r>
          </w:p>
        </w:tc>
        <w:tc>
          <w:tcPr>
            <w:tcW w:w="88" w:type="dxa"/>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992" w:type="dxa"/>
            <w:tcBorders>
              <w:top w:val="nil"/>
              <w:left w:val="nil"/>
              <w:bottom w:val="single" w:sz="4" w:space="0" w:color="auto"/>
              <w:right w:val="nil"/>
            </w:tcBorders>
            <w:vAlign w:val="bottom"/>
          </w:tcPr>
          <w:p w:rsidR="00000000" w:rsidRDefault="000C4F08">
            <w:pPr>
              <w:jc w:val="right"/>
              <w:rPr>
                <w:rFonts w:ascii="Arial" w:eastAsia="Arial Unicode MS" w:hAnsi="Arial"/>
                <w:sz w:val="18"/>
              </w:rPr>
            </w:pPr>
            <w:r>
              <w:rPr>
                <w:rFonts w:ascii="Arial" w:hAnsi="Arial"/>
                <w:sz w:val="18"/>
              </w:rPr>
              <w:t>26,178</w:t>
            </w:r>
          </w:p>
        </w:tc>
        <w:tc>
          <w:tcPr>
            <w:tcW w:w="90" w:type="dxa"/>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1007" w:type="dxa"/>
            <w:tcBorders>
              <w:top w:val="nil"/>
              <w:left w:val="nil"/>
              <w:bottom w:val="single" w:sz="4" w:space="0" w:color="auto"/>
              <w:right w:val="nil"/>
            </w:tcBorders>
            <w:vAlign w:val="bottom"/>
          </w:tcPr>
          <w:p w:rsidR="00000000" w:rsidRDefault="000C4F08">
            <w:pPr>
              <w:jc w:val="right"/>
              <w:rPr>
                <w:rFonts w:ascii="Arial" w:eastAsia="Arial Unicode MS" w:hAnsi="Arial"/>
                <w:sz w:val="18"/>
              </w:rPr>
            </w:pPr>
            <w:r>
              <w:rPr>
                <w:rFonts w:ascii="Arial" w:hAnsi="Arial"/>
                <w:sz w:val="18"/>
              </w:rPr>
              <w:t>5,850</w:t>
            </w:r>
          </w:p>
        </w:tc>
        <w:tc>
          <w:tcPr>
            <w:tcW w:w="286" w:type="dxa"/>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935" w:type="dxa"/>
            <w:tcBorders>
              <w:top w:val="nil"/>
              <w:left w:val="nil"/>
              <w:bottom w:val="single" w:sz="4" w:space="0" w:color="auto"/>
              <w:right w:val="nil"/>
            </w:tcBorders>
            <w:vAlign w:val="bottom"/>
          </w:tcPr>
          <w:p w:rsidR="00000000" w:rsidRDefault="000C4F08">
            <w:pPr>
              <w:jc w:val="right"/>
              <w:rPr>
                <w:rFonts w:ascii="Arial" w:eastAsia="Arial Unicode MS" w:hAnsi="Arial"/>
                <w:sz w:val="18"/>
              </w:rPr>
            </w:pPr>
            <w:r>
              <w:rPr>
                <w:rFonts w:ascii="Arial" w:hAnsi="Arial"/>
                <w:sz w:val="18"/>
              </w:rPr>
              <w:t>20,328</w:t>
            </w:r>
          </w:p>
        </w:tc>
      </w:tr>
      <w:tr w:rsidR="00000000">
        <w:tblPrEx>
          <w:tblCellMar>
            <w:top w:w="0" w:type="dxa"/>
            <w:left w:w="0" w:type="dxa"/>
            <w:bottom w:w="0" w:type="dxa"/>
            <w:right w:w="0" w:type="dxa"/>
          </w:tblCellMar>
        </w:tblPrEx>
        <w:trPr>
          <w:trHeight w:val="259"/>
        </w:trPr>
        <w:tc>
          <w:tcPr>
            <w:tcW w:w="2707" w:type="dxa"/>
            <w:tcBorders>
              <w:top w:val="single" w:sz="4" w:space="0" w:color="auto"/>
              <w:left w:val="nil"/>
              <w:bottom w:val="nil"/>
              <w:right w:val="nil"/>
            </w:tcBorders>
            <w:vAlign w:val="bottom"/>
          </w:tcPr>
          <w:p w:rsidR="00000000" w:rsidRDefault="000C4F08">
            <w:pPr>
              <w:rPr>
                <w:rFonts w:ascii="Arial" w:eastAsia="Arial Unicode MS" w:hAnsi="Arial"/>
                <w:sz w:val="18"/>
              </w:rPr>
            </w:pPr>
            <w:r>
              <w:rPr>
                <w:rFonts w:ascii="Arial" w:hAnsi="Arial"/>
                <w:sz w:val="18"/>
              </w:rPr>
              <w:t xml:space="preserve">Civil Rights Commission </w:t>
            </w:r>
          </w:p>
        </w:tc>
        <w:tc>
          <w:tcPr>
            <w:tcW w:w="87" w:type="dxa"/>
            <w:tcBorders>
              <w:top w:val="single" w:sz="4" w:space="0" w:color="auto"/>
              <w:left w:val="nil"/>
              <w:bottom w:val="nil"/>
              <w:right w:val="nil"/>
            </w:tcBorders>
            <w:vAlign w:val="bottom"/>
          </w:tcPr>
          <w:p w:rsidR="00000000" w:rsidRDefault="000C4F08">
            <w:pPr>
              <w:rPr>
                <w:rFonts w:eastAsia="Arial Unicode MS"/>
                <w:sz w:val="18"/>
              </w:rPr>
            </w:pPr>
          </w:p>
        </w:tc>
        <w:tc>
          <w:tcPr>
            <w:tcW w:w="797" w:type="dxa"/>
            <w:tcBorders>
              <w:top w:val="single" w:sz="4" w:space="0" w:color="auto"/>
              <w:left w:val="nil"/>
              <w:bottom w:val="nil"/>
              <w:right w:val="nil"/>
            </w:tcBorders>
            <w:vAlign w:val="bottom"/>
          </w:tcPr>
          <w:p w:rsidR="00000000" w:rsidRDefault="000C4F08">
            <w:pPr>
              <w:jc w:val="center"/>
              <w:rPr>
                <w:rFonts w:ascii="Arial" w:eastAsia="Arial Unicode MS" w:hAnsi="Arial"/>
                <w:sz w:val="18"/>
              </w:rPr>
            </w:pPr>
            <w:r>
              <w:rPr>
                <w:rFonts w:ascii="Arial" w:hAnsi="Arial"/>
                <w:sz w:val="18"/>
              </w:rPr>
              <w:t>0.0</w:t>
            </w:r>
          </w:p>
        </w:tc>
        <w:tc>
          <w:tcPr>
            <w:tcW w:w="88" w:type="dxa"/>
            <w:tcBorders>
              <w:top w:val="single" w:sz="4" w:space="0" w:color="auto"/>
              <w:left w:val="nil"/>
              <w:bottom w:val="nil"/>
              <w:right w:val="nil"/>
            </w:tcBorders>
            <w:vAlign w:val="bottom"/>
          </w:tcPr>
          <w:p w:rsidR="00000000" w:rsidRDefault="000C4F08">
            <w:pPr>
              <w:rPr>
                <w:rFonts w:eastAsia="Arial Unicode MS"/>
                <w:sz w:val="18"/>
              </w:rPr>
            </w:pPr>
          </w:p>
        </w:tc>
        <w:tc>
          <w:tcPr>
            <w:tcW w:w="852" w:type="dxa"/>
            <w:tcBorders>
              <w:top w:val="single" w:sz="4" w:space="0" w:color="auto"/>
              <w:left w:val="nil"/>
              <w:bottom w:val="nil"/>
              <w:right w:val="nil"/>
            </w:tcBorders>
            <w:vAlign w:val="bottom"/>
          </w:tcPr>
          <w:p w:rsidR="00000000" w:rsidRDefault="000C4F08">
            <w:pPr>
              <w:jc w:val="center"/>
              <w:rPr>
                <w:rFonts w:ascii="Arial" w:eastAsia="Arial Unicode MS" w:hAnsi="Arial"/>
                <w:sz w:val="18"/>
              </w:rPr>
            </w:pPr>
            <w:r>
              <w:rPr>
                <w:rFonts w:ascii="Arial" w:hAnsi="Arial"/>
                <w:sz w:val="18"/>
              </w:rPr>
              <w:t>0.0</w:t>
            </w:r>
          </w:p>
        </w:tc>
        <w:tc>
          <w:tcPr>
            <w:tcW w:w="88" w:type="dxa"/>
            <w:tcBorders>
              <w:top w:val="single" w:sz="4" w:space="0" w:color="auto"/>
              <w:left w:val="nil"/>
              <w:bottom w:val="nil"/>
              <w:right w:val="nil"/>
            </w:tcBorders>
            <w:vAlign w:val="bottom"/>
          </w:tcPr>
          <w:p w:rsidR="00000000" w:rsidRDefault="000C4F08">
            <w:pPr>
              <w:rPr>
                <w:rFonts w:eastAsia="Arial Unicode MS"/>
                <w:sz w:val="18"/>
              </w:rPr>
            </w:pPr>
          </w:p>
        </w:tc>
        <w:tc>
          <w:tcPr>
            <w:tcW w:w="918" w:type="dxa"/>
            <w:tcBorders>
              <w:top w:val="single" w:sz="4" w:space="0" w:color="auto"/>
              <w:left w:val="nil"/>
              <w:bottom w:val="nil"/>
              <w:right w:val="nil"/>
            </w:tcBorders>
            <w:vAlign w:val="bottom"/>
          </w:tcPr>
          <w:p w:rsidR="00000000" w:rsidRDefault="000C4F08">
            <w:pPr>
              <w:jc w:val="center"/>
              <w:rPr>
                <w:rFonts w:ascii="Arial" w:eastAsia="Arial Unicode MS" w:hAnsi="Arial"/>
                <w:sz w:val="18"/>
              </w:rPr>
            </w:pPr>
            <w:r>
              <w:rPr>
                <w:rFonts w:ascii="Arial" w:hAnsi="Arial"/>
                <w:sz w:val="18"/>
              </w:rPr>
              <w:t>0.0</w:t>
            </w:r>
          </w:p>
        </w:tc>
        <w:tc>
          <w:tcPr>
            <w:tcW w:w="88" w:type="dxa"/>
            <w:tcBorders>
              <w:top w:val="single" w:sz="4" w:space="0" w:color="auto"/>
              <w:left w:val="nil"/>
              <w:bottom w:val="nil"/>
              <w:right w:val="nil"/>
            </w:tcBorders>
            <w:vAlign w:val="bottom"/>
          </w:tcPr>
          <w:p w:rsidR="00000000" w:rsidRDefault="000C4F08">
            <w:pPr>
              <w:rPr>
                <w:rFonts w:eastAsia="Arial Unicode MS"/>
                <w:sz w:val="18"/>
              </w:rPr>
            </w:pPr>
          </w:p>
        </w:tc>
        <w:tc>
          <w:tcPr>
            <w:tcW w:w="992" w:type="dxa"/>
            <w:tcBorders>
              <w:top w:val="single" w:sz="4" w:space="0" w:color="auto"/>
              <w:left w:val="nil"/>
              <w:bottom w:val="nil"/>
              <w:right w:val="nil"/>
            </w:tcBorders>
            <w:vAlign w:val="bottom"/>
          </w:tcPr>
          <w:p w:rsidR="00000000" w:rsidRDefault="000C4F08">
            <w:pPr>
              <w:ind w:left="-5990"/>
              <w:jc w:val="right"/>
              <w:rPr>
                <w:rFonts w:ascii="Arial" w:eastAsia="Arial Unicode MS" w:hAnsi="Arial"/>
                <w:sz w:val="18"/>
              </w:rPr>
            </w:pPr>
            <w:r>
              <w:rPr>
                <w:rFonts w:ascii="Arial" w:hAnsi="Arial"/>
                <w:sz w:val="18"/>
              </w:rPr>
              <w:t>0</w:t>
            </w:r>
          </w:p>
        </w:tc>
        <w:tc>
          <w:tcPr>
            <w:tcW w:w="90" w:type="dxa"/>
            <w:tcBorders>
              <w:top w:val="single" w:sz="4" w:space="0" w:color="auto"/>
              <w:left w:val="nil"/>
              <w:bottom w:val="nil"/>
              <w:right w:val="nil"/>
            </w:tcBorders>
            <w:vAlign w:val="bottom"/>
          </w:tcPr>
          <w:p w:rsidR="00000000" w:rsidRDefault="000C4F08">
            <w:pPr>
              <w:rPr>
                <w:rFonts w:eastAsia="Arial Unicode MS"/>
                <w:sz w:val="18"/>
              </w:rPr>
            </w:pPr>
          </w:p>
        </w:tc>
        <w:tc>
          <w:tcPr>
            <w:tcW w:w="1007" w:type="dxa"/>
            <w:tcBorders>
              <w:top w:val="single" w:sz="4" w:space="0" w:color="auto"/>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0</w:t>
            </w:r>
          </w:p>
        </w:tc>
        <w:tc>
          <w:tcPr>
            <w:tcW w:w="286" w:type="dxa"/>
            <w:tcBorders>
              <w:top w:val="single" w:sz="4" w:space="0" w:color="auto"/>
              <w:left w:val="nil"/>
              <w:bottom w:val="nil"/>
              <w:right w:val="nil"/>
            </w:tcBorders>
            <w:vAlign w:val="bottom"/>
          </w:tcPr>
          <w:p w:rsidR="00000000" w:rsidRDefault="000C4F08">
            <w:pPr>
              <w:rPr>
                <w:rFonts w:eastAsia="Arial Unicode MS"/>
                <w:sz w:val="18"/>
              </w:rPr>
            </w:pPr>
          </w:p>
        </w:tc>
        <w:tc>
          <w:tcPr>
            <w:tcW w:w="935" w:type="dxa"/>
            <w:tcBorders>
              <w:top w:val="single" w:sz="4" w:space="0" w:color="auto"/>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0</w:t>
            </w:r>
          </w:p>
        </w:tc>
      </w:tr>
      <w:tr w:rsidR="00000000">
        <w:tblPrEx>
          <w:tblCellMar>
            <w:top w:w="0" w:type="dxa"/>
            <w:left w:w="0" w:type="dxa"/>
            <w:bottom w:w="0" w:type="dxa"/>
            <w:right w:w="0" w:type="dxa"/>
          </w:tblCellMar>
        </w:tblPrEx>
        <w:trPr>
          <w:trHeight w:val="259"/>
        </w:trPr>
        <w:tc>
          <w:tcPr>
            <w:tcW w:w="2794" w:type="dxa"/>
            <w:gridSpan w:val="2"/>
            <w:tcBorders>
              <w:top w:val="nil"/>
              <w:left w:val="nil"/>
              <w:bottom w:val="nil"/>
              <w:right w:val="nil"/>
            </w:tcBorders>
            <w:vAlign w:val="bottom"/>
          </w:tcPr>
          <w:p w:rsidR="00000000" w:rsidRDefault="000C4F08">
            <w:pPr>
              <w:rPr>
                <w:rFonts w:ascii="Arial" w:eastAsia="Arial Unicode MS" w:hAnsi="Arial"/>
                <w:sz w:val="18"/>
              </w:rPr>
            </w:pPr>
            <w:r>
              <w:rPr>
                <w:rFonts w:ascii="Arial" w:hAnsi="Arial"/>
                <w:sz w:val="18"/>
              </w:rPr>
              <w:t xml:space="preserve">College Student Aid Commission </w:t>
            </w:r>
          </w:p>
        </w:tc>
        <w:tc>
          <w:tcPr>
            <w:tcW w:w="797" w:type="dxa"/>
            <w:tcBorders>
              <w:top w:val="nil"/>
              <w:left w:val="nil"/>
              <w:bottom w:val="nil"/>
              <w:right w:val="nil"/>
            </w:tcBorders>
            <w:vAlign w:val="bottom"/>
          </w:tcPr>
          <w:p w:rsidR="00000000" w:rsidRDefault="000C4F08">
            <w:pPr>
              <w:jc w:val="center"/>
              <w:rPr>
                <w:rFonts w:ascii="Arial" w:eastAsia="Arial Unicode MS" w:hAnsi="Arial"/>
                <w:sz w:val="18"/>
              </w:rPr>
            </w:pPr>
            <w:r>
              <w:rPr>
                <w:rFonts w:ascii="Arial" w:hAnsi="Arial"/>
                <w:sz w:val="18"/>
              </w:rPr>
              <w:t>0.0</w:t>
            </w:r>
          </w:p>
        </w:tc>
        <w:tc>
          <w:tcPr>
            <w:tcW w:w="88" w:type="dxa"/>
            <w:tcBorders>
              <w:top w:val="nil"/>
              <w:left w:val="nil"/>
              <w:bottom w:val="nil"/>
              <w:right w:val="nil"/>
            </w:tcBorders>
            <w:vAlign w:val="bottom"/>
          </w:tcPr>
          <w:p w:rsidR="00000000" w:rsidRDefault="000C4F08">
            <w:pPr>
              <w:rPr>
                <w:rFonts w:eastAsia="Arial Unicode MS"/>
                <w:sz w:val="18"/>
              </w:rPr>
            </w:pPr>
          </w:p>
        </w:tc>
        <w:tc>
          <w:tcPr>
            <w:tcW w:w="852" w:type="dxa"/>
            <w:tcBorders>
              <w:top w:val="nil"/>
              <w:left w:val="nil"/>
              <w:bottom w:val="nil"/>
              <w:right w:val="nil"/>
            </w:tcBorders>
            <w:vAlign w:val="bottom"/>
          </w:tcPr>
          <w:p w:rsidR="00000000" w:rsidRDefault="000C4F08">
            <w:pPr>
              <w:jc w:val="center"/>
              <w:rPr>
                <w:rFonts w:ascii="Arial" w:eastAsia="Arial Unicode MS" w:hAnsi="Arial"/>
                <w:sz w:val="18"/>
              </w:rPr>
            </w:pPr>
            <w:r>
              <w:rPr>
                <w:rFonts w:ascii="Arial" w:hAnsi="Arial"/>
                <w:sz w:val="18"/>
              </w:rPr>
              <w:t>0.0</w:t>
            </w:r>
          </w:p>
        </w:tc>
        <w:tc>
          <w:tcPr>
            <w:tcW w:w="88" w:type="dxa"/>
            <w:tcBorders>
              <w:top w:val="nil"/>
              <w:left w:val="nil"/>
              <w:bottom w:val="nil"/>
              <w:right w:val="nil"/>
            </w:tcBorders>
            <w:vAlign w:val="bottom"/>
          </w:tcPr>
          <w:p w:rsidR="00000000" w:rsidRDefault="000C4F08">
            <w:pPr>
              <w:rPr>
                <w:rFonts w:eastAsia="Arial Unicode MS"/>
                <w:sz w:val="18"/>
              </w:rPr>
            </w:pPr>
          </w:p>
        </w:tc>
        <w:tc>
          <w:tcPr>
            <w:tcW w:w="918" w:type="dxa"/>
            <w:tcBorders>
              <w:top w:val="nil"/>
              <w:left w:val="nil"/>
              <w:bottom w:val="nil"/>
              <w:right w:val="nil"/>
            </w:tcBorders>
            <w:vAlign w:val="bottom"/>
          </w:tcPr>
          <w:p w:rsidR="00000000" w:rsidRDefault="000C4F08">
            <w:pPr>
              <w:jc w:val="center"/>
              <w:rPr>
                <w:rFonts w:ascii="Arial" w:eastAsia="Arial Unicode MS" w:hAnsi="Arial"/>
                <w:sz w:val="18"/>
              </w:rPr>
            </w:pPr>
            <w:r>
              <w:rPr>
                <w:rFonts w:ascii="Arial" w:hAnsi="Arial"/>
                <w:sz w:val="18"/>
              </w:rPr>
              <w:t>0.0</w:t>
            </w:r>
          </w:p>
        </w:tc>
        <w:tc>
          <w:tcPr>
            <w:tcW w:w="88" w:type="dxa"/>
            <w:tcBorders>
              <w:top w:val="nil"/>
              <w:left w:val="nil"/>
              <w:bottom w:val="nil"/>
              <w:right w:val="nil"/>
            </w:tcBorders>
            <w:vAlign w:val="bottom"/>
          </w:tcPr>
          <w:p w:rsidR="00000000" w:rsidRDefault="000C4F08">
            <w:pPr>
              <w:rPr>
                <w:rFonts w:eastAsia="Arial Unicode MS"/>
                <w:sz w:val="18"/>
              </w:rPr>
            </w:pPr>
          </w:p>
        </w:tc>
        <w:tc>
          <w:tcPr>
            <w:tcW w:w="992" w:type="dxa"/>
            <w:tcBorders>
              <w:top w:val="nil"/>
              <w:left w:val="nil"/>
              <w:bottom w:val="nil"/>
              <w:right w:val="nil"/>
            </w:tcBorders>
            <w:vAlign w:val="bottom"/>
          </w:tcPr>
          <w:p w:rsidR="00000000" w:rsidRDefault="000C4F08">
            <w:pPr>
              <w:pStyle w:val="tabletx1"/>
              <w:rPr>
                <w:rFonts w:eastAsia="Arial Unicode MS"/>
              </w:rPr>
            </w:pPr>
            <w:r>
              <w:t>0</w:t>
            </w:r>
          </w:p>
        </w:tc>
        <w:tc>
          <w:tcPr>
            <w:tcW w:w="90" w:type="dxa"/>
            <w:tcBorders>
              <w:top w:val="nil"/>
              <w:left w:val="nil"/>
              <w:bottom w:val="nil"/>
              <w:right w:val="nil"/>
            </w:tcBorders>
            <w:vAlign w:val="bottom"/>
          </w:tcPr>
          <w:p w:rsidR="00000000" w:rsidRDefault="000C4F08">
            <w:pPr>
              <w:rPr>
                <w:rFonts w:eastAsia="Arial Unicode MS"/>
                <w:sz w:val="18"/>
              </w:rPr>
            </w:pPr>
          </w:p>
        </w:tc>
        <w:tc>
          <w:tcPr>
            <w:tcW w:w="1007" w:type="dxa"/>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0</w:t>
            </w:r>
          </w:p>
        </w:tc>
        <w:tc>
          <w:tcPr>
            <w:tcW w:w="286" w:type="dxa"/>
            <w:tcBorders>
              <w:top w:val="nil"/>
              <w:left w:val="nil"/>
              <w:bottom w:val="nil"/>
              <w:right w:val="nil"/>
            </w:tcBorders>
            <w:vAlign w:val="bottom"/>
          </w:tcPr>
          <w:p w:rsidR="00000000" w:rsidRDefault="000C4F08">
            <w:pPr>
              <w:rPr>
                <w:rFonts w:eastAsia="Arial Unicode MS"/>
                <w:sz w:val="18"/>
              </w:rPr>
            </w:pPr>
          </w:p>
        </w:tc>
        <w:tc>
          <w:tcPr>
            <w:tcW w:w="935" w:type="dxa"/>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0</w:t>
            </w:r>
          </w:p>
        </w:tc>
      </w:tr>
      <w:tr w:rsidR="00000000">
        <w:tblPrEx>
          <w:tblCellMar>
            <w:top w:w="0" w:type="dxa"/>
            <w:left w:w="0" w:type="dxa"/>
            <w:bottom w:w="0" w:type="dxa"/>
            <w:right w:w="0" w:type="dxa"/>
          </w:tblCellMar>
        </w:tblPrEx>
        <w:trPr>
          <w:trHeight w:val="259"/>
        </w:trPr>
        <w:tc>
          <w:tcPr>
            <w:tcW w:w="2707" w:type="dxa"/>
            <w:tcBorders>
              <w:top w:val="nil"/>
              <w:left w:val="nil"/>
              <w:right w:val="nil"/>
            </w:tcBorders>
            <w:vAlign w:val="bottom"/>
          </w:tcPr>
          <w:p w:rsidR="00000000" w:rsidRDefault="000C4F08">
            <w:pPr>
              <w:rPr>
                <w:rFonts w:ascii="Arial" w:eastAsia="Arial Unicode MS" w:hAnsi="Arial"/>
                <w:sz w:val="18"/>
              </w:rPr>
            </w:pPr>
            <w:r>
              <w:rPr>
                <w:rFonts w:ascii="Arial" w:hAnsi="Arial"/>
                <w:sz w:val="18"/>
              </w:rPr>
              <w:t xml:space="preserve">Commerce, Department of </w:t>
            </w:r>
          </w:p>
        </w:tc>
        <w:tc>
          <w:tcPr>
            <w:tcW w:w="87" w:type="dxa"/>
            <w:tcBorders>
              <w:top w:val="nil"/>
              <w:left w:val="nil"/>
              <w:right w:val="nil"/>
            </w:tcBorders>
            <w:vAlign w:val="bottom"/>
          </w:tcPr>
          <w:p w:rsidR="00000000" w:rsidRDefault="000C4F08">
            <w:pPr>
              <w:rPr>
                <w:rFonts w:eastAsia="Arial Unicode MS"/>
                <w:sz w:val="18"/>
              </w:rPr>
            </w:pPr>
          </w:p>
        </w:tc>
        <w:tc>
          <w:tcPr>
            <w:tcW w:w="797" w:type="dxa"/>
            <w:tcBorders>
              <w:top w:val="nil"/>
              <w:left w:val="nil"/>
              <w:right w:val="nil"/>
            </w:tcBorders>
            <w:vAlign w:val="bottom"/>
          </w:tcPr>
          <w:p w:rsidR="00000000" w:rsidRDefault="000C4F08">
            <w:pPr>
              <w:jc w:val="center"/>
              <w:rPr>
                <w:rFonts w:ascii="Arial" w:eastAsia="Arial Unicode MS" w:hAnsi="Arial"/>
                <w:sz w:val="18"/>
              </w:rPr>
            </w:pPr>
            <w:r>
              <w:rPr>
                <w:rFonts w:ascii="Arial" w:hAnsi="Arial"/>
                <w:sz w:val="18"/>
              </w:rPr>
              <w:t>0.0</w:t>
            </w:r>
          </w:p>
        </w:tc>
        <w:tc>
          <w:tcPr>
            <w:tcW w:w="88" w:type="dxa"/>
            <w:tcBorders>
              <w:top w:val="nil"/>
              <w:left w:val="nil"/>
              <w:right w:val="nil"/>
            </w:tcBorders>
            <w:vAlign w:val="bottom"/>
          </w:tcPr>
          <w:p w:rsidR="00000000" w:rsidRDefault="000C4F08">
            <w:pPr>
              <w:rPr>
                <w:rFonts w:eastAsia="Arial Unicode MS"/>
                <w:sz w:val="18"/>
              </w:rPr>
            </w:pPr>
          </w:p>
        </w:tc>
        <w:tc>
          <w:tcPr>
            <w:tcW w:w="852" w:type="dxa"/>
            <w:tcBorders>
              <w:top w:val="nil"/>
              <w:left w:val="nil"/>
              <w:right w:val="nil"/>
            </w:tcBorders>
            <w:vAlign w:val="bottom"/>
          </w:tcPr>
          <w:p w:rsidR="00000000" w:rsidRDefault="000C4F08">
            <w:pPr>
              <w:jc w:val="center"/>
              <w:rPr>
                <w:rFonts w:ascii="Arial" w:eastAsia="Arial Unicode MS" w:hAnsi="Arial"/>
                <w:sz w:val="18"/>
              </w:rPr>
            </w:pPr>
            <w:r>
              <w:rPr>
                <w:rFonts w:ascii="Arial" w:hAnsi="Arial"/>
                <w:sz w:val="18"/>
              </w:rPr>
              <w:t>5.0</w:t>
            </w:r>
          </w:p>
        </w:tc>
        <w:tc>
          <w:tcPr>
            <w:tcW w:w="88" w:type="dxa"/>
            <w:tcBorders>
              <w:top w:val="nil"/>
              <w:left w:val="nil"/>
              <w:right w:val="nil"/>
            </w:tcBorders>
            <w:vAlign w:val="bottom"/>
          </w:tcPr>
          <w:p w:rsidR="00000000" w:rsidRDefault="000C4F08">
            <w:pPr>
              <w:rPr>
                <w:rFonts w:eastAsia="Arial Unicode MS"/>
                <w:sz w:val="18"/>
              </w:rPr>
            </w:pPr>
          </w:p>
        </w:tc>
        <w:tc>
          <w:tcPr>
            <w:tcW w:w="918" w:type="dxa"/>
            <w:tcBorders>
              <w:top w:val="nil"/>
              <w:left w:val="nil"/>
              <w:right w:val="nil"/>
            </w:tcBorders>
            <w:vAlign w:val="bottom"/>
          </w:tcPr>
          <w:p w:rsidR="00000000" w:rsidRDefault="000C4F08">
            <w:pPr>
              <w:jc w:val="center"/>
              <w:rPr>
                <w:rFonts w:ascii="Arial" w:eastAsia="Arial Unicode MS" w:hAnsi="Arial"/>
                <w:sz w:val="18"/>
              </w:rPr>
            </w:pPr>
            <w:r>
              <w:rPr>
                <w:rFonts w:ascii="Arial" w:hAnsi="Arial"/>
                <w:sz w:val="18"/>
              </w:rPr>
              <w:t>5.0</w:t>
            </w:r>
          </w:p>
        </w:tc>
        <w:tc>
          <w:tcPr>
            <w:tcW w:w="88" w:type="dxa"/>
            <w:tcBorders>
              <w:top w:val="nil"/>
              <w:left w:val="nil"/>
              <w:right w:val="nil"/>
            </w:tcBorders>
            <w:vAlign w:val="bottom"/>
          </w:tcPr>
          <w:p w:rsidR="00000000" w:rsidRDefault="000C4F08">
            <w:pPr>
              <w:rPr>
                <w:rFonts w:eastAsia="Arial Unicode MS"/>
                <w:sz w:val="18"/>
              </w:rPr>
            </w:pPr>
          </w:p>
        </w:tc>
        <w:tc>
          <w:tcPr>
            <w:tcW w:w="992" w:type="dxa"/>
            <w:tcBorders>
              <w:top w:val="nil"/>
              <w:left w:val="nil"/>
              <w:right w:val="nil"/>
            </w:tcBorders>
            <w:vAlign w:val="bottom"/>
          </w:tcPr>
          <w:p w:rsidR="00000000" w:rsidRDefault="000C4F08">
            <w:pPr>
              <w:jc w:val="right"/>
              <w:rPr>
                <w:rFonts w:ascii="Arial" w:eastAsia="Arial Unicode MS" w:hAnsi="Arial"/>
                <w:sz w:val="18"/>
              </w:rPr>
            </w:pPr>
            <w:r>
              <w:rPr>
                <w:rFonts w:ascii="Arial" w:hAnsi="Arial"/>
                <w:sz w:val="18"/>
              </w:rPr>
              <w:t>312,775</w:t>
            </w:r>
          </w:p>
        </w:tc>
        <w:tc>
          <w:tcPr>
            <w:tcW w:w="90" w:type="dxa"/>
            <w:tcBorders>
              <w:top w:val="nil"/>
              <w:left w:val="nil"/>
              <w:right w:val="nil"/>
            </w:tcBorders>
            <w:vAlign w:val="bottom"/>
          </w:tcPr>
          <w:p w:rsidR="00000000" w:rsidRDefault="000C4F08">
            <w:pPr>
              <w:rPr>
                <w:rFonts w:eastAsia="Arial Unicode MS"/>
                <w:sz w:val="18"/>
              </w:rPr>
            </w:pPr>
          </w:p>
        </w:tc>
        <w:tc>
          <w:tcPr>
            <w:tcW w:w="1007" w:type="dxa"/>
            <w:tcBorders>
              <w:top w:val="nil"/>
              <w:left w:val="nil"/>
              <w:right w:val="nil"/>
            </w:tcBorders>
            <w:vAlign w:val="bottom"/>
          </w:tcPr>
          <w:p w:rsidR="00000000" w:rsidRDefault="000C4F08">
            <w:pPr>
              <w:jc w:val="right"/>
              <w:rPr>
                <w:rFonts w:ascii="Arial" w:eastAsia="Arial Unicode MS" w:hAnsi="Arial"/>
                <w:sz w:val="18"/>
              </w:rPr>
            </w:pPr>
            <w:r>
              <w:rPr>
                <w:rFonts w:ascii="Arial" w:hAnsi="Arial"/>
                <w:sz w:val="18"/>
              </w:rPr>
              <w:t>8,493</w:t>
            </w:r>
          </w:p>
        </w:tc>
        <w:tc>
          <w:tcPr>
            <w:tcW w:w="286" w:type="dxa"/>
            <w:tcBorders>
              <w:top w:val="nil"/>
              <w:left w:val="nil"/>
              <w:right w:val="nil"/>
            </w:tcBorders>
            <w:vAlign w:val="bottom"/>
          </w:tcPr>
          <w:p w:rsidR="00000000" w:rsidRDefault="000C4F08">
            <w:pPr>
              <w:rPr>
                <w:rFonts w:eastAsia="Arial Unicode MS"/>
                <w:sz w:val="18"/>
              </w:rPr>
            </w:pPr>
          </w:p>
        </w:tc>
        <w:tc>
          <w:tcPr>
            <w:tcW w:w="935" w:type="dxa"/>
            <w:tcBorders>
              <w:top w:val="nil"/>
              <w:left w:val="nil"/>
              <w:right w:val="nil"/>
            </w:tcBorders>
            <w:vAlign w:val="bottom"/>
          </w:tcPr>
          <w:p w:rsidR="00000000" w:rsidRDefault="000C4F08">
            <w:pPr>
              <w:jc w:val="right"/>
              <w:rPr>
                <w:rFonts w:ascii="Arial" w:eastAsia="Arial Unicode MS" w:hAnsi="Arial"/>
                <w:sz w:val="18"/>
              </w:rPr>
            </w:pPr>
            <w:r>
              <w:rPr>
                <w:rFonts w:ascii="Arial" w:hAnsi="Arial"/>
                <w:sz w:val="18"/>
              </w:rPr>
              <w:t>304,282</w:t>
            </w:r>
          </w:p>
        </w:tc>
      </w:tr>
      <w:tr w:rsidR="00000000">
        <w:tblPrEx>
          <w:tblCellMar>
            <w:top w:w="0" w:type="dxa"/>
            <w:left w:w="0" w:type="dxa"/>
            <w:bottom w:w="0" w:type="dxa"/>
            <w:right w:w="0" w:type="dxa"/>
          </w:tblCellMar>
        </w:tblPrEx>
        <w:trPr>
          <w:trHeight w:val="259"/>
        </w:trPr>
        <w:tc>
          <w:tcPr>
            <w:tcW w:w="2707" w:type="dxa"/>
            <w:tcBorders>
              <w:top w:val="nil"/>
              <w:left w:val="nil"/>
              <w:bottom w:val="single" w:sz="4" w:space="0" w:color="auto"/>
              <w:right w:val="nil"/>
            </w:tcBorders>
            <w:vAlign w:val="bottom"/>
          </w:tcPr>
          <w:p w:rsidR="00000000" w:rsidRDefault="000C4F08">
            <w:pPr>
              <w:rPr>
                <w:rFonts w:ascii="Arial" w:eastAsia="Arial Unicode MS" w:hAnsi="Arial"/>
                <w:sz w:val="18"/>
              </w:rPr>
            </w:pPr>
            <w:r>
              <w:rPr>
                <w:rFonts w:ascii="Arial" w:hAnsi="Arial"/>
                <w:sz w:val="18"/>
              </w:rPr>
              <w:t xml:space="preserve">Corrections, Department of </w:t>
            </w:r>
          </w:p>
        </w:tc>
        <w:tc>
          <w:tcPr>
            <w:tcW w:w="87" w:type="dxa"/>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797" w:type="dxa"/>
            <w:tcBorders>
              <w:top w:val="nil"/>
              <w:left w:val="nil"/>
              <w:bottom w:val="single" w:sz="4" w:space="0" w:color="auto"/>
              <w:right w:val="nil"/>
            </w:tcBorders>
            <w:vAlign w:val="bottom"/>
          </w:tcPr>
          <w:p w:rsidR="00000000" w:rsidRDefault="000C4F08">
            <w:pPr>
              <w:jc w:val="center"/>
              <w:rPr>
                <w:rFonts w:ascii="Arial" w:eastAsia="Arial Unicode MS" w:hAnsi="Arial"/>
                <w:sz w:val="18"/>
              </w:rPr>
            </w:pPr>
            <w:r>
              <w:rPr>
                <w:rFonts w:ascii="Arial" w:hAnsi="Arial"/>
                <w:sz w:val="18"/>
              </w:rPr>
              <w:t>11.0</w:t>
            </w:r>
          </w:p>
        </w:tc>
        <w:tc>
          <w:tcPr>
            <w:tcW w:w="88" w:type="dxa"/>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852" w:type="dxa"/>
            <w:tcBorders>
              <w:top w:val="nil"/>
              <w:left w:val="nil"/>
              <w:bottom w:val="single" w:sz="4" w:space="0" w:color="auto"/>
              <w:right w:val="nil"/>
            </w:tcBorders>
            <w:vAlign w:val="bottom"/>
          </w:tcPr>
          <w:p w:rsidR="00000000" w:rsidRDefault="000C4F08">
            <w:pPr>
              <w:jc w:val="center"/>
              <w:rPr>
                <w:rFonts w:ascii="Arial" w:eastAsia="Arial Unicode MS" w:hAnsi="Arial"/>
                <w:sz w:val="18"/>
              </w:rPr>
            </w:pPr>
            <w:r>
              <w:rPr>
                <w:rFonts w:ascii="Arial" w:hAnsi="Arial"/>
                <w:sz w:val="18"/>
              </w:rPr>
              <w:t>1.0</w:t>
            </w:r>
          </w:p>
        </w:tc>
        <w:tc>
          <w:tcPr>
            <w:tcW w:w="88" w:type="dxa"/>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918" w:type="dxa"/>
            <w:tcBorders>
              <w:top w:val="nil"/>
              <w:left w:val="nil"/>
              <w:bottom w:val="single" w:sz="4" w:space="0" w:color="auto"/>
              <w:right w:val="nil"/>
            </w:tcBorders>
            <w:vAlign w:val="bottom"/>
          </w:tcPr>
          <w:p w:rsidR="00000000" w:rsidRDefault="000C4F08">
            <w:pPr>
              <w:jc w:val="center"/>
              <w:rPr>
                <w:rFonts w:ascii="Arial" w:eastAsia="Arial Unicode MS" w:hAnsi="Arial"/>
                <w:sz w:val="18"/>
              </w:rPr>
            </w:pPr>
            <w:r>
              <w:rPr>
                <w:rFonts w:ascii="Arial" w:hAnsi="Arial"/>
                <w:sz w:val="18"/>
              </w:rPr>
              <w:t>12.0</w:t>
            </w:r>
          </w:p>
        </w:tc>
        <w:tc>
          <w:tcPr>
            <w:tcW w:w="88" w:type="dxa"/>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992" w:type="dxa"/>
            <w:tcBorders>
              <w:top w:val="nil"/>
              <w:left w:val="nil"/>
              <w:bottom w:val="single" w:sz="4" w:space="0" w:color="auto"/>
              <w:right w:val="nil"/>
            </w:tcBorders>
            <w:vAlign w:val="bottom"/>
          </w:tcPr>
          <w:p w:rsidR="00000000" w:rsidRDefault="000C4F08">
            <w:pPr>
              <w:jc w:val="right"/>
              <w:rPr>
                <w:rFonts w:ascii="Arial" w:eastAsia="Arial Unicode MS" w:hAnsi="Arial"/>
                <w:sz w:val="18"/>
              </w:rPr>
            </w:pPr>
            <w:r>
              <w:rPr>
                <w:rFonts w:ascii="Arial" w:hAnsi="Arial"/>
                <w:sz w:val="18"/>
              </w:rPr>
              <w:t>28,704</w:t>
            </w:r>
          </w:p>
        </w:tc>
        <w:tc>
          <w:tcPr>
            <w:tcW w:w="90" w:type="dxa"/>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1007" w:type="dxa"/>
            <w:tcBorders>
              <w:top w:val="nil"/>
              <w:left w:val="nil"/>
              <w:bottom w:val="single" w:sz="4" w:space="0" w:color="auto"/>
              <w:right w:val="nil"/>
            </w:tcBorders>
            <w:vAlign w:val="bottom"/>
          </w:tcPr>
          <w:p w:rsidR="00000000" w:rsidRDefault="000C4F08">
            <w:pPr>
              <w:jc w:val="right"/>
              <w:rPr>
                <w:rFonts w:ascii="Arial" w:eastAsia="Arial Unicode MS" w:hAnsi="Arial"/>
                <w:sz w:val="18"/>
              </w:rPr>
            </w:pPr>
            <w:r>
              <w:rPr>
                <w:rFonts w:ascii="Arial" w:hAnsi="Arial"/>
                <w:sz w:val="18"/>
              </w:rPr>
              <w:t>2,174</w:t>
            </w:r>
          </w:p>
        </w:tc>
        <w:tc>
          <w:tcPr>
            <w:tcW w:w="286" w:type="dxa"/>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935" w:type="dxa"/>
            <w:tcBorders>
              <w:top w:val="nil"/>
              <w:left w:val="nil"/>
              <w:bottom w:val="single" w:sz="4" w:space="0" w:color="auto"/>
              <w:right w:val="nil"/>
            </w:tcBorders>
            <w:vAlign w:val="bottom"/>
          </w:tcPr>
          <w:p w:rsidR="00000000" w:rsidRDefault="000C4F08">
            <w:pPr>
              <w:jc w:val="right"/>
              <w:rPr>
                <w:rFonts w:ascii="Arial" w:eastAsia="Arial Unicode MS" w:hAnsi="Arial"/>
                <w:sz w:val="18"/>
              </w:rPr>
            </w:pPr>
            <w:r>
              <w:rPr>
                <w:rFonts w:ascii="Arial" w:hAnsi="Arial"/>
                <w:sz w:val="18"/>
              </w:rPr>
              <w:t>26,530</w:t>
            </w:r>
          </w:p>
        </w:tc>
      </w:tr>
      <w:tr w:rsidR="00000000">
        <w:tblPrEx>
          <w:tblCellMar>
            <w:top w:w="0" w:type="dxa"/>
            <w:left w:w="0" w:type="dxa"/>
            <w:bottom w:w="0" w:type="dxa"/>
            <w:right w:w="0" w:type="dxa"/>
          </w:tblCellMar>
        </w:tblPrEx>
        <w:trPr>
          <w:trHeight w:val="259"/>
        </w:trPr>
        <w:tc>
          <w:tcPr>
            <w:tcW w:w="2707" w:type="dxa"/>
            <w:tcBorders>
              <w:top w:val="single" w:sz="4" w:space="0" w:color="auto"/>
              <w:left w:val="nil"/>
              <w:bottom w:val="nil"/>
              <w:right w:val="nil"/>
            </w:tcBorders>
            <w:vAlign w:val="bottom"/>
          </w:tcPr>
          <w:p w:rsidR="00000000" w:rsidRDefault="000C4F08">
            <w:pPr>
              <w:rPr>
                <w:rFonts w:ascii="Arial" w:eastAsia="Arial Unicode MS" w:hAnsi="Arial"/>
                <w:sz w:val="18"/>
              </w:rPr>
            </w:pPr>
            <w:r>
              <w:rPr>
                <w:rFonts w:ascii="Arial" w:hAnsi="Arial"/>
                <w:sz w:val="18"/>
              </w:rPr>
              <w:t xml:space="preserve">Cultural Affairs, Dept. of </w:t>
            </w:r>
          </w:p>
        </w:tc>
        <w:tc>
          <w:tcPr>
            <w:tcW w:w="87" w:type="dxa"/>
            <w:tcBorders>
              <w:top w:val="single" w:sz="4" w:space="0" w:color="auto"/>
              <w:left w:val="nil"/>
              <w:bottom w:val="nil"/>
              <w:right w:val="nil"/>
            </w:tcBorders>
            <w:vAlign w:val="bottom"/>
          </w:tcPr>
          <w:p w:rsidR="00000000" w:rsidRDefault="000C4F08">
            <w:pPr>
              <w:rPr>
                <w:rFonts w:eastAsia="Arial Unicode MS"/>
                <w:sz w:val="18"/>
              </w:rPr>
            </w:pPr>
          </w:p>
        </w:tc>
        <w:tc>
          <w:tcPr>
            <w:tcW w:w="797" w:type="dxa"/>
            <w:tcBorders>
              <w:top w:val="single" w:sz="4" w:space="0" w:color="auto"/>
              <w:left w:val="nil"/>
              <w:bottom w:val="nil"/>
              <w:right w:val="nil"/>
            </w:tcBorders>
            <w:vAlign w:val="bottom"/>
          </w:tcPr>
          <w:p w:rsidR="00000000" w:rsidRDefault="000C4F08">
            <w:pPr>
              <w:jc w:val="center"/>
              <w:rPr>
                <w:rFonts w:ascii="Arial" w:eastAsia="Arial Unicode MS" w:hAnsi="Arial"/>
                <w:sz w:val="18"/>
              </w:rPr>
            </w:pPr>
            <w:r>
              <w:rPr>
                <w:rFonts w:ascii="Arial" w:hAnsi="Arial"/>
                <w:sz w:val="18"/>
              </w:rPr>
              <w:t>4.0</w:t>
            </w:r>
          </w:p>
        </w:tc>
        <w:tc>
          <w:tcPr>
            <w:tcW w:w="88" w:type="dxa"/>
            <w:tcBorders>
              <w:top w:val="single" w:sz="4" w:space="0" w:color="auto"/>
              <w:left w:val="nil"/>
              <w:bottom w:val="nil"/>
              <w:right w:val="nil"/>
            </w:tcBorders>
            <w:vAlign w:val="bottom"/>
          </w:tcPr>
          <w:p w:rsidR="00000000" w:rsidRDefault="000C4F08">
            <w:pPr>
              <w:rPr>
                <w:rFonts w:eastAsia="Arial Unicode MS"/>
                <w:sz w:val="18"/>
              </w:rPr>
            </w:pPr>
          </w:p>
        </w:tc>
        <w:tc>
          <w:tcPr>
            <w:tcW w:w="852" w:type="dxa"/>
            <w:tcBorders>
              <w:top w:val="single" w:sz="4" w:space="0" w:color="auto"/>
              <w:left w:val="nil"/>
              <w:bottom w:val="nil"/>
              <w:right w:val="nil"/>
            </w:tcBorders>
            <w:vAlign w:val="bottom"/>
          </w:tcPr>
          <w:p w:rsidR="00000000" w:rsidRDefault="000C4F08">
            <w:pPr>
              <w:jc w:val="center"/>
              <w:rPr>
                <w:rFonts w:ascii="Arial" w:eastAsia="Arial Unicode MS" w:hAnsi="Arial"/>
                <w:sz w:val="18"/>
              </w:rPr>
            </w:pPr>
            <w:r>
              <w:rPr>
                <w:rFonts w:ascii="Arial" w:hAnsi="Arial"/>
                <w:sz w:val="18"/>
              </w:rPr>
              <w:t>0.0</w:t>
            </w:r>
          </w:p>
        </w:tc>
        <w:tc>
          <w:tcPr>
            <w:tcW w:w="88" w:type="dxa"/>
            <w:tcBorders>
              <w:top w:val="single" w:sz="4" w:space="0" w:color="auto"/>
              <w:left w:val="nil"/>
              <w:bottom w:val="nil"/>
              <w:right w:val="nil"/>
            </w:tcBorders>
            <w:vAlign w:val="bottom"/>
          </w:tcPr>
          <w:p w:rsidR="00000000" w:rsidRDefault="000C4F08">
            <w:pPr>
              <w:rPr>
                <w:rFonts w:eastAsia="Arial Unicode MS"/>
                <w:sz w:val="18"/>
              </w:rPr>
            </w:pPr>
          </w:p>
        </w:tc>
        <w:tc>
          <w:tcPr>
            <w:tcW w:w="918" w:type="dxa"/>
            <w:tcBorders>
              <w:top w:val="single" w:sz="4" w:space="0" w:color="auto"/>
              <w:left w:val="nil"/>
              <w:bottom w:val="nil"/>
              <w:right w:val="nil"/>
            </w:tcBorders>
            <w:vAlign w:val="bottom"/>
          </w:tcPr>
          <w:p w:rsidR="00000000" w:rsidRDefault="000C4F08">
            <w:pPr>
              <w:jc w:val="center"/>
              <w:rPr>
                <w:rFonts w:ascii="Arial" w:eastAsia="Arial Unicode MS" w:hAnsi="Arial"/>
                <w:sz w:val="18"/>
              </w:rPr>
            </w:pPr>
            <w:r>
              <w:rPr>
                <w:rFonts w:ascii="Arial" w:hAnsi="Arial"/>
                <w:sz w:val="18"/>
              </w:rPr>
              <w:t>4.0</w:t>
            </w:r>
          </w:p>
        </w:tc>
        <w:tc>
          <w:tcPr>
            <w:tcW w:w="88" w:type="dxa"/>
            <w:tcBorders>
              <w:top w:val="single" w:sz="4" w:space="0" w:color="auto"/>
              <w:left w:val="nil"/>
              <w:bottom w:val="nil"/>
              <w:right w:val="nil"/>
            </w:tcBorders>
            <w:vAlign w:val="bottom"/>
          </w:tcPr>
          <w:p w:rsidR="00000000" w:rsidRDefault="000C4F08">
            <w:pPr>
              <w:rPr>
                <w:rFonts w:eastAsia="Arial Unicode MS"/>
                <w:sz w:val="18"/>
              </w:rPr>
            </w:pPr>
          </w:p>
        </w:tc>
        <w:tc>
          <w:tcPr>
            <w:tcW w:w="992" w:type="dxa"/>
            <w:tcBorders>
              <w:top w:val="single" w:sz="4" w:space="0" w:color="auto"/>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124,900</w:t>
            </w:r>
          </w:p>
        </w:tc>
        <w:tc>
          <w:tcPr>
            <w:tcW w:w="90" w:type="dxa"/>
            <w:tcBorders>
              <w:top w:val="single" w:sz="4" w:space="0" w:color="auto"/>
              <w:left w:val="nil"/>
              <w:bottom w:val="nil"/>
              <w:right w:val="nil"/>
            </w:tcBorders>
            <w:vAlign w:val="bottom"/>
          </w:tcPr>
          <w:p w:rsidR="00000000" w:rsidRDefault="000C4F08">
            <w:pPr>
              <w:rPr>
                <w:rFonts w:eastAsia="Arial Unicode MS"/>
                <w:sz w:val="18"/>
              </w:rPr>
            </w:pPr>
          </w:p>
        </w:tc>
        <w:tc>
          <w:tcPr>
            <w:tcW w:w="1007" w:type="dxa"/>
            <w:tcBorders>
              <w:top w:val="single" w:sz="4" w:space="0" w:color="auto"/>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10</w:t>
            </w:r>
            <w:r>
              <w:rPr>
                <w:rFonts w:ascii="Arial" w:hAnsi="Arial"/>
                <w:sz w:val="18"/>
              </w:rPr>
              <w:t>,200</w:t>
            </w:r>
          </w:p>
        </w:tc>
        <w:tc>
          <w:tcPr>
            <w:tcW w:w="286" w:type="dxa"/>
            <w:tcBorders>
              <w:top w:val="single" w:sz="4" w:space="0" w:color="auto"/>
              <w:left w:val="nil"/>
              <w:bottom w:val="nil"/>
              <w:right w:val="nil"/>
            </w:tcBorders>
            <w:vAlign w:val="bottom"/>
          </w:tcPr>
          <w:p w:rsidR="00000000" w:rsidRDefault="000C4F08">
            <w:pPr>
              <w:rPr>
                <w:rFonts w:eastAsia="Arial Unicode MS"/>
                <w:sz w:val="18"/>
              </w:rPr>
            </w:pPr>
          </w:p>
        </w:tc>
        <w:tc>
          <w:tcPr>
            <w:tcW w:w="935" w:type="dxa"/>
            <w:tcBorders>
              <w:top w:val="single" w:sz="4" w:space="0" w:color="auto"/>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114,700</w:t>
            </w:r>
          </w:p>
        </w:tc>
      </w:tr>
      <w:tr w:rsidR="00000000">
        <w:tblPrEx>
          <w:tblCellMar>
            <w:top w:w="0" w:type="dxa"/>
            <w:left w:w="0" w:type="dxa"/>
            <w:bottom w:w="0" w:type="dxa"/>
            <w:right w:w="0" w:type="dxa"/>
          </w:tblCellMar>
        </w:tblPrEx>
        <w:trPr>
          <w:trHeight w:val="259"/>
        </w:trPr>
        <w:tc>
          <w:tcPr>
            <w:tcW w:w="2794" w:type="dxa"/>
            <w:gridSpan w:val="2"/>
            <w:tcBorders>
              <w:top w:val="nil"/>
              <w:left w:val="nil"/>
              <w:bottom w:val="nil"/>
              <w:right w:val="nil"/>
            </w:tcBorders>
            <w:vAlign w:val="bottom"/>
          </w:tcPr>
          <w:p w:rsidR="00000000" w:rsidRDefault="000C4F08">
            <w:pPr>
              <w:rPr>
                <w:rFonts w:ascii="Arial" w:eastAsia="Arial Unicode MS" w:hAnsi="Arial"/>
                <w:sz w:val="18"/>
              </w:rPr>
            </w:pPr>
            <w:r>
              <w:rPr>
                <w:rFonts w:ascii="Arial" w:hAnsi="Arial"/>
                <w:sz w:val="18"/>
              </w:rPr>
              <w:t xml:space="preserve">Economic Development, Dept. of </w:t>
            </w:r>
          </w:p>
        </w:tc>
        <w:tc>
          <w:tcPr>
            <w:tcW w:w="797" w:type="dxa"/>
            <w:tcBorders>
              <w:top w:val="nil"/>
              <w:left w:val="nil"/>
              <w:bottom w:val="nil"/>
              <w:right w:val="nil"/>
            </w:tcBorders>
            <w:vAlign w:val="bottom"/>
          </w:tcPr>
          <w:p w:rsidR="00000000" w:rsidRDefault="000C4F08">
            <w:pPr>
              <w:jc w:val="center"/>
              <w:rPr>
                <w:rFonts w:ascii="Arial" w:eastAsia="Arial Unicode MS" w:hAnsi="Arial"/>
                <w:sz w:val="18"/>
              </w:rPr>
            </w:pPr>
            <w:r>
              <w:rPr>
                <w:rFonts w:ascii="Arial" w:hAnsi="Arial"/>
                <w:sz w:val="18"/>
              </w:rPr>
              <w:t>2.2</w:t>
            </w:r>
          </w:p>
        </w:tc>
        <w:tc>
          <w:tcPr>
            <w:tcW w:w="88" w:type="dxa"/>
            <w:tcBorders>
              <w:top w:val="nil"/>
              <w:left w:val="nil"/>
              <w:bottom w:val="nil"/>
              <w:right w:val="nil"/>
            </w:tcBorders>
            <w:vAlign w:val="bottom"/>
          </w:tcPr>
          <w:p w:rsidR="00000000" w:rsidRDefault="000C4F08">
            <w:pPr>
              <w:rPr>
                <w:rFonts w:eastAsia="Arial Unicode MS"/>
                <w:sz w:val="18"/>
              </w:rPr>
            </w:pPr>
          </w:p>
        </w:tc>
        <w:tc>
          <w:tcPr>
            <w:tcW w:w="852" w:type="dxa"/>
            <w:tcBorders>
              <w:top w:val="nil"/>
              <w:left w:val="nil"/>
              <w:bottom w:val="nil"/>
              <w:right w:val="nil"/>
            </w:tcBorders>
            <w:vAlign w:val="bottom"/>
          </w:tcPr>
          <w:p w:rsidR="00000000" w:rsidRDefault="000C4F08">
            <w:pPr>
              <w:jc w:val="center"/>
              <w:rPr>
                <w:rFonts w:ascii="Arial" w:eastAsia="Arial Unicode MS" w:hAnsi="Arial"/>
                <w:sz w:val="18"/>
              </w:rPr>
            </w:pPr>
            <w:r>
              <w:rPr>
                <w:rFonts w:ascii="Arial" w:hAnsi="Arial"/>
                <w:sz w:val="18"/>
              </w:rPr>
              <w:t>8.7</w:t>
            </w:r>
          </w:p>
        </w:tc>
        <w:tc>
          <w:tcPr>
            <w:tcW w:w="88" w:type="dxa"/>
            <w:tcBorders>
              <w:top w:val="nil"/>
              <w:left w:val="nil"/>
              <w:bottom w:val="nil"/>
              <w:right w:val="nil"/>
            </w:tcBorders>
            <w:vAlign w:val="bottom"/>
          </w:tcPr>
          <w:p w:rsidR="00000000" w:rsidRDefault="000C4F08">
            <w:pPr>
              <w:rPr>
                <w:rFonts w:eastAsia="Arial Unicode MS"/>
                <w:sz w:val="18"/>
              </w:rPr>
            </w:pPr>
          </w:p>
        </w:tc>
        <w:tc>
          <w:tcPr>
            <w:tcW w:w="918" w:type="dxa"/>
            <w:tcBorders>
              <w:top w:val="nil"/>
              <w:left w:val="nil"/>
              <w:bottom w:val="nil"/>
              <w:right w:val="nil"/>
            </w:tcBorders>
            <w:vAlign w:val="bottom"/>
          </w:tcPr>
          <w:p w:rsidR="00000000" w:rsidRDefault="000C4F08">
            <w:pPr>
              <w:jc w:val="center"/>
              <w:rPr>
                <w:rFonts w:ascii="Arial" w:eastAsia="Arial Unicode MS" w:hAnsi="Arial"/>
                <w:sz w:val="18"/>
              </w:rPr>
            </w:pPr>
            <w:r>
              <w:rPr>
                <w:rFonts w:ascii="Arial" w:hAnsi="Arial"/>
                <w:sz w:val="18"/>
              </w:rPr>
              <w:t>10.9</w:t>
            </w:r>
          </w:p>
        </w:tc>
        <w:tc>
          <w:tcPr>
            <w:tcW w:w="88" w:type="dxa"/>
            <w:tcBorders>
              <w:top w:val="nil"/>
              <w:left w:val="nil"/>
              <w:bottom w:val="nil"/>
              <w:right w:val="nil"/>
            </w:tcBorders>
            <w:vAlign w:val="bottom"/>
          </w:tcPr>
          <w:p w:rsidR="00000000" w:rsidRDefault="000C4F08">
            <w:pPr>
              <w:rPr>
                <w:rFonts w:eastAsia="Arial Unicode MS"/>
                <w:sz w:val="18"/>
              </w:rPr>
            </w:pPr>
          </w:p>
        </w:tc>
        <w:tc>
          <w:tcPr>
            <w:tcW w:w="992" w:type="dxa"/>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434,006</w:t>
            </w:r>
          </w:p>
        </w:tc>
        <w:tc>
          <w:tcPr>
            <w:tcW w:w="90" w:type="dxa"/>
            <w:tcBorders>
              <w:top w:val="nil"/>
              <w:left w:val="nil"/>
              <w:bottom w:val="nil"/>
              <w:right w:val="nil"/>
            </w:tcBorders>
            <w:vAlign w:val="bottom"/>
          </w:tcPr>
          <w:p w:rsidR="00000000" w:rsidRDefault="000C4F08">
            <w:pPr>
              <w:rPr>
                <w:rFonts w:eastAsia="Arial Unicode MS"/>
                <w:sz w:val="18"/>
              </w:rPr>
            </w:pPr>
          </w:p>
        </w:tc>
        <w:tc>
          <w:tcPr>
            <w:tcW w:w="1007" w:type="dxa"/>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210</w:t>
            </w:r>
          </w:p>
        </w:tc>
        <w:tc>
          <w:tcPr>
            <w:tcW w:w="286" w:type="dxa"/>
            <w:tcBorders>
              <w:top w:val="nil"/>
              <w:left w:val="nil"/>
              <w:bottom w:val="nil"/>
              <w:right w:val="nil"/>
            </w:tcBorders>
            <w:vAlign w:val="bottom"/>
          </w:tcPr>
          <w:p w:rsidR="00000000" w:rsidRDefault="000C4F08">
            <w:pPr>
              <w:rPr>
                <w:rFonts w:eastAsia="Arial Unicode MS"/>
                <w:sz w:val="18"/>
              </w:rPr>
            </w:pPr>
          </w:p>
        </w:tc>
        <w:tc>
          <w:tcPr>
            <w:tcW w:w="935" w:type="dxa"/>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433,796</w:t>
            </w:r>
          </w:p>
        </w:tc>
      </w:tr>
      <w:tr w:rsidR="00000000">
        <w:tblPrEx>
          <w:tblCellMar>
            <w:top w:w="0" w:type="dxa"/>
            <w:left w:w="0" w:type="dxa"/>
            <w:bottom w:w="0" w:type="dxa"/>
            <w:right w:w="0" w:type="dxa"/>
          </w:tblCellMar>
        </w:tblPrEx>
        <w:trPr>
          <w:trHeight w:val="259"/>
        </w:trPr>
        <w:tc>
          <w:tcPr>
            <w:tcW w:w="2707" w:type="dxa"/>
            <w:tcBorders>
              <w:top w:val="nil"/>
              <w:left w:val="nil"/>
              <w:right w:val="nil"/>
            </w:tcBorders>
            <w:vAlign w:val="bottom"/>
          </w:tcPr>
          <w:p w:rsidR="00000000" w:rsidRDefault="000C4F08">
            <w:pPr>
              <w:rPr>
                <w:rFonts w:ascii="Arial" w:eastAsia="Arial Unicode MS" w:hAnsi="Arial"/>
                <w:sz w:val="18"/>
              </w:rPr>
            </w:pPr>
            <w:r>
              <w:rPr>
                <w:rFonts w:ascii="Arial" w:hAnsi="Arial"/>
                <w:sz w:val="18"/>
              </w:rPr>
              <w:t xml:space="preserve">Education, Department of </w:t>
            </w:r>
          </w:p>
        </w:tc>
        <w:tc>
          <w:tcPr>
            <w:tcW w:w="87" w:type="dxa"/>
            <w:tcBorders>
              <w:top w:val="nil"/>
              <w:left w:val="nil"/>
              <w:right w:val="nil"/>
            </w:tcBorders>
            <w:vAlign w:val="bottom"/>
          </w:tcPr>
          <w:p w:rsidR="00000000" w:rsidRDefault="000C4F08">
            <w:pPr>
              <w:rPr>
                <w:rFonts w:eastAsia="Arial Unicode MS"/>
                <w:sz w:val="18"/>
              </w:rPr>
            </w:pPr>
          </w:p>
        </w:tc>
        <w:tc>
          <w:tcPr>
            <w:tcW w:w="797" w:type="dxa"/>
            <w:tcBorders>
              <w:top w:val="nil"/>
              <w:left w:val="nil"/>
              <w:right w:val="nil"/>
            </w:tcBorders>
            <w:vAlign w:val="bottom"/>
          </w:tcPr>
          <w:p w:rsidR="00000000" w:rsidRDefault="000C4F08">
            <w:pPr>
              <w:jc w:val="center"/>
              <w:rPr>
                <w:rFonts w:ascii="Arial" w:eastAsia="Arial Unicode MS" w:hAnsi="Arial"/>
                <w:sz w:val="18"/>
              </w:rPr>
            </w:pPr>
            <w:r>
              <w:rPr>
                <w:rFonts w:ascii="Arial" w:hAnsi="Arial"/>
                <w:sz w:val="18"/>
              </w:rPr>
              <w:t>1.3</w:t>
            </w:r>
          </w:p>
        </w:tc>
        <w:tc>
          <w:tcPr>
            <w:tcW w:w="88" w:type="dxa"/>
            <w:tcBorders>
              <w:top w:val="nil"/>
              <w:left w:val="nil"/>
              <w:right w:val="nil"/>
            </w:tcBorders>
            <w:vAlign w:val="bottom"/>
          </w:tcPr>
          <w:p w:rsidR="00000000" w:rsidRDefault="000C4F08">
            <w:pPr>
              <w:rPr>
                <w:rFonts w:eastAsia="Arial Unicode MS"/>
                <w:sz w:val="18"/>
              </w:rPr>
            </w:pPr>
          </w:p>
        </w:tc>
        <w:tc>
          <w:tcPr>
            <w:tcW w:w="852" w:type="dxa"/>
            <w:tcBorders>
              <w:top w:val="nil"/>
              <w:left w:val="nil"/>
              <w:right w:val="nil"/>
            </w:tcBorders>
            <w:vAlign w:val="bottom"/>
          </w:tcPr>
          <w:p w:rsidR="00000000" w:rsidRDefault="000C4F08">
            <w:pPr>
              <w:jc w:val="center"/>
              <w:rPr>
                <w:rFonts w:ascii="Arial" w:eastAsia="Arial Unicode MS" w:hAnsi="Arial"/>
                <w:sz w:val="18"/>
              </w:rPr>
            </w:pPr>
            <w:r>
              <w:rPr>
                <w:rFonts w:ascii="Arial" w:hAnsi="Arial"/>
                <w:sz w:val="18"/>
              </w:rPr>
              <w:t>8.5</w:t>
            </w:r>
          </w:p>
        </w:tc>
        <w:tc>
          <w:tcPr>
            <w:tcW w:w="88" w:type="dxa"/>
            <w:tcBorders>
              <w:top w:val="nil"/>
              <w:left w:val="nil"/>
              <w:right w:val="nil"/>
            </w:tcBorders>
            <w:vAlign w:val="bottom"/>
          </w:tcPr>
          <w:p w:rsidR="00000000" w:rsidRDefault="000C4F08">
            <w:pPr>
              <w:rPr>
                <w:rFonts w:eastAsia="Arial Unicode MS"/>
                <w:sz w:val="18"/>
              </w:rPr>
            </w:pPr>
          </w:p>
        </w:tc>
        <w:tc>
          <w:tcPr>
            <w:tcW w:w="918" w:type="dxa"/>
            <w:tcBorders>
              <w:top w:val="nil"/>
              <w:left w:val="nil"/>
              <w:right w:val="nil"/>
            </w:tcBorders>
            <w:vAlign w:val="bottom"/>
          </w:tcPr>
          <w:p w:rsidR="00000000" w:rsidRDefault="000C4F08">
            <w:pPr>
              <w:jc w:val="center"/>
              <w:rPr>
                <w:rFonts w:ascii="Arial" w:eastAsia="Arial Unicode MS" w:hAnsi="Arial"/>
                <w:sz w:val="18"/>
              </w:rPr>
            </w:pPr>
            <w:r>
              <w:rPr>
                <w:rFonts w:ascii="Arial" w:hAnsi="Arial"/>
                <w:sz w:val="18"/>
              </w:rPr>
              <w:t>9.8</w:t>
            </w:r>
          </w:p>
        </w:tc>
        <w:tc>
          <w:tcPr>
            <w:tcW w:w="88" w:type="dxa"/>
            <w:tcBorders>
              <w:top w:val="nil"/>
              <w:left w:val="nil"/>
              <w:right w:val="nil"/>
            </w:tcBorders>
            <w:vAlign w:val="bottom"/>
          </w:tcPr>
          <w:p w:rsidR="00000000" w:rsidRDefault="000C4F08">
            <w:pPr>
              <w:rPr>
                <w:rFonts w:eastAsia="Arial Unicode MS"/>
                <w:sz w:val="18"/>
              </w:rPr>
            </w:pPr>
          </w:p>
        </w:tc>
        <w:tc>
          <w:tcPr>
            <w:tcW w:w="992" w:type="dxa"/>
            <w:tcBorders>
              <w:top w:val="nil"/>
              <w:left w:val="nil"/>
              <w:right w:val="nil"/>
            </w:tcBorders>
            <w:vAlign w:val="bottom"/>
          </w:tcPr>
          <w:p w:rsidR="00000000" w:rsidRDefault="000C4F08">
            <w:pPr>
              <w:jc w:val="right"/>
              <w:rPr>
                <w:rFonts w:ascii="Arial" w:eastAsia="Arial Unicode MS" w:hAnsi="Arial"/>
                <w:sz w:val="18"/>
              </w:rPr>
            </w:pPr>
            <w:r>
              <w:rPr>
                <w:rFonts w:ascii="Arial" w:hAnsi="Arial"/>
                <w:sz w:val="18"/>
              </w:rPr>
              <w:t>645,909</w:t>
            </w:r>
          </w:p>
        </w:tc>
        <w:tc>
          <w:tcPr>
            <w:tcW w:w="90" w:type="dxa"/>
            <w:tcBorders>
              <w:top w:val="nil"/>
              <w:left w:val="nil"/>
              <w:right w:val="nil"/>
            </w:tcBorders>
            <w:vAlign w:val="bottom"/>
          </w:tcPr>
          <w:p w:rsidR="00000000" w:rsidRDefault="000C4F08">
            <w:pPr>
              <w:rPr>
                <w:rFonts w:eastAsia="Arial Unicode MS"/>
                <w:sz w:val="18"/>
              </w:rPr>
            </w:pPr>
          </w:p>
        </w:tc>
        <w:tc>
          <w:tcPr>
            <w:tcW w:w="1007" w:type="dxa"/>
            <w:tcBorders>
              <w:top w:val="nil"/>
              <w:left w:val="nil"/>
              <w:right w:val="nil"/>
            </w:tcBorders>
            <w:vAlign w:val="bottom"/>
          </w:tcPr>
          <w:p w:rsidR="00000000" w:rsidRDefault="000C4F08">
            <w:pPr>
              <w:jc w:val="right"/>
              <w:rPr>
                <w:rFonts w:ascii="Arial" w:eastAsia="Arial Unicode MS" w:hAnsi="Arial"/>
                <w:sz w:val="18"/>
              </w:rPr>
            </w:pPr>
            <w:r>
              <w:rPr>
                <w:rFonts w:ascii="Arial" w:hAnsi="Arial"/>
                <w:sz w:val="18"/>
              </w:rPr>
              <w:t>3,000</w:t>
            </w:r>
          </w:p>
        </w:tc>
        <w:tc>
          <w:tcPr>
            <w:tcW w:w="286" w:type="dxa"/>
            <w:tcBorders>
              <w:top w:val="nil"/>
              <w:left w:val="nil"/>
              <w:right w:val="nil"/>
            </w:tcBorders>
            <w:vAlign w:val="bottom"/>
          </w:tcPr>
          <w:p w:rsidR="00000000" w:rsidRDefault="000C4F08">
            <w:pPr>
              <w:rPr>
                <w:rFonts w:eastAsia="Arial Unicode MS"/>
                <w:sz w:val="18"/>
              </w:rPr>
            </w:pPr>
          </w:p>
        </w:tc>
        <w:tc>
          <w:tcPr>
            <w:tcW w:w="935" w:type="dxa"/>
            <w:tcBorders>
              <w:top w:val="nil"/>
              <w:left w:val="nil"/>
              <w:right w:val="nil"/>
            </w:tcBorders>
            <w:vAlign w:val="bottom"/>
          </w:tcPr>
          <w:p w:rsidR="00000000" w:rsidRDefault="000C4F08">
            <w:pPr>
              <w:jc w:val="right"/>
              <w:rPr>
                <w:rFonts w:ascii="Arial" w:eastAsia="Arial Unicode MS" w:hAnsi="Arial"/>
                <w:sz w:val="18"/>
              </w:rPr>
            </w:pPr>
            <w:r>
              <w:rPr>
                <w:rFonts w:ascii="Arial" w:hAnsi="Arial"/>
                <w:sz w:val="18"/>
              </w:rPr>
              <w:t>642,909</w:t>
            </w:r>
          </w:p>
        </w:tc>
      </w:tr>
      <w:tr w:rsidR="00000000">
        <w:tblPrEx>
          <w:tblCellMar>
            <w:top w:w="0" w:type="dxa"/>
            <w:left w:w="0" w:type="dxa"/>
            <w:bottom w:w="0" w:type="dxa"/>
            <w:right w:w="0" w:type="dxa"/>
          </w:tblCellMar>
        </w:tblPrEx>
        <w:trPr>
          <w:trHeight w:val="259"/>
        </w:trPr>
        <w:tc>
          <w:tcPr>
            <w:tcW w:w="2707" w:type="dxa"/>
            <w:tcBorders>
              <w:top w:val="nil"/>
              <w:left w:val="nil"/>
              <w:bottom w:val="single" w:sz="4" w:space="0" w:color="auto"/>
              <w:right w:val="nil"/>
            </w:tcBorders>
            <w:vAlign w:val="bottom"/>
          </w:tcPr>
          <w:p w:rsidR="00000000" w:rsidRDefault="000C4F08">
            <w:pPr>
              <w:rPr>
                <w:rFonts w:ascii="Arial" w:eastAsia="Arial Unicode MS" w:hAnsi="Arial"/>
                <w:sz w:val="18"/>
              </w:rPr>
            </w:pPr>
            <w:r>
              <w:rPr>
                <w:rFonts w:ascii="Arial" w:hAnsi="Arial"/>
                <w:sz w:val="18"/>
              </w:rPr>
              <w:t xml:space="preserve">Elder Affairs, Department of </w:t>
            </w:r>
          </w:p>
        </w:tc>
        <w:tc>
          <w:tcPr>
            <w:tcW w:w="87" w:type="dxa"/>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797" w:type="dxa"/>
            <w:tcBorders>
              <w:top w:val="nil"/>
              <w:left w:val="nil"/>
              <w:bottom w:val="single" w:sz="4" w:space="0" w:color="auto"/>
              <w:right w:val="nil"/>
            </w:tcBorders>
            <w:vAlign w:val="bottom"/>
          </w:tcPr>
          <w:p w:rsidR="00000000" w:rsidRDefault="000C4F08">
            <w:pPr>
              <w:jc w:val="center"/>
              <w:rPr>
                <w:rFonts w:ascii="Arial" w:eastAsia="Arial Unicode MS" w:hAnsi="Arial"/>
                <w:sz w:val="18"/>
              </w:rPr>
            </w:pPr>
            <w:r>
              <w:rPr>
                <w:rFonts w:ascii="Arial" w:hAnsi="Arial"/>
                <w:sz w:val="18"/>
              </w:rPr>
              <w:t>0.0</w:t>
            </w:r>
          </w:p>
        </w:tc>
        <w:tc>
          <w:tcPr>
            <w:tcW w:w="88" w:type="dxa"/>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852" w:type="dxa"/>
            <w:tcBorders>
              <w:top w:val="nil"/>
              <w:left w:val="nil"/>
              <w:bottom w:val="single" w:sz="4" w:space="0" w:color="auto"/>
              <w:right w:val="nil"/>
            </w:tcBorders>
            <w:vAlign w:val="bottom"/>
          </w:tcPr>
          <w:p w:rsidR="00000000" w:rsidRDefault="000C4F08">
            <w:pPr>
              <w:jc w:val="center"/>
              <w:rPr>
                <w:rFonts w:ascii="Arial" w:eastAsia="Arial Unicode MS" w:hAnsi="Arial"/>
                <w:sz w:val="18"/>
              </w:rPr>
            </w:pPr>
            <w:r>
              <w:rPr>
                <w:rFonts w:ascii="Arial" w:hAnsi="Arial"/>
                <w:sz w:val="18"/>
              </w:rPr>
              <w:t>1.5</w:t>
            </w:r>
          </w:p>
        </w:tc>
        <w:tc>
          <w:tcPr>
            <w:tcW w:w="88" w:type="dxa"/>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918" w:type="dxa"/>
            <w:tcBorders>
              <w:top w:val="nil"/>
              <w:left w:val="nil"/>
              <w:bottom w:val="single" w:sz="4" w:space="0" w:color="auto"/>
              <w:right w:val="nil"/>
            </w:tcBorders>
            <w:vAlign w:val="bottom"/>
          </w:tcPr>
          <w:p w:rsidR="00000000" w:rsidRDefault="000C4F08">
            <w:pPr>
              <w:jc w:val="center"/>
              <w:rPr>
                <w:rFonts w:ascii="Arial" w:eastAsia="Arial Unicode MS" w:hAnsi="Arial"/>
                <w:sz w:val="18"/>
              </w:rPr>
            </w:pPr>
            <w:r>
              <w:rPr>
                <w:rFonts w:ascii="Arial" w:hAnsi="Arial"/>
                <w:sz w:val="18"/>
              </w:rPr>
              <w:t>1.5</w:t>
            </w:r>
          </w:p>
        </w:tc>
        <w:tc>
          <w:tcPr>
            <w:tcW w:w="88" w:type="dxa"/>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992" w:type="dxa"/>
            <w:tcBorders>
              <w:top w:val="nil"/>
              <w:left w:val="nil"/>
              <w:bottom w:val="single" w:sz="4" w:space="0" w:color="auto"/>
              <w:right w:val="nil"/>
            </w:tcBorders>
            <w:vAlign w:val="bottom"/>
          </w:tcPr>
          <w:p w:rsidR="00000000" w:rsidRDefault="000C4F08">
            <w:pPr>
              <w:jc w:val="right"/>
              <w:rPr>
                <w:rFonts w:ascii="Arial" w:eastAsia="Arial Unicode MS" w:hAnsi="Arial"/>
                <w:sz w:val="18"/>
              </w:rPr>
            </w:pPr>
            <w:r>
              <w:rPr>
                <w:rFonts w:ascii="Arial" w:hAnsi="Arial"/>
                <w:sz w:val="18"/>
              </w:rPr>
              <w:t>80,665</w:t>
            </w:r>
          </w:p>
        </w:tc>
        <w:tc>
          <w:tcPr>
            <w:tcW w:w="90" w:type="dxa"/>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1007" w:type="dxa"/>
            <w:tcBorders>
              <w:top w:val="nil"/>
              <w:left w:val="nil"/>
              <w:bottom w:val="single" w:sz="4" w:space="0" w:color="auto"/>
              <w:right w:val="nil"/>
            </w:tcBorders>
            <w:vAlign w:val="bottom"/>
          </w:tcPr>
          <w:p w:rsidR="00000000" w:rsidRDefault="000C4F08">
            <w:pPr>
              <w:jc w:val="right"/>
              <w:rPr>
                <w:rFonts w:ascii="Arial" w:eastAsia="Arial Unicode MS" w:hAnsi="Arial"/>
                <w:sz w:val="18"/>
              </w:rPr>
            </w:pPr>
            <w:r>
              <w:rPr>
                <w:rFonts w:ascii="Arial" w:hAnsi="Arial"/>
                <w:sz w:val="18"/>
              </w:rPr>
              <w:t>0</w:t>
            </w:r>
          </w:p>
        </w:tc>
        <w:tc>
          <w:tcPr>
            <w:tcW w:w="286" w:type="dxa"/>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935" w:type="dxa"/>
            <w:tcBorders>
              <w:top w:val="nil"/>
              <w:left w:val="nil"/>
              <w:bottom w:val="single" w:sz="4" w:space="0" w:color="auto"/>
              <w:right w:val="nil"/>
            </w:tcBorders>
            <w:vAlign w:val="bottom"/>
          </w:tcPr>
          <w:p w:rsidR="00000000" w:rsidRDefault="000C4F08">
            <w:pPr>
              <w:jc w:val="right"/>
              <w:rPr>
                <w:rFonts w:ascii="Arial" w:eastAsia="Arial Unicode MS" w:hAnsi="Arial"/>
                <w:sz w:val="18"/>
              </w:rPr>
            </w:pPr>
            <w:r>
              <w:rPr>
                <w:rFonts w:ascii="Arial" w:hAnsi="Arial"/>
                <w:sz w:val="18"/>
              </w:rPr>
              <w:t>80,665</w:t>
            </w:r>
          </w:p>
        </w:tc>
      </w:tr>
      <w:tr w:rsidR="00000000">
        <w:tblPrEx>
          <w:tblCellMar>
            <w:top w:w="0" w:type="dxa"/>
            <w:left w:w="0" w:type="dxa"/>
            <w:bottom w:w="0" w:type="dxa"/>
            <w:right w:w="0" w:type="dxa"/>
          </w:tblCellMar>
        </w:tblPrEx>
        <w:trPr>
          <w:trHeight w:val="259"/>
        </w:trPr>
        <w:tc>
          <w:tcPr>
            <w:tcW w:w="2794" w:type="dxa"/>
            <w:gridSpan w:val="2"/>
            <w:tcBorders>
              <w:top w:val="single" w:sz="4" w:space="0" w:color="auto"/>
              <w:left w:val="nil"/>
              <w:bottom w:val="nil"/>
              <w:right w:val="nil"/>
            </w:tcBorders>
            <w:vAlign w:val="bottom"/>
          </w:tcPr>
          <w:p w:rsidR="00000000" w:rsidRDefault="000C4F08">
            <w:pPr>
              <w:rPr>
                <w:rFonts w:ascii="Arial" w:eastAsia="Arial Unicode MS" w:hAnsi="Arial"/>
                <w:sz w:val="18"/>
              </w:rPr>
            </w:pPr>
            <w:r>
              <w:rPr>
                <w:rFonts w:ascii="Arial" w:hAnsi="Arial"/>
                <w:sz w:val="18"/>
              </w:rPr>
              <w:t>Ethics and Campaign Disclosure</w:t>
            </w:r>
          </w:p>
        </w:tc>
        <w:tc>
          <w:tcPr>
            <w:tcW w:w="797" w:type="dxa"/>
            <w:tcBorders>
              <w:top w:val="single" w:sz="4" w:space="0" w:color="auto"/>
              <w:left w:val="nil"/>
              <w:bottom w:val="nil"/>
              <w:right w:val="nil"/>
            </w:tcBorders>
            <w:vAlign w:val="bottom"/>
          </w:tcPr>
          <w:p w:rsidR="00000000" w:rsidRDefault="000C4F08">
            <w:pPr>
              <w:jc w:val="center"/>
              <w:rPr>
                <w:rFonts w:ascii="Arial" w:eastAsia="Arial Unicode MS" w:hAnsi="Arial"/>
                <w:sz w:val="18"/>
              </w:rPr>
            </w:pPr>
            <w:r>
              <w:rPr>
                <w:rFonts w:ascii="Arial" w:hAnsi="Arial"/>
                <w:sz w:val="18"/>
              </w:rPr>
              <w:t>0</w:t>
            </w:r>
            <w:r>
              <w:rPr>
                <w:rFonts w:ascii="Arial" w:hAnsi="Arial"/>
                <w:sz w:val="18"/>
              </w:rPr>
              <w:t>.0</w:t>
            </w:r>
          </w:p>
        </w:tc>
        <w:tc>
          <w:tcPr>
            <w:tcW w:w="88" w:type="dxa"/>
            <w:tcBorders>
              <w:top w:val="single" w:sz="4" w:space="0" w:color="auto"/>
              <w:left w:val="nil"/>
              <w:bottom w:val="nil"/>
              <w:right w:val="nil"/>
            </w:tcBorders>
            <w:vAlign w:val="bottom"/>
          </w:tcPr>
          <w:p w:rsidR="00000000" w:rsidRDefault="000C4F08">
            <w:pPr>
              <w:rPr>
                <w:rFonts w:eastAsia="Arial Unicode MS"/>
                <w:sz w:val="18"/>
              </w:rPr>
            </w:pPr>
          </w:p>
        </w:tc>
        <w:tc>
          <w:tcPr>
            <w:tcW w:w="852" w:type="dxa"/>
            <w:tcBorders>
              <w:top w:val="single" w:sz="4" w:space="0" w:color="auto"/>
              <w:left w:val="nil"/>
              <w:bottom w:val="nil"/>
              <w:right w:val="nil"/>
            </w:tcBorders>
            <w:vAlign w:val="bottom"/>
          </w:tcPr>
          <w:p w:rsidR="00000000" w:rsidRDefault="000C4F08">
            <w:pPr>
              <w:jc w:val="center"/>
              <w:rPr>
                <w:rFonts w:ascii="Arial" w:eastAsia="Arial Unicode MS" w:hAnsi="Arial"/>
                <w:sz w:val="18"/>
              </w:rPr>
            </w:pPr>
            <w:r>
              <w:rPr>
                <w:rFonts w:ascii="Arial" w:hAnsi="Arial"/>
                <w:sz w:val="18"/>
              </w:rPr>
              <w:t>1.0</w:t>
            </w:r>
          </w:p>
        </w:tc>
        <w:tc>
          <w:tcPr>
            <w:tcW w:w="88" w:type="dxa"/>
            <w:tcBorders>
              <w:top w:val="single" w:sz="4" w:space="0" w:color="auto"/>
              <w:left w:val="nil"/>
              <w:bottom w:val="nil"/>
              <w:right w:val="nil"/>
            </w:tcBorders>
            <w:vAlign w:val="bottom"/>
          </w:tcPr>
          <w:p w:rsidR="00000000" w:rsidRDefault="000C4F08">
            <w:pPr>
              <w:rPr>
                <w:rFonts w:eastAsia="Arial Unicode MS"/>
                <w:sz w:val="18"/>
              </w:rPr>
            </w:pPr>
          </w:p>
        </w:tc>
        <w:tc>
          <w:tcPr>
            <w:tcW w:w="918" w:type="dxa"/>
            <w:tcBorders>
              <w:top w:val="single" w:sz="4" w:space="0" w:color="auto"/>
              <w:left w:val="nil"/>
              <w:bottom w:val="nil"/>
              <w:right w:val="nil"/>
            </w:tcBorders>
            <w:vAlign w:val="bottom"/>
          </w:tcPr>
          <w:p w:rsidR="00000000" w:rsidRDefault="000C4F08">
            <w:pPr>
              <w:jc w:val="center"/>
              <w:rPr>
                <w:rFonts w:ascii="Arial" w:eastAsia="Arial Unicode MS" w:hAnsi="Arial"/>
                <w:sz w:val="18"/>
              </w:rPr>
            </w:pPr>
            <w:r>
              <w:rPr>
                <w:rFonts w:ascii="Arial" w:hAnsi="Arial"/>
                <w:sz w:val="18"/>
              </w:rPr>
              <w:t>1.0</w:t>
            </w:r>
          </w:p>
        </w:tc>
        <w:tc>
          <w:tcPr>
            <w:tcW w:w="88" w:type="dxa"/>
            <w:tcBorders>
              <w:top w:val="single" w:sz="4" w:space="0" w:color="auto"/>
              <w:left w:val="nil"/>
              <w:bottom w:val="nil"/>
              <w:right w:val="nil"/>
            </w:tcBorders>
            <w:vAlign w:val="bottom"/>
          </w:tcPr>
          <w:p w:rsidR="00000000" w:rsidRDefault="000C4F08">
            <w:pPr>
              <w:rPr>
                <w:rFonts w:eastAsia="Arial Unicode MS"/>
                <w:sz w:val="18"/>
              </w:rPr>
            </w:pPr>
          </w:p>
        </w:tc>
        <w:tc>
          <w:tcPr>
            <w:tcW w:w="992" w:type="dxa"/>
            <w:tcBorders>
              <w:top w:val="single" w:sz="4" w:space="0" w:color="auto"/>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75,834</w:t>
            </w:r>
          </w:p>
        </w:tc>
        <w:tc>
          <w:tcPr>
            <w:tcW w:w="90" w:type="dxa"/>
            <w:tcBorders>
              <w:top w:val="single" w:sz="4" w:space="0" w:color="auto"/>
              <w:left w:val="nil"/>
              <w:bottom w:val="nil"/>
              <w:right w:val="nil"/>
            </w:tcBorders>
            <w:vAlign w:val="bottom"/>
          </w:tcPr>
          <w:p w:rsidR="00000000" w:rsidRDefault="000C4F08">
            <w:pPr>
              <w:rPr>
                <w:rFonts w:eastAsia="Arial Unicode MS"/>
                <w:sz w:val="18"/>
              </w:rPr>
            </w:pPr>
          </w:p>
        </w:tc>
        <w:tc>
          <w:tcPr>
            <w:tcW w:w="1007" w:type="dxa"/>
            <w:tcBorders>
              <w:top w:val="single" w:sz="4" w:space="0" w:color="auto"/>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0</w:t>
            </w:r>
          </w:p>
        </w:tc>
        <w:tc>
          <w:tcPr>
            <w:tcW w:w="286" w:type="dxa"/>
            <w:tcBorders>
              <w:top w:val="single" w:sz="4" w:space="0" w:color="auto"/>
              <w:left w:val="nil"/>
              <w:bottom w:val="nil"/>
              <w:right w:val="nil"/>
            </w:tcBorders>
            <w:vAlign w:val="bottom"/>
          </w:tcPr>
          <w:p w:rsidR="00000000" w:rsidRDefault="000C4F08">
            <w:pPr>
              <w:rPr>
                <w:rFonts w:eastAsia="Arial Unicode MS"/>
                <w:sz w:val="18"/>
              </w:rPr>
            </w:pPr>
          </w:p>
        </w:tc>
        <w:tc>
          <w:tcPr>
            <w:tcW w:w="935" w:type="dxa"/>
            <w:tcBorders>
              <w:top w:val="single" w:sz="4" w:space="0" w:color="auto"/>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75,834</w:t>
            </w:r>
          </w:p>
        </w:tc>
      </w:tr>
      <w:tr w:rsidR="00000000">
        <w:tblPrEx>
          <w:tblCellMar>
            <w:top w:w="0" w:type="dxa"/>
            <w:left w:w="0" w:type="dxa"/>
            <w:bottom w:w="0" w:type="dxa"/>
            <w:right w:w="0" w:type="dxa"/>
          </w:tblCellMar>
        </w:tblPrEx>
        <w:trPr>
          <w:trHeight w:val="259"/>
        </w:trPr>
        <w:tc>
          <w:tcPr>
            <w:tcW w:w="2707" w:type="dxa"/>
            <w:tcBorders>
              <w:top w:val="nil"/>
              <w:left w:val="nil"/>
              <w:bottom w:val="nil"/>
              <w:right w:val="nil"/>
            </w:tcBorders>
            <w:vAlign w:val="bottom"/>
          </w:tcPr>
          <w:p w:rsidR="00000000" w:rsidRDefault="000C4F08">
            <w:pPr>
              <w:rPr>
                <w:rFonts w:ascii="Arial" w:eastAsia="Arial Unicode MS" w:hAnsi="Arial"/>
                <w:sz w:val="18"/>
              </w:rPr>
            </w:pPr>
            <w:r>
              <w:rPr>
                <w:rFonts w:ascii="Arial" w:hAnsi="Arial"/>
                <w:sz w:val="18"/>
              </w:rPr>
              <w:t xml:space="preserve">Iowa Workforce Development </w:t>
            </w:r>
          </w:p>
        </w:tc>
        <w:tc>
          <w:tcPr>
            <w:tcW w:w="87" w:type="dxa"/>
            <w:tcBorders>
              <w:top w:val="nil"/>
              <w:left w:val="nil"/>
              <w:bottom w:val="nil"/>
              <w:right w:val="nil"/>
            </w:tcBorders>
            <w:vAlign w:val="bottom"/>
          </w:tcPr>
          <w:p w:rsidR="00000000" w:rsidRDefault="000C4F08">
            <w:pPr>
              <w:rPr>
                <w:rFonts w:eastAsia="Arial Unicode MS"/>
                <w:sz w:val="18"/>
              </w:rPr>
            </w:pPr>
          </w:p>
        </w:tc>
        <w:tc>
          <w:tcPr>
            <w:tcW w:w="797" w:type="dxa"/>
            <w:tcBorders>
              <w:top w:val="nil"/>
              <w:left w:val="nil"/>
              <w:bottom w:val="nil"/>
              <w:right w:val="nil"/>
            </w:tcBorders>
            <w:vAlign w:val="bottom"/>
          </w:tcPr>
          <w:p w:rsidR="00000000" w:rsidRDefault="000C4F08">
            <w:pPr>
              <w:jc w:val="center"/>
              <w:rPr>
                <w:rFonts w:ascii="Arial" w:eastAsia="Arial Unicode MS" w:hAnsi="Arial"/>
                <w:sz w:val="18"/>
              </w:rPr>
            </w:pPr>
            <w:r>
              <w:rPr>
                <w:rFonts w:ascii="Arial" w:hAnsi="Arial"/>
                <w:sz w:val="18"/>
              </w:rPr>
              <w:t>0.0</w:t>
            </w:r>
          </w:p>
        </w:tc>
        <w:tc>
          <w:tcPr>
            <w:tcW w:w="88" w:type="dxa"/>
            <w:tcBorders>
              <w:top w:val="nil"/>
              <w:left w:val="nil"/>
              <w:bottom w:val="nil"/>
              <w:right w:val="nil"/>
            </w:tcBorders>
            <w:vAlign w:val="bottom"/>
          </w:tcPr>
          <w:p w:rsidR="00000000" w:rsidRDefault="000C4F08">
            <w:pPr>
              <w:rPr>
                <w:rFonts w:eastAsia="Arial Unicode MS"/>
                <w:sz w:val="18"/>
              </w:rPr>
            </w:pPr>
          </w:p>
        </w:tc>
        <w:tc>
          <w:tcPr>
            <w:tcW w:w="852" w:type="dxa"/>
            <w:tcBorders>
              <w:top w:val="nil"/>
              <w:left w:val="nil"/>
              <w:bottom w:val="nil"/>
              <w:right w:val="nil"/>
            </w:tcBorders>
            <w:vAlign w:val="bottom"/>
          </w:tcPr>
          <w:p w:rsidR="00000000" w:rsidRDefault="000C4F08">
            <w:pPr>
              <w:jc w:val="center"/>
              <w:rPr>
                <w:rFonts w:ascii="Arial" w:eastAsia="Arial Unicode MS" w:hAnsi="Arial"/>
                <w:sz w:val="18"/>
              </w:rPr>
            </w:pPr>
            <w:r>
              <w:rPr>
                <w:rFonts w:ascii="Arial" w:hAnsi="Arial"/>
                <w:sz w:val="18"/>
              </w:rPr>
              <w:t>10.0</w:t>
            </w:r>
          </w:p>
        </w:tc>
        <w:tc>
          <w:tcPr>
            <w:tcW w:w="88" w:type="dxa"/>
            <w:tcBorders>
              <w:top w:val="nil"/>
              <w:left w:val="nil"/>
              <w:bottom w:val="nil"/>
              <w:right w:val="nil"/>
            </w:tcBorders>
            <w:vAlign w:val="bottom"/>
          </w:tcPr>
          <w:p w:rsidR="00000000" w:rsidRDefault="000C4F08">
            <w:pPr>
              <w:rPr>
                <w:rFonts w:eastAsia="Arial Unicode MS"/>
                <w:sz w:val="18"/>
              </w:rPr>
            </w:pPr>
          </w:p>
        </w:tc>
        <w:tc>
          <w:tcPr>
            <w:tcW w:w="918" w:type="dxa"/>
            <w:tcBorders>
              <w:top w:val="nil"/>
              <w:left w:val="nil"/>
              <w:bottom w:val="nil"/>
              <w:right w:val="nil"/>
            </w:tcBorders>
            <w:vAlign w:val="bottom"/>
          </w:tcPr>
          <w:p w:rsidR="00000000" w:rsidRDefault="000C4F08">
            <w:pPr>
              <w:jc w:val="center"/>
              <w:rPr>
                <w:rFonts w:ascii="Arial" w:eastAsia="Arial Unicode MS" w:hAnsi="Arial"/>
                <w:sz w:val="18"/>
              </w:rPr>
            </w:pPr>
            <w:r>
              <w:rPr>
                <w:rFonts w:ascii="Arial" w:hAnsi="Arial"/>
                <w:sz w:val="18"/>
              </w:rPr>
              <w:t>10.0</w:t>
            </w:r>
          </w:p>
        </w:tc>
        <w:tc>
          <w:tcPr>
            <w:tcW w:w="88" w:type="dxa"/>
            <w:tcBorders>
              <w:top w:val="nil"/>
              <w:left w:val="nil"/>
              <w:bottom w:val="nil"/>
              <w:right w:val="nil"/>
            </w:tcBorders>
            <w:vAlign w:val="bottom"/>
          </w:tcPr>
          <w:p w:rsidR="00000000" w:rsidRDefault="000C4F08">
            <w:pPr>
              <w:rPr>
                <w:rFonts w:eastAsia="Arial Unicode MS"/>
                <w:sz w:val="18"/>
              </w:rPr>
            </w:pPr>
          </w:p>
        </w:tc>
        <w:tc>
          <w:tcPr>
            <w:tcW w:w="992" w:type="dxa"/>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528,727</w:t>
            </w:r>
          </w:p>
        </w:tc>
        <w:tc>
          <w:tcPr>
            <w:tcW w:w="90" w:type="dxa"/>
            <w:tcBorders>
              <w:top w:val="nil"/>
              <w:left w:val="nil"/>
              <w:bottom w:val="nil"/>
              <w:right w:val="nil"/>
            </w:tcBorders>
            <w:vAlign w:val="bottom"/>
          </w:tcPr>
          <w:p w:rsidR="00000000" w:rsidRDefault="000C4F08">
            <w:pPr>
              <w:rPr>
                <w:rFonts w:eastAsia="Arial Unicode MS"/>
                <w:sz w:val="18"/>
              </w:rPr>
            </w:pPr>
          </w:p>
        </w:tc>
        <w:tc>
          <w:tcPr>
            <w:tcW w:w="1007" w:type="dxa"/>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0</w:t>
            </w:r>
          </w:p>
        </w:tc>
        <w:tc>
          <w:tcPr>
            <w:tcW w:w="286" w:type="dxa"/>
            <w:tcBorders>
              <w:top w:val="nil"/>
              <w:left w:val="nil"/>
              <w:bottom w:val="nil"/>
              <w:right w:val="nil"/>
            </w:tcBorders>
            <w:vAlign w:val="bottom"/>
          </w:tcPr>
          <w:p w:rsidR="00000000" w:rsidRDefault="000C4F08">
            <w:pPr>
              <w:rPr>
                <w:rFonts w:eastAsia="Arial Unicode MS"/>
                <w:sz w:val="18"/>
              </w:rPr>
            </w:pPr>
          </w:p>
        </w:tc>
        <w:tc>
          <w:tcPr>
            <w:tcW w:w="935" w:type="dxa"/>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528,727</w:t>
            </w:r>
          </w:p>
        </w:tc>
      </w:tr>
      <w:tr w:rsidR="00000000">
        <w:tblPrEx>
          <w:tblCellMar>
            <w:top w:w="0" w:type="dxa"/>
            <w:left w:w="0" w:type="dxa"/>
            <w:bottom w:w="0" w:type="dxa"/>
            <w:right w:w="0" w:type="dxa"/>
          </w:tblCellMar>
        </w:tblPrEx>
        <w:trPr>
          <w:trHeight w:val="259"/>
        </w:trPr>
        <w:tc>
          <w:tcPr>
            <w:tcW w:w="2707" w:type="dxa"/>
            <w:tcBorders>
              <w:top w:val="nil"/>
              <w:left w:val="nil"/>
              <w:right w:val="nil"/>
            </w:tcBorders>
            <w:vAlign w:val="bottom"/>
          </w:tcPr>
          <w:p w:rsidR="00000000" w:rsidRDefault="000C4F08">
            <w:pPr>
              <w:rPr>
                <w:rFonts w:ascii="Arial" w:eastAsia="Arial Unicode MS" w:hAnsi="Arial"/>
                <w:sz w:val="18"/>
              </w:rPr>
            </w:pPr>
            <w:r>
              <w:rPr>
                <w:rFonts w:ascii="Arial" w:hAnsi="Arial"/>
                <w:sz w:val="18"/>
              </w:rPr>
              <w:t xml:space="preserve">General Services, Dept. of </w:t>
            </w:r>
          </w:p>
        </w:tc>
        <w:tc>
          <w:tcPr>
            <w:tcW w:w="87" w:type="dxa"/>
            <w:tcBorders>
              <w:top w:val="nil"/>
              <w:left w:val="nil"/>
              <w:right w:val="nil"/>
            </w:tcBorders>
            <w:vAlign w:val="bottom"/>
          </w:tcPr>
          <w:p w:rsidR="00000000" w:rsidRDefault="000C4F08">
            <w:pPr>
              <w:rPr>
                <w:rFonts w:eastAsia="Arial Unicode MS"/>
                <w:sz w:val="18"/>
              </w:rPr>
            </w:pPr>
          </w:p>
        </w:tc>
        <w:tc>
          <w:tcPr>
            <w:tcW w:w="797" w:type="dxa"/>
            <w:tcBorders>
              <w:top w:val="nil"/>
              <w:left w:val="nil"/>
              <w:right w:val="nil"/>
            </w:tcBorders>
            <w:vAlign w:val="bottom"/>
          </w:tcPr>
          <w:p w:rsidR="00000000" w:rsidRDefault="000C4F08">
            <w:pPr>
              <w:jc w:val="center"/>
              <w:rPr>
                <w:rFonts w:ascii="Arial" w:eastAsia="Arial Unicode MS" w:hAnsi="Arial"/>
                <w:sz w:val="18"/>
              </w:rPr>
            </w:pPr>
            <w:r>
              <w:rPr>
                <w:rFonts w:ascii="Arial" w:hAnsi="Arial"/>
                <w:sz w:val="18"/>
              </w:rPr>
              <w:t>20.0</w:t>
            </w:r>
          </w:p>
        </w:tc>
        <w:tc>
          <w:tcPr>
            <w:tcW w:w="88" w:type="dxa"/>
            <w:tcBorders>
              <w:top w:val="nil"/>
              <w:left w:val="nil"/>
              <w:right w:val="nil"/>
            </w:tcBorders>
            <w:vAlign w:val="bottom"/>
          </w:tcPr>
          <w:p w:rsidR="00000000" w:rsidRDefault="000C4F08">
            <w:pPr>
              <w:rPr>
                <w:rFonts w:eastAsia="Arial Unicode MS"/>
                <w:sz w:val="18"/>
              </w:rPr>
            </w:pPr>
          </w:p>
        </w:tc>
        <w:tc>
          <w:tcPr>
            <w:tcW w:w="852" w:type="dxa"/>
            <w:tcBorders>
              <w:top w:val="nil"/>
              <w:left w:val="nil"/>
              <w:right w:val="nil"/>
            </w:tcBorders>
            <w:vAlign w:val="bottom"/>
          </w:tcPr>
          <w:p w:rsidR="00000000" w:rsidRDefault="000C4F08">
            <w:pPr>
              <w:jc w:val="center"/>
              <w:rPr>
                <w:rFonts w:ascii="Arial" w:eastAsia="Arial Unicode MS" w:hAnsi="Arial"/>
                <w:sz w:val="18"/>
              </w:rPr>
            </w:pPr>
            <w:r>
              <w:rPr>
                <w:rFonts w:ascii="Arial" w:hAnsi="Arial"/>
                <w:sz w:val="18"/>
              </w:rPr>
              <w:t>7.0</w:t>
            </w:r>
          </w:p>
        </w:tc>
        <w:tc>
          <w:tcPr>
            <w:tcW w:w="88" w:type="dxa"/>
            <w:tcBorders>
              <w:top w:val="nil"/>
              <w:left w:val="nil"/>
              <w:right w:val="nil"/>
            </w:tcBorders>
            <w:vAlign w:val="bottom"/>
          </w:tcPr>
          <w:p w:rsidR="00000000" w:rsidRDefault="000C4F08">
            <w:pPr>
              <w:rPr>
                <w:rFonts w:eastAsia="Arial Unicode MS"/>
                <w:sz w:val="18"/>
              </w:rPr>
            </w:pPr>
          </w:p>
        </w:tc>
        <w:tc>
          <w:tcPr>
            <w:tcW w:w="918" w:type="dxa"/>
            <w:tcBorders>
              <w:top w:val="nil"/>
              <w:left w:val="nil"/>
              <w:right w:val="nil"/>
            </w:tcBorders>
            <w:vAlign w:val="bottom"/>
          </w:tcPr>
          <w:p w:rsidR="00000000" w:rsidRDefault="000C4F08">
            <w:pPr>
              <w:jc w:val="center"/>
              <w:rPr>
                <w:rFonts w:ascii="Arial" w:eastAsia="Arial Unicode MS" w:hAnsi="Arial"/>
                <w:sz w:val="18"/>
              </w:rPr>
            </w:pPr>
            <w:r>
              <w:rPr>
                <w:rFonts w:ascii="Arial" w:hAnsi="Arial"/>
                <w:sz w:val="18"/>
              </w:rPr>
              <w:t>27.0</w:t>
            </w:r>
          </w:p>
        </w:tc>
        <w:tc>
          <w:tcPr>
            <w:tcW w:w="88" w:type="dxa"/>
            <w:tcBorders>
              <w:top w:val="nil"/>
              <w:left w:val="nil"/>
              <w:right w:val="nil"/>
            </w:tcBorders>
            <w:vAlign w:val="bottom"/>
          </w:tcPr>
          <w:p w:rsidR="00000000" w:rsidRDefault="000C4F08">
            <w:pPr>
              <w:rPr>
                <w:rFonts w:eastAsia="Arial Unicode MS"/>
                <w:sz w:val="18"/>
              </w:rPr>
            </w:pPr>
          </w:p>
        </w:tc>
        <w:tc>
          <w:tcPr>
            <w:tcW w:w="992" w:type="dxa"/>
            <w:tcBorders>
              <w:top w:val="nil"/>
              <w:left w:val="nil"/>
              <w:right w:val="nil"/>
            </w:tcBorders>
            <w:vAlign w:val="bottom"/>
          </w:tcPr>
          <w:p w:rsidR="00000000" w:rsidRDefault="000C4F08">
            <w:pPr>
              <w:jc w:val="right"/>
              <w:rPr>
                <w:rFonts w:ascii="Arial" w:eastAsia="Arial Unicode MS" w:hAnsi="Arial"/>
                <w:sz w:val="18"/>
              </w:rPr>
            </w:pPr>
            <w:r>
              <w:rPr>
                <w:rFonts w:ascii="Arial" w:hAnsi="Arial"/>
                <w:sz w:val="18"/>
              </w:rPr>
              <w:t>1,098,650</w:t>
            </w:r>
          </w:p>
        </w:tc>
        <w:tc>
          <w:tcPr>
            <w:tcW w:w="90" w:type="dxa"/>
            <w:tcBorders>
              <w:top w:val="nil"/>
              <w:left w:val="nil"/>
              <w:right w:val="nil"/>
            </w:tcBorders>
            <w:vAlign w:val="bottom"/>
          </w:tcPr>
          <w:p w:rsidR="00000000" w:rsidRDefault="000C4F08">
            <w:pPr>
              <w:rPr>
                <w:rFonts w:eastAsia="Arial Unicode MS"/>
                <w:sz w:val="18"/>
              </w:rPr>
            </w:pPr>
          </w:p>
        </w:tc>
        <w:tc>
          <w:tcPr>
            <w:tcW w:w="1007" w:type="dxa"/>
            <w:tcBorders>
              <w:top w:val="nil"/>
              <w:left w:val="nil"/>
              <w:right w:val="nil"/>
            </w:tcBorders>
            <w:vAlign w:val="bottom"/>
          </w:tcPr>
          <w:p w:rsidR="00000000" w:rsidRDefault="000C4F08">
            <w:pPr>
              <w:jc w:val="right"/>
              <w:rPr>
                <w:rFonts w:ascii="Arial" w:eastAsia="Arial Unicode MS" w:hAnsi="Arial"/>
                <w:sz w:val="18"/>
              </w:rPr>
            </w:pPr>
            <w:r>
              <w:rPr>
                <w:rFonts w:ascii="Arial" w:hAnsi="Arial"/>
                <w:sz w:val="18"/>
              </w:rPr>
              <w:t>N/A</w:t>
            </w:r>
          </w:p>
        </w:tc>
        <w:tc>
          <w:tcPr>
            <w:tcW w:w="286" w:type="dxa"/>
            <w:tcBorders>
              <w:top w:val="nil"/>
              <w:left w:val="nil"/>
              <w:right w:val="nil"/>
            </w:tcBorders>
            <w:vAlign w:val="bottom"/>
          </w:tcPr>
          <w:p w:rsidR="00000000" w:rsidRDefault="000C4F08">
            <w:pPr>
              <w:jc w:val="right"/>
              <w:rPr>
                <w:rFonts w:eastAsia="Arial Unicode MS"/>
                <w:sz w:val="18"/>
              </w:rPr>
            </w:pPr>
          </w:p>
        </w:tc>
        <w:tc>
          <w:tcPr>
            <w:tcW w:w="935" w:type="dxa"/>
            <w:tcBorders>
              <w:top w:val="nil"/>
              <w:left w:val="nil"/>
              <w:right w:val="nil"/>
            </w:tcBorders>
            <w:vAlign w:val="bottom"/>
          </w:tcPr>
          <w:p w:rsidR="00000000" w:rsidRDefault="000C4F08">
            <w:pPr>
              <w:jc w:val="right"/>
              <w:rPr>
                <w:rFonts w:ascii="Arial" w:eastAsia="Arial Unicode MS" w:hAnsi="Arial"/>
                <w:sz w:val="18"/>
              </w:rPr>
            </w:pPr>
            <w:r>
              <w:rPr>
                <w:rFonts w:ascii="Arial" w:hAnsi="Arial"/>
                <w:sz w:val="18"/>
              </w:rPr>
              <w:t>1,098,650</w:t>
            </w:r>
          </w:p>
        </w:tc>
      </w:tr>
      <w:tr w:rsidR="00000000">
        <w:tblPrEx>
          <w:tblCellMar>
            <w:top w:w="0" w:type="dxa"/>
            <w:left w:w="0" w:type="dxa"/>
            <w:bottom w:w="0" w:type="dxa"/>
            <w:right w:w="0" w:type="dxa"/>
          </w:tblCellMar>
        </w:tblPrEx>
        <w:trPr>
          <w:trHeight w:val="259"/>
        </w:trPr>
        <w:tc>
          <w:tcPr>
            <w:tcW w:w="2707" w:type="dxa"/>
            <w:tcBorders>
              <w:top w:val="nil"/>
              <w:left w:val="nil"/>
              <w:bottom w:val="single" w:sz="4" w:space="0" w:color="auto"/>
              <w:right w:val="nil"/>
            </w:tcBorders>
            <w:vAlign w:val="bottom"/>
          </w:tcPr>
          <w:p w:rsidR="00000000" w:rsidRDefault="000C4F08">
            <w:pPr>
              <w:rPr>
                <w:rFonts w:ascii="Arial" w:eastAsia="Arial Unicode MS" w:hAnsi="Arial"/>
                <w:sz w:val="18"/>
              </w:rPr>
            </w:pPr>
            <w:r>
              <w:rPr>
                <w:rFonts w:ascii="Arial" w:hAnsi="Arial"/>
                <w:sz w:val="18"/>
              </w:rPr>
              <w:t>Iowa Communications Network</w:t>
            </w:r>
          </w:p>
        </w:tc>
        <w:tc>
          <w:tcPr>
            <w:tcW w:w="87" w:type="dxa"/>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797" w:type="dxa"/>
            <w:tcBorders>
              <w:top w:val="nil"/>
              <w:left w:val="nil"/>
              <w:bottom w:val="single" w:sz="4" w:space="0" w:color="auto"/>
              <w:right w:val="nil"/>
            </w:tcBorders>
            <w:vAlign w:val="bottom"/>
          </w:tcPr>
          <w:p w:rsidR="00000000" w:rsidRDefault="000C4F08">
            <w:pPr>
              <w:jc w:val="center"/>
              <w:rPr>
                <w:rFonts w:ascii="Arial" w:eastAsia="Arial Unicode MS" w:hAnsi="Arial"/>
                <w:sz w:val="18"/>
              </w:rPr>
            </w:pPr>
            <w:r>
              <w:rPr>
                <w:rFonts w:ascii="Arial" w:hAnsi="Arial"/>
                <w:sz w:val="18"/>
              </w:rPr>
              <w:t>0.0</w:t>
            </w:r>
          </w:p>
        </w:tc>
        <w:tc>
          <w:tcPr>
            <w:tcW w:w="88" w:type="dxa"/>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852" w:type="dxa"/>
            <w:tcBorders>
              <w:top w:val="nil"/>
              <w:left w:val="nil"/>
              <w:bottom w:val="single" w:sz="4" w:space="0" w:color="auto"/>
              <w:right w:val="nil"/>
            </w:tcBorders>
            <w:vAlign w:val="bottom"/>
          </w:tcPr>
          <w:p w:rsidR="00000000" w:rsidRDefault="000C4F08">
            <w:pPr>
              <w:jc w:val="center"/>
              <w:rPr>
                <w:rFonts w:ascii="Arial" w:eastAsia="Arial Unicode MS" w:hAnsi="Arial"/>
                <w:sz w:val="18"/>
              </w:rPr>
            </w:pPr>
            <w:r>
              <w:rPr>
                <w:rFonts w:ascii="Arial" w:hAnsi="Arial"/>
                <w:sz w:val="18"/>
              </w:rPr>
              <w:t>3.0</w:t>
            </w:r>
          </w:p>
        </w:tc>
        <w:tc>
          <w:tcPr>
            <w:tcW w:w="88" w:type="dxa"/>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918" w:type="dxa"/>
            <w:tcBorders>
              <w:top w:val="nil"/>
              <w:left w:val="nil"/>
              <w:bottom w:val="single" w:sz="4" w:space="0" w:color="auto"/>
              <w:right w:val="nil"/>
            </w:tcBorders>
            <w:vAlign w:val="bottom"/>
          </w:tcPr>
          <w:p w:rsidR="00000000" w:rsidRDefault="000C4F08">
            <w:pPr>
              <w:jc w:val="center"/>
              <w:rPr>
                <w:rFonts w:ascii="Arial" w:eastAsia="Arial Unicode MS" w:hAnsi="Arial"/>
                <w:sz w:val="18"/>
              </w:rPr>
            </w:pPr>
            <w:r>
              <w:rPr>
                <w:rFonts w:ascii="Arial" w:hAnsi="Arial"/>
                <w:sz w:val="18"/>
              </w:rPr>
              <w:t>3.0</w:t>
            </w:r>
          </w:p>
        </w:tc>
        <w:tc>
          <w:tcPr>
            <w:tcW w:w="88" w:type="dxa"/>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992" w:type="dxa"/>
            <w:tcBorders>
              <w:top w:val="nil"/>
              <w:left w:val="nil"/>
              <w:bottom w:val="single" w:sz="4" w:space="0" w:color="auto"/>
              <w:right w:val="nil"/>
            </w:tcBorders>
            <w:vAlign w:val="bottom"/>
          </w:tcPr>
          <w:p w:rsidR="00000000" w:rsidRDefault="000C4F08">
            <w:pPr>
              <w:jc w:val="right"/>
              <w:rPr>
                <w:rFonts w:ascii="Arial" w:eastAsia="Arial Unicode MS" w:hAnsi="Arial"/>
                <w:sz w:val="18"/>
              </w:rPr>
            </w:pPr>
            <w:r>
              <w:rPr>
                <w:rFonts w:ascii="Arial" w:hAnsi="Arial"/>
                <w:sz w:val="18"/>
              </w:rPr>
              <w:t>N/A</w:t>
            </w:r>
          </w:p>
        </w:tc>
        <w:tc>
          <w:tcPr>
            <w:tcW w:w="90" w:type="dxa"/>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1007" w:type="dxa"/>
            <w:tcBorders>
              <w:top w:val="nil"/>
              <w:left w:val="nil"/>
              <w:bottom w:val="single" w:sz="4" w:space="0" w:color="auto"/>
              <w:right w:val="nil"/>
            </w:tcBorders>
            <w:vAlign w:val="bottom"/>
          </w:tcPr>
          <w:p w:rsidR="00000000" w:rsidRDefault="000C4F08">
            <w:pPr>
              <w:jc w:val="right"/>
              <w:rPr>
                <w:rFonts w:ascii="Arial" w:eastAsia="Arial Unicode MS" w:hAnsi="Arial"/>
                <w:sz w:val="18"/>
              </w:rPr>
            </w:pPr>
            <w:r>
              <w:rPr>
                <w:rFonts w:ascii="Arial" w:hAnsi="Arial"/>
                <w:sz w:val="18"/>
              </w:rPr>
              <w:t>N/A</w:t>
            </w:r>
          </w:p>
        </w:tc>
        <w:tc>
          <w:tcPr>
            <w:tcW w:w="286" w:type="dxa"/>
            <w:tcBorders>
              <w:top w:val="nil"/>
              <w:left w:val="nil"/>
              <w:bottom w:val="single" w:sz="4" w:space="0" w:color="auto"/>
              <w:right w:val="nil"/>
            </w:tcBorders>
            <w:vAlign w:val="bottom"/>
          </w:tcPr>
          <w:p w:rsidR="00000000" w:rsidRDefault="000C4F08">
            <w:pPr>
              <w:jc w:val="right"/>
              <w:rPr>
                <w:rFonts w:eastAsia="Arial Unicode MS"/>
                <w:sz w:val="18"/>
              </w:rPr>
            </w:pPr>
            <w:r>
              <w:rPr>
                <w:sz w:val="18"/>
              </w:rPr>
              <w:t> </w:t>
            </w:r>
          </w:p>
        </w:tc>
        <w:tc>
          <w:tcPr>
            <w:tcW w:w="935" w:type="dxa"/>
            <w:tcBorders>
              <w:top w:val="nil"/>
              <w:left w:val="nil"/>
              <w:bottom w:val="single" w:sz="4" w:space="0" w:color="auto"/>
              <w:right w:val="nil"/>
            </w:tcBorders>
            <w:vAlign w:val="bottom"/>
          </w:tcPr>
          <w:p w:rsidR="00000000" w:rsidRDefault="000C4F08">
            <w:pPr>
              <w:jc w:val="right"/>
              <w:rPr>
                <w:rFonts w:ascii="Arial" w:eastAsia="Arial Unicode MS" w:hAnsi="Arial"/>
                <w:sz w:val="18"/>
              </w:rPr>
            </w:pPr>
            <w:r>
              <w:rPr>
                <w:rFonts w:ascii="Arial" w:hAnsi="Arial"/>
                <w:sz w:val="18"/>
              </w:rPr>
              <w:t>N/A</w:t>
            </w:r>
          </w:p>
        </w:tc>
      </w:tr>
      <w:tr w:rsidR="00000000">
        <w:tblPrEx>
          <w:tblCellMar>
            <w:top w:w="0" w:type="dxa"/>
            <w:left w:w="0" w:type="dxa"/>
            <w:bottom w:w="0" w:type="dxa"/>
            <w:right w:w="0" w:type="dxa"/>
          </w:tblCellMar>
        </w:tblPrEx>
        <w:trPr>
          <w:trHeight w:val="259"/>
        </w:trPr>
        <w:tc>
          <w:tcPr>
            <w:tcW w:w="2794" w:type="dxa"/>
            <w:gridSpan w:val="2"/>
            <w:tcBorders>
              <w:top w:val="single" w:sz="4" w:space="0" w:color="auto"/>
              <w:left w:val="nil"/>
              <w:bottom w:val="nil"/>
              <w:right w:val="nil"/>
            </w:tcBorders>
            <w:vAlign w:val="bottom"/>
          </w:tcPr>
          <w:p w:rsidR="00000000" w:rsidRDefault="000C4F08">
            <w:pPr>
              <w:rPr>
                <w:rFonts w:ascii="Arial" w:eastAsia="Arial Unicode MS" w:hAnsi="Arial"/>
                <w:sz w:val="18"/>
              </w:rPr>
            </w:pPr>
            <w:r>
              <w:rPr>
                <w:rFonts w:ascii="Arial" w:hAnsi="Arial"/>
                <w:sz w:val="18"/>
              </w:rPr>
              <w:t>Information Techno</w:t>
            </w:r>
            <w:r>
              <w:rPr>
                <w:rFonts w:ascii="Arial" w:hAnsi="Arial"/>
                <w:sz w:val="18"/>
              </w:rPr>
              <w:t xml:space="preserve">logy Services </w:t>
            </w:r>
          </w:p>
        </w:tc>
        <w:tc>
          <w:tcPr>
            <w:tcW w:w="797" w:type="dxa"/>
            <w:tcBorders>
              <w:top w:val="single" w:sz="4" w:space="0" w:color="auto"/>
              <w:left w:val="nil"/>
              <w:bottom w:val="nil"/>
              <w:right w:val="nil"/>
            </w:tcBorders>
            <w:vAlign w:val="bottom"/>
          </w:tcPr>
          <w:p w:rsidR="00000000" w:rsidRDefault="000C4F08">
            <w:pPr>
              <w:jc w:val="center"/>
              <w:rPr>
                <w:rFonts w:ascii="Arial" w:eastAsia="Arial Unicode MS" w:hAnsi="Arial"/>
                <w:sz w:val="18"/>
              </w:rPr>
            </w:pPr>
            <w:r>
              <w:rPr>
                <w:rFonts w:ascii="Arial" w:hAnsi="Arial"/>
                <w:sz w:val="18"/>
              </w:rPr>
              <w:t>0.0</w:t>
            </w:r>
          </w:p>
        </w:tc>
        <w:tc>
          <w:tcPr>
            <w:tcW w:w="88" w:type="dxa"/>
            <w:tcBorders>
              <w:top w:val="single" w:sz="4" w:space="0" w:color="auto"/>
              <w:left w:val="nil"/>
              <w:bottom w:val="nil"/>
              <w:right w:val="nil"/>
            </w:tcBorders>
            <w:vAlign w:val="bottom"/>
          </w:tcPr>
          <w:p w:rsidR="00000000" w:rsidRDefault="000C4F08">
            <w:pPr>
              <w:rPr>
                <w:rFonts w:eastAsia="Arial Unicode MS"/>
                <w:sz w:val="18"/>
              </w:rPr>
            </w:pPr>
          </w:p>
        </w:tc>
        <w:tc>
          <w:tcPr>
            <w:tcW w:w="852" w:type="dxa"/>
            <w:tcBorders>
              <w:top w:val="single" w:sz="4" w:space="0" w:color="auto"/>
              <w:left w:val="nil"/>
              <w:bottom w:val="nil"/>
              <w:right w:val="nil"/>
            </w:tcBorders>
            <w:vAlign w:val="bottom"/>
          </w:tcPr>
          <w:p w:rsidR="00000000" w:rsidRDefault="000C4F08">
            <w:pPr>
              <w:jc w:val="center"/>
              <w:rPr>
                <w:rFonts w:ascii="Arial" w:eastAsia="Arial Unicode MS" w:hAnsi="Arial"/>
                <w:sz w:val="18"/>
              </w:rPr>
            </w:pPr>
            <w:r>
              <w:rPr>
                <w:rFonts w:ascii="Arial" w:hAnsi="Arial"/>
                <w:sz w:val="18"/>
              </w:rPr>
              <w:t>2.8</w:t>
            </w:r>
          </w:p>
        </w:tc>
        <w:tc>
          <w:tcPr>
            <w:tcW w:w="88" w:type="dxa"/>
            <w:tcBorders>
              <w:top w:val="single" w:sz="4" w:space="0" w:color="auto"/>
              <w:left w:val="nil"/>
              <w:bottom w:val="nil"/>
              <w:right w:val="nil"/>
            </w:tcBorders>
            <w:vAlign w:val="bottom"/>
          </w:tcPr>
          <w:p w:rsidR="00000000" w:rsidRDefault="000C4F08">
            <w:pPr>
              <w:rPr>
                <w:rFonts w:eastAsia="Arial Unicode MS"/>
                <w:sz w:val="18"/>
              </w:rPr>
            </w:pPr>
          </w:p>
        </w:tc>
        <w:tc>
          <w:tcPr>
            <w:tcW w:w="918" w:type="dxa"/>
            <w:tcBorders>
              <w:top w:val="single" w:sz="4" w:space="0" w:color="auto"/>
              <w:left w:val="nil"/>
              <w:bottom w:val="nil"/>
              <w:right w:val="nil"/>
            </w:tcBorders>
            <w:vAlign w:val="bottom"/>
          </w:tcPr>
          <w:p w:rsidR="00000000" w:rsidRDefault="000C4F08">
            <w:pPr>
              <w:jc w:val="center"/>
              <w:rPr>
                <w:rFonts w:ascii="Arial" w:eastAsia="Arial Unicode MS" w:hAnsi="Arial"/>
                <w:sz w:val="18"/>
              </w:rPr>
            </w:pPr>
            <w:r>
              <w:rPr>
                <w:rFonts w:ascii="Arial" w:hAnsi="Arial"/>
                <w:sz w:val="18"/>
              </w:rPr>
              <w:t>2.8</w:t>
            </w:r>
          </w:p>
        </w:tc>
        <w:tc>
          <w:tcPr>
            <w:tcW w:w="88" w:type="dxa"/>
            <w:tcBorders>
              <w:top w:val="single" w:sz="4" w:space="0" w:color="auto"/>
              <w:left w:val="nil"/>
              <w:bottom w:val="nil"/>
              <w:right w:val="nil"/>
            </w:tcBorders>
            <w:vAlign w:val="bottom"/>
          </w:tcPr>
          <w:p w:rsidR="00000000" w:rsidRDefault="000C4F08">
            <w:pPr>
              <w:rPr>
                <w:rFonts w:eastAsia="Arial Unicode MS"/>
                <w:sz w:val="18"/>
              </w:rPr>
            </w:pPr>
          </w:p>
        </w:tc>
        <w:tc>
          <w:tcPr>
            <w:tcW w:w="992" w:type="dxa"/>
            <w:tcBorders>
              <w:top w:val="single" w:sz="4" w:space="0" w:color="auto"/>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209,200</w:t>
            </w:r>
          </w:p>
        </w:tc>
        <w:tc>
          <w:tcPr>
            <w:tcW w:w="90" w:type="dxa"/>
            <w:tcBorders>
              <w:top w:val="single" w:sz="4" w:space="0" w:color="auto"/>
              <w:left w:val="nil"/>
              <w:bottom w:val="nil"/>
              <w:right w:val="nil"/>
            </w:tcBorders>
            <w:vAlign w:val="bottom"/>
          </w:tcPr>
          <w:p w:rsidR="00000000" w:rsidRDefault="000C4F08">
            <w:pPr>
              <w:rPr>
                <w:rFonts w:eastAsia="Arial Unicode MS"/>
                <w:sz w:val="18"/>
              </w:rPr>
            </w:pPr>
          </w:p>
        </w:tc>
        <w:tc>
          <w:tcPr>
            <w:tcW w:w="1007" w:type="dxa"/>
            <w:tcBorders>
              <w:top w:val="single" w:sz="4" w:space="0" w:color="auto"/>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0</w:t>
            </w:r>
          </w:p>
        </w:tc>
        <w:tc>
          <w:tcPr>
            <w:tcW w:w="286" w:type="dxa"/>
            <w:tcBorders>
              <w:top w:val="single" w:sz="4" w:space="0" w:color="auto"/>
              <w:left w:val="nil"/>
              <w:bottom w:val="nil"/>
              <w:right w:val="nil"/>
            </w:tcBorders>
            <w:vAlign w:val="bottom"/>
          </w:tcPr>
          <w:p w:rsidR="00000000" w:rsidRDefault="000C4F08">
            <w:pPr>
              <w:jc w:val="right"/>
              <w:rPr>
                <w:rFonts w:eastAsia="Arial Unicode MS"/>
                <w:sz w:val="18"/>
              </w:rPr>
            </w:pPr>
          </w:p>
        </w:tc>
        <w:tc>
          <w:tcPr>
            <w:tcW w:w="935" w:type="dxa"/>
            <w:tcBorders>
              <w:top w:val="single" w:sz="4" w:space="0" w:color="auto"/>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209,200</w:t>
            </w:r>
          </w:p>
        </w:tc>
      </w:tr>
      <w:tr w:rsidR="00000000">
        <w:tblPrEx>
          <w:tblCellMar>
            <w:top w:w="0" w:type="dxa"/>
            <w:left w:w="0" w:type="dxa"/>
            <w:bottom w:w="0" w:type="dxa"/>
            <w:right w:w="0" w:type="dxa"/>
          </w:tblCellMar>
        </w:tblPrEx>
        <w:trPr>
          <w:trHeight w:val="259"/>
        </w:trPr>
        <w:tc>
          <w:tcPr>
            <w:tcW w:w="2707" w:type="dxa"/>
            <w:tcBorders>
              <w:top w:val="nil"/>
              <w:left w:val="nil"/>
              <w:bottom w:val="nil"/>
              <w:right w:val="nil"/>
            </w:tcBorders>
            <w:vAlign w:val="bottom"/>
          </w:tcPr>
          <w:p w:rsidR="00000000" w:rsidRDefault="000C4F08">
            <w:pPr>
              <w:rPr>
                <w:rFonts w:ascii="Arial" w:eastAsia="Arial Unicode MS" w:hAnsi="Arial"/>
                <w:sz w:val="18"/>
              </w:rPr>
            </w:pPr>
            <w:r>
              <w:rPr>
                <w:rFonts w:ascii="Arial" w:hAnsi="Arial"/>
                <w:sz w:val="18"/>
              </w:rPr>
              <w:t>Governor</w:t>
            </w:r>
          </w:p>
        </w:tc>
        <w:tc>
          <w:tcPr>
            <w:tcW w:w="87" w:type="dxa"/>
            <w:tcBorders>
              <w:top w:val="nil"/>
              <w:left w:val="nil"/>
              <w:bottom w:val="nil"/>
              <w:right w:val="nil"/>
            </w:tcBorders>
            <w:vAlign w:val="bottom"/>
          </w:tcPr>
          <w:p w:rsidR="00000000" w:rsidRDefault="000C4F08">
            <w:pPr>
              <w:rPr>
                <w:rFonts w:eastAsia="Arial Unicode MS"/>
                <w:sz w:val="18"/>
              </w:rPr>
            </w:pPr>
          </w:p>
        </w:tc>
        <w:tc>
          <w:tcPr>
            <w:tcW w:w="797" w:type="dxa"/>
            <w:tcBorders>
              <w:top w:val="nil"/>
              <w:left w:val="nil"/>
              <w:bottom w:val="nil"/>
              <w:right w:val="nil"/>
            </w:tcBorders>
            <w:vAlign w:val="bottom"/>
          </w:tcPr>
          <w:p w:rsidR="00000000" w:rsidRDefault="000C4F08">
            <w:pPr>
              <w:jc w:val="center"/>
              <w:rPr>
                <w:rFonts w:ascii="Arial" w:eastAsia="Arial Unicode MS" w:hAnsi="Arial"/>
                <w:sz w:val="18"/>
              </w:rPr>
            </w:pPr>
            <w:r>
              <w:rPr>
                <w:rFonts w:ascii="Arial" w:hAnsi="Arial"/>
                <w:sz w:val="18"/>
              </w:rPr>
              <w:t>N/A</w:t>
            </w:r>
          </w:p>
        </w:tc>
        <w:tc>
          <w:tcPr>
            <w:tcW w:w="88" w:type="dxa"/>
            <w:tcBorders>
              <w:top w:val="nil"/>
              <w:left w:val="nil"/>
              <w:bottom w:val="nil"/>
              <w:right w:val="nil"/>
            </w:tcBorders>
            <w:vAlign w:val="bottom"/>
          </w:tcPr>
          <w:p w:rsidR="00000000" w:rsidRDefault="000C4F08">
            <w:pPr>
              <w:rPr>
                <w:rFonts w:eastAsia="Arial Unicode MS"/>
                <w:sz w:val="18"/>
              </w:rPr>
            </w:pPr>
          </w:p>
        </w:tc>
        <w:tc>
          <w:tcPr>
            <w:tcW w:w="852" w:type="dxa"/>
            <w:tcBorders>
              <w:top w:val="nil"/>
              <w:left w:val="nil"/>
              <w:bottom w:val="nil"/>
              <w:right w:val="nil"/>
            </w:tcBorders>
            <w:vAlign w:val="bottom"/>
          </w:tcPr>
          <w:p w:rsidR="00000000" w:rsidRDefault="000C4F08">
            <w:pPr>
              <w:jc w:val="center"/>
              <w:rPr>
                <w:rFonts w:ascii="Arial" w:eastAsia="Arial Unicode MS" w:hAnsi="Arial"/>
                <w:sz w:val="18"/>
              </w:rPr>
            </w:pPr>
            <w:r>
              <w:rPr>
                <w:rFonts w:ascii="Arial" w:hAnsi="Arial"/>
                <w:sz w:val="18"/>
              </w:rPr>
              <w:t>N/A</w:t>
            </w:r>
          </w:p>
        </w:tc>
        <w:tc>
          <w:tcPr>
            <w:tcW w:w="88" w:type="dxa"/>
            <w:tcBorders>
              <w:top w:val="nil"/>
              <w:left w:val="nil"/>
              <w:bottom w:val="nil"/>
              <w:right w:val="nil"/>
            </w:tcBorders>
            <w:vAlign w:val="bottom"/>
          </w:tcPr>
          <w:p w:rsidR="00000000" w:rsidRDefault="000C4F08">
            <w:pPr>
              <w:rPr>
                <w:rFonts w:eastAsia="Arial Unicode MS"/>
                <w:sz w:val="18"/>
              </w:rPr>
            </w:pPr>
          </w:p>
        </w:tc>
        <w:tc>
          <w:tcPr>
            <w:tcW w:w="918" w:type="dxa"/>
            <w:tcBorders>
              <w:top w:val="nil"/>
              <w:left w:val="nil"/>
              <w:bottom w:val="nil"/>
              <w:right w:val="nil"/>
            </w:tcBorders>
            <w:vAlign w:val="bottom"/>
          </w:tcPr>
          <w:p w:rsidR="00000000" w:rsidRDefault="000C4F08">
            <w:pPr>
              <w:jc w:val="center"/>
              <w:rPr>
                <w:rFonts w:ascii="Arial" w:eastAsia="Arial Unicode MS" w:hAnsi="Arial"/>
                <w:sz w:val="18"/>
              </w:rPr>
            </w:pPr>
            <w:r>
              <w:rPr>
                <w:rFonts w:ascii="Arial" w:hAnsi="Arial"/>
                <w:sz w:val="18"/>
              </w:rPr>
              <w:t>N/A</w:t>
            </w:r>
          </w:p>
        </w:tc>
        <w:tc>
          <w:tcPr>
            <w:tcW w:w="88" w:type="dxa"/>
            <w:tcBorders>
              <w:top w:val="nil"/>
              <w:left w:val="nil"/>
              <w:bottom w:val="nil"/>
              <w:right w:val="nil"/>
            </w:tcBorders>
            <w:vAlign w:val="bottom"/>
          </w:tcPr>
          <w:p w:rsidR="00000000" w:rsidRDefault="000C4F08">
            <w:pPr>
              <w:rPr>
                <w:rFonts w:eastAsia="Arial Unicode MS"/>
                <w:sz w:val="18"/>
              </w:rPr>
            </w:pPr>
          </w:p>
        </w:tc>
        <w:tc>
          <w:tcPr>
            <w:tcW w:w="992" w:type="dxa"/>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N/A</w:t>
            </w:r>
          </w:p>
        </w:tc>
        <w:tc>
          <w:tcPr>
            <w:tcW w:w="90" w:type="dxa"/>
            <w:tcBorders>
              <w:top w:val="nil"/>
              <w:left w:val="nil"/>
              <w:bottom w:val="nil"/>
              <w:right w:val="nil"/>
            </w:tcBorders>
            <w:vAlign w:val="bottom"/>
          </w:tcPr>
          <w:p w:rsidR="00000000" w:rsidRDefault="000C4F08">
            <w:pPr>
              <w:rPr>
                <w:rFonts w:eastAsia="Arial Unicode MS"/>
                <w:sz w:val="18"/>
              </w:rPr>
            </w:pPr>
          </w:p>
        </w:tc>
        <w:tc>
          <w:tcPr>
            <w:tcW w:w="1007" w:type="dxa"/>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N/A</w:t>
            </w:r>
          </w:p>
        </w:tc>
        <w:tc>
          <w:tcPr>
            <w:tcW w:w="286" w:type="dxa"/>
            <w:tcBorders>
              <w:top w:val="nil"/>
              <w:left w:val="nil"/>
              <w:bottom w:val="nil"/>
              <w:right w:val="nil"/>
            </w:tcBorders>
            <w:vAlign w:val="bottom"/>
          </w:tcPr>
          <w:p w:rsidR="00000000" w:rsidRDefault="000C4F08">
            <w:pPr>
              <w:jc w:val="right"/>
              <w:rPr>
                <w:rFonts w:eastAsia="Arial Unicode MS"/>
                <w:sz w:val="18"/>
              </w:rPr>
            </w:pPr>
          </w:p>
        </w:tc>
        <w:tc>
          <w:tcPr>
            <w:tcW w:w="935" w:type="dxa"/>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N/A</w:t>
            </w:r>
          </w:p>
        </w:tc>
      </w:tr>
      <w:tr w:rsidR="00000000">
        <w:tblPrEx>
          <w:tblCellMar>
            <w:top w:w="0" w:type="dxa"/>
            <w:left w:w="0" w:type="dxa"/>
            <w:bottom w:w="0" w:type="dxa"/>
            <w:right w:w="0" w:type="dxa"/>
          </w:tblCellMar>
        </w:tblPrEx>
        <w:trPr>
          <w:trHeight w:val="259"/>
        </w:trPr>
        <w:tc>
          <w:tcPr>
            <w:tcW w:w="2707" w:type="dxa"/>
            <w:tcBorders>
              <w:top w:val="nil"/>
              <w:left w:val="nil"/>
              <w:right w:val="nil"/>
            </w:tcBorders>
            <w:vAlign w:val="bottom"/>
          </w:tcPr>
          <w:p w:rsidR="00000000" w:rsidRDefault="000C4F08">
            <w:pPr>
              <w:rPr>
                <w:rFonts w:ascii="Arial" w:eastAsia="Arial Unicode MS" w:hAnsi="Arial"/>
                <w:sz w:val="18"/>
              </w:rPr>
            </w:pPr>
            <w:r>
              <w:rPr>
                <w:rFonts w:ascii="Arial" w:hAnsi="Arial"/>
                <w:sz w:val="18"/>
              </w:rPr>
              <w:t>Governor's Office of Drug Control</w:t>
            </w:r>
          </w:p>
        </w:tc>
        <w:tc>
          <w:tcPr>
            <w:tcW w:w="87" w:type="dxa"/>
            <w:tcBorders>
              <w:top w:val="nil"/>
              <w:left w:val="nil"/>
              <w:right w:val="nil"/>
            </w:tcBorders>
            <w:vAlign w:val="bottom"/>
          </w:tcPr>
          <w:p w:rsidR="00000000" w:rsidRDefault="000C4F08">
            <w:pPr>
              <w:rPr>
                <w:rFonts w:eastAsia="Arial Unicode MS"/>
                <w:sz w:val="18"/>
              </w:rPr>
            </w:pPr>
          </w:p>
        </w:tc>
        <w:tc>
          <w:tcPr>
            <w:tcW w:w="797" w:type="dxa"/>
            <w:tcBorders>
              <w:top w:val="nil"/>
              <w:left w:val="nil"/>
              <w:right w:val="nil"/>
            </w:tcBorders>
            <w:vAlign w:val="bottom"/>
          </w:tcPr>
          <w:p w:rsidR="00000000" w:rsidRDefault="000C4F08">
            <w:pPr>
              <w:jc w:val="center"/>
              <w:rPr>
                <w:rFonts w:ascii="Arial" w:eastAsia="Arial Unicode MS" w:hAnsi="Arial"/>
                <w:sz w:val="18"/>
              </w:rPr>
            </w:pPr>
            <w:r>
              <w:rPr>
                <w:rFonts w:ascii="Arial" w:hAnsi="Arial"/>
                <w:sz w:val="18"/>
              </w:rPr>
              <w:t>0.0</w:t>
            </w:r>
          </w:p>
        </w:tc>
        <w:tc>
          <w:tcPr>
            <w:tcW w:w="88" w:type="dxa"/>
            <w:tcBorders>
              <w:top w:val="nil"/>
              <w:left w:val="nil"/>
              <w:right w:val="nil"/>
            </w:tcBorders>
            <w:vAlign w:val="bottom"/>
          </w:tcPr>
          <w:p w:rsidR="00000000" w:rsidRDefault="000C4F08">
            <w:pPr>
              <w:rPr>
                <w:rFonts w:eastAsia="Arial Unicode MS"/>
                <w:sz w:val="18"/>
              </w:rPr>
            </w:pPr>
          </w:p>
        </w:tc>
        <w:tc>
          <w:tcPr>
            <w:tcW w:w="852" w:type="dxa"/>
            <w:tcBorders>
              <w:top w:val="nil"/>
              <w:left w:val="nil"/>
              <w:right w:val="nil"/>
            </w:tcBorders>
            <w:vAlign w:val="bottom"/>
          </w:tcPr>
          <w:p w:rsidR="00000000" w:rsidRDefault="000C4F08">
            <w:pPr>
              <w:jc w:val="center"/>
              <w:rPr>
                <w:rFonts w:ascii="Arial" w:eastAsia="Arial Unicode MS" w:hAnsi="Arial"/>
                <w:sz w:val="18"/>
              </w:rPr>
            </w:pPr>
            <w:r>
              <w:rPr>
                <w:rFonts w:ascii="Arial" w:hAnsi="Arial"/>
                <w:sz w:val="18"/>
              </w:rPr>
              <w:t>0.0</w:t>
            </w:r>
          </w:p>
        </w:tc>
        <w:tc>
          <w:tcPr>
            <w:tcW w:w="88" w:type="dxa"/>
            <w:tcBorders>
              <w:top w:val="nil"/>
              <w:left w:val="nil"/>
              <w:right w:val="nil"/>
            </w:tcBorders>
            <w:vAlign w:val="bottom"/>
          </w:tcPr>
          <w:p w:rsidR="00000000" w:rsidRDefault="000C4F08">
            <w:pPr>
              <w:rPr>
                <w:rFonts w:eastAsia="Arial Unicode MS"/>
                <w:sz w:val="18"/>
              </w:rPr>
            </w:pPr>
          </w:p>
        </w:tc>
        <w:tc>
          <w:tcPr>
            <w:tcW w:w="918" w:type="dxa"/>
            <w:tcBorders>
              <w:top w:val="nil"/>
              <w:left w:val="nil"/>
              <w:right w:val="nil"/>
            </w:tcBorders>
            <w:vAlign w:val="bottom"/>
          </w:tcPr>
          <w:p w:rsidR="00000000" w:rsidRDefault="000C4F08">
            <w:pPr>
              <w:jc w:val="center"/>
              <w:rPr>
                <w:rFonts w:ascii="Arial" w:eastAsia="Arial Unicode MS" w:hAnsi="Arial"/>
                <w:sz w:val="18"/>
              </w:rPr>
            </w:pPr>
            <w:r>
              <w:rPr>
                <w:rFonts w:ascii="Arial" w:hAnsi="Arial"/>
                <w:sz w:val="18"/>
              </w:rPr>
              <w:t>0.0</w:t>
            </w:r>
          </w:p>
        </w:tc>
        <w:tc>
          <w:tcPr>
            <w:tcW w:w="88" w:type="dxa"/>
            <w:tcBorders>
              <w:top w:val="nil"/>
              <w:left w:val="nil"/>
              <w:right w:val="nil"/>
            </w:tcBorders>
            <w:vAlign w:val="bottom"/>
          </w:tcPr>
          <w:p w:rsidR="00000000" w:rsidRDefault="000C4F08">
            <w:pPr>
              <w:rPr>
                <w:rFonts w:eastAsia="Arial Unicode MS"/>
                <w:sz w:val="18"/>
              </w:rPr>
            </w:pPr>
          </w:p>
        </w:tc>
        <w:tc>
          <w:tcPr>
            <w:tcW w:w="992" w:type="dxa"/>
            <w:tcBorders>
              <w:top w:val="nil"/>
              <w:left w:val="nil"/>
              <w:right w:val="nil"/>
            </w:tcBorders>
            <w:vAlign w:val="bottom"/>
          </w:tcPr>
          <w:p w:rsidR="00000000" w:rsidRDefault="000C4F08">
            <w:pPr>
              <w:jc w:val="right"/>
              <w:rPr>
                <w:rFonts w:ascii="Arial" w:eastAsia="Arial Unicode MS" w:hAnsi="Arial"/>
                <w:sz w:val="18"/>
              </w:rPr>
            </w:pPr>
            <w:r>
              <w:rPr>
                <w:rFonts w:ascii="Arial" w:hAnsi="Arial"/>
                <w:sz w:val="18"/>
              </w:rPr>
              <w:t>0</w:t>
            </w:r>
          </w:p>
        </w:tc>
        <w:tc>
          <w:tcPr>
            <w:tcW w:w="90" w:type="dxa"/>
            <w:tcBorders>
              <w:top w:val="nil"/>
              <w:left w:val="nil"/>
              <w:right w:val="nil"/>
            </w:tcBorders>
            <w:vAlign w:val="bottom"/>
          </w:tcPr>
          <w:p w:rsidR="00000000" w:rsidRDefault="000C4F08">
            <w:pPr>
              <w:rPr>
                <w:rFonts w:eastAsia="Arial Unicode MS"/>
                <w:sz w:val="18"/>
              </w:rPr>
            </w:pPr>
          </w:p>
        </w:tc>
        <w:tc>
          <w:tcPr>
            <w:tcW w:w="1007" w:type="dxa"/>
            <w:tcBorders>
              <w:top w:val="nil"/>
              <w:left w:val="nil"/>
              <w:right w:val="nil"/>
            </w:tcBorders>
            <w:vAlign w:val="bottom"/>
          </w:tcPr>
          <w:p w:rsidR="00000000" w:rsidRDefault="000C4F08">
            <w:pPr>
              <w:jc w:val="right"/>
              <w:rPr>
                <w:rFonts w:ascii="Arial" w:eastAsia="Arial Unicode MS" w:hAnsi="Arial"/>
                <w:sz w:val="18"/>
              </w:rPr>
            </w:pPr>
            <w:r>
              <w:rPr>
                <w:rFonts w:ascii="Arial" w:hAnsi="Arial"/>
                <w:sz w:val="18"/>
              </w:rPr>
              <w:t>0</w:t>
            </w:r>
          </w:p>
        </w:tc>
        <w:tc>
          <w:tcPr>
            <w:tcW w:w="286" w:type="dxa"/>
            <w:tcBorders>
              <w:top w:val="nil"/>
              <w:left w:val="nil"/>
              <w:right w:val="nil"/>
            </w:tcBorders>
            <w:vAlign w:val="bottom"/>
          </w:tcPr>
          <w:p w:rsidR="00000000" w:rsidRDefault="000C4F08">
            <w:pPr>
              <w:rPr>
                <w:rFonts w:eastAsia="Arial Unicode MS"/>
                <w:sz w:val="18"/>
              </w:rPr>
            </w:pPr>
          </w:p>
        </w:tc>
        <w:tc>
          <w:tcPr>
            <w:tcW w:w="935" w:type="dxa"/>
            <w:tcBorders>
              <w:top w:val="nil"/>
              <w:left w:val="nil"/>
              <w:right w:val="nil"/>
            </w:tcBorders>
            <w:vAlign w:val="bottom"/>
          </w:tcPr>
          <w:p w:rsidR="00000000" w:rsidRDefault="000C4F08">
            <w:pPr>
              <w:jc w:val="right"/>
              <w:rPr>
                <w:rFonts w:ascii="Arial" w:eastAsia="Arial Unicode MS" w:hAnsi="Arial"/>
                <w:sz w:val="18"/>
              </w:rPr>
            </w:pPr>
            <w:r>
              <w:rPr>
                <w:rFonts w:ascii="Arial" w:hAnsi="Arial"/>
                <w:sz w:val="18"/>
              </w:rPr>
              <w:t>0</w:t>
            </w:r>
          </w:p>
        </w:tc>
      </w:tr>
      <w:tr w:rsidR="00000000">
        <w:tblPrEx>
          <w:tblCellMar>
            <w:top w:w="0" w:type="dxa"/>
            <w:left w:w="0" w:type="dxa"/>
            <w:bottom w:w="0" w:type="dxa"/>
            <w:right w:w="0" w:type="dxa"/>
          </w:tblCellMar>
        </w:tblPrEx>
        <w:trPr>
          <w:trHeight w:val="259"/>
        </w:trPr>
        <w:tc>
          <w:tcPr>
            <w:tcW w:w="2707" w:type="dxa"/>
            <w:tcBorders>
              <w:top w:val="nil"/>
              <w:left w:val="nil"/>
              <w:bottom w:val="single" w:sz="4" w:space="0" w:color="auto"/>
              <w:right w:val="nil"/>
            </w:tcBorders>
            <w:vAlign w:val="bottom"/>
          </w:tcPr>
          <w:p w:rsidR="00000000" w:rsidRDefault="000C4F08">
            <w:pPr>
              <w:rPr>
                <w:rFonts w:ascii="Arial" w:eastAsia="Arial Unicode MS" w:hAnsi="Arial"/>
                <w:sz w:val="18"/>
              </w:rPr>
            </w:pPr>
            <w:r>
              <w:rPr>
                <w:rFonts w:ascii="Arial" w:hAnsi="Arial"/>
                <w:sz w:val="18"/>
              </w:rPr>
              <w:t>Health, Department of Public</w:t>
            </w:r>
          </w:p>
        </w:tc>
        <w:tc>
          <w:tcPr>
            <w:tcW w:w="87" w:type="dxa"/>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797" w:type="dxa"/>
            <w:tcBorders>
              <w:top w:val="nil"/>
              <w:left w:val="nil"/>
              <w:bottom w:val="single" w:sz="4" w:space="0" w:color="auto"/>
              <w:right w:val="nil"/>
            </w:tcBorders>
            <w:vAlign w:val="bottom"/>
          </w:tcPr>
          <w:p w:rsidR="00000000" w:rsidRDefault="000C4F08">
            <w:pPr>
              <w:jc w:val="center"/>
              <w:rPr>
                <w:rFonts w:ascii="Arial" w:eastAsia="Arial Unicode MS" w:hAnsi="Arial"/>
                <w:sz w:val="18"/>
              </w:rPr>
            </w:pPr>
            <w:r>
              <w:rPr>
                <w:rFonts w:ascii="Arial" w:hAnsi="Arial"/>
                <w:sz w:val="18"/>
              </w:rPr>
              <w:t>0.0</w:t>
            </w:r>
          </w:p>
        </w:tc>
        <w:tc>
          <w:tcPr>
            <w:tcW w:w="88" w:type="dxa"/>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852" w:type="dxa"/>
            <w:tcBorders>
              <w:top w:val="nil"/>
              <w:left w:val="nil"/>
              <w:bottom w:val="single" w:sz="4" w:space="0" w:color="auto"/>
              <w:right w:val="nil"/>
            </w:tcBorders>
            <w:vAlign w:val="bottom"/>
          </w:tcPr>
          <w:p w:rsidR="00000000" w:rsidRDefault="000C4F08">
            <w:pPr>
              <w:jc w:val="center"/>
              <w:rPr>
                <w:rFonts w:ascii="Arial" w:eastAsia="Arial Unicode MS" w:hAnsi="Arial"/>
                <w:sz w:val="18"/>
              </w:rPr>
            </w:pPr>
            <w:r>
              <w:rPr>
                <w:rFonts w:ascii="Arial" w:hAnsi="Arial"/>
                <w:sz w:val="18"/>
              </w:rPr>
              <w:t>0.0</w:t>
            </w:r>
          </w:p>
        </w:tc>
        <w:tc>
          <w:tcPr>
            <w:tcW w:w="88" w:type="dxa"/>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918" w:type="dxa"/>
            <w:tcBorders>
              <w:top w:val="nil"/>
              <w:left w:val="nil"/>
              <w:bottom w:val="single" w:sz="4" w:space="0" w:color="auto"/>
              <w:right w:val="nil"/>
            </w:tcBorders>
            <w:vAlign w:val="bottom"/>
          </w:tcPr>
          <w:p w:rsidR="00000000" w:rsidRDefault="000C4F08">
            <w:pPr>
              <w:jc w:val="center"/>
              <w:rPr>
                <w:rFonts w:ascii="Arial" w:eastAsia="Arial Unicode MS" w:hAnsi="Arial"/>
                <w:sz w:val="18"/>
              </w:rPr>
            </w:pPr>
            <w:r>
              <w:rPr>
                <w:rFonts w:ascii="Arial" w:hAnsi="Arial"/>
                <w:sz w:val="18"/>
              </w:rPr>
              <w:t>0.0</w:t>
            </w:r>
          </w:p>
        </w:tc>
        <w:tc>
          <w:tcPr>
            <w:tcW w:w="88" w:type="dxa"/>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992" w:type="dxa"/>
            <w:tcBorders>
              <w:top w:val="nil"/>
              <w:left w:val="nil"/>
              <w:bottom w:val="single" w:sz="4" w:space="0" w:color="auto"/>
              <w:right w:val="nil"/>
            </w:tcBorders>
            <w:vAlign w:val="bottom"/>
          </w:tcPr>
          <w:p w:rsidR="00000000" w:rsidRDefault="000C4F08">
            <w:pPr>
              <w:jc w:val="right"/>
              <w:rPr>
                <w:rFonts w:ascii="Arial" w:eastAsia="Arial Unicode MS" w:hAnsi="Arial"/>
                <w:sz w:val="18"/>
              </w:rPr>
            </w:pPr>
            <w:r>
              <w:rPr>
                <w:rFonts w:ascii="Arial" w:hAnsi="Arial"/>
                <w:sz w:val="18"/>
              </w:rPr>
              <w:t>0</w:t>
            </w:r>
          </w:p>
        </w:tc>
        <w:tc>
          <w:tcPr>
            <w:tcW w:w="90" w:type="dxa"/>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1007" w:type="dxa"/>
            <w:tcBorders>
              <w:top w:val="nil"/>
              <w:left w:val="nil"/>
              <w:bottom w:val="single" w:sz="4" w:space="0" w:color="auto"/>
              <w:right w:val="nil"/>
            </w:tcBorders>
            <w:vAlign w:val="bottom"/>
          </w:tcPr>
          <w:p w:rsidR="00000000" w:rsidRDefault="000C4F08">
            <w:pPr>
              <w:jc w:val="right"/>
              <w:rPr>
                <w:rFonts w:ascii="Arial" w:eastAsia="Arial Unicode MS" w:hAnsi="Arial"/>
                <w:sz w:val="18"/>
              </w:rPr>
            </w:pPr>
            <w:r>
              <w:rPr>
                <w:rFonts w:ascii="Arial" w:hAnsi="Arial"/>
                <w:sz w:val="18"/>
              </w:rPr>
              <w:t>0</w:t>
            </w:r>
          </w:p>
        </w:tc>
        <w:tc>
          <w:tcPr>
            <w:tcW w:w="286" w:type="dxa"/>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935" w:type="dxa"/>
            <w:tcBorders>
              <w:top w:val="nil"/>
              <w:left w:val="nil"/>
              <w:bottom w:val="single" w:sz="4" w:space="0" w:color="auto"/>
              <w:right w:val="nil"/>
            </w:tcBorders>
            <w:vAlign w:val="bottom"/>
          </w:tcPr>
          <w:p w:rsidR="00000000" w:rsidRDefault="000C4F08">
            <w:pPr>
              <w:jc w:val="right"/>
              <w:rPr>
                <w:rFonts w:ascii="Arial" w:eastAsia="Arial Unicode MS" w:hAnsi="Arial"/>
                <w:sz w:val="18"/>
              </w:rPr>
            </w:pPr>
            <w:r>
              <w:rPr>
                <w:rFonts w:ascii="Arial" w:hAnsi="Arial"/>
                <w:sz w:val="18"/>
              </w:rPr>
              <w:t>0</w:t>
            </w:r>
          </w:p>
        </w:tc>
      </w:tr>
      <w:tr w:rsidR="00000000">
        <w:tblPrEx>
          <w:tblCellMar>
            <w:top w:w="0" w:type="dxa"/>
            <w:left w:w="0" w:type="dxa"/>
            <w:bottom w:w="0" w:type="dxa"/>
            <w:right w:w="0" w:type="dxa"/>
          </w:tblCellMar>
        </w:tblPrEx>
        <w:trPr>
          <w:trHeight w:val="259"/>
        </w:trPr>
        <w:tc>
          <w:tcPr>
            <w:tcW w:w="2707" w:type="dxa"/>
            <w:tcBorders>
              <w:top w:val="single" w:sz="4" w:space="0" w:color="auto"/>
              <w:left w:val="nil"/>
              <w:bottom w:val="nil"/>
              <w:right w:val="nil"/>
            </w:tcBorders>
            <w:vAlign w:val="bottom"/>
          </w:tcPr>
          <w:p w:rsidR="00000000" w:rsidRDefault="000C4F08">
            <w:pPr>
              <w:rPr>
                <w:rFonts w:ascii="Arial" w:eastAsia="Arial Unicode MS" w:hAnsi="Arial"/>
                <w:sz w:val="18"/>
              </w:rPr>
            </w:pPr>
            <w:r>
              <w:rPr>
                <w:rFonts w:ascii="Arial" w:hAnsi="Arial"/>
                <w:sz w:val="18"/>
              </w:rPr>
              <w:t xml:space="preserve">Human Rights, Department of </w:t>
            </w:r>
          </w:p>
        </w:tc>
        <w:tc>
          <w:tcPr>
            <w:tcW w:w="87" w:type="dxa"/>
            <w:tcBorders>
              <w:top w:val="single" w:sz="4" w:space="0" w:color="auto"/>
              <w:left w:val="nil"/>
              <w:bottom w:val="nil"/>
              <w:right w:val="nil"/>
            </w:tcBorders>
            <w:vAlign w:val="bottom"/>
          </w:tcPr>
          <w:p w:rsidR="00000000" w:rsidRDefault="000C4F08">
            <w:pPr>
              <w:rPr>
                <w:rFonts w:eastAsia="Arial Unicode MS"/>
                <w:sz w:val="18"/>
              </w:rPr>
            </w:pPr>
          </w:p>
        </w:tc>
        <w:tc>
          <w:tcPr>
            <w:tcW w:w="797" w:type="dxa"/>
            <w:tcBorders>
              <w:top w:val="single" w:sz="4" w:space="0" w:color="auto"/>
              <w:left w:val="nil"/>
              <w:bottom w:val="nil"/>
              <w:right w:val="nil"/>
            </w:tcBorders>
            <w:vAlign w:val="bottom"/>
          </w:tcPr>
          <w:p w:rsidR="00000000" w:rsidRDefault="000C4F08">
            <w:pPr>
              <w:jc w:val="center"/>
              <w:rPr>
                <w:rFonts w:ascii="Arial" w:eastAsia="Arial Unicode MS" w:hAnsi="Arial"/>
                <w:sz w:val="18"/>
              </w:rPr>
            </w:pPr>
            <w:r>
              <w:rPr>
                <w:rFonts w:ascii="Arial" w:hAnsi="Arial"/>
                <w:sz w:val="18"/>
              </w:rPr>
              <w:t>0.0</w:t>
            </w:r>
          </w:p>
        </w:tc>
        <w:tc>
          <w:tcPr>
            <w:tcW w:w="88" w:type="dxa"/>
            <w:tcBorders>
              <w:top w:val="single" w:sz="4" w:space="0" w:color="auto"/>
              <w:left w:val="nil"/>
              <w:bottom w:val="nil"/>
              <w:right w:val="nil"/>
            </w:tcBorders>
            <w:vAlign w:val="bottom"/>
          </w:tcPr>
          <w:p w:rsidR="00000000" w:rsidRDefault="000C4F08">
            <w:pPr>
              <w:rPr>
                <w:rFonts w:eastAsia="Arial Unicode MS"/>
                <w:sz w:val="18"/>
              </w:rPr>
            </w:pPr>
          </w:p>
        </w:tc>
        <w:tc>
          <w:tcPr>
            <w:tcW w:w="852" w:type="dxa"/>
            <w:tcBorders>
              <w:top w:val="single" w:sz="4" w:space="0" w:color="auto"/>
              <w:left w:val="nil"/>
              <w:bottom w:val="nil"/>
              <w:right w:val="nil"/>
            </w:tcBorders>
            <w:vAlign w:val="bottom"/>
          </w:tcPr>
          <w:p w:rsidR="00000000" w:rsidRDefault="000C4F08">
            <w:pPr>
              <w:jc w:val="center"/>
              <w:rPr>
                <w:rFonts w:ascii="Arial" w:eastAsia="Arial Unicode MS" w:hAnsi="Arial"/>
                <w:sz w:val="18"/>
              </w:rPr>
            </w:pPr>
            <w:r>
              <w:rPr>
                <w:rFonts w:ascii="Arial" w:hAnsi="Arial"/>
                <w:sz w:val="18"/>
              </w:rPr>
              <w:t>0.0</w:t>
            </w:r>
          </w:p>
        </w:tc>
        <w:tc>
          <w:tcPr>
            <w:tcW w:w="88" w:type="dxa"/>
            <w:tcBorders>
              <w:top w:val="single" w:sz="4" w:space="0" w:color="auto"/>
              <w:left w:val="nil"/>
              <w:bottom w:val="nil"/>
              <w:right w:val="nil"/>
            </w:tcBorders>
            <w:vAlign w:val="bottom"/>
          </w:tcPr>
          <w:p w:rsidR="00000000" w:rsidRDefault="000C4F08">
            <w:pPr>
              <w:rPr>
                <w:rFonts w:eastAsia="Arial Unicode MS"/>
                <w:sz w:val="18"/>
              </w:rPr>
            </w:pPr>
          </w:p>
        </w:tc>
        <w:tc>
          <w:tcPr>
            <w:tcW w:w="918" w:type="dxa"/>
            <w:tcBorders>
              <w:top w:val="single" w:sz="4" w:space="0" w:color="auto"/>
              <w:left w:val="nil"/>
              <w:bottom w:val="nil"/>
              <w:right w:val="nil"/>
            </w:tcBorders>
            <w:vAlign w:val="bottom"/>
          </w:tcPr>
          <w:p w:rsidR="00000000" w:rsidRDefault="000C4F08">
            <w:pPr>
              <w:jc w:val="center"/>
              <w:rPr>
                <w:rFonts w:ascii="Arial" w:eastAsia="Arial Unicode MS" w:hAnsi="Arial"/>
                <w:sz w:val="18"/>
              </w:rPr>
            </w:pPr>
            <w:r>
              <w:rPr>
                <w:rFonts w:ascii="Arial" w:hAnsi="Arial"/>
                <w:sz w:val="18"/>
              </w:rPr>
              <w:t>0.0</w:t>
            </w:r>
          </w:p>
        </w:tc>
        <w:tc>
          <w:tcPr>
            <w:tcW w:w="88" w:type="dxa"/>
            <w:tcBorders>
              <w:top w:val="single" w:sz="4" w:space="0" w:color="auto"/>
              <w:left w:val="nil"/>
              <w:bottom w:val="nil"/>
              <w:right w:val="nil"/>
            </w:tcBorders>
            <w:vAlign w:val="bottom"/>
          </w:tcPr>
          <w:p w:rsidR="00000000" w:rsidRDefault="000C4F08">
            <w:pPr>
              <w:rPr>
                <w:rFonts w:eastAsia="Arial Unicode MS"/>
                <w:sz w:val="18"/>
              </w:rPr>
            </w:pPr>
          </w:p>
        </w:tc>
        <w:tc>
          <w:tcPr>
            <w:tcW w:w="992" w:type="dxa"/>
            <w:tcBorders>
              <w:top w:val="single" w:sz="4" w:space="0" w:color="auto"/>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0</w:t>
            </w:r>
          </w:p>
        </w:tc>
        <w:tc>
          <w:tcPr>
            <w:tcW w:w="90" w:type="dxa"/>
            <w:tcBorders>
              <w:top w:val="single" w:sz="4" w:space="0" w:color="auto"/>
              <w:left w:val="nil"/>
              <w:bottom w:val="nil"/>
              <w:right w:val="nil"/>
            </w:tcBorders>
            <w:vAlign w:val="bottom"/>
          </w:tcPr>
          <w:p w:rsidR="00000000" w:rsidRDefault="000C4F08">
            <w:pPr>
              <w:rPr>
                <w:rFonts w:eastAsia="Arial Unicode MS"/>
                <w:sz w:val="18"/>
              </w:rPr>
            </w:pPr>
          </w:p>
        </w:tc>
        <w:tc>
          <w:tcPr>
            <w:tcW w:w="1007" w:type="dxa"/>
            <w:tcBorders>
              <w:top w:val="single" w:sz="4" w:space="0" w:color="auto"/>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0</w:t>
            </w:r>
          </w:p>
        </w:tc>
        <w:tc>
          <w:tcPr>
            <w:tcW w:w="286" w:type="dxa"/>
            <w:tcBorders>
              <w:top w:val="single" w:sz="4" w:space="0" w:color="auto"/>
              <w:left w:val="nil"/>
              <w:bottom w:val="nil"/>
              <w:right w:val="nil"/>
            </w:tcBorders>
            <w:vAlign w:val="bottom"/>
          </w:tcPr>
          <w:p w:rsidR="00000000" w:rsidRDefault="000C4F08">
            <w:pPr>
              <w:rPr>
                <w:rFonts w:eastAsia="Arial Unicode MS"/>
                <w:sz w:val="18"/>
              </w:rPr>
            </w:pPr>
          </w:p>
        </w:tc>
        <w:tc>
          <w:tcPr>
            <w:tcW w:w="935" w:type="dxa"/>
            <w:tcBorders>
              <w:top w:val="single" w:sz="4" w:space="0" w:color="auto"/>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0</w:t>
            </w:r>
          </w:p>
        </w:tc>
      </w:tr>
      <w:tr w:rsidR="00000000">
        <w:tblPrEx>
          <w:tblCellMar>
            <w:top w:w="0" w:type="dxa"/>
            <w:left w:w="0" w:type="dxa"/>
            <w:bottom w:w="0" w:type="dxa"/>
            <w:right w:w="0" w:type="dxa"/>
          </w:tblCellMar>
        </w:tblPrEx>
        <w:trPr>
          <w:trHeight w:val="259"/>
        </w:trPr>
        <w:tc>
          <w:tcPr>
            <w:tcW w:w="2707" w:type="dxa"/>
            <w:tcBorders>
              <w:top w:val="nil"/>
              <w:left w:val="nil"/>
              <w:bottom w:val="nil"/>
              <w:right w:val="nil"/>
            </w:tcBorders>
            <w:vAlign w:val="bottom"/>
          </w:tcPr>
          <w:p w:rsidR="00000000" w:rsidRDefault="000C4F08">
            <w:pPr>
              <w:rPr>
                <w:rFonts w:ascii="Arial" w:eastAsia="Arial Unicode MS" w:hAnsi="Arial"/>
                <w:sz w:val="18"/>
              </w:rPr>
            </w:pPr>
            <w:r>
              <w:rPr>
                <w:rFonts w:ascii="Arial" w:hAnsi="Arial"/>
                <w:sz w:val="18"/>
              </w:rPr>
              <w:t xml:space="preserve">Human Services, Department of </w:t>
            </w:r>
          </w:p>
        </w:tc>
        <w:tc>
          <w:tcPr>
            <w:tcW w:w="87" w:type="dxa"/>
            <w:tcBorders>
              <w:top w:val="nil"/>
              <w:left w:val="nil"/>
              <w:bottom w:val="nil"/>
              <w:right w:val="nil"/>
            </w:tcBorders>
            <w:vAlign w:val="bottom"/>
          </w:tcPr>
          <w:p w:rsidR="00000000" w:rsidRDefault="000C4F08">
            <w:pPr>
              <w:rPr>
                <w:rFonts w:eastAsia="Arial Unicode MS"/>
                <w:sz w:val="18"/>
              </w:rPr>
            </w:pPr>
          </w:p>
        </w:tc>
        <w:tc>
          <w:tcPr>
            <w:tcW w:w="797" w:type="dxa"/>
            <w:tcBorders>
              <w:top w:val="nil"/>
              <w:left w:val="nil"/>
              <w:bottom w:val="nil"/>
              <w:right w:val="nil"/>
            </w:tcBorders>
            <w:vAlign w:val="bottom"/>
          </w:tcPr>
          <w:p w:rsidR="00000000" w:rsidRDefault="000C4F08">
            <w:pPr>
              <w:jc w:val="center"/>
              <w:rPr>
                <w:rFonts w:ascii="Arial" w:eastAsia="Arial Unicode MS" w:hAnsi="Arial"/>
                <w:sz w:val="18"/>
              </w:rPr>
            </w:pPr>
            <w:r>
              <w:rPr>
                <w:rFonts w:ascii="Arial" w:hAnsi="Arial"/>
                <w:sz w:val="18"/>
              </w:rPr>
              <w:t>14.0</w:t>
            </w:r>
          </w:p>
        </w:tc>
        <w:tc>
          <w:tcPr>
            <w:tcW w:w="88" w:type="dxa"/>
            <w:tcBorders>
              <w:top w:val="nil"/>
              <w:left w:val="nil"/>
              <w:bottom w:val="nil"/>
              <w:right w:val="nil"/>
            </w:tcBorders>
            <w:vAlign w:val="bottom"/>
          </w:tcPr>
          <w:p w:rsidR="00000000" w:rsidRDefault="000C4F08">
            <w:pPr>
              <w:rPr>
                <w:rFonts w:eastAsia="Arial Unicode MS"/>
                <w:sz w:val="18"/>
              </w:rPr>
            </w:pPr>
          </w:p>
        </w:tc>
        <w:tc>
          <w:tcPr>
            <w:tcW w:w="852" w:type="dxa"/>
            <w:tcBorders>
              <w:top w:val="nil"/>
              <w:left w:val="nil"/>
              <w:bottom w:val="nil"/>
              <w:right w:val="nil"/>
            </w:tcBorders>
            <w:vAlign w:val="bottom"/>
          </w:tcPr>
          <w:p w:rsidR="00000000" w:rsidRDefault="000C4F08">
            <w:pPr>
              <w:jc w:val="center"/>
              <w:rPr>
                <w:rFonts w:ascii="Arial" w:eastAsia="Arial Unicode MS" w:hAnsi="Arial"/>
                <w:sz w:val="18"/>
              </w:rPr>
            </w:pPr>
            <w:r>
              <w:rPr>
                <w:rFonts w:ascii="Arial" w:hAnsi="Arial"/>
                <w:sz w:val="18"/>
              </w:rPr>
              <w:t>73.0</w:t>
            </w:r>
          </w:p>
        </w:tc>
        <w:tc>
          <w:tcPr>
            <w:tcW w:w="88" w:type="dxa"/>
            <w:tcBorders>
              <w:top w:val="nil"/>
              <w:left w:val="nil"/>
              <w:bottom w:val="nil"/>
              <w:right w:val="nil"/>
            </w:tcBorders>
            <w:vAlign w:val="bottom"/>
          </w:tcPr>
          <w:p w:rsidR="00000000" w:rsidRDefault="000C4F08">
            <w:pPr>
              <w:rPr>
                <w:rFonts w:eastAsia="Arial Unicode MS"/>
                <w:sz w:val="18"/>
              </w:rPr>
            </w:pPr>
          </w:p>
        </w:tc>
        <w:tc>
          <w:tcPr>
            <w:tcW w:w="918" w:type="dxa"/>
            <w:tcBorders>
              <w:top w:val="nil"/>
              <w:left w:val="nil"/>
              <w:bottom w:val="nil"/>
              <w:right w:val="nil"/>
            </w:tcBorders>
            <w:vAlign w:val="bottom"/>
          </w:tcPr>
          <w:p w:rsidR="00000000" w:rsidRDefault="000C4F08">
            <w:pPr>
              <w:jc w:val="center"/>
              <w:rPr>
                <w:rFonts w:ascii="Arial" w:eastAsia="Arial Unicode MS" w:hAnsi="Arial"/>
                <w:sz w:val="18"/>
              </w:rPr>
            </w:pPr>
            <w:r>
              <w:rPr>
                <w:rFonts w:ascii="Arial" w:hAnsi="Arial"/>
                <w:sz w:val="18"/>
              </w:rPr>
              <w:t>87.0</w:t>
            </w:r>
          </w:p>
        </w:tc>
        <w:tc>
          <w:tcPr>
            <w:tcW w:w="88" w:type="dxa"/>
            <w:tcBorders>
              <w:top w:val="nil"/>
              <w:left w:val="nil"/>
              <w:bottom w:val="nil"/>
              <w:right w:val="nil"/>
            </w:tcBorders>
            <w:vAlign w:val="bottom"/>
          </w:tcPr>
          <w:p w:rsidR="00000000" w:rsidRDefault="000C4F08">
            <w:pPr>
              <w:rPr>
                <w:rFonts w:eastAsia="Arial Unicode MS"/>
                <w:sz w:val="18"/>
              </w:rPr>
            </w:pPr>
          </w:p>
        </w:tc>
        <w:tc>
          <w:tcPr>
            <w:tcW w:w="992" w:type="dxa"/>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2,296,955</w:t>
            </w:r>
          </w:p>
        </w:tc>
        <w:tc>
          <w:tcPr>
            <w:tcW w:w="90" w:type="dxa"/>
            <w:tcBorders>
              <w:top w:val="nil"/>
              <w:left w:val="nil"/>
              <w:bottom w:val="nil"/>
              <w:right w:val="nil"/>
            </w:tcBorders>
            <w:vAlign w:val="bottom"/>
          </w:tcPr>
          <w:p w:rsidR="00000000" w:rsidRDefault="000C4F08">
            <w:pPr>
              <w:rPr>
                <w:rFonts w:eastAsia="Arial Unicode MS"/>
                <w:sz w:val="18"/>
              </w:rPr>
            </w:pPr>
          </w:p>
        </w:tc>
        <w:tc>
          <w:tcPr>
            <w:tcW w:w="1007" w:type="dxa"/>
            <w:tcBorders>
              <w:top w:val="nil"/>
              <w:left w:val="nil"/>
              <w:bottom w:val="nil"/>
              <w:right w:val="nil"/>
            </w:tcBorders>
            <w:vAlign w:val="bottom"/>
          </w:tcPr>
          <w:p w:rsidR="00000000" w:rsidRDefault="000C4F08">
            <w:pPr>
              <w:jc w:val="center"/>
              <w:rPr>
                <w:rFonts w:ascii="Arial" w:eastAsia="Arial Unicode MS" w:hAnsi="Arial"/>
                <w:sz w:val="18"/>
              </w:rPr>
            </w:pPr>
            <w:r>
              <w:rPr>
                <w:rFonts w:ascii="Arial" w:hAnsi="Arial"/>
                <w:sz w:val="18"/>
              </w:rPr>
              <w:t>Unknown</w:t>
            </w:r>
          </w:p>
        </w:tc>
        <w:tc>
          <w:tcPr>
            <w:tcW w:w="286" w:type="dxa"/>
            <w:tcBorders>
              <w:top w:val="nil"/>
              <w:left w:val="nil"/>
              <w:bottom w:val="nil"/>
              <w:right w:val="nil"/>
            </w:tcBorders>
            <w:vAlign w:val="bottom"/>
          </w:tcPr>
          <w:p w:rsidR="00000000" w:rsidRDefault="000C4F08">
            <w:pPr>
              <w:rPr>
                <w:rFonts w:eastAsia="Arial Unicode MS"/>
                <w:sz w:val="18"/>
              </w:rPr>
            </w:pPr>
          </w:p>
        </w:tc>
        <w:tc>
          <w:tcPr>
            <w:tcW w:w="935" w:type="dxa"/>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2,296,955</w:t>
            </w:r>
          </w:p>
        </w:tc>
      </w:tr>
      <w:tr w:rsidR="00000000">
        <w:tblPrEx>
          <w:tblCellMar>
            <w:top w:w="0" w:type="dxa"/>
            <w:left w:w="0" w:type="dxa"/>
            <w:bottom w:w="0" w:type="dxa"/>
            <w:right w:w="0" w:type="dxa"/>
          </w:tblCellMar>
        </w:tblPrEx>
        <w:trPr>
          <w:trHeight w:val="259"/>
        </w:trPr>
        <w:tc>
          <w:tcPr>
            <w:tcW w:w="2707" w:type="dxa"/>
            <w:tcBorders>
              <w:top w:val="nil"/>
              <w:left w:val="nil"/>
              <w:right w:val="nil"/>
            </w:tcBorders>
            <w:vAlign w:val="bottom"/>
          </w:tcPr>
          <w:p w:rsidR="00000000" w:rsidRDefault="000C4F08">
            <w:pPr>
              <w:rPr>
                <w:rFonts w:ascii="Arial" w:eastAsia="Arial Unicode MS" w:hAnsi="Arial"/>
                <w:sz w:val="18"/>
              </w:rPr>
            </w:pPr>
            <w:r>
              <w:rPr>
                <w:rFonts w:ascii="Arial" w:hAnsi="Arial"/>
                <w:sz w:val="18"/>
              </w:rPr>
              <w:t xml:space="preserve">Inspections &amp; Appeals, Dept of </w:t>
            </w:r>
          </w:p>
        </w:tc>
        <w:tc>
          <w:tcPr>
            <w:tcW w:w="87" w:type="dxa"/>
            <w:tcBorders>
              <w:top w:val="nil"/>
              <w:left w:val="nil"/>
              <w:right w:val="nil"/>
            </w:tcBorders>
            <w:vAlign w:val="bottom"/>
          </w:tcPr>
          <w:p w:rsidR="00000000" w:rsidRDefault="000C4F08">
            <w:pPr>
              <w:rPr>
                <w:rFonts w:eastAsia="Arial Unicode MS"/>
                <w:sz w:val="18"/>
              </w:rPr>
            </w:pPr>
          </w:p>
        </w:tc>
        <w:tc>
          <w:tcPr>
            <w:tcW w:w="797" w:type="dxa"/>
            <w:tcBorders>
              <w:top w:val="nil"/>
              <w:left w:val="nil"/>
              <w:right w:val="nil"/>
            </w:tcBorders>
            <w:vAlign w:val="bottom"/>
          </w:tcPr>
          <w:p w:rsidR="00000000" w:rsidRDefault="000C4F08">
            <w:pPr>
              <w:jc w:val="center"/>
              <w:rPr>
                <w:rFonts w:ascii="Arial" w:eastAsia="Arial Unicode MS" w:hAnsi="Arial"/>
                <w:sz w:val="18"/>
              </w:rPr>
            </w:pPr>
            <w:r>
              <w:rPr>
                <w:rFonts w:ascii="Arial" w:hAnsi="Arial"/>
                <w:sz w:val="18"/>
              </w:rPr>
              <w:t>0.0</w:t>
            </w:r>
          </w:p>
        </w:tc>
        <w:tc>
          <w:tcPr>
            <w:tcW w:w="88" w:type="dxa"/>
            <w:tcBorders>
              <w:top w:val="nil"/>
              <w:left w:val="nil"/>
              <w:right w:val="nil"/>
            </w:tcBorders>
            <w:vAlign w:val="bottom"/>
          </w:tcPr>
          <w:p w:rsidR="00000000" w:rsidRDefault="000C4F08">
            <w:pPr>
              <w:rPr>
                <w:rFonts w:eastAsia="Arial Unicode MS"/>
                <w:sz w:val="18"/>
              </w:rPr>
            </w:pPr>
          </w:p>
        </w:tc>
        <w:tc>
          <w:tcPr>
            <w:tcW w:w="852" w:type="dxa"/>
            <w:tcBorders>
              <w:top w:val="nil"/>
              <w:left w:val="nil"/>
              <w:right w:val="nil"/>
            </w:tcBorders>
            <w:vAlign w:val="bottom"/>
          </w:tcPr>
          <w:p w:rsidR="00000000" w:rsidRDefault="000C4F08">
            <w:pPr>
              <w:jc w:val="center"/>
              <w:rPr>
                <w:rFonts w:ascii="Arial" w:eastAsia="Arial Unicode MS" w:hAnsi="Arial"/>
                <w:sz w:val="18"/>
              </w:rPr>
            </w:pPr>
            <w:r>
              <w:rPr>
                <w:rFonts w:ascii="Arial" w:hAnsi="Arial"/>
                <w:sz w:val="18"/>
              </w:rPr>
              <w:t>0.0</w:t>
            </w:r>
          </w:p>
        </w:tc>
        <w:tc>
          <w:tcPr>
            <w:tcW w:w="88" w:type="dxa"/>
            <w:tcBorders>
              <w:top w:val="nil"/>
              <w:left w:val="nil"/>
              <w:right w:val="nil"/>
            </w:tcBorders>
            <w:vAlign w:val="bottom"/>
          </w:tcPr>
          <w:p w:rsidR="00000000" w:rsidRDefault="000C4F08">
            <w:pPr>
              <w:rPr>
                <w:rFonts w:eastAsia="Arial Unicode MS"/>
                <w:sz w:val="18"/>
              </w:rPr>
            </w:pPr>
          </w:p>
        </w:tc>
        <w:tc>
          <w:tcPr>
            <w:tcW w:w="918" w:type="dxa"/>
            <w:tcBorders>
              <w:top w:val="nil"/>
              <w:left w:val="nil"/>
              <w:right w:val="nil"/>
            </w:tcBorders>
            <w:vAlign w:val="bottom"/>
          </w:tcPr>
          <w:p w:rsidR="00000000" w:rsidRDefault="000C4F08">
            <w:pPr>
              <w:jc w:val="center"/>
              <w:rPr>
                <w:rFonts w:ascii="Arial" w:eastAsia="Arial Unicode MS" w:hAnsi="Arial"/>
                <w:sz w:val="18"/>
              </w:rPr>
            </w:pPr>
            <w:r>
              <w:rPr>
                <w:rFonts w:ascii="Arial" w:hAnsi="Arial"/>
                <w:sz w:val="18"/>
              </w:rPr>
              <w:t>0.0</w:t>
            </w:r>
          </w:p>
        </w:tc>
        <w:tc>
          <w:tcPr>
            <w:tcW w:w="88" w:type="dxa"/>
            <w:tcBorders>
              <w:top w:val="nil"/>
              <w:left w:val="nil"/>
              <w:right w:val="nil"/>
            </w:tcBorders>
            <w:vAlign w:val="bottom"/>
          </w:tcPr>
          <w:p w:rsidR="00000000" w:rsidRDefault="000C4F08">
            <w:pPr>
              <w:rPr>
                <w:rFonts w:eastAsia="Arial Unicode MS"/>
                <w:sz w:val="18"/>
              </w:rPr>
            </w:pPr>
          </w:p>
        </w:tc>
        <w:tc>
          <w:tcPr>
            <w:tcW w:w="992" w:type="dxa"/>
            <w:tcBorders>
              <w:top w:val="nil"/>
              <w:left w:val="nil"/>
              <w:right w:val="nil"/>
            </w:tcBorders>
            <w:vAlign w:val="bottom"/>
          </w:tcPr>
          <w:p w:rsidR="00000000" w:rsidRDefault="000C4F08">
            <w:pPr>
              <w:jc w:val="right"/>
              <w:rPr>
                <w:rFonts w:ascii="Arial" w:eastAsia="Arial Unicode MS" w:hAnsi="Arial"/>
                <w:sz w:val="18"/>
              </w:rPr>
            </w:pPr>
            <w:r>
              <w:rPr>
                <w:rFonts w:ascii="Arial" w:hAnsi="Arial"/>
                <w:sz w:val="18"/>
              </w:rPr>
              <w:t>0</w:t>
            </w:r>
          </w:p>
        </w:tc>
        <w:tc>
          <w:tcPr>
            <w:tcW w:w="90" w:type="dxa"/>
            <w:tcBorders>
              <w:top w:val="nil"/>
              <w:left w:val="nil"/>
              <w:right w:val="nil"/>
            </w:tcBorders>
            <w:vAlign w:val="bottom"/>
          </w:tcPr>
          <w:p w:rsidR="00000000" w:rsidRDefault="000C4F08">
            <w:pPr>
              <w:rPr>
                <w:rFonts w:eastAsia="Arial Unicode MS"/>
                <w:sz w:val="18"/>
              </w:rPr>
            </w:pPr>
          </w:p>
        </w:tc>
        <w:tc>
          <w:tcPr>
            <w:tcW w:w="1007" w:type="dxa"/>
            <w:tcBorders>
              <w:top w:val="nil"/>
              <w:left w:val="nil"/>
              <w:right w:val="nil"/>
            </w:tcBorders>
            <w:vAlign w:val="bottom"/>
          </w:tcPr>
          <w:p w:rsidR="00000000" w:rsidRDefault="000C4F08">
            <w:pPr>
              <w:jc w:val="right"/>
              <w:rPr>
                <w:rFonts w:ascii="Arial" w:eastAsia="Arial Unicode MS" w:hAnsi="Arial"/>
                <w:sz w:val="18"/>
              </w:rPr>
            </w:pPr>
            <w:r>
              <w:rPr>
                <w:rFonts w:ascii="Arial" w:hAnsi="Arial"/>
                <w:sz w:val="18"/>
              </w:rPr>
              <w:t>0</w:t>
            </w:r>
          </w:p>
        </w:tc>
        <w:tc>
          <w:tcPr>
            <w:tcW w:w="286" w:type="dxa"/>
            <w:tcBorders>
              <w:top w:val="nil"/>
              <w:left w:val="nil"/>
              <w:right w:val="nil"/>
            </w:tcBorders>
            <w:vAlign w:val="bottom"/>
          </w:tcPr>
          <w:p w:rsidR="00000000" w:rsidRDefault="000C4F08">
            <w:pPr>
              <w:rPr>
                <w:rFonts w:eastAsia="Arial Unicode MS"/>
                <w:sz w:val="18"/>
              </w:rPr>
            </w:pPr>
          </w:p>
        </w:tc>
        <w:tc>
          <w:tcPr>
            <w:tcW w:w="935" w:type="dxa"/>
            <w:tcBorders>
              <w:top w:val="nil"/>
              <w:left w:val="nil"/>
              <w:right w:val="nil"/>
            </w:tcBorders>
            <w:vAlign w:val="bottom"/>
          </w:tcPr>
          <w:p w:rsidR="00000000" w:rsidRDefault="000C4F08">
            <w:pPr>
              <w:jc w:val="right"/>
              <w:rPr>
                <w:rFonts w:ascii="Arial" w:eastAsia="Arial Unicode MS" w:hAnsi="Arial"/>
                <w:sz w:val="18"/>
              </w:rPr>
            </w:pPr>
            <w:r>
              <w:rPr>
                <w:rFonts w:ascii="Arial" w:hAnsi="Arial"/>
                <w:sz w:val="18"/>
              </w:rPr>
              <w:t>0</w:t>
            </w:r>
          </w:p>
        </w:tc>
      </w:tr>
      <w:tr w:rsidR="00000000">
        <w:tblPrEx>
          <w:tblCellMar>
            <w:top w:w="0" w:type="dxa"/>
            <w:left w:w="0" w:type="dxa"/>
            <w:bottom w:w="0" w:type="dxa"/>
            <w:right w:w="0" w:type="dxa"/>
          </w:tblCellMar>
        </w:tblPrEx>
        <w:trPr>
          <w:trHeight w:val="259"/>
        </w:trPr>
        <w:tc>
          <w:tcPr>
            <w:tcW w:w="2707" w:type="dxa"/>
            <w:tcBorders>
              <w:top w:val="nil"/>
              <w:left w:val="nil"/>
              <w:bottom w:val="single" w:sz="4" w:space="0" w:color="auto"/>
              <w:right w:val="nil"/>
            </w:tcBorders>
            <w:vAlign w:val="bottom"/>
          </w:tcPr>
          <w:p w:rsidR="00000000" w:rsidRDefault="000C4F08">
            <w:pPr>
              <w:rPr>
                <w:rFonts w:ascii="Arial" w:eastAsia="Arial Unicode MS" w:hAnsi="Arial"/>
                <w:sz w:val="18"/>
              </w:rPr>
            </w:pPr>
            <w:r>
              <w:rPr>
                <w:rFonts w:ascii="Arial" w:hAnsi="Arial"/>
                <w:sz w:val="18"/>
              </w:rPr>
              <w:t xml:space="preserve">Judicial Branch </w:t>
            </w:r>
          </w:p>
        </w:tc>
        <w:tc>
          <w:tcPr>
            <w:tcW w:w="87" w:type="dxa"/>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797" w:type="dxa"/>
            <w:tcBorders>
              <w:top w:val="nil"/>
              <w:left w:val="nil"/>
              <w:bottom w:val="single" w:sz="4" w:space="0" w:color="auto"/>
              <w:right w:val="nil"/>
            </w:tcBorders>
            <w:vAlign w:val="bottom"/>
          </w:tcPr>
          <w:p w:rsidR="00000000" w:rsidRDefault="000C4F08">
            <w:pPr>
              <w:jc w:val="center"/>
              <w:rPr>
                <w:rFonts w:ascii="Arial" w:eastAsia="Arial Unicode MS" w:hAnsi="Arial"/>
                <w:sz w:val="18"/>
              </w:rPr>
            </w:pPr>
            <w:r>
              <w:rPr>
                <w:rFonts w:ascii="Arial" w:hAnsi="Arial"/>
                <w:sz w:val="18"/>
              </w:rPr>
              <w:t>Unknown</w:t>
            </w:r>
          </w:p>
        </w:tc>
        <w:tc>
          <w:tcPr>
            <w:tcW w:w="88" w:type="dxa"/>
            <w:tcBorders>
              <w:top w:val="nil"/>
              <w:left w:val="nil"/>
              <w:bottom w:val="single" w:sz="4" w:space="0" w:color="auto"/>
              <w:right w:val="nil"/>
            </w:tcBorders>
            <w:vAlign w:val="bottom"/>
          </w:tcPr>
          <w:p w:rsidR="00000000" w:rsidRDefault="000C4F08">
            <w:pPr>
              <w:jc w:val="center"/>
              <w:rPr>
                <w:rFonts w:eastAsia="Arial Unicode MS"/>
                <w:sz w:val="18"/>
              </w:rPr>
            </w:pPr>
            <w:r>
              <w:rPr>
                <w:sz w:val="18"/>
              </w:rPr>
              <w:t> </w:t>
            </w:r>
          </w:p>
        </w:tc>
        <w:tc>
          <w:tcPr>
            <w:tcW w:w="852" w:type="dxa"/>
            <w:tcBorders>
              <w:top w:val="nil"/>
              <w:left w:val="nil"/>
              <w:bottom w:val="single" w:sz="4" w:space="0" w:color="auto"/>
              <w:right w:val="nil"/>
            </w:tcBorders>
            <w:vAlign w:val="bottom"/>
          </w:tcPr>
          <w:p w:rsidR="00000000" w:rsidRDefault="000C4F08">
            <w:pPr>
              <w:jc w:val="center"/>
              <w:rPr>
                <w:rFonts w:ascii="Arial" w:eastAsia="Arial Unicode MS" w:hAnsi="Arial"/>
                <w:sz w:val="18"/>
              </w:rPr>
            </w:pPr>
            <w:r>
              <w:rPr>
                <w:rFonts w:ascii="Arial" w:hAnsi="Arial"/>
                <w:sz w:val="18"/>
              </w:rPr>
              <w:t>Unknown</w:t>
            </w:r>
          </w:p>
        </w:tc>
        <w:tc>
          <w:tcPr>
            <w:tcW w:w="88" w:type="dxa"/>
            <w:tcBorders>
              <w:top w:val="nil"/>
              <w:left w:val="nil"/>
              <w:bottom w:val="single" w:sz="4" w:space="0" w:color="auto"/>
              <w:right w:val="nil"/>
            </w:tcBorders>
            <w:vAlign w:val="bottom"/>
          </w:tcPr>
          <w:p w:rsidR="00000000" w:rsidRDefault="000C4F08">
            <w:pPr>
              <w:jc w:val="center"/>
              <w:rPr>
                <w:rFonts w:eastAsia="Arial Unicode MS"/>
                <w:sz w:val="18"/>
              </w:rPr>
            </w:pPr>
            <w:r>
              <w:rPr>
                <w:sz w:val="18"/>
              </w:rPr>
              <w:t> </w:t>
            </w:r>
          </w:p>
        </w:tc>
        <w:tc>
          <w:tcPr>
            <w:tcW w:w="918" w:type="dxa"/>
            <w:tcBorders>
              <w:top w:val="nil"/>
              <w:left w:val="nil"/>
              <w:bottom w:val="single" w:sz="4" w:space="0" w:color="auto"/>
              <w:right w:val="nil"/>
            </w:tcBorders>
            <w:vAlign w:val="bottom"/>
          </w:tcPr>
          <w:p w:rsidR="00000000" w:rsidRDefault="000C4F08">
            <w:pPr>
              <w:jc w:val="center"/>
              <w:rPr>
                <w:rFonts w:ascii="Arial" w:eastAsia="Arial Unicode MS" w:hAnsi="Arial"/>
                <w:sz w:val="18"/>
              </w:rPr>
            </w:pPr>
            <w:r>
              <w:rPr>
                <w:rFonts w:ascii="Arial" w:hAnsi="Arial"/>
                <w:sz w:val="18"/>
              </w:rPr>
              <w:t>Unknown</w:t>
            </w:r>
          </w:p>
        </w:tc>
        <w:tc>
          <w:tcPr>
            <w:tcW w:w="88" w:type="dxa"/>
            <w:tcBorders>
              <w:top w:val="nil"/>
              <w:left w:val="nil"/>
              <w:bottom w:val="single" w:sz="4" w:space="0" w:color="auto"/>
              <w:right w:val="nil"/>
            </w:tcBorders>
            <w:vAlign w:val="bottom"/>
          </w:tcPr>
          <w:p w:rsidR="00000000" w:rsidRDefault="000C4F08">
            <w:pPr>
              <w:jc w:val="center"/>
              <w:rPr>
                <w:rFonts w:eastAsia="Arial Unicode MS"/>
                <w:sz w:val="18"/>
              </w:rPr>
            </w:pPr>
            <w:r>
              <w:rPr>
                <w:sz w:val="18"/>
              </w:rPr>
              <w:t> </w:t>
            </w:r>
          </w:p>
        </w:tc>
        <w:tc>
          <w:tcPr>
            <w:tcW w:w="992" w:type="dxa"/>
            <w:tcBorders>
              <w:top w:val="nil"/>
              <w:left w:val="nil"/>
              <w:bottom w:val="single" w:sz="4" w:space="0" w:color="auto"/>
              <w:right w:val="nil"/>
            </w:tcBorders>
            <w:vAlign w:val="bottom"/>
          </w:tcPr>
          <w:p w:rsidR="00000000" w:rsidRDefault="000C4F08">
            <w:pPr>
              <w:jc w:val="center"/>
              <w:rPr>
                <w:rFonts w:ascii="Arial" w:eastAsia="Arial Unicode MS" w:hAnsi="Arial"/>
                <w:sz w:val="18"/>
              </w:rPr>
            </w:pPr>
            <w:r>
              <w:rPr>
                <w:rFonts w:ascii="Arial" w:hAnsi="Arial"/>
                <w:sz w:val="18"/>
              </w:rPr>
              <w:t>Unknown</w:t>
            </w:r>
          </w:p>
        </w:tc>
        <w:tc>
          <w:tcPr>
            <w:tcW w:w="90" w:type="dxa"/>
            <w:tcBorders>
              <w:top w:val="nil"/>
              <w:left w:val="nil"/>
              <w:bottom w:val="single" w:sz="4" w:space="0" w:color="auto"/>
              <w:right w:val="nil"/>
            </w:tcBorders>
            <w:vAlign w:val="bottom"/>
          </w:tcPr>
          <w:p w:rsidR="00000000" w:rsidRDefault="000C4F08">
            <w:pPr>
              <w:jc w:val="center"/>
              <w:rPr>
                <w:rFonts w:eastAsia="Arial Unicode MS"/>
                <w:sz w:val="18"/>
              </w:rPr>
            </w:pPr>
            <w:r>
              <w:rPr>
                <w:sz w:val="18"/>
              </w:rPr>
              <w:t> </w:t>
            </w:r>
          </w:p>
        </w:tc>
        <w:tc>
          <w:tcPr>
            <w:tcW w:w="1007" w:type="dxa"/>
            <w:tcBorders>
              <w:top w:val="nil"/>
              <w:left w:val="nil"/>
              <w:bottom w:val="single" w:sz="4" w:space="0" w:color="auto"/>
              <w:right w:val="nil"/>
            </w:tcBorders>
            <w:vAlign w:val="bottom"/>
          </w:tcPr>
          <w:p w:rsidR="00000000" w:rsidRDefault="000C4F08">
            <w:pPr>
              <w:jc w:val="center"/>
              <w:rPr>
                <w:rFonts w:ascii="Arial" w:eastAsia="Arial Unicode MS" w:hAnsi="Arial"/>
                <w:sz w:val="18"/>
              </w:rPr>
            </w:pPr>
            <w:r>
              <w:rPr>
                <w:rFonts w:ascii="Arial" w:hAnsi="Arial"/>
                <w:sz w:val="18"/>
              </w:rPr>
              <w:t>Unknown</w:t>
            </w:r>
          </w:p>
        </w:tc>
        <w:tc>
          <w:tcPr>
            <w:tcW w:w="286" w:type="dxa"/>
            <w:tcBorders>
              <w:top w:val="nil"/>
              <w:left w:val="nil"/>
              <w:bottom w:val="single" w:sz="4" w:space="0" w:color="auto"/>
              <w:right w:val="nil"/>
            </w:tcBorders>
            <w:vAlign w:val="bottom"/>
          </w:tcPr>
          <w:p w:rsidR="00000000" w:rsidRDefault="000C4F08">
            <w:pPr>
              <w:jc w:val="center"/>
              <w:rPr>
                <w:rFonts w:eastAsia="Arial Unicode MS"/>
                <w:sz w:val="18"/>
              </w:rPr>
            </w:pPr>
            <w:r>
              <w:rPr>
                <w:sz w:val="18"/>
              </w:rPr>
              <w:t> </w:t>
            </w:r>
          </w:p>
        </w:tc>
        <w:tc>
          <w:tcPr>
            <w:tcW w:w="935" w:type="dxa"/>
            <w:tcBorders>
              <w:top w:val="nil"/>
              <w:left w:val="nil"/>
              <w:bottom w:val="single" w:sz="4" w:space="0" w:color="auto"/>
              <w:right w:val="nil"/>
            </w:tcBorders>
            <w:vAlign w:val="bottom"/>
          </w:tcPr>
          <w:p w:rsidR="00000000" w:rsidRDefault="000C4F08">
            <w:pPr>
              <w:jc w:val="center"/>
              <w:rPr>
                <w:rFonts w:ascii="Arial" w:eastAsia="Arial Unicode MS" w:hAnsi="Arial"/>
                <w:sz w:val="18"/>
              </w:rPr>
            </w:pPr>
            <w:r>
              <w:rPr>
                <w:rFonts w:ascii="Arial" w:hAnsi="Arial"/>
                <w:sz w:val="18"/>
              </w:rPr>
              <w:t>Unknown</w:t>
            </w:r>
          </w:p>
        </w:tc>
      </w:tr>
      <w:tr w:rsidR="00000000">
        <w:tblPrEx>
          <w:tblCellMar>
            <w:top w:w="0" w:type="dxa"/>
            <w:left w:w="0" w:type="dxa"/>
            <w:bottom w:w="0" w:type="dxa"/>
            <w:right w:w="0" w:type="dxa"/>
          </w:tblCellMar>
        </w:tblPrEx>
        <w:trPr>
          <w:trHeight w:val="259"/>
        </w:trPr>
        <w:tc>
          <w:tcPr>
            <w:tcW w:w="2707" w:type="dxa"/>
            <w:tcBorders>
              <w:top w:val="single" w:sz="4" w:space="0" w:color="auto"/>
              <w:left w:val="nil"/>
              <w:bottom w:val="nil"/>
              <w:right w:val="nil"/>
            </w:tcBorders>
            <w:vAlign w:val="bottom"/>
          </w:tcPr>
          <w:p w:rsidR="00000000" w:rsidRDefault="000C4F08">
            <w:pPr>
              <w:rPr>
                <w:rFonts w:ascii="Arial" w:eastAsia="Arial Unicode MS" w:hAnsi="Arial"/>
                <w:sz w:val="18"/>
              </w:rPr>
            </w:pPr>
            <w:r>
              <w:rPr>
                <w:rFonts w:ascii="Arial" w:hAnsi="Arial"/>
                <w:sz w:val="18"/>
              </w:rPr>
              <w:t xml:space="preserve">Law Enforcement Academy </w:t>
            </w:r>
          </w:p>
        </w:tc>
        <w:tc>
          <w:tcPr>
            <w:tcW w:w="87" w:type="dxa"/>
            <w:tcBorders>
              <w:top w:val="single" w:sz="4" w:space="0" w:color="auto"/>
              <w:left w:val="nil"/>
              <w:bottom w:val="nil"/>
              <w:right w:val="nil"/>
            </w:tcBorders>
            <w:vAlign w:val="bottom"/>
          </w:tcPr>
          <w:p w:rsidR="00000000" w:rsidRDefault="000C4F08">
            <w:pPr>
              <w:rPr>
                <w:rFonts w:eastAsia="Arial Unicode MS"/>
                <w:sz w:val="18"/>
              </w:rPr>
            </w:pPr>
          </w:p>
        </w:tc>
        <w:tc>
          <w:tcPr>
            <w:tcW w:w="797" w:type="dxa"/>
            <w:tcBorders>
              <w:top w:val="single" w:sz="4" w:space="0" w:color="auto"/>
              <w:left w:val="nil"/>
              <w:bottom w:val="nil"/>
              <w:right w:val="nil"/>
            </w:tcBorders>
            <w:vAlign w:val="bottom"/>
          </w:tcPr>
          <w:p w:rsidR="00000000" w:rsidRDefault="000C4F08">
            <w:pPr>
              <w:jc w:val="center"/>
              <w:rPr>
                <w:rFonts w:ascii="Arial" w:eastAsia="Arial Unicode MS" w:hAnsi="Arial"/>
                <w:sz w:val="18"/>
              </w:rPr>
            </w:pPr>
            <w:r>
              <w:rPr>
                <w:rFonts w:ascii="Arial" w:hAnsi="Arial"/>
                <w:sz w:val="18"/>
              </w:rPr>
              <w:t>0.0</w:t>
            </w:r>
          </w:p>
        </w:tc>
        <w:tc>
          <w:tcPr>
            <w:tcW w:w="88" w:type="dxa"/>
            <w:tcBorders>
              <w:top w:val="single" w:sz="4" w:space="0" w:color="auto"/>
              <w:left w:val="nil"/>
              <w:bottom w:val="nil"/>
              <w:right w:val="nil"/>
            </w:tcBorders>
            <w:vAlign w:val="bottom"/>
          </w:tcPr>
          <w:p w:rsidR="00000000" w:rsidRDefault="000C4F08">
            <w:pPr>
              <w:rPr>
                <w:rFonts w:eastAsia="Arial Unicode MS"/>
                <w:sz w:val="18"/>
              </w:rPr>
            </w:pPr>
          </w:p>
        </w:tc>
        <w:tc>
          <w:tcPr>
            <w:tcW w:w="852" w:type="dxa"/>
            <w:tcBorders>
              <w:top w:val="single" w:sz="4" w:space="0" w:color="auto"/>
              <w:left w:val="nil"/>
              <w:bottom w:val="nil"/>
              <w:right w:val="nil"/>
            </w:tcBorders>
            <w:vAlign w:val="bottom"/>
          </w:tcPr>
          <w:p w:rsidR="00000000" w:rsidRDefault="000C4F08">
            <w:pPr>
              <w:jc w:val="center"/>
              <w:rPr>
                <w:rFonts w:ascii="Arial" w:eastAsia="Arial Unicode MS" w:hAnsi="Arial"/>
                <w:sz w:val="18"/>
              </w:rPr>
            </w:pPr>
            <w:r>
              <w:rPr>
                <w:rFonts w:ascii="Arial" w:hAnsi="Arial"/>
                <w:sz w:val="18"/>
              </w:rPr>
              <w:t>1</w:t>
            </w:r>
            <w:r>
              <w:rPr>
                <w:rFonts w:ascii="Arial" w:hAnsi="Arial"/>
                <w:sz w:val="18"/>
              </w:rPr>
              <w:t>.0</w:t>
            </w:r>
          </w:p>
        </w:tc>
        <w:tc>
          <w:tcPr>
            <w:tcW w:w="88" w:type="dxa"/>
            <w:tcBorders>
              <w:top w:val="single" w:sz="4" w:space="0" w:color="auto"/>
              <w:left w:val="nil"/>
              <w:bottom w:val="nil"/>
              <w:right w:val="nil"/>
            </w:tcBorders>
            <w:vAlign w:val="bottom"/>
          </w:tcPr>
          <w:p w:rsidR="00000000" w:rsidRDefault="000C4F08">
            <w:pPr>
              <w:rPr>
                <w:rFonts w:eastAsia="Arial Unicode MS"/>
                <w:sz w:val="18"/>
              </w:rPr>
            </w:pPr>
          </w:p>
        </w:tc>
        <w:tc>
          <w:tcPr>
            <w:tcW w:w="918" w:type="dxa"/>
            <w:tcBorders>
              <w:top w:val="single" w:sz="4" w:space="0" w:color="auto"/>
              <w:left w:val="nil"/>
              <w:bottom w:val="nil"/>
              <w:right w:val="nil"/>
            </w:tcBorders>
            <w:vAlign w:val="bottom"/>
          </w:tcPr>
          <w:p w:rsidR="00000000" w:rsidRDefault="000C4F08">
            <w:pPr>
              <w:jc w:val="center"/>
              <w:rPr>
                <w:rFonts w:ascii="Arial" w:eastAsia="Arial Unicode MS" w:hAnsi="Arial"/>
                <w:sz w:val="18"/>
              </w:rPr>
            </w:pPr>
            <w:r>
              <w:rPr>
                <w:rFonts w:ascii="Arial" w:hAnsi="Arial"/>
                <w:sz w:val="18"/>
              </w:rPr>
              <w:t>1.0</w:t>
            </w:r>
          </w:p>
        </w:tc>
        <w:tc>
          <w:tcPr>
            <w:tcW w:w="88" w:type="dxa"/>
            <w:tcBorders>
              <w:top w:val="single" w:sz="4" w:space="0" w:color="auto"/>
              <w:left w:val="nil"/>
              <w:bottom w:val="nil"/>
              <w:right w:val="nil"/>
            </w:tcBorders>
            <w:vAlign w:val="bottom"/>
          </w:tcPr>
          <w:p w:rsidR="00000000" w:rsidRDefault="000C4F08">
            <w:pPr>
              <w:rPr>
                <w:rFonts w:eastAsia="Arial Unicode MS"/>
                <w:sz w:val="18"/>
              </w:rPr>
            </w:pPr>
          </w:p>
        </w:tc>
        <w:tc>
          <w:tcPr>
            <w:tcW w:w="992" w:type="dxa"/>
            <w:tcBorders>
              <w:top w:val="single" w:sz="4" w:space="0" w:color="auto"/>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0</w:t>
            </w:r>
          </w:p>
        </w:tc>
        <w:tc>
          <w:tcPr>
            <w:tcW w:w="90" w:type="dxa"/>
            <w:tcBorders>
              <w:top w:val="single" w:sz="4" w:space="0" w:color="auto"/>
              <w:left w:val="nil"/>
              <w:bottom w:val="nil"/>
              <w:right w:val="nil"/>
            </w:tcBorders>
            <w:vAlign w:val="bottom"/>
          </w:tcPr>
          <w:p w:rsidR="00000000" w:rsidRDefault="000C4F08">
            <w:pPr>
              <w:rPr>
                <w:rFonts w:eastAsia="Arial Unicode MS"/>
                <w:sz w:val="18"/>
              </w:rPr>
            </w:pPr>
          </w:p>
        </w:tc>
        <w:tc>
          <w:tcPr>
            <w:tcW w:w="1007" w:type="dxa"/>
            <w:tcBorders>
              <w:top w:val="single" w:sz="4" w:space="0" w:color="auto"/>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0</w:t>
            </w:r>
          </w:p>
        </w:tc>
        <w:tc>
          <w:tcPr>
            <w:tcW w:w="286" w:type="dxa"/>
            <w:tcBorders>
              <w:top w:val="single" w:sz="4" w:space="0" w:color="auto"/>
              <w:left w:val="nil"/>
              <w:bottom w:val="nil"/>
              <w:right w:val="nil"/>
            </w:tcBorders>
            <w:vAlign w:val="bottom"/>
          </w:tcPr>
          <w:p w:rsidR="00000000" w:rsidRDefault="000C4F08">
            <w:pPr>
              <w:rPr>
                <w:rFonts w:eastAsia="Arial Unicode MS"/>
                <w:sz w:val="18"/>
              </w:rPr>
            </w:pPr>
          </w:p>
        </w:tc>
        <w:tc>
          <w:tcPr>
            <w:tcW w:w="935" w:type="dxa"/>
            <w:tcBorders>
              <w:top w:val="single" w:sz="4" w:space="0" w:color="auto"/>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0</w:t>
            </w:r>
          </w:p>
        </w:tc>
      </w:tr>
      <w:tr w:rsidR="00000000">
        <w:tblPrEx>
          <w:tblCellMar>
            <w:top w:w="0" w:type="dxa"/>
            <w:left w:w="0" w:type="dxa"/>
            <w:bottom w:w="0" w:type="dxa"/>
            <w:right w:w="0" w:type="dxa"/>
          </w:tblCellMar>
        </w:tblPrEx>
        <w:trPr>
          <w:trHeight w:val="259"/>
        </w:trPr>
        <w:tc>
          <w:tcPr>
            <w:tcW w:w="2707" w:type="dxa"/>
            <w:tcBorders>
              <w:top w:val="nil"/>
              <w:left w:val="nil"/>
              <w:bottom w:val="nil"/>
              <w:right w:val="nil"/>
            </w:tcBorders>
            <w:vAlign w:val="bottom"/>
          </w:tcPr>
          <w:p w:rsidR="00000000" w:rsidRDefault="000C4F08">
            <w:pPr>
              <w:rPr>
                <w:rFonts w:ascii="Arial" w:eastAsia="Arial Unicode MS" w:hAnsi="Arial"/>
                <w:sz w:val="18"/>
              </w:rPr>
            </w:pPr>
            <w:r>
              <w:rPr>
                <w:rFonts w:ascii="Arial" w:hAnsi="Arial"/>
                <w:sz w:val="18"/>
              </w:rPr>
              <w:t xml:space="preserve">Management, Department of </w:t>
            </w:r>
          </w:p>
        </w:tc>
        <w:tc>
          <w:tcPr>
            <w:tcW w:w="87" w:type="dxa"/>
            <w:tcBorders>
              <w:top w:val="nil"/>
              <w:left w:val="nil"/>
              <w:bottom w:val="nil"/>
              <w:right w:val="nil"/>
            </w:tcBorders>
            <w:vAlign w:val="bottom"/>
          </w:tcPr>
          <w:p w:rsidR="00000000" w:rsidRDefault="000C4F08">
            <w:pPr>
              <w:rPr>
                <w:rFonts w:eastAsia="Arial Unicode MS"/>
                <w:sz w:val="18"/>
              </w:rPr>
            </w:pPr>
          </w:p>
        </w:tc>
        <w:tc>
          <w:tcPr>
            <w:tcW w:w="797" w:type="dxa"/>
            <w:tcBorders>
              <w:top w:val="nil"/>
              <w:left w:val="nil"/>
              <w:bottom w:val="nil"/>
              <w:right w:val="nil"/>
            </w:tcBorders>
            <w:vAlign w:val="bottom"/>
          </w:tcPr>
          <w:p w:rsidR="00000000" w:rsidRDefault="000C4F08">
            <w:pPr>
              <w:jc w:val="center"/>
              <w:rPr>
                <w:rFonts w:ascii="Arial" w:eastAsia="Arial Unicode MS" w:hAnsi="Arial"/>
                <w:sz w:val="18"/>
              </w:rPr>
            </w:pPr>
            <w:r>
              <w:rPr>
                <w:rFonts w:ascii="Arial" w:hAnsi="Arial"/>
                <w:sz w:val="18"/>
              </w:rPr>
              <w:t>0.0</w:t>
            </w:r>
          </w:p>
        </w:tc>
        <w:tc>
          <w:tcPr>
            <w:tcW w:w="88" w:type="dxa"/>
            <w:tcBorders>
              <w:top w:val="nil"/>
              <w:left w:val="nil"/>
              <w:bottom w:val="nil"/>
              <w:right w:val="nil"/>
            </w:tcBorders>
            <w:vAlign w:val="bottom"/>
          </w:tcPr>
          <w:p w:rsidR="00000000" w:rsidRDefault="000C4F08">
            <w:pPr>
              <w:rPr>
                <w:rFonts w:eastAsia="Arial Unicode MS"/>
                <w:sz w:val="18"/>
              </w:rPr>
            </w:pPr>
          </w:p>
        </w:tc>
        <w:tc>
          <w:tcPr>
            <w:tcW w:w="852" w:type="dxa"/>
            <w:tcBorders>
              <w:top w:val="nil"/>
              <w:left w:val="nil"/>
              <w:bottom w:val="nil"/>
              <w:right w:val="nil"/>
            </w:tcBorders>
            <w:vAlign w:val="bottom"/>
          </w:tcPr>
          <w:p w:rsidR="00000000" w:rsidRDefault="000C4F08">
            <w:pPr>
              <w:jc w:val="center"/>
              <w:rPr>
                <w:rFonts w:ascii="Arial" w:eastAsia="Arial Unicode MS" w:hAnsi="Arial"/>
                <w:sz w:val="18"/>
              </w:rPr>
            </w:pPr>
            <w:r>
              <w:rPr>
                <w:rFonts w:ascii="Arial" w:hAnsi="Arial"/>
                <w:sz w:val="18"/>
              </w:rPr>
              <w:t>1.0</w:t>
            </w:r>
          </w:p>
        </w:tc>
        <w:tc>
          <w:tcPr>
            <w:tcW w:w="88" w:type="dxa"/>
            <w:tcBorders>
              <w:top w:val="nil"/>
              <w:left w:val="nil"/>
              <w:bottom w:val="nil"/>
              <w:right w:val="nil"/>
            </w:tcBorders>
            <w:vAlign w:val="bottom"/>
          </w:tcPr>
          <w:p w:rsidR="00000000" w:rsidRDefault="000C4F08">
            <w:pPr>
              <w:rPr>
                <w:rFonts w:eastAsia="Arial Unicode MS"/>
                <w:sz w:val="18"/>
              </w:rPr>
            </w:pPr>
          </w:p>
        </w:tc>
        <w:tc>
          <w:tcPr>
            <w:tcW w:w="918" w:type="dxa"/>
            <w:tcBorders>
              <w:top w:val="nil"/>
              <w:left w:val="nil"/>
              <w:bottom w:val="nil"/>
              <w:right w:val="nil"/>
            </w:tcBorders>
            <w:vAlign w:val="bottom"/>
          </w:tcPr>
          <w:p w:rsidR="00000000" w:rsidRDefault="000C4F08">
            <w:pPr>
              <w:jc w:val="center"/>
              <w:rPr>
                <w:rFonts w:ascii="Arial" w:eastAsia="Arial Unicode MS" w:hAnsi="Arial"/>
                <w:sz w:val="18"/>
              </w:rPr>
            </w:pPr>
            <w:r>
              <w:rPr>
                <w:rFonts w:ascii="Arial" w:hAnsi="Arial"/>
                <w:sz w:val="18"/>
              </w:rPr>
              <w:t>1.0</w:t>
            </w:r>
          </w:p>
        </w:tc>
        <w:tc>
          <w:tcPr>
            <w:tcW w:w="88" w:type="dxa"/>
            <w:tcBorders>
              <w:top w:val="nil"/>
              <w:left w:val="nil"/>
              <w:bottom w:val="nil"/>
              <w:right w:val="nil"/>
            </w:tcBorders>
            <w:vAlign w:val="bottom"/>
          </w:tcPr>
          <w:p w:rsidR="00000000" w:rsidRDefault="000C4F08">
            <w:pPr>
              <w:rPr>
                <w:rFonts w:eastAsia="Arial Unicode MS"/>
                <w:sz w:val="18"/>
              </w:rPr>
            </w:pPr>
          </w:p>
        </w:tc>
        <w:tc>
          <w:tcPr>
            <w:tcW w:w="992" w:type="dxa"/>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32,426</w:t>
            </w:r>
          </w:p>
        </w:tc>
        <w:tc>
          <w:tcPr>
            <w:tcW w:w="90" w:type="dxa"/>
            <w:tcBorders>
              <w:top w:val="nil"/>
              <w:left w:val="nil"/>
              <w:bottom w:val="nil"/>
              <w:right w:val="nil"/>
            </w:tcBorders>
            <w:vAlign w:val="bottom"/>
          </w:tcPr>
          <w:p w:rsidR="00000000" w:rsidRDefault="000C4F08">
            <w:pPr>
              <w:rPr>
                <w:rFonts w:eastAsia="Arial Unicode MS"/>
                <w:sz w:val="18"/>
              </w:rPr>
            </w:pPr>
          </w:p>
        </w:tc>
        <w:tc>
          <w:tcPr>
            <w:tcW w:w="1007" w:type="dxa"/>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0</w:t>
            </w:r>
          </w:p>
        </w:tc>
        <w:tc>
          <w:tcPr>
            <w:tcW w:w="286" w:type="dxa"/>
            <w:tcBorders>
              <w:top w:val="nil"/>
              <w:left w:val="nil"/>
              <w:bottom w:val="nil"/>
              <w:right w:val="nil"/>
            </w:tcBorders>
            <w:vAlign w:val="bottom"/>
          </w:tcPr>
          <w:p w:rsidR="00000000" w:rsidRDefault="000C4F08">
            <w:pPr>
              <w:rPr>
                <w:rFonts w:eastAsia="Arial Unicode MS"/>
                <w:sz w:val="18"/>
              </w:rPr>
            </w:pPr>
          </w:p>
        </w:tc>
        <w:tc>
          <w:tcPr>
            <w:tcW w:w="935" w:type="dxa"/>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32,426</w:t>
            </w:r>
          </w:p>
        </w:tc>
      </w:tr>
      <w:tr w:rsidR="00000000">
        <w:tblPrEx>
          <w:tblCellMar>
            <w:top w:w="0" w:type="dxa"/>
            <w:left w:w="0" w:type="dxa"/>
            <w:bottom w:w="0" w:type="dxa"/>
            <w:right w:w="0" w:type="dxa"/>
          </w:tblCellMar>
        </w:tblPrEx>
        <w:trPr>
          <w:trHeight w:val="259"/>
        </w:trPr>
        <w:tc>
          <w:tcPr>
            <w:tcW w:w="2707" w:type="dxa"/>
            <w:tcBorders>
              <w:top w:val="nil"/>
              <w:left w:val="nil"/>
              <w:right w:val="nil"/>
            </w:tcBorders>
            <w:vAlign w:val="bottom"/>
          </w:tcPr>
          <w:p w:rsidR="00000000" w:rsidRDefault="000C4F08">
            <w:pPr>
              <w:rPr>
                <w:rFonts w:ascii="Arial" w:eastAsia="Arial Unicode MS" w:hAnsi="Arial"/>
                <w:sz w:val="18"/>
              </w:rPr>
            </w:pPr>
            <w:r>
              <w:rPr>
                <w:rFonts w:ascii="Arial" w:hAnsi="Arial"/>
                <w:sz w:val="18"/>
              </w:rPr>
              <w:t xml:space="preserve">Natural Resources, Dept. of </w:t>
            </w:r>
          </w:p>
        </w:tc>
        <w:tc>
          <w:tcPr>
            <w:tcW w:w="87" w:type="dxa"/>
            <w:tcBorders>
              <w:top w:val="nil"/>
              <w:left w:val="nil"/>
              <w:right w:val="nil"/>
            </w:tcBorders>
            <w:vAlign w:val="bottom"/>
          </w:tcPr>
          <w:p w:rsidR="00000000" w:rsidRDefault="000C4F08">
            <w:pPr>
              <w:rPr>
                <w:rFonts w:eastAsia="Arial Unicode MS"/>
                <w:sz w:val="18"/>
              </w:rPr>
            </w:pPr>
          </w:p>
        </w:tc>
        <w:tc>
          <w:tcPr>
            <w:tcW w:w="797" w:type="dxa"/>
            <w:tcBorders>
              <w:top w:val="nil"/>
              <w:left w:val="nil"/>
              <w:right w:val="nil"/>
            </w:tcBorders>
            <w:vAlign w:val="bottom"/>
          </w:tcPr>
          <w:p w:rsidR="00000000" w:rsidRDefault="000C4F08">
            <w:pPr>
              <w:jc w:val="center"/>
              <w:rPr>
                <w:rFonts w:ascii="Arial" w:eastAsia="Arial Unicode MS" w:hAnsi="Arial"/>
                <w:sz w:val="18"/>
              </w:rPr>
            </w:pPr>
            <w:r>
              <w:rPr>
                <w:rFonts w:ascii="Arial" w:hAnsi="Arial"/>
                <w:sz w:val="18"/>
              </w:rPr>
              <w:t>0.0</w:t>
            </w:r>
          </w:p>
        </w:tc>
        <w:tc>
          <w:tcPr>
            <w:tcW w:w="88" w:type="dxa"/>
            <w:tcBorders>
              <w:top w:val="nil"/>
              <w:left w:val="nil"/>
              <w:right w:val="nil"/>
            </w:tcBorders>
            <w:vAlign w:val="bottom"/>
          </w:tcPr>
          <w:p w:rsidR="00000000" w:rsidRDefault="000C4F08">
            <w:pPr>
              <w:rPr>
                <w:rFonts w:eastAsia="Arial Unicode MS"/>
                <w:sz w:val="18"/>
              </w:rPr>
            </w:pPr>
          </w:p>
        </w:tc>
        <w:tc>
          <w:tcPr>
            <w:tcW w:w="852" w:type="dxa"/>
            <w:tcBorders>
              <w:top w:val="nil"/>
              <w:left w:val="nil"/>
              <w:right w:val="nil"/>
            </w:tcBorders>
            <w:vAlign w:val="bottom"/>
          </w:tcPr>
          <w:p w:rsidR="00000000" w:rsidRDefault="000C4F08">
            <w:pPr>
              <w:jc w:val="center"/>
              <w:rPr>
                <w:rFonts w:ascii="Arial" w:eastAsia="Arial Unicode MS" w:hAnsi="Arial"/>
                <w:sz w:val="18"/>
              </w:rPr>
            </w:pPr>
            <w:r>
              <w:rPr>
                <w:rFonts w:ascii="Arial" w:hAnsi="Arial"/>
                <w:sz w:val="18"/>
              </w:rPr>
              <w:t>19.0</w:t>
            </w:r>
          </w:p>
        </w:tc>
        <w:tc>
          <w:tcPr>
            <w:tcW w:w="88" w:type="dxa"/>
            <w:tcBorders>
              <w:top w:val="nil"/>
              <w:left w:val="nil"/>
              <w:right w:val="nil"/>
            </w:tcBorders>
            <w:vAlign w:val="bottom"/>
          </w:tcPr>
          <w:p w:rsidR="00000000" w:rsidRDefault="000C4F08">
            <w:pPr>
              <w:rPr>
                <w:rFonts w:eastAsia="Arial Unicode MS"/>
                <w:sz w:val="18"/>
              </w:rPr>
            </w:pPr>
          </w:p>
        </w:tc>
        <w:tc>
          <w:tcPr>
            <w:tcW w:w="918" w:type="dxa"/>
            <w:tcBorders>
              <w:top w:val="nil"/>
              <w:left w:val="nil"/>
              <w:right w:val="nil"/>
            </w:tcBorders>
            <w:vAlign w:val="bottom"/>
          </w:tcPr>
          <w:p w:rsidR="00000000" w:rsidRDefault="000C4F08">
            <w:pPr>
              <w:jc w:val="center"/>
              <w:rPr>
                <w:rFonts w:ascii="Arial" w:eastAsia="Arial Unicode MS" w:hAnsi="Arial"/>
                <w:sz w:val="18"/>
              </w:rPr>
            </w:pPr>
            <w:r>
              <w:rPr>
                <w:rFonts w:ascii="Arial" w:hAnsi="Arial"/>
                <w:sz w:val="18"/>
              </w:rPr>
              <w:t>19.0</w:t>
            </w:r>
          </w:p>
        </w:tc>
        <w:tc>
          <w:tcPr>
            <w:tcW w:w="88" w:type="dxa"/>
            <w:tcBorders>
              <w:top w:val="nil"/>
              <w:left w:val="nil"/>
              <w:right w:val="nil"/>
            </w:tcBorders>
            <w:vAlign w:val="bottom"/>
          </w:tcPr>
          <w:p w:rsidR="00000000" w:rsidRDefault="000C4F08">
            <w:pPr>
              <w:rPr>
                <w:rFonts w:eastAsia="Arial Unicode MS"/>
                <w:sz w:val="18"/>
              </w:rPr>
            </w:pPr>
          </w:p>
        </w:tc>
        <w:tc>
          <w:tcPr>
            <w:tcW w:w="992" w:type="dxa"/>
            <w:tcBorders>
              <w:top w:val="nil"/>
              <w:left w:val="nil"/>
              <w:right w:val="nil"/>
            </w:tcBorders>
            <w:vAlign w:val="bottom"/>
          </w:tcPr>
          <w:p w:rsidR="00000000" w:rsidRDefault="000C4F08">
            <w:pPr>
              <w:jc w:val="right"/>
              <w:rPr>
                <w:rFonts w:ascii="Arial" w:eastAsia="Arial Unicode MS" w:hAnsi="Arial"/>
                <w:sz w:val="18"/>
              </w:rPr>
            </w:pPr>
            <w:r>
              <w:rPr>
                <w:rFonts w:ascii="Arial" w:hAnsi="Arial"/>
                <w:sz w:val="18"/>
              </w:rPr>
              <w:t>357,000</w:t>
            </w:r>
          </w:p>
        </w:tc>
        <w:tc>
          <w:tcPr>
            <w:tcW w:w="90" w:type="dxa"/>
            <w:tcBorders>
              <w:top w:val="nil"/>
              <w:left w:val="nil"/>
              <w:right w:val="nil"/>
            </w:tcBorders>
            <w:vAlign w:val="bottom"/>
          </w:tcPr>
          <w:p w:rsidR="00000000" w:rsidRDefault="000C4F08">
            <w:pPr>
              <w:rPr>
                <w:rFonts w:eastAsia="Arial Unicode MS"/>
                <w:sz w:val="18"/>
              </w:rPr>
            </w:pPr>
          </w:p>
        </w:tc>
        <w:tc>
          <w:tcPr>
            <w:tcW w:w="1007" w:type="dxa"/>
            <w:tcBorders>
              <w:top w:val="nil"/>
              <w:left w:val="nil"/>
              <w:right w:val="nil"/>
            </w:tcBorders>
            <w:vAlign w:val="bottom"/>
          </w:tcPr>
          <w:p w:rsidR="00000000" w:rsidRDefault="000C4F08">
            <w:pPr>
              <w:jc w:val="right"/>
              <w:rPr>
                <w:rFonts w:ascii="Arial" w:eastAsia="Arial Unicode MS" w:hAnsi="Arial"/>
                <w:sz w:val="18"/>
              </w:rPr>
            </w:pPr>
            <w:r>
              <w:rPr>
                <w:rFonts w:ascii="Arial" w:hAnsi="Arial"/>
                <w:sz w:val="18"/>
              </w:rPr>
              <w:t>0</w:t>
            </w:r>
          </w:p>
        </w:tc>
        <w:tc>
          <w:tcPr>
            <w:tcW w:w="286" w:type="dxa"/>
            <w:tcBorders>
              <w:top w:val="nil"/>
              <w:left w:val="nil"/>
              <w:right w:val="nil"/>
            </w:tcBorders>
            <w:vAlign w:val="bottom"/>
          </w:tcPr>
          <w:p w:rsidR="00000000" w:rsidRDefault="000C4F08">
            <w:pPr>
              <w:rPr>
                <w:rFonts w:eastAsia="Arial Unicode MS"/>
                <w:sz w:val="18"/>
              </w:rPr>
            </w:pPr>
          </w:p>
        </w:tc>
        <w:tc>
          <w:tcPr>
            <w:tcW w:w="935" w:type="dxa"/>
            <w:tcBorders>
              <w:top w:val="nil"/>
              <w:left w:val="nil"/>
              <w:right w:val="nil"/>
            </w:tcBorders>
            <w:vAlign w:val="bottom"/>
          </w:tcPr>
          <w:p w:rsidR="00000000" w:rsidRDefault="000C4F08">
            <w:pPr>
              <w:jc w:val="right"/>
              <w:rPr>
                <w:rFonts w:ascii="Arial" w:eastAsia="Arial Unicode MS" w:hAnsi="Arial"/>
                <w:sz w:val="18"/>
              </w:rPr>
            </w:pPr>
            <w:r>
              <w:rPr>
                <w:rFonts w:ascii="Arial" w:hAnsi="Arial"/>
                <w:sz w:val="18"/>
              </w:rPr>
              <w:t>357,000</w:t>
            </w:r>
          </w:p>
        </w:tc>
      </w:tr>
      <w:tr w:rsidR="00000000">
        <w:tblPrEx>
          <w:tblCellMar>
            <w:top w:w="0" w:type="dxa"/>
            <w:left w:w="0" w:type="dxa"/>
            <w:bottom w:w="0" w:type="dxa"/>
            <w:right w:w="0" w:type="dxa"/>
          </w:tblCellMar>
        </w:tblPrEx>
        <w:trPr>
          <w:trHeight w:val="259"/>
        </w:trPr>
        <w:tc>
          <w:tcPr>
            <w:tcW w:w="2707" w:type="dxa"/>
            <w:tcBorders>
              <w:top w:val="nil"/>
              <w:left w:val="nil"/>
              <w:bottom w:val="single" w:sz="4" w:space="0" w:color="auto"/>
              <w:right w:val="nil"/>
            </w:tcBorders>
            <w:vAlign w:val="bottom"/>
          </w:tcPr>
          <w:p w:rsidR="00000000" w:rsidRDefault="000C4F08">
            <w:pPr>
              <w:rPr>
                <w:rFonts w:ascii="Arial" w:eastAsia="Arial Unicode MS" w:hAnsi="Arial"/>
                <w:sz w:val="18"/>
              </w:rPr>
            </w:pPr>
            <w:r>
              <w:rPr>
                <w:rFonts w:ascii="Arial" w:hAnsi="Arial"/>
                <w:sz w:val="18"/>
              </w:rPr>
              <w:t xml:space="preserve">Parole, Board of </w:t>
            </w:r>
          </w:p>
        </w:tc>
        <w:tc>
          <w:tcPr>
            <w:tcW w:w="87" w:type="dxa"/>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797" w:type="dxa"/>
            <w:tcBorders>
              <w:top w:val="nil"/>
              <w:left w:val="nil"/>
              <w:bottom w:val="single" w:sz="4" w:space="0" w:color="auto"/>
              <w:right w:val="nil"/>
            </w:tcBorders>
            <w:vAlign w:val="bottom"/>
          </w:tcPr>
          <w:p w:rsidR="00000000" w:rsidRDefault="000C4F08">
            <w:pPr>
              <w:jc w:val="center"/>
              <w:rPr>
                <w:rFonts w:ascii="Arial" w:eastAsia="Arial Unicode MS" w:hAnsi="Arial"/>
                <w:sz w:val="18"/>
              </w:rPr>
            </w:pPr>
            <w:r>
              <w:rPr>
                <w:rFonts w:ascii="Arial" w:hAnsi="Arial"/>
                <w:sz w:val="18"/>
              </w:rPr>
              <w:t>0.0</w:t>
            </w:r>
          </w:p>
        </w:tc>
        <w:tc>
          <w:tcPr>
            <w:tcW w:w="88" w:type="dxa"/>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852" w:type="dxa"/>
            <w:tcBorders>
              <w:top w:val="nil"/>
              <w:left w:val="nil"/>
              <w:bottom w:val="single" w:sz="4" w:space="0" w:color="auto"/>
              <w:right w:val="nil"/>
            </w:tcBorders>
            <w:vAlign w:val="bottom"/>
          </w:tcPr>
          <w:p w:rsidR="00000000" w:rsidRDefault="000C4F08">
            <w:pPr>
              <w:jc w:val="center"/>
              <w:rPr>
                <w:rFonts w:ascii="Arial" w:eastAsia="Arial Unicode MS" w:hAnsi="Arial"/>
                <w:sz w:val="18"/>
              </w:rPr>
            </w:pPr>
            <w:r>
              <w:rPr>
                <w:rFonts w:ascii="Arial" w:hAnsi="Arial"/>
                <w:sz w:val="18"/>
              </w:rPr>
              <w:t>0.0</w:t>
            </w:r>
          </w:p>
        </w:tc>
        <w:tc>
          <w:tcPr>
            <w:tcW w:w="88" w:type="dxa"/>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918" w:type="dxa"/>
            <w:tcBorders>
              <w:top w:val="nil"/>
              <w:left w:val="nil"/>
              <w:bottom w:val="single" w:sz="4" w:space="0" w:color="auto"/>
              <w:right w:val="nil"/>
            </w:tcBorders>
            <w:vAlign w:val="bottom"/>
          </w:tcPr>
          <w:p w:rsidR="00000000" w:rsidRDefault="000C4F08">
            <w:pPr>
              <w:jc w:val="center"/>
              <w:rPr>
                <w:rFonts w:ascii="Arial" w:eastAsia="Arial Unicode MS" w:hAnsi="Arial"/>
                <w:sz w:val="18"/>
              </w:rPr>
            </w:pPr>
            <w:r>
              <w:rPr>
                <w:rFonts w:ascii="Arial" w:hAnsi="Arial"/>
                <w:sz w:val="18"/>
              </w:rPr>
              <w:t>0.0</w:t>
            </w:r>
          </w:p>
        </w:tc>
        <w:tc>
          <w:tcPr>
            <w:tcW w:w="88" w:type="dxa"/>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992" w:type="dxa"/>
            <w:tcBorders>
              <w:top w:val="nil"/>
              <w:left w:val="nil"/>
              <w:bottom w:val="single" w:sz="4" w:space="0" w:color="auto"/>
              <w:right w:val="nil"/>
            </w:tcBorders>
            <w:vAlign w:val="bottom"/>
          </w:tcPr>
          <w:p w:rsidR="00000000" w:rsidRDefault="000C4F08">
            <w:pPr>
              <w:jc w:val="right"/>
              <w:rPr>
                <w:rFonts w:ascii="Arial" w:eastAsia="Arial Unicode MS" w:hAnsi="Arial"/>
                <w:sz w:val="18"/>
              </w:rPr>
            </w:pPr>
            <w:r>
              <w:rPr>
                <w:rFonts w:ascii="Arial" w:hAnsi="Arial"/>
                <w:sz w:val="18"/>
              </w:rPr>
              <w:t>0</w:t>
            </w:r>
          </w:p>
        </w:tc>
        <w:tc>
          <w:tcPr>
            <w:tcW w:w="90" w:type="dxa"/>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1007" w:type="dxa"/>
            <w:tcBorders>
              <w:top w:val="nil"/>
              <w:left w:val="nil"/>
              <w:bottom w:val="single" w:sz="4" w:space="0" w:color="auto"/>
              <w:right w:val="nil"/>
            </w:tcBorders>
            <w:vAlign w:val="bottom"/>
          </w:tcPr>
          <w:p w:rsidR="00000000" w:rsidRDefault="000C4F08">
            <w:pPr>
              <w:jc w:val="right"/>
              <w:rPr>
                <w:rFonts w:ascii="Arial" w:eastAsia="Arial Unicode MS" w:hAnsi="Arial"/>
                <w:sz w:val="18"/>
              </w:rPr>
            </w:pPr>
            <w:r>
              <w:rPr>
                <w:rFonts w:ascii="Arial" w:hAnsi="Arial"/>
                <w:sz w:val="18"/>
              </w:rPr>
              <w:t>0</w:t>
            </w:r>
          </w:p>
        </w:tc>
        <w:tc>
          <w:tcPr>
            <w:tcW w:w="286" w:type="dxa"/>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935" w:type="dxa"/>
            <w:tcBorders>
              <w:top w:val="nil"/>
              <w:left w:val="nil"/>
              <w:bottom w:val="single" w:sz="4" w:space="0" w:color="auto"/>
              <w:right w:val="nil"/>
            </w:tcBorders>
            <w:vAlign w:val="bottom"/>
          </w:tcPr>
          <w:p w:rsidR="00000000" w:rsidRDefault="000C4F08">
            <w:pPr>
              <w:jc w:val="right"/>
              <w:rPr>
                <w:rFonts w:ascii="Arial" w:eastAsia="Arial Unicode MS" w:hAnsi="Arial"/>
                <w:sz w:val="18"/>
              </w:rPr>
            </w:pPr>
            <w:r>
              <w:rPr>
                <w:rFonts w:ascii="Arial" w:hAnsi="Arial"/>
                <w:sz w:val="18"/>
              </w:rPr>
              <w:t>0</w:t>
            </w:r>
          </w:p>
        </w:tc>
      </w:tr>
      <w:tr w:rsidR="00000000">
        <w:tblPrEx>
          <w:tblCellMar>
            <w:top w:w="0" w:type="dxa"/>
            <w:left w:w="0" w:type="dxa"/>
            <w:bottom w:w="0" w:type="dxa"/>
            <w:right w:w="0" w:type="dxa"/>
          </w:tblCellMar>
        </w:tblPrEx>
        <w:trPr>
          <w:trHeight w:val="259"/>
        </w:trPr>
        <w:tc>
          <w:tcPr>
            <w:tcW w:w="2707" w:type="dxa"/>
            <w:tcBorders>
              <w:top w:val="single" w:sz="4" w:space="0" w:color="auto"/>
              <w:left w:val="nil"/>
              <w:bottom w:val="nil"/>
              <w:right w:val="nil"/>
            </w:tcBorders>
            <w:vAlign w:val="bottom"/>
          </w:tcPr>
          <w:p w:rsidR="00000000" w:rsidRDefault="000C4F08">
            <w:pPr>
              <w:rPr>
                <w:rFonts w:ascii="Arial" w:eastAsia="Arial Unicode MS" w:hAnsi="Arial"/>
                <w:sz w:val="18"/>
              </w:rPr>
            </w:pPr>
            <w:r>
              <w:rPr>
                <w:rFonts w:ascii="Arial" w:hAnsi="Arial"/>
                <w:sz w:val="18"/>
              </w:rPr>
              <w:t xml:space="preserve">Personnel, Department of </w:t>
            </w:r>
          </w:p>
        </w:tc>
        <w:tc>
          <w:tcPr>
            <w:tcW w:w="87" w:type="dxa"/>
            <w:tcBorders>
              <w:top w:val="single" w:sz="4" w:space="0" w:color="auto"/>
              <w:left w:val="nil"/>
              <w:bottom w:val="nil"/>
              <w:right w:val="nil"/>
            </w:tcBorders>
            <w:vAlign w:val="bottom"/>
          </w:tcPr>
          <w:p w:rsidR="00000000" w:rsidRDefault="000C4F08">
            <w:pPr>
              <w:rPr>
                <w:rFonts w:eastAsia="Arial Unicode MS"/>
                <w:sz w:val="18"/>
              </w:rPr>
            </w:pPr>
          </w:p>
        </w:tc>
        <w:tc>
          <w:tcPr>
            <w:tcW w:w="797" w:type="dxa"/>
            <w:tcBorders>
              <w:top w:val="single" w:sz="4" w:space="0" w:color="auto"/>
              <w:left w:val="nil"/>
              <w:bottom w:val="nil"/>
              <w:right w:val="nil"/>
            </w:tcBorders>
            <w:vAlign w:val="bottom"/>
          </w:tcPr>
          <w:p w:rsidR="00000000" w:rsidRDefault="000C4F08">
            <w:pPr>
              <w:jc w:val="center"/>
              <w:rPr>
                <w:rFonts w:ascii="Arial" w:eastAsia="Arial Unicode MS" w:hAnsi="Arial"/>
                <w:sz w:val="18"/>
              </w:rPr>
            </w:pPr>
            <w:r>
              <w:rPr>
                <w:rFonts w:ascii="Arial" w:hAnsi="Arial"/>
                <w:sz w:val="18"/>
              </w:rPr>
              <w:t>5.0</w:t>
            </w:r>
          </w:p>
        </w:tc>
        <w:tc>
          <w:tcPr>
            <w:tcW w:w="88" w:type="dxa"/>
            <w:tcBorders>
              <w:top w:val="single" w:sz="4" w:space="0" w:color="auto"/>
              <w:left w:val="nil"/>
              <w:bottom w:val="nil"/>
              <w:right w:val="nil"/>
            </w:tcBorders>
            <w:vAlign w:val="bottom"/>
          </w:tcPr>
          <w:p w:rsidR="00000000" w:rsidRDefault="000C4F08">
            <w:pPr>
              <w:rPr>
                <w:rFonts w:eastAsia="Arial Unicode MS"/>
                <w:sz w:val="18"/>
              </w:rPr>
            </w:pPr>
          </w:p>
        </w:tc>
        <w:tc>
          <w:tcPr>
            <w:tcW w:w="852" w:type="dxa"/>
            <w:tcBorders>
              <w:top w:val="single" w:sz="4" w:space="0" w:color="auto"/>
              <w:left w:val="nil"/>
              <w:bottom w:val="nil"/>
              <w:right w:val="nil"/>
            </w:tcBorders>
            <w:vAlign w:val="bottom"/>
          </w:tcPr>
          <w:p w:rsidR="00000000" w:rsidRDefault="000C4F08">
            <w:pPr>
              <w:jc w:val="center"/>
              <w:rPr>
                <w:rFonts w:ascii="Arial" w:eastAsia="Arial Unicode MS" w:hAnsi="Arial"/>
                <w:sz w:val="18"/>
              </w:rPr>
            </w:pPr>
            <w:r>
              <w:rPr>
                <w:rFonts w:ascii="Arial" w:hAnsi="Arial"/>
                <w:sz w:val="18"/>
              </w:rPr>
              <w:t>5.0</w:t>
            </w:r>
          </w:p>
        </w:tc>
        <w:tc>
          <w:tcPr>
            <w:tcW w:w="88" w:type="dxa"/>
            <w:tcBorders>
              <w:top w:val="single" w:sz="4" w:space="0" w:color="auto"/>
              <w:left w:val="nil"/>
              <w:bottom w:val="nil"/>
              <w:right w:val="nil"/>
            </w:tcBorders>
            <w:vAlign w:val="bottom"/>
          </w:tcPr>
          <w:p w:rsidR="00000000" w:rsidRDefault="000C4F08">
            <w:pPr>
              <w:rPr>
                <w:rFonts w:eastAsia="Arial Unicode MS"/>
                <w:sz w:val="18"/>
              </w:rPr>
            </w:pPr>
          </w:p>
        </w:tc>
        <w:tc>
          <w:tcPr>
            <w:tcW w:w="918" w:type="dxa"/>
            <w:tcBorders>
              <w:top w:val="single" w:sz="4" w:space="0" w:color="auto"/>
              <w:left w:val="nil"/>
              <w:bottom w:val="nil"/>
              <w:right w:val="nil"/>
            </w:tcBorders>
            <w:vAlign w:val="bottom"/>
          </w:tcPr>
          <w:p w:rsidR="00000000" w:rsidRDefault="000C4F08">
            <w:pPr>
              <w:jc w:val="center"/>
              <w:rPr>
                <w:rFonts w:ascii="Arial" w:eastAsia="Arial Unicode MS" w:hAnsi="Arial"/>
                <w:sz w:val="18"/>
              </w:rPr>
            </w:pPr>
            <w:r>
              <w:rPr>
                <w:rFonts w:ascii="Arial" w:hAnsi="Arial"/>
                <w:sz w:val="18"/>
              </w:rPr>
              <w:t>10.0</w:t>
            </w:r>
          </w:p>
        </w:tc>
        <w:tc>
          <w:tcPr>
            <w:tcW w:w="88" w:type="dxa"/>
            <w:tcBorders>
              <w:top w:val="single" w:sz="4" w:space="0" w:color="auto"/>
              <w:left w:val="nil"/>
              <w:bottom w:val="nil"/>
              <w:right w:val="nil"/>
            </w:tcBorders>
            <w:vAlign w:val="bottom"/>
          </w:tcPr>
          <w:p w:rsidR="00000000" w:rsidRDefault="000C4F08">
            <w:pPr>
              <w:rPr>
                <w:rFonts w:eastAsia="Arial Unicode MS"/>
                <w:sz w:val="18"/>
              </w:rPr>
            </w:pPr>
          </w:p>
        </w:tc>
        <w:tc>
          <w:tcPr>
            <w:tcW w:w="992" w:type="dxa"/>
            <w:tcBorders>
              <w:top w:val="single" w:sz="4" w:space="0" w:color="auto"/>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501,495</w:t>
            </w:r>
          </w:p>
        </w:tc>
        <w:tc>
          <w:tcPr>
            <w:tcW w:w="90" w:type="dxa"/>
            <w:tcBorders>
              <w:top w:val="single" w:sz="4" w:space="0" w:color="auto"/>
              <w:left w:val="nil"/>
              <w:bottom w:val="nil"/>
              <w:right w:val="nil"/>
            </w:tcBorders>
            <w:vAlign w:val="bottom"/>
          </w:tcPr>
          <w:p w:rsidR="00000000" w:rsidRDefault="000C4F08">
            <w:pPr>
              <w:rPr>
                <w:rFonts w:eastAsia="Arial Unicode MS"/>
                <w:sz w:val="18"/>
              </w:rPr>
            </w:pPr>
          </w:p>
        </w:tc>
        <w:tc>
          <w:tcPr>
            <w:tcW w:w="1007" w:type="dxa"/>
            <w:tcBorders>
              <w:top w:val="single" w:sz="4" w:space="0" w:color="auto"/>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32,170</w:t>
            </w:r>
          </w:p>
        </w:tc>
        <w:tc>
          <w:tcPr>
            <w:tcW w:w="286" w:type="dxa"/>
            <w:tcBorders>
              <w:top w:val="single" w:sz="4" w:space="0" w:color="auto"/>
              <w:left w:val="nil"/>
              <w:bottom w:val="nil"/>
              <w:right w:val="nil"/>
            </w:tcBorders>
            <w:vAlign w:val="bottom"/>
          </w:tcPr>
          <w:p w:rsidR="00000000" w:rsidRDefault="000C4F08">
            <w:pPr>
              <w:rPr>
                <w:rFonts w:eastAsia="Arial Unicode MS"/>
                <w:sz w:val="18"/>
              </w:rPr>
            </w:pPr>
          </w:p>
        </w:tc>
        <w:tc>
          <w:tcPr>
            <w:tcW w:w="935" w:type="dxa"/>
            <w:tcBorders>
              <w:top w:val="single" w:sz="4" w:space="0" w:color="auto"/>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469,325</w:t>
            </w:r>
          </w:p>
        </w:tc>
      </w:tr>
      <w:tr w:rsidR="00000000">
        <w:tblPrEx>
          <w:tblCellMar>
            <w:top w:w="0" w:type="dxa"/>
            <w:left w:w="0" w:type="dxa"/>
            <w:bottom w:w="0" w:type="dxa"/>
            <w:right w:w="0" w:type="dxa"/>
          </w:tblCellMar>
        </w:tblPrEx>
        <w:trPr>
          <w:trHeight w:val="259"/>
        </w:trPr>
        <w:tc>
          <w:tcPr>
            <w:tcW w:w="2707" w:type="dxa"/>
            <w:tcBorders>
              <w:top w:val="nil"/>
              <w:left w:val="nil"/>
              <w:bottom w:val="nil"/>
              <w:right w:val="nil"/>
            </w:tcBorders>
            <w:vAlign w:val="bottom"/>
          </w:tcPr>
          <w:p w:rsidR="00000000" w:rsidRDefault="000C4F08">
            <w:pPr>
              <w:rPr>
                <w:rFonts w:ascii="Arial" w:eastAsia="Arial Unicode MS" w:hAnsi="Arial"/>
                <w:sz w:val="18"/>
              </w:rPr>
            </w:pPr>
            <w:r>
              <w:rPr>
                <w:rFonts w:ascii="Arial" w:hAnsi="Arial"/>
                <w:sz w:val="18"/>
              </w:rPr>
              <w:t xml:space="preserve">Public Defense, Department of </w:t>
            </w:r>
          </w:p>
        </w:tc>
        <w:tc>
          <w:tcPr>
            <w:tcW w:w="87" w:type="dxa"/>
            <w:tcBorders>
              <w:top w:val="nil"/>
              <w:left w:val="nil"/>
              <w:bottom w:val="nil"/>
              <w:right w:val="nil"/>
            </w:tcBorders>
            <w:vAlign w:val="bottom"/>
          </w:tcPr>
          <w:p w:rsidR="00000000" w:rsidRDefault="000C4F08">
            <w:pPr>
              <w:rPr>
                <w:rFonts w:eastAsia="Arial Unicode MS"/>
                <w:sz w:val="18"/>
              </w:rPr>
            </w:pPr>
          </w:p>
        </w:tc>
        <w:tc>
          <w:tcPr>
            <w:tcW w:w="797" w:type="dxa"/>
            <w:tcBorders>
              <w:top w:val="nil"/>
              <w:left w:val="nil"/>
              <w:bottom w:val="nil"/>
              <w:right w:val="nil"/>
            </w:tcBorders>
            <w:vAlign w:val="bottom"/>
          </w:tcPr>
          <w:p w:rsidR="00000000" w:rsidRDefault="000C4F08">
            <w:pPr>
              <w:jc w:val="center"/>
              <w:rPr>
                <w:rFonts w:ascii="Arial" w:eastAsia="Arial Unicode MS" w:hAnsi="Arial"/>
                <w:sz w:val="18"/>
              </w:rPr>
            </w:pPr>
            <w:r>
              <w:rPr>
                <w:rFonts w:ascii="Arial" w:hAnsi="Arial"/>
                <w:sz w:val="18"/>
              </w:rPr>
              <w:t>0.0</w:t>
            </w:r>
          </w:p>
        </w:tc>
        <w:tc>
          <w:tcPr>
            <w:tcW w:w="88" w:type="dxa"/>
            <w:tcBorders>
              <w:top w:val="nil"/>
              <w:left w:val="nil"/>
              <w:bottom w:val="nil"/>
              <w:right w:val="nil"/>
            </w:tcBorders>
            <w:vAlign w:val="bottom"/>
          </w:tcPr>
          <w:p w:rsidR="00000000" w:rsidRDefault="000C4F08">
            <w:pPr>
              <w:rPr>
                <w:rFonts w:eastAsia="Arial Unicode MS"/>
                <w:sz w:val="18"/>
              </w:rPr>
            </w:pPr>
          </w:p>
        </w:tc>
        <w:tc>
          <w:tcPr>
            <w:tcW w:w="852" w:type="dxa"/>
            <w:tcBorders>
              <w:top w:val="nil"/>
              <w:left w:val="nil"/>
              <w:bottom w:val="nil"/>
              <w:right w:val="nil"/>
            </w:tcBorders>
            <w:vAlign w:val="bottom"/>
          </w:tcPr>
          <w:p w:rsidR="00000000" w:rsidRDefault="000C4F08">
            <w:pPr>
              <w:jc w:val="center"/>
              <w:rPr>
                <w:rFonts w:ascii="Arial" w:eastAsia="Arial Unicode MS" w:hAnsi="Arial"/>
                <w:sz w:val="18"/>
              </w:rPr>
            </w:pPr>
            <w:r>
              <w:rPr>
                <w:rFonts w:ascii="Arial" w:hAnsi="Arial"/>
                <w:sz w:val="18"/>
              </w:rPr>
              <w:t>0.0</w:t>
            </w:r>
          </w:p>
        </w:tc>
        <w:tc>
          <w:tcPr>
            <w:tcW w:w="88" w:type="dxa"/>
            <w:tcBorders>
              <w:top w:val="nil"/>
              <w:left w:val="nil"/>
              <w:bottom w:val="nil"/>
              <w:right w:val="nil"/>
            </w:tcBorders>
            <w:vAlign w:val="bottom"/>
          </w:tcPr>
          <w:p w:rsidR="00000000" w:rsidRDefault="000C4F08">
            <w:pPr>
              <w:rPr>
                <w:rFonts w:eastAsia="Arial Unicode MS"/>
                <w:sz w:val="18"/>
              </w:rPr>
            </w:pPr>
          </w:p>
        </w:tc>
        <w:tc>
          <w:tcPr>
            <w:tcW w:w="918" w:type="dxa"/>
            <w:tcBorders>
              <w:top w:val="nil"/>
              <w:left w:val="nil"/>
              <w:bottom w:val="nil"/>
              <w:right w:val="nil"/>
            </w:tcBorders>
            <w:vAlign w:val="bottom"/>
          </w:tcPr>
          <w:p w:rsidR="00000000" w:rsidRDefault="000C4F08">
            <w:pPr>
              <w:jc w:val="center"/>
              <w:rPr>
                <w:rFonts w:ascii="Arial" w:eastAsia="Arial Unicode MS" w:hAnsi="Arial"/>
                <w:sz w:val="18"/>
              </w:rPr>
            </w:pPr>
            <w:r>
              <w:rPr>
                <w:rFonts w:ascii="Arial" w:hAnsi="Arial"/>
                <w:sz w:val="18"/>
              </w:rPr>
              <w:t>0.0</w:t>
            </w:r>
          </w:p>
        </w:tc>
        <w:tc>
          <w:tcPr>
            <w:tcW w:w="88" w:type="dxa"/>
            <w:tcBorders>
              <w:top w:val="nil"/>
              <w:left w:val="nil"/>
              <w:bottom w:val="nil"/>
              <w:right w:val="nil"/>
            </w:tcBorders>
            <w:vAlign w:val="bottom"/>
          </w:tcPr>
          <w:p w:rsidR="00000000" w:rsidRDefault="000C4F08">
            <w:pPr>
              <w:rPr>
                <w:rFonts w:eastAsia="Arial Unicode MS"/>
                <w:sz w:val="18"/>
              </w:rPr>
            </w:pPr>
          </w:p>
        </w:tc>
        <w:tc>
          <w:tcPr>
            <w:tcW w:w="992" w:type="dxa"/>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0</w:t>
            </w:r>
          </w:p>
        </w:tc>
        <w:tc>
          <w:tcPr>
            <w:tcW w:w="90" w:type="dxa"/>
            <w:tcBorders>
              <w:top w:val="nil"/>
              <w:left w:val="nil"/>
              <w:bottom w:val="nil"/>
              <w:right w:val="nil"/>
            </w:tcBorders>
            <w:vAlign w:val="bottom"/>
          </w:tcPr>
          <w:p w:rsidR="00000000" w:rsidRDefault="000C4F08">
            <w:pPr>
              <w:rPr>
                <w:rFonts w:eastAsia="Arial Unicode MS"/>
                <w:sz w:val="18"/>
              </w:rPr>
            </w:pPr>
          </w:p>
        </w:tc>
        <w:tc>
          <w:tcPr>
            <w:tcW w:w="1007" w:type="dxa"/>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0</w:t>
            </w:r>
          </w:p>
        </w:tc>
        <w:tc>
          <w:tcPr>
            <w:tcW w:w="286" w:type="dxa"/>
            <w:tcBorders>
              <w:top w:val="nil"/>
              <w:left w:val="nil"/>
              <w:bottom w:val="nil"/>
              <w:right w:val="nil"/>
            </w:tcBorders>
            <w:vAlign w:val="bottom"/>
          </w:tcPr>
          <w:p w:rsidR="00000000" w:rsidRDefault="000C4F08">
            <w:pPr>
              <w:rPr>
                <w:rFonts w:eastAsia="Arial Unicode MS"/>
                <w:sz w:val="18"/>
              </w:rPr>
            </w:pPr>
          </w:p>
        </w:tc>
        <w:tc>
          <w:tcPr>
            <w:tcW w:w="935" w:type="dxa"/>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0</w:t>
            </w:r>
          </w:p>
        </w:tc>
      </w:tr>
      <w:tr w:rsidR="00000000">
        <w:tblPrEx>
          <w:tblCellMar>
            <w:top w:w="0" w:type="dxa"/>
            <w:left w:w="0" w:type="dxa"/>
            <w:bottom w:w="0" w:type="dxa"/>
            <w:right w:w="0" w:type="dxa"/>
          </w:tblCellMar>
        </w:tblPrEx>
        <w:trPr>
          <w:trHeight w:val="259"/>
        </w:trPr>
        <w:tc>
          <w:tcPr>
            <w:tcW w:w="2707" w:type="dxa"/>
            <w:tcBorders>
              <w:top w:val="nil"/>
              <w:left w:val="nil"/>
              <w:bottom w:val="nil"/>
              <w:right w:val="nil"/>
            </w:tcBorders>
            <w:vAlign w:val="bottom"/>
          </w:tcPr>
          <w:p w:rsidR="00000000" w:rsidRDefault="000C4F08">
            <w:pPr>
              <w:rPr>
                <w:rFonts w:ascii="Arial" w:eastAsia="Arial Unicode MS" w:hAnsi="Arial"/>
                <w:sz w:val="18"/>
              </w:rPr>
            </w:pPr>
            <w:r>
              <w:rPr>
                <w:rFonts w:ascii="Arial" w:hAnsi="Arial"/>
                <w:sz w:val="18"/>
              </w:rPr>
              <w:t xml:space="preserve">Pub. Employ. Relations Board </w:t>
            </w:r>
          </w:p>
        </w:tc>
        <w:tc>
          <w:tcPr>
            <w:tcW w:w="87" w:type="dxa"/>
            <w:tcBorders>
              <w:top w:val="nil"/>
              <w:left w:val="nil"/>
              <w:bottom w:val="nil"/>
              <w:right w:val="nil"/>
            </w:tcBorders>
            <w:vAlign w:val="bottom"/>
          </w:tcPr>
          <w:p w:rsidR="00000000" w:rsidRDefault="000C4F08">
            <w:pPr>
              <w:rPr>
                <w:rFonts w:eastAsia="Arial Unicode MS"/>
                <w:sz w:val="18"/>
              </w:rPr>
            </w:pPr>
          </w:p>
        </w:tc>
        <w:tc>
          <w:tcPr>
            <w:tcW w:w="797" w:type="dxa"/>
            <w:tcBorders>
              <w:top w:val="nil"/>
              <w:left w:val="nil"/>
              <w:bottom w:val="nil"/>
              <w:right w:val="nil"/>
            </w:tcBorders>
            <w:vAlign w:val="bottom"/>
          </w:tcPr>
          <w:p w:rsidR="00000000" w:rsidRDefault="000C4F08">
            <w:pPr>
              <w:jc w:val="center"/>
              <w:rPr>
                <w:rFonts w:ascii="Arial" w:eastAsia="Arial Unicode MS" w:hAnsi="Arial"/>
                <w:sz w:val="18"/>
              </w:rPr>
            </w:pPr>
            <w:r>
              <w:rPr>
                <w:rFonts w:ascii="Arial" w:hAnsi="Arial"/>
                <w:sz w:val="18"/>
              </w:rPr>
              <w:t>N/A</w:t>
            </w:r>
          </w:p>
        </w:tc>
        <w:tc>
          <w:tcPr>
            <w:tcW w:w="88" w:type="dxa"/>
            <w:tcBorders>
              <w:top w:val="nil"/>
              <w:left w:val="nil"/>
              <w:bottom w:val="nil"/>
              <w:right w:val="nil"/>
            </w:tcBorders>
            <w:vAlign w:val="bottom"/>
          </w:tcPr>
          <w:p w:rsidR="00000000" w:rsidRDefault="000C4F08">
            <w:pPr>
              <w:rPr>
                <w:rFonts w:eastAsia="Arial Unicode MS"/>
                <w:sz w:val="18"/>
              </w:rPr>
            </w:pPr>
          </w:p>
        </w:tc>
        <w:tc>
          <w:tcPr>
            <w:tcW w:w="852" w:type="dxa"/>
            <w:tcBorders>
              <w:top w:val="nil"/>
              <w:left w:val="nil"/>
              <w:bottom w:val="nil"/>
              <w:right w:val="nil"/>
            </w:tcBorders>
            <w:vAlign w:val="bottom"/>
          </w:tcPr>
          <w:p w:rsidR="00000000" w:rsidRDefault="000C4F08">
            <w:pPr>
              <w:jc w:val="center"/>
              <w:rPr>
                <w:rFonts w:ascii="Arial" w:eastAsia="Arial Unicode MS" w:hAnsi="Arial"/>
                <w:sz w:val="18"/>
              </w:rPr>
            </w:pPr>
            <w:r>
              <w:rPr>
                <w:rFonts w:ascii="Arial" w:hAnsi="Arial"/>
                <w:sz w:val="18"/>
              </w:rPr>
              <w:t>N/A</w:t>
            </w:r>
          </w:p>
        </w:tc>
        <w:tc>
          <w:tcPr>
            <w:tcW w:w="88" w:type="dxa"/>
            <w:tcBorders>
              <w:top w:val="nil"/>
              <w:left w:val="nil"/>
              <w:bottom w:val="nil"/>
              <w:right w:val="nil"/>
            </w:tcBorders>
            <w:vAlign w:val="bottom"/>
          </w:tcPr>
          <w:p w:rsidR="00000000" w:rsidRDefault="000C4F08">
            <w:pPr>
              <w:rPr>
                <w:rFonts w:eastAsia="Arial Unicode MS"/>
                <w:sz w:val="18"/>
              </w:rPr>
            </w:pPr>
          </w:p>
        </w:tc>
        <w:tc>
          <w:tcPr>
            <w:tcW w:w="918" w:type="dxa"/>
            <w:tcBorders>
              <w:top w:val="nil"/>
              <w:left w:val="nil"/>
              <w:bottom w:val="nil"/>
              <w:right w:val="nil"/>
            </w:tcBorders>
            <w:vAlign w:val="bottom"/>
          </w:tcPr>
          <w:p w:rsidR="00000000" w:rsidRDefault="000C4F08">
            <w:pPr>
              <w:jc w:val="center"/>
              <w:rPr>
                <w:rFonts w:ascii="Arial" w:eastAsia="Arial Unicode MS" w:hAnsi="Arial"/>
                <w:sz w:val="18"/>
              </w:rPr>
            </w:pPr>
            <w:r>
              <w:rPr>
                <w:rFonts w:ascii="Arial" w:hAnsi="Arial"/>
                <w:sz w:val="18"/>
              </w:rPr>
              <w:t>N/A</w:t>
            </w:r>
          </w:p>
        </w:tc>
        <w:tc>
          <w:tcPr>
            <w:tcW w:w="88" w:type="dxa"/>
            <w:tcBorders>
              <w:top w:val="nil"/>
              <w:left w:val="nil"/>
              <w:bottom w:val="nil"/>
              <w:right w:val="nil"/>
            </w:tcBorders>
            <w:vAlign w:val="bottom"/>
          </w:tcPr>
          <w:p w:rsidR="00000000" w:rsidRDefault="000C4F08">
            <w:pPr>
              <w:rPr>
                <w:rFonts w:eastAsia="Arial Unicode MS"/>
                <w:sz w:val="18"/>
              </w:rPr>
            </w:pPr>
          </w:p>
        </w:tc>
        <w:tc>
          <w:tcPr>
            <w:tcW w:w="992" w:type="dxa"/>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N/A</w:t>
            </w:r>
          </w:p>
        </w:tc>
        <w:tc>
          <w:tcPr>
            <w:tcW w:w="90" w:type="dxa"/>
            <w:tcBorders>
              <w:top w:val="nil"/>
              <w:left w:val="nil"/>
              <w:bottom w:val="nil"/>
              <w:right w:val="nil"/>
            </w:tcBorders>
            <w:vAlign w:val="bottom"/>
          </w:tcPr>
          <w:p w:rsidR="00000000" w:rsidRDefault="000C4F08">
            <w:pPr>
              <w:jc w:val="right"/>
              <w:rPr>
                <w:rFonts w:eastAsia="Arial Unicode MS"/>
                <w:sz w:val="18"/>
              </w:rPr>
            </w:pPr>
          </w:p>
        </w:tc>
        <w:tc>
          <w:tcPr>
            <w:tcW w:w="1007" w:type="dxa"/>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N/A</w:t>
            </w:r>
          </w:p>
        </w:tc>
        <w:tc>
          <w:tcPr>
            <w:tcW w:w="286" w:type="dxa"/>
            <w:tcBorders>
              <w:top w:val="nil"/>
              <w:left w:val="nil"/>
              <w:bottom w:val="nil"/>
              <w:right w:val="nil"/>
            </w:tcBorders>
            <w:vAlign w:val="bottom"/>
          </w:tcPr>
          <w:p w:rsidR="00000000" w:rsidRDefault="000C4F08">
            <w:pPr>
              <w:jc w:val="right"/>
              <w:rPr>
                <w:rFonts w:eastAsia="Arial Unicode MS"/>
                <w:sz w:val="18"/>
              </w:rPr>
            </w:pPr>
          </w:p>
        </w:tc>
        <w:tc>
          <w:tcPr>
            <w:tcW w:w="935" w:type="dxa"/>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N/A</w:t>
            </w:r>
          </w:p>
        </w:tc>
      </w:tr>
      <w:tr w:rsidR="00000000">
        <w:tblPrEx>
          <w:tblCellMar>
            <w:top w:w="0" w:type="dxa"/>
            <w:left w:w="0" w:type="dxa"/>
            <w:bottom w:w="0" w:type="dxa"/>
            <w:right w:w="0" w:type="dxa"/>
          </w:tblCellMar>
        </w:tblPrEx>
        <w:trPr>
          <w:trHeight w:val="259"/>
        </w:trPr>
        <w:tc>
          <w:tcPr>
            <w:tcW w:w="2707" w:type="dxa"/>
            <w:tcBorders>
              <w:top w:val="nil"/>
              <w:left w:val="nil"/>
              <w:right w:val="nil"/>
            </w:tcBorders>
            <w:vAlign w:val="bottom"/>
          </w:tcPr>
          <w:p w:rsidR="00000000" w:rsidRDefault="000C4F08">
            <w:pPr>
              <w:rPr>
                <w:rFonts w:ascii="Arial" w:eastAsia="Arial Unicode MS" w:hAnsi="Arial"/>
                <w:sz w:val="18"/>
              </w:rPr>
            </w:pPr>
            <w:r>
              <w:rPr>
                <w:rFonts w:ascii="Arial" w:hAnsi="Arial"/>
                <w:sz w:val="18"/>
              </w:rPr>
              <w:t>Public Safety, Department of</w:t>
            </w:r>
          </w:p>
        </w:tc>
        <w:tc>
          <w:tcPr>
            <w:tcW w:w="87" w:type="dxa"/>
            <w:tcBorders>
              <w:top w:val="nil"/>
              <w:left w:val="nil"/>
              <w:right w:val="nil"/>
            </w:tcBorders>
            <w:vAlign w:val="bottom"/>
          </w:tcPr>
          <w:p w:rsidR="00000000" w:rsidRDefault="000C4F08">
            <w:pPr>
              <w:rPr>
                <w:rFonts w:eastAsia="Arial Unicode MS"/>
                <w:sz w:val="18"/>
              </w:rPr>
            </w:pPr>
          </w:p>
        </w:tc>
        <w:tc>
          <w:tcPr>
            <w:tcW w:w="797" w:type="dxa"/>
            <w:tcBorders>
              <w:top w:val="nil"/>
              <w:left w:val="nil"/>
              <w:right w:val="nil"/>
            </w:tcBorders>
            <w:vAlign w:val="bottom"/>
          </w:tcPr>
          <w:p w:rsidR="00000000" w:rsidRDefault="000C4F08">
            <w:pPr>
              <w:jc w:val="center"/>
              <w:rPr>
                <w:rFonts w:ascii="Arial" w:eastAsia="Arial Unicode MS" w:hAnsi="Arial"/>
                <w:sz w:val="18"/>
              </w:rPr>
            </w:pPr>
            <w:r>
              <w:rPr>
                <w:rFonts w:ascii="Arial" w:hAnsi="Arial"/>
                <w:sz w:val="18"/>
              </w:rPr>
              <w:t>0.0</w:t>
            </w:r>
          </w:p>
        </w:tc>
        <w:tc>
          <w:tcPr>
            <w:tcW w:w="88" w:type="dxa"/>
            <w:tcBorders>
              <w:top w:val="nil"/>
              <w:left w:val="nil"/>
              <w:right w:val="nil"/>
            </w:tcBorders>
            <w:vAlign w:val="bottom"/>
          </w:tcPr>
          <w:p w:rsidR="00000000" w:rsidRDefault="000C4F08">
            <w:pPr>
              <w:rPr>
                <w:rFonts w:eastAsia="Arial Unicode MS"/>
                <w:sz w:val="18"/>
              </w:rPr>
            </w:pPr>
          </w:p>
        </w:tc>
        <w:tc>
          <w:tcPr>
            <w:tcW w:w="852" w:type="dxa"/>
            <w:tcBorders>
              <w:top w:val="nil"/>
              <w:left w:val="nil"/>
              <w:right w:val="nil"/>
            </w:tcBorders>
            <w:vAlign w:val="bottom"/>
          </w:tcPr>
          <w:p w:rsidR="00000000" w:rsidRDefault="000C4F08">
            <w:pPr>
              <w:jc w:val="center"/>
              <w:rPr>
                <w:rFonts w:ascii="Arial" w:eastAsia="Arial Unicode MS" w:hAnsi="Arial"/>
                <w:sz w:val="18"/>
              </w:rPr>
            </w:pPr>
            <w:r>
              <w:rPr>
                <w:rFonts w:ascii="Arial" w:hAnsi="Arial"/>
                <w:sz w:val="18"/>
              </w:rPr>
              <w:t>46.0</w:t>
            </w:r>
          </w:p>
        </w:tc>
        <w:tc>
          <w:tcPr>
            <w:tcW w:w="88" w:type="dxa"/>
            <w:tcBorders>
              <w:top w:val="nil"/>
              <w:left w:val="nil"/>
              <w:right w:val="nil"/>
            </w:tcBorders>
            <w:vAlign w:val="bottom"/>
          </w:tcPr>
          <w:p w:rsidR="00000000" w:rsidRDefault="000C4F08">
            <w:pPr>
              <w:rPr>
                <w:rFonts w:eastAsia="Arial Unicode MS"/>
                <w:sz w:val="18"/>
              </w:rPr>
            </w:pPr>
          </w:p>
        </w:tc>
        <w:tc>
          <w:tcPr>
            <w:tcW w:w="918" w:type="dxa"/>
            <w:tcBorders>
              <w:top w:val="nil"/>
              <w:left w:val="nil"/>
              <w:right w:val="nil"/>
            </w:tcBorders>
            <w:vAlign w:val="bottom"/>
          </w:tcPr>
          <w:p w:rsidR="00000000" w:rsidRDefault="000C4F08">
            <w:pPr>
              <w:jc w:val="center"/>
              <w:rPr>
                <w:rFonts w:ascii="Arial" w:eastAsia="Arial Unicode MS" w:hAnsi="Arial"/>
                <w:sz w:val="18"/>
              </w:rPr>
            </w:pPr>
            <w:r>
              <w:rPr>
                <w:rFonts w:ascii="Arial" w:hAnsi="Arial"/>
                <w:sz w:val="18"/>
              </w:rPr>
              <w:t>46.0</w:t>
            </w:r>
          </w:p>
        </w:tc>
        <w:tc>
          <w:tcPr>
            <w:tcW w:w="88" w:type="dxa"/>
            <w:tcBorders>
              <w:top w:val="nil"/>
              <w:left w:val="nil"/>
              <w:right w:val="nil"/>
            </w:tcBorders>
            <w:vAlign w:val="bottom"/>
          </w:tcPr>
          <w:p w:rsidR="00000000" w:rsidRDefault="000C4F08">
            <w:pPr>
              <w:rPr>
                <w:rFonts w:eastAsia="Arial Unicode MS"/>
                <w:sz w:val="18"/>
              </w:rPr>
            </w:pPr>
          </w:p>
        </w:tc>
        <w:tc>
          <w:tcPr>
            <w:tcW w:w="992" w:type="dxa"/>
            <w:tcBorders>
              <w:top w:val="nil"/>
              <w:left w:val="nil"/>
              <w:right w:val="nil"/>
            </w:tcBorders>
            <w:vAlign w:val="bottom"/>
          </w:tcPr>
          <w:p w:rsidR="00000000" w:rsidRDefault="000C4F08">
            <w:pPr>
              <w:jc w:val="center"/>
              <w:rPr>
                <w:rFonts w:ascii="Arial" w:eastAsia="Arial Unicode MS" w:hAnsi="Arial"/>
                <w:sz w:val="18"/>
              </w:rPr>
            </w:pPr>
            <w:r>
              <w:rPr>
                <w:rFonts w:ascii="Arial" w:hAnsi="Arial"/>
                <w:sz w:val="18"/>
              </w:rPr>
              <w:t>Unknown</w:t>
            </w:r>
          </w:p>
        </w:tc>
        <w:tc>
          <w:tcPr>
            <w:tcW w:w="90" w:type="dxa"/>
            <w:tcBorders>
              <w:top w:val="nil"/>
              <w:left w:val="nil"/>
              <w:right w:val="nil"/>
            </w:tcBorders>
            <w:vAlign w:val="bottom"/>
          </w:tcPr>
          <w:p w:rsidR="00000000" w:rsidRDefault="000C4F08">
            <w:pPr>
              <w:rPr>
                <w:rFonts w:eastAsia="Arial Unicode MS"/>
                <w:sz w:val="18"/>
              </w:rPr>
            </w:pPr>
          </w:p>
        </w:tc>
        <w:tc>
          <w:tcPr>
            <w:tcW w:w="1007" w:type="dxa"/>
            <w:tcBorders>
              <w:top w:val="nil"/>
              <w:left w:val="nil"/>
              <w:right w:val="nil"/>
            </w:tcBorders>
            <w:vAlign w:val="bottom"/>
          </w:tcPr>
          <w:p w:rsidR="00000000" w:rsidRDefault="000C4F08">
            <w:pPr>
              <w:jc w:val="right"/>
              <w:rPr>
                <w:rFonts w:ascii="Arial" w:eastAsia="Arial Unicode MS" w:hAnsi="Arial"/>
                <w:sz w:val="18"/>
              </w:rPr>
            </w:pPr>
            <w:r>
              <w:rPr>
                <w:rFonts w:ascii="Arial" w:hAnsi="Arial"/>
                <w:sz w:val="18"/>
              </w:rPr>
              <w:t>Unknown</w:t>
            </w:r>
          </w:p>
        </w:tc>
        <w:tc>
          <w:tcPr>
            <w:tcW w:w="286" w:type="dxa"/>
            <w:tcBorders>
              <w:top w:val="nil"/>
              <w:left w:val="nil"/>
              <w:right w:val="nil"/>
            </w:tcBorders>
            <w:vAlign w:val="bottom"/>
          </w:tcPr>
          <w:p w:rsidR="00000000" w:rsidRDefault="000C4F08">
            <w:pPr>
              <w:jc w:val="right"/>
              <w:rPr>
                <w:rFonts w:eastAsia="Arial Unicode MS"/>
                <w:sz w:val="18"/>
              </w:rPr>
            </w:pPr>
          </w:p>
        </w:tc>
        <w:tc>
          <w:tcPr>
            <w:tcW w:w="935" w:type="dxa"/>
            <w:tcBorders>
              <w:top w:val="nil"/>
              <w:left w:val="nil"/>
              <w:right w:val="nil"/>
            </w:tcBorders>
            <w:vAlign w:val="bottom"/>
          </w:tcPr>
          <w:p w:rsidR="00000000" w:rsidRDefault="000C4F08">
            <w:pPr>
              <w:jc w:val="right"/>
              <w:rPr>
                <w:rFonts w:ascii="Arial" w:eastAsia="Arial Unicode MS" w:hAnsi="Arial"/>
                <w:sz w:val="18"/>
              </w:rPr>
            </w:pPr>
            <w:r>
              <w:rPr>
                <w:rFonts w:ascii="Arial" w:hAnsi="Arial"/>
                <w:sz w:val="18"/>
              </w:rPr>
              <w:t>Unknown</w:t>
            </w:r>
          </w:p>
        </w:tc>
      </w:tr>
      <w:tr w:rsidR="00000000">
        <w:tblPrEx>
          <w:tblCellMar>
            <w:top w:w="0" w:type="dxa"/>
            <w:left w:w="0" w:type="dxa"/>
            <w:bottom w:w="0" w:type="dxa"/>
            <w:right w:w="0" w:type="dxa"/>
          </w:tblCellMar>
        </w:tblPrEx>
        <w:trPr>
          <w:trHeight w:val="259"/>
        </w:trPr>
        <w:tc>
          <w:tcPr>
            <w:tcW w:w="2707" w:type="dxa"/>
            <w:tcBorders>
              <w:top w:val="nil"/>
              <w:left w:val="nil"/>
              <w:bottom w:val="single" w:sz="4" w:space="0" w:color="auto"/>
              <w:right w:val="nil"/>
            </w:tcBorders>
            <w:vAlign w:val="bottom"/>
          </w:tcPr>
          <w:p w:rsidR="00000000" w:rsidRDefault="000C4F08">
            <w:pPr>
              <w:rPr>
                <w:rFonts w:ascii="Arial" w:eastAsia="Arial Unicode MS" w:hAnsi="Arial"/>
                <w:sz w:val="18"/>
              </w:rPr>
            </w:pPr>
            <w:r>
              <w:rPr>
                <w:rFonts w:ascii="Arial" w:hAnsi="Arial"/>
                <w:sz w:val="18"/>
              </w:rPr>
              <w:t xml:space="preserve">Regents, Board of </w:t>
            </w:r>
          </w:p>
        </w:tc>
        <w:tc>
          <w:tcPr>
            <w:tcW w:w="87" w:type="dxa"/>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797" w:type="dxa"/>
            <w:tcBorders>
              <w:top w:val="nil"/>
              <w:left w:val="nil"/>
              <w:bottom w:val="single" w:sz="4" w:space="0" w:color="auto"/>
              <w:right w:val="nil"/>
            </w:tcBorders>
            <w:vAlign w:val="bottom"/>
          </w:tcPr>
          <w:p w:rsidR="00000000" w:rsidRDefault="000C4F08">
            <w:pPr>
              <w:jc w:val="center"/>
              <w:rPr>
                <w:rFonts w:ascii="Arial" w:eastAsia="Arial Unicode MS" w:hAnsi="Arial"/>
                <w:sz w:val="18"/>
              </w:rPr>
            </w:pPr>
            <w:r>
              <w:rPr>
                <w:rFonts w:ascii="Arial" w:hAnsi="Arial"/>
                <w:sz w:val="18"/>
              </w:rPr>
              <w:t>36.0</w:t>
            </w:r>
          </w:p>
        </w:tc>
        <w:tc>
          <w:tcPr>
            <w:tcW w:w="88" w:type="dxa"/>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852" w:type="dxa"/>
            <w:tcBorders>
              <w:top w:val="nil"/>
              <w:left w:val="nil"/>
              <w:bottom w:val="single" w:sz="4" w:space="0" w:color="auto"/>
              <w:right w:val="nil"/>
            </w:tcBorders>
            <w:vAlign w:val="bottom"/>
          </w:tcPr>
          <w:p w:rsidR="00000000" w:rsidRDefault="000C4F08">
            <w:pPr>
              <w:jc w:val="center"/>
              <w:rPr>
                <w:rFonts w:ascii="Arial" w:eastAsia="Arial Unicode MS" w:hAnsi="Arial"/>
                <w:sz w:val="18"/>
              </w:rPr>
            </w:pPr>
            <w:r>
              <w:rPr>
                <w:rFonts w:ascii="Arial" w:hAnsi="Arial"/>
                <w:sz w:val="18"/>
              </w:rPr>
              <w:t>354.5</w:t>
            </w:r>
          </w:p>
        </w:tc>
        <w:tc>
          <w:tcPr>
            <w:tcW w:w="88" w:type="dxa"/>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918" w:type="dxa"/>
            <w:tcBorders>
              <w:top w:val="nil"/>
              <w:left w:val="nil"/>
              <w:bottom w:val="single" w:sz="4" w:space="0" w:color="auto"/>
              <w:right w:val="nil"/>
            </w:tcBorders>
            <w:vAlign w:val="bottom"/>
          </w:tcPr>
          <w:p w:rsidR="00000000" w:rsidRDefault="000C4F08">
            <w:pPr>
              <w:jc w:val="center"/>
              <w:rPr>
                <w:rFonts w:ascii="Arial" w:eastAsia="Arial Unicode MS" w:hAnsi="Arial"/>
                <w:sz w:val="18"/>
              </w:rPr>
            </w:pPr>
            <w:r>
              <w:rPr>
                <w:rFonts w:ascii="Arial" w:hAnsi="Arial"/>
                <w:sz w:val="18"/>
              </w:rPr>
              <w:t>390.5</w:t>
            </w:r>
          </w:p>
        </w:tc>
        <w:tc>
          <w:tcPr>
            <w:tcW w:w="88" w:type="dxa"/>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992" w:type="dxa"/>
            <w:tcBorders>
              <w:top w:val="nil"/>
              <w:left w:val="nil"/>
              <w:bottom w:val="single" w:sz="4" w:space="0" w:color="auto"/>
              <w:right w:val="nil"/>
            </w:tcBorders>
            <w:vAlign w:val="bottom"/>
          </w:tcPr>
          <w:p w:rsidR="00000000" w:rsidRDefault="000C4F08">
            <w:pPr>
              <w:jc w:val="right"/>
              <w:rPr>
                <w:rFonts w:ascii="Arial" w:eastAsia="Arial Unicode MS" w:hAnsi="Arial"/>
                <w:sz w:val="18"/>
              </w:rPr>
            </w:pPr>
            <w:r>
              <w:rPr>
                <w:rFonts w:ascii="Arial" w:hAnsi="Arial"/>
                <w:sz w:val="18"/>
              </w:rPr>
              <w:t>N/A</w:t>
            </w:r>
          </w:p>
        </w:tc>
        <w:tc>
          <w:tcPr>
            <w:tcW w:w="90" w:type="dxa"/>
            <w:tcBorders>
              <w:top w:val="nil"/>
              <w:left w:val="nil"/>
              <w:bottom w:val="single" w:sz="4" w:space="0" w:color="auto"/>
              <w:right w:val="nil"/>
            </w:tcBorders>
            <w:vAlign w:val="bottom"/>
          </w:tcPr>
          <w:p w:rsidR="00000000" w:rsidRDefault="000C4F08">
            <w:pPr>
              <w:jc w:val="right"/>
              <w:rPr>
                <w:rFonts w:eastAsia="Arial Unicode MS"/>
                <w:sz w:val="18"/>
              </w:rPr>
            </w:pPr>
            <w:r>
              <w:rPr>
                <w:sz w:val="18"/>
              </w:rPr>
              <w:t> </w:t>
            </w:r>
          </w:p>
        </w:tc>
        <w:tc>
          <w:tcPr>
            <w:tcW w:w="1007" w:type="dxa"/>
            <w:tcBorders>
              <w:top w:val="nil"/>
              <w:left w:val="nil"/>
              <w:bottom w:val="single" w:sz="4" w:space="0" w:color="auto"/>
              <w:right w:val="nil"/>
            </w:tcBorders>
            <w:vAlign w:val="bottom"/>
          </w:tcPr>
          <w:p w:rsidR="00000000" w:rsidRDefault="000C4F08">
            <w:pPr>
              <w:jc w:val="right"/>
              <w:rPr>
                <w:rFonts w:ascii="Arial" w:eastAsia="Arial Unicode MS" w:hAnsi="Arial"/>
                <w:sz w:val="18"/>
              </w:rPr>
            </w:pPr>
            <w:r>
              <w:rPr>
                <w:rFonts w:ascii="Arial" w:hAnsi="Arial"/>
                <w:sz w:val="18"/>
              </w:rPr>
              <w:t>N/A</w:t>
            </w:r>
          </w:p>
        </w:tc>
        <w:tc>
          <w:tcPr>
            <w:tcW w:w="286" w:type="dxa"/>
            <w:tcBorders>
              <w:top w:val="nil"/>
              <w:left w:val="nil"/>
              <w:bottom w:val="single" w:sz="4" w:space="0" w:color="auto"/>
              <w:right w:val="nil"/>
            </w:tcBorders>
            <w:vAlign w:val="bottom"/>
          </w:tcPr>
          <w:p w:rsidR="00000000" w:rsidRDefault="000C4F08">
            <w:pPr>
              <w:jc w:val="right"/>
              <w:rPr>
                <w:rFonts w:eastAsia="Arial Unicode MS"/>
                <w:sz w:val="18"/>
              </w:rPr>
            </w:pPr>
            <w:r>
              <w:rPr>
                <w:sz w:val="18"/>
              </w:rPr>
              <w:t> </w:t>
            </w:r>
          </w:p>
        </w:tc>
        <w:tc>
          <w:tcPr>
            <w:tcW w:w="935" w:type="dxa"/>
            <w:tcBorders>
              <w:top w:val="nil"/>
              <w:left w:val="nil"/>
              <w:bottom w:val="single" w:sz="4" w:space="0" w:color="auto"/>
              <w:right w:val="nil"/>
            </w:tcBorders>
            <w:vAlign w:val="bottom"/>
          </w:tcPr>
          <w:p w:rsidR="00000000" w:rsidRDefault="000C4F08">
            <w:pPr>
              <w:jc w:val="right"/>
              <w:rPr>
                <w:rFonts w:ascii="Arial" w:eastAsia="Arial Unicode MS" w:hAnsi="Arial"/>
                <w:sz w:val="18"/>
              </w:rPr>
            </w:pPr>
            <w:r>
              <w:rPr>
                <w:rFonts w:ascii="Arial" w:hAnsi="Arial"/>
                <w:sz w:val="18"/>
              </w:rPr>
              <w:t>N/A</w:t>
            </w:r>
          </w:p>
        </w:tc>
      </w:tr>
      <w:tr w:rsidR="00000000">
        <w:tblPrEx>
          <w:tblCellMar>
            <w:top w:w="0" w:type="dxa"/>
            <w:left w:w="0" w:type="dxa"/>
            <w:bottom w:w="0" w:type="dxa"/>
            <w:right w:w="0" w:type="dxa"/>
          </w:tblCellMar>
        </w:tblPrEx>
        <w:trPr>
          <w:trHeight w:val="259"/>
        </w:trPr>
        <w:tc>
          <w:tcPr>
            <w:tcW w:w="2707" w:type="dxa"/>
            <w:tcBorders>
              <w:top w:val="single" w:sz="4" w:space="0" w:color="auto"/>
              <w:left w:val="nil"/>
              <w:bottom w:val="nil"/>
              <w:right w:val="nil"/>
            </w:tcBorders>
            <w:vAlign w:val="bottom"/>
          </w:tcPr>
          <w:p w:rsidR="00000000" w:rsidRDefault="000C4F08">
            <w:pPr>
              <w:rPr>
                <w:rFonts w:ascii="Arial" w:eastAsia="Arial Unicode MS" w:hAnsi="Arial"/>
                <w:sz w:val="18"/>
              </w:rPr>
            </w:pPr>
            <w:r>
              <w:rPr>
                <w:rFonts w:ascii="Arial" w:hAnsi="Arial"/>
                <w:sz w:val="18"/>
              </w:rPr>
              <w:t>Revenue and Finance, Dept. of</w:t>
            </w:r>
          </w:p>
        </w:tc>
        <w:tc>
          <w:tcPr>
            <w:tcW w:w="87" w:type="dxa"/>
            <w:tcBorders>
              <w:top w:val="single" w:sz="4" w:space="0" w:color="auto"/>
              <w:left w:val="nil"/>
              <w:bottom w:val="nil"/>
              <w:right w:val="nil"/>
            </w:tcBorders>
            <w:vAlign w:val="bottom"/>
          </w:tcPr>
          <w:p w:rsidR="00000000" w:rsidRDefault="000C4F08">
            <w:pPr>
              <w:rPr>
                <w:rFonts w:eastAsia="Arial Unicode MS"/>
                <w:sz w:val="18"/>
              </w:rPr>
            </w:pPr>
          </w:p>
        </w:tc>
        <w:tc>
          <w:tcPr>
            <w:tcW w:w="797" w:type="dxa"/>
            <w:tcBorders>
              <w:top w:val="single" w:sz="4" w:space="0" w:color="auto"/>
              <w:left w:val="nil"/>
              <w:bottom w:val="nil"/>
              <w:right w:val="nil"/>
            </w:tcBorders>
            <w:vAlign w:val="bottom"/>
          </w:tcPr>
          <w:p w:rsidR="00000000" w:rsidRDefault="000C4F08">
            <w:pPr>
              <w:jc w:val="center"/>
              <w:rPr>
                <w:rFonts w:ascii="Arial" w:eastAsia="Arial Unicode MS" w:hAnsi="Arial"/>
                <w:sz w:val="18"/>
              </w:rPr>
            </w:pPr>
            <w:r>
              <w:rPr>
                <w:rFonts w:ascii="Arial" w:hAnsi="Arial"/>
                <w:sz w:val="18"/>
              </w:rPr>
              <w:t>31.7</w:t>
            </w:r>
          </w:p>
        </w:tc>
        <w:tc>
          <w:tcPr>
            <w:tcW w:w="88" w:type="dxa"/>
            <w:tcBorders>
              <w:top w:val="single" w:sz="4" w:space="0" w:color="auto"/>
              <w:left w:val="nil"/>
              <w:bottom w:val="nil"/>
              <w:right w:val="nil"/>
            </w:tcBorders>
            <w:vAlign w:val="bottom"/>
          </w:tcPr>
          <w:p w:rsidR="00000000" w:rsidRDefault="000C4F08">
            <w:pPr>
              <w:rPr>
                <w:rFonts w:eastAsia="Arial Unicode MS"/>
                <w:sz w:val="18"/>
              </w:rPr>
            </w:pPr>
          </w:p>
        </w:tc>
        <w:tc>
          <w:tcPr>
            <w:tcW w:w="852" w:type="dxa"/>
            <w:tcBorders>
              <w:top w:val="single" w:sz="4" w:space="0" w:color="auto"/>
              <w:left w:val="nil"/>
              <w:bottom w:val="nil"/>
              <w:right w:val="nil"/>
            </w:tcBorders>
            <w:vAlign w:val="bottom"/>
          </w:tcPr>
          <w:p w:rsidR="00000000" w:rsidRDefault="000C4F08">
            <w:pPr>
              <w:jc w:val="center"/>
              <w:rPr>
                <w:rFonts w:ascii="Arial" w:eastAsia="Arial Unicode MS" w:hAnsi="Arial"/>
                <w:sz w:val="18"/>
              </w:rPr>
            </w:pPr>
            <w:r>
              <w:rPr>
                <w:rFonts w:ascii="Arial" w:hAnsi="Arial"/>
                <w:sz w:val="18"/>
              </w:rPr>
              <w:t>11.5</w:t>
            </w:r>
          </w:p>
        </w:tc>
        <w:tc>
          <w:tcPr>
            <w:tcW w:w="88" w:type="dxa"/>
            <w:tcBorders>
              <w:top w:val="single" w:sz="4" w:space="0" w:color="auto"/>
              <w:left w:val="nil"/>
              <w:bottom w:val="nil"/>
              <w:right w:val="nil"/>
            </w:tcBorders>
            <w:vAlign w:val="bottom"/>
          </w:tcPr>
          <w:p w:rsidR="00000000" w:rsidRDefault="000C4F08">
            <w:pPr>
              <w:rPr>
                <w:rFonts w:eastAsia="Arial Unicode MS"/>
                <w:sz w:val="18"/>
              </w:rPr>
            </w:pPr>
          </w:p>
        </w:tc>
        <w:tc>
          <w:tcPr>
            <w:tcW w:w="918" w:type="dxa"/>
            <w:tcBorders>
              <w:top w:val="single" w:sz="4" w:space="0" w:color="auto"/>
              <w:left w:val="nil"/>
              <w:bottom w:val="nil"/>
              <w:right w:val="nil"/>
            </w:tcBorders>
            <w:vAlign w:val="bottom"/>
          </w:tcPr>
          <w:p w:rsidR="00000000" w:rsidRDefault="000C4F08">
            <w:pPr>
              <w:jc w:val="center"/>
              <w:rPr>
                <w:rFonts w:ascii="Arial" w:eastAsia="Arial Unicode MS" w:hAnsi="Arial"/>
                <w:sz w:val="18"/>
              </w:rPr>
            </w:pPr>
            <w:r>
              <w:rPr>
                <w:rFonts w:ascii="Arial" w:hAnsi="Arial"/>
                <w:sz w:val="18"/>
              </w:rPr>
              <w:t>43.2</w:t>
            </w:r>
          </w:p>
        </w:tc>
        <w:tc>
          <w:tcPr>
            <w:tcW w:w="88" w:type="dxa"/>
            <w:tcBorders>
              <w:top w:val="single" w:sz="4" w:space="0" w:color="auto"/>
              <w:left w:val="nil"/>
              <w:bottom w:val="nil"/>
              <w:right w:val="nil"/>
            </w:tcBorders>
            <w:vAlign w:val="bottom"/>
          </w:tcPr>
          <w:p w:rsidR="00000000" w:rsidRDefault="000C4F08">
            <w:pPr>
              <w:rPr>
                <w:rFonts w:eastAsia="Arial Unicode MS"/>
                <w:sz w:val="18"/>
              </w:rPr>
            </w:pPr>
          </w:p>
        </w:tc>
        <w:tc>
          <w:tcPr>
            <w:tcW w:w="992" w:type="dxa"/>
            <w:tcBorders>
              <w:top w:val="single" w:sz="4" w:space="0" w:color="auto"/>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1,902,382</w:t>
            </w:r>
          </w:p>
        </w:tc>
        <w:tc>
          <w:tcPr>
            <w:tcW w:w="90" w:type="dxa"/>
            <w:tcBorders>
              <w:top w:val="single" w:sz="4" w:space="0" w:color="auto"/>
              <w:left w:val="nil"/>
              <w:bottom w:val="nil"/>
              <w:right w:val="nil"/>
            </w:tcBorders>
            <w:vAlign w:val="bottom"/>
          </w:tcPr>
          <w:p w:rsidR="00000000" w:rsidRDefault="000C4F08">
            <w:pPr>
              <w:rPr>
                <w:rFonts w:eastAsia="Arial Unicode MS"/>
                <w:sz w:val="18"/>
              </w:rPr>
            </w:pPr>
          </w:p>
        </w:tc>
        <w:tc>
          <w:tcPr>
            <w:tcW w:w="1007" w:type="dxa"/>
            <w:tcBorders>
              <w:top w:val="single" w:sz="4" w:space="0" w:color="auto"/>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80,667</w:t>
            </w:r>
          </w:p>
        </w:tc>
        <w:tc>
          <w:tcPr>
            <w:tcW w:w="286" w:type="dxa"/>
            <w:tcBorders>
              <w:top w:val="single" w:sz="4" w:space="0" w:color="auto"/>
              <w:left w:val="nil"/>
              <w:bottom w:val="nil"/>
              <w:right w:val="nil"/>
            </w:tcBorders>
            <w:vAlign w:val="bottom"/>
          </w:tcPr>
          <w:p w:rsidR="00000000" w:rsidRDefault="000C4F08">
            <w:pPr>
              <w:jc w:val="right"/>
              <w:rPr>
                <w:rFonts w:eastAsia="Arial Unicode MS"/>
                <w:sz w:val="18"/>
              </w:rPr>
            </w:pPr>
          </w:p>
        </w:tc>
        <w:tc>
          <w:tcPr>
            <w:tcW w:w="935" w:type="dxa"/>
            <w:tcBorders>
              <w:top w:val="single" w:sz="4" w:space="0" w:color="auto"/>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1,821,715</w:t>
            </w:r>
          </w:p>
        </w:tc>
      </w:tr>
      <w:tr w:rsidR="00000000">
        <w:tblPrEx>
          <w:tblCellMar>
            <w:top w:w="0" w:type="dxa"/>
            <w:left w:w="0" w:type="dxa"/>
            <w:bottom w:w="0" w:type="dxa"/>
            <w:right w:w="0" w:type="dxa"/>
          </w:tblCellMar>
        </w:tblPrEx>
        <w:trPr>
          <w:trHeight w:val="259"/>
        </w:trPr>
        <w:tc>
          <w:tcPr>
            <w:tcW w:w="2707" w:type="dxa"/>
            <w:tcBorders>
              <w:top w:val="nil"/>
              <w:left w:val="nil"/>
              <w:bottom w:val="nil"/>
              <w:right w:val="nil"/>
            </w:tcBorders>
            <w:vAlign w:val="bottom"/>
          </w:tcPr>
          <w:p w:rsidR="00000000" w:rsidRDefault="000C4F08">
            <w:pPr>
              <w:rPr>
                <w:rFonts w:ascii="Arial" w:eastAsia="Arial Unicode MS" w:hAnsi="Arial"/>
                <w:sz w:val="18"/>
              </w:rPr>
            </w:pPr>
            <w:r>
              <w:rPr>
                <w:rFonts w:ascii="Arial" w:hAnsi="Arial"/>
                <w:sz w:val="18"/>
              </w:rPr>
              <w:t xml:space="preserve">Secretary of State </w:t>
            </w:r>
          </w:p>
        </w:tc>
        <w:tc>
          <w:tcPr>
            <w:tcW w:w="87" w:type="dxa"/>
            <w:tcBorders>
              <w:top w:val="nil"/>
              <w:left w:val="nil"/>
              <w:bottom w:val="nil"/>
              <w:right w:val="nil"/>
            </w:tcBorders>
            <w:vAlign w:val="bottom"/>
          </w:tcPr>
          <w:p w:rsidR="00000000" w:rsidRDefault="000C4F08">
            <w:pPr>
              <w:rPr>
                <w:rFonts w:eastAsia="Arial Unicode MS"/>
                <w:sz w:val="18"/>
              </w:rPr>
            </w:pPr>
          </w:p>
        </w:tc>
        <w:tc>
          <w:tcPr>
            <w:tcW w:w="797" w:type="dxa"/>
            <w:tcBorders>
              <w:top w:val="nil"/>
              <w:left w:val="nil"/>
              <w:bottom w:val="nil"/>
              <w:right w:val="nil"/>
            </w:tcBorders>
            <w:vAlign w:val="bottom"/>
          </w:tcPr>
          <w:p w:rsidR="00000000" w:rsidRDefault="000C4F08">
            <w:pPr>
              <w:jc w:val="center"/>
              <w:rPr>
                <w:rFonts w:ascii="Arial" w:eastAsia="Arial Unicode MS" w:hAnsi="Arial"/>
                <w:sz w:val="18"/>
              </w:rPr>
            </w:pPr>
            <w:r>
              <w:rPr>
                <w:rFonts w:ascii="Arial" w:hAnsi="Arial"/>
                <w:sz w:val="18"/>
              </w:rPr>
              <w:t>0.0</w:t>
            </w:r>
          </w:p>
        </w:tc>
        <w:tc>
          <w:tcPr>
            <w:tcW w:w="88" w:type="dxa"/>
            <w:tcBorders>
              <w:top w:val="nil"/>
              <w:left w:val="nil"/>
              <w:bottom w:val="nil"/>
              <w:right w:val="nil"/>
            </w:tcBorders>
            <w:vAlign w:val="bottom"/>
          </w:tcPr>
          <w:p w:rsidR="00000000" w:rsidRDefault="000C4F08">
            <w:pPr>
              <w:rPr>
                <w:rFonts w:eastAsia="Arial Unicode MS"/>
                <w:sz w:val="18"/>
              </w:rPr>
            </w:pPr>
          </w:p>
        </w:tc>
        <w:tc>
          <w:tcPr>
            <w:tcW w:w="852" w:type="dxa"/>
            <w:tcBorders>
              <w:top w:val="nil"/>
              <w:left w:val="nil"/>
              <w:bottom w:val="nil"/>
              <w:right w:val="nil"/>
            </w:tcBorders>
            <w:vAlign w:val="bottom"/>
          </w:tcPr>
          <w:p w:rsidR="00000000" w:rsidRDefault="000C4F08">
            <w:pPr>
              <w:jc w:val="center"/>
              <w:rPr>
                <w:rFonts w:ascii="Arial" w:eastAsia="Arial Unicode MS" w:hAnsi="Arial"/>
                <w:sz w:val="18"/>
              </w:rPr>
            </w:pPr>
            <w:r>
              <w:rPr>
                <w:rFonts w:ascii="Arial" w:hAnsi="Arial"/>
                <w:sz w:val="18"/>
              </w:rPr>
              <w:t>0.0</w:t>
            </w:r>
          </w:p>
        </w:tc>
        <w:tc>
          <w:tcPr>
            <w:tcW w:w="88" w:type="dxa"/>
            <w:tcBorders>
              <w:top w:val="nil"/>
              <w:left w:val="nil"/>
              <w:bottom w:val="nil"/>
              <w:right w:val="nil"/>
            </w:tcBorders>
            <w:vAlign w:val="bottom"/>
          </w:tcPr>
          <w:p w:rsidR="00000000" w:rsidRDefault="000C4F08">
            <w:pPr>
              <w:rPr>
                <w:rFonts w:eastAsia="Arial Unicode MS"/>
                <w:sz w:val="18"/>
              </w:rPr>
            </w:pPr>
          </w:p>
        </w:tc>
        <w:tc>
          <w:tcPr>
            <w:tcW w:w="918" w:type="dxa"/>
            <w:tcBorders>
              <w:top w:val="nil"/>
              <w:left w:val="nil"/>
              <w:bottom w:val="nil"/>
              <w:right w:val="nil"/>
            </w:tcBorders>
            <w:vAlign w:val="bottom"/>
          </w:tcPr>
          <w:p w:rsidR="00000000" w:rsidRDefault="000C4F08">
            <w:pPr>
              <w:jc w:val="center"/>
              <w:rPr>
                <w:rFonts w:ascii="Arial" w:eastAsia="Arial Unicode MS" w:hAnsi="Arial"/>
                <w:sz w:val="18"/>
              </w:rPr>
            </w:pPr>
            <w:r>
              <w:rPr>
                <w:rFonts w:ascii="Arial" w:hAnsi="Arial"/>
                <w:sz w:val="18"/>
              </w:rPr>
              <w:t>0.0</w:t>
            </w:r>
          </w:p>
        </w:tc>
        <w:tc>
          <w:tcPr>
            <w:tcW w:w="88" w:type="dxa"/>
            <w:tcBorders>
              <w:top w:val="nil"/>
              <w:left w:val="nil"/>
              <w:bottom w:val="nil"/>
              <w:right w:val="nil"/>
            </w:tcBorders>
            <w:vAlign w:val="bottom"/>
          </w:tcPr>
          <w:p w:rsidR="00000000" w:rsidRDefault="000C4F08">
            <w:pPr>
              <w:rPr>
                <w:rFonts w:eastAsia="Arial Unicode MS"/>
                <w:sz w:val="18"/>
              </w:rPr>
            </w:pPr>
          </w:p>
        </w:tc>
        <w:tc>
          <w:tcPr>
            <w:tcW w:w="992" w:type="dxa"/>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0</w:t>
            </w:r>
          </w:p>
        </w:tc>
        <w:tc>
          <w:tcPr>
            <w:tcW w:w="90" w:type="dxa"/>
            <w:tcBorders>
              <w:top w:val="nil"/>
              <w:left w:val="nil"/>
              <w:bottom w:val="nil"/>
              <w:right w:val="nil"/>
            </w:tcBorders>
            <w:vAlign w:val="bottom"/>
          </w:tcPr>
          <w:p w:rsidR="00000000" w:rsidRDefault="000C4F08">
            <w:pPr>
              <w:rPr>
                <w:rFonts w:eastAsia="Arial Unicode MS"/>
                <w:sz w:val="18"/>
              </w:rPr>
            </w:pPr>
          </w:p>
        </w:tc>
        <w:tc>
          <w:tcPr>
            <w:tcW w:w="1007" w:type="dxa"/>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0</w:t>
            </w:r>
          </w:p>
        </w:tc>
        <w:tc>
          <w:tcPr>
            <w:tcW w:w="286" w:type="dxa"/>
            <w:tcBorders>
              <w:top w:val="nil"/>
              <w:left w:val="nil"/>
              <w:bottom w:val="nil"/>
              <w:right w:val="nil"/>
            </w:tcBorders>
            <w:vAlign w:val="bottom"/>
          </w:tcPr>
          <w:p w:rsidR="00000000" w:rsidRDefault="000C4F08">
            <w:pPr>
              <w:jc w:val="right"/>
              <w:rPr>
                <w:rFonts w:eastAsia="Arial Unicode MS"/>
                <w:sz w:val="18"/>
              </w:rPr>
            </w:pPr>
          </w:p>
        </w:tc>
        <w:tc>
          <w:tcPr>
            <w:tcW w:w="935" w:type="dxa"/>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0</w:t>
            </w:r>
          </w:p>
        </w:tc>
      </w:tr>
      <w:tr w:rsidR="00000000">
        <w:tblPrEx>
          <w:tblCellMar>
            <w:top w:w="0" w:type="dxa"/>
            <w:left w:w="0" w:type="dxa"/>
            <w:bottom w:w="0" w:type="dxa"/>
            <w:right w:w="0" w:type="dxa"/>
          </w:tblCellMar>
        </w:tblPrEx>
        <w:trPr>
          <w:trHeight w:val="259"/>
        </w:trPr>
        <w:tc>
          <w:tcPr>
            <w:tcW w:w="2707" w:type="dxa"/>
            <w:tcBorders>
              <w:top w:val="nil"/>
              <w:left w:val="nil"/>
              <w:right w:val="nil"/>
            </w:tcBorders>
            <w:vAlign w:val="bottom"/>
          </w:tcPr>
          <w:p w:rsidR="00000000" w:rsidRDefault="000C4F08">
            <w:pPr>
              <w:rPr>
                <w:rFonts w:ascii="Arial" w:eastAsia="Arial Unicode MS" w:hAnsi="Arial"/>
                <w:sz w:val="18"/>
              </w:rPr>
            </w:pPr>
            <w:r>
              <w:rPr>
                <w:rFonts w:ascii="Arial" w:hAnsi="Arial"/>
                <w:sz w:val="18"/>
              </w:rPr>
              <w:t>State Public Defender</w:t>
            </w:r>
          </w:p>
        </w:tc>
        <w:tc>
          <w:tcPr>
            <w:tcW w:w="87" w:type="dxa"/>
            <w:tcBorders>
              <w:top w:val="nil"/>
              <w:left w:val="nil"/>
              <w:right w:val="nil"/>
            </w:tcBorders>
            <w:vAlign w:val="bottom"/>
          </w:tcPr>
          <w:p w:rsidR="00000000" w:rsidRDefault="000C4F08">
            <w:pPr>
              <w:rPr>
                <w:rFonts w:eastAsia="Arial Unicode MS"/>
                <w:sz w:val="18"/>
              </w:rPr>
            </w:pPr>
          </w:p>
        </w:tc>
        <w:tc>
          <w:tcPr>
            <w:tcW w:w="797" w:type="dxa"/>
            <w:tcBorders>
              <w:top w:val="nil"/>
              <w:left w:val="nil"/>
              <w:right w:val="nil"/>
            </w:tcBorders>
            <w:vAlign w:val="bottom"/>
          </w:tcPr>
          <w:p w:rsidR="00000000" w:rsidRDefault="000C4F08">
            <w:pPr>
              <w:jc w:val="center"/>
              <w:rPr>
                <w:rFonts w:ascii="Arial" w:eastAsia="Arial Unicode MS" w:hAnsi="Arial"/>
                <w:sz w:val="18"/>
              </w:rPr>
            </w:pPr>
            <w:r>
              <w:rPr>
                <w:rFonts w:ascii="Arial" w:hAnsi="Arial"/>
                <w:sz w:val="18"/>
              </w:rPr>
              <w:t>0.0</w:t>
            </w:r>
          </w:p>
        </w:tc>
        <w:tc>
          <w:tcPr>
            <w:tcW w:w="88" w:type="dxa"/>
            <w:tcBorders>
              <w:top w:val="nil"/>
              <w:left w:val="nil"/>
              <w:right w:val="nil"/>
            </w:tcBorders>
            <w:vAlign w:val="bottom"/>
          </w:tcPr>
          <w:p w:rsidR="00000000" w:rsidRDefault="000C4F08">
            <w:pPr>
              <w:rPr>
                <w:rFonts w:eastAsia="Arial Unicode MS"/>
                <w:sz w:val="18"/>
              </w:rPr>
            </w:pPr>
          </w:p>
        </w:tc>
        <w:tc>
          <w:tcPr>
            <w:tcW w:w="852" w:type="dxa"/>
            <w:tcBorders>
              <w:top w:val="nil"/>
              <w:left w:val="nil"/>
              <w:right w:val="nil"/>
            </w:tcBorders>
            <w:vAlign w:val="bottom"/>
          </w:tcPr>
          <w:p w:rsidR="00000000" w:rsidRDefault="000C4F08">
            <w:pPr>
              <w:jc w:val="center"/>
              <w:rPr>
                <w:rFonts w:ascii="Arial" w:eastAsia="Arial Unicode MS" w:hAnsi="Arial"/>
                <w:sz w:val="18"/>
              </w:rPr>
            </w:pPr>
            <w:r>
              <w:rPr>
                <w:rFonts w:ascii="Arial" w:hAnsi="Arial"/>
                <w:sz w:val="18"/>
              </w:rPr>
              <w:t>5.0</w:t>
            </w:r>
          </w:p>
        </w:tc>
        <w:tc>
          <w:tcPr>
            <w:tcW w:w="88" w:type="dxa"/>
            <w:tcBorders>
              <w:top w:val="nil"/>
              <w:left w:val="nil"/>
              <w:right w:val="nil"/>
            </w:tcBorders>
            <w:vAlign w:val="bottom"/>
          </w:tcPr>
          <w:p w:rsidR="00000000" w:rsidRDefault="000C4F08">
            <w:pPr>
              <w:rPr>
                <w:rFonts w:eastAsia="Arial Unicode MS"/>
                <w:sz w:val="18"/>
              </w:rPr>
            </w:pPr>
          </w:p>
        </w:tc>
        <w:tc>
          <w:tcPr>
            <w:tcW w:w="918" w:type="dxa"/>
            <w:tcBorders>
              <w:top w:val="nil"/>
              <w:left w:val="nil"/>
              <w:right w:val="nil"/>
            </w:tcBorders>
            <w:vAlign w:val="bottom"/>
          </w:tcPr>
          <w:p w:rsidR="00000000" w:rsidRDefault="000C4F08">
            <w:pPr>
              <w:jc w:val="center"/>
              <w:rPr>
                <w:rFonts w:ascii="Arial" w:eastAsia="Arial Unicode MS" w:hAnsi="Arial"/>
                <w:sz w:val="18"/>
              </w:rPr>
            </w:pPr>
            <w:r>
              <w:rPr>
                <w:rFonts w:ascii="Arial" w:hAnsi="Arial"/>
                <w:sz w:val="18"/>
              </w:rPr>
              <w:t>5.0</w:t>
            </w:r>
          </w:p>
        </w:tc>
        <w:tc>
          <w:tcPr>
            <w:tcW w:w="88" w:type="dxa"/>
            <w:tcBorders>
              <w:top w:val="nil"/>
              <w:left w:val="nil"/>
              <w:right w:val="nil"/>
            </w:tcBorders>
            <w:vAlign w:val="bottom"/>
          </w:tcPr>
          <w:p w:rsidR="00000000" w:rsidRDefault="000C4F08">
            <w:pPr>
              <w:rPr>
                <w:rFonts w:eastAsia="Arial Unicode MS"/>
                <w:sz w:val="18"/>
              </w:rPr>
            </w:pPr>
          </w:p>
        </w:tc>
        <w:tc>
          <w:tcPr>
            <w:tcW w:w="992" w:type="dxa"/>
            <w:tcBorders>
              <w:top w:val="nil"/>
              <w:left w:val="nil"/>
              <w:right w:val="nil"/>
            </w:tcBorders>
            <w:vAlign w:val="bottom"/>
          </w:tcPr>
          <w:p w:rsidR="00000000" w:rsidRDefault="000C4F08">
            <w:pPr>
              <w:jc w:val="right"/>
              <w:rPr>
                <w:rFonts w:ascii="Arial" w:eastAsia="Arial Unicode MS" w:hAnsi="Arial"/>
                <w:sz w:val="18"/>
              </w:rPr>
            </w:pPr>
            <w:r>
              <w:rPr>
                <w:rFonts w:ascii="Arial" w:hAnsi="Arial"/>
                <w:sz w:val="18"/>
              </w:rPr>
              <w:t>325,000</w:t>
            </w:r>
          </w:p>
        </w:tc>
        <w:tc>
          <w:tcPr>
            <w:tcW w:w="90" w:type="dxa"/>
            <w:tcBorders>
              <w:top w:val="nil"/>
              <w:left w:val="nil"/>
              <w:right w:val="nil"/>
            </w:tcBorders>
            <w:vAlign w:val="bottom"/>
          </w:tcPr>
          <w:p w:rsidR="00000000" w:rsidRDefault="000C4F08">
            <w:pPr>
              <w:rPr>
                <w:rFonts w:eastAsia="Arial Unicode MS"/>
                <w:sz w:val="18"/>
              </w:rPr>
            </w:pPr>
          </w:p>
        </w:tc>
        <w:tc>
          <w:tcPr>
            <w:tcW w:w="1007" w:type="dxa"/>
            <w:tcBorders>
              <w:top w:val="nil"/>
              <w:left w:val="nil"/>
              <w:right w:val="nil"/>
            </w:tcBorders>
            <w:vAlign w:val="bottom"/>
          </w:tcPr>
          <w:p w:rsidR="00000000" w:rsidRDefault="000C4F08">
            <w:pPr>
              <w:jc w:val="right"/>
              <w:rPr>
                <w:rFonts w:ascii="Arial" w:eastAsia="Arial Unicode MS" w:hAnsi="Arial"/>
                <w:sz w:val="18"/>
              </w:rPr>
            </w:pPr>
            <w:r>
              <w:rPr>
                <w:rFonts w:ascii="Arial" w:hAnsi="Arial"/>
                <w:sz w:val="18"/>
              </w:rPr>
              <w:t>9,000</w:t>
            </w:r>
          </w:p>
        </w:tc>
        <w:tc>
          <w:tcPr>
            <w:tcW w:w="286" w:type="dxa"/>
            <w:tcBorders>
              <w:top w:val="nil"/>
              <w:left w:val="nil"/>
              <w:right w:val="nil"/>
            </w:tcBorders>
            <w:vAlign w:val="bottom"/>
          </w:tcPr>
          <w:p w:rsidR="00000000" w:rsidRDefault="000C4F08">
            <w:pPr>
              <w:jc w:val="right"/>
              <w:rPr>
                <w:rFonts w:eastAsia="Arial Unicode MS"/>
                <w:sz w:val="18"/>
              </w:rPr>
            </w:pPr>
          </w:p>
        </w:tc>
        <w:tc>
          <w:tcPr>
            <w:tcW w:w="935" w:type="dxa"/>
            <w:tcBorders>
              <w:top w:val="nil"/>
              <w:left w:val="nil"/>
              <w:right w:val="nil"/>
            </w:tcBorders>
            <w:vAlign w:val="bottom"/>
          </w:tcPr>
          <w:p w:rsidR="00000000" w:rsidRDefault="000C4F08">
            <w:pPr>
              <w:jc w:val="right"/>
              <w:rPr>
                <w:rFonts w:ascii="Arial" w:eastAsia="Arial Unicode MS" w:hAnsi="Arial"/>
                <w:sz w:val="18"/>
              </w:rPr>
            </w:pPr>
            <w:r>
              <w:rPr>
                <w:rFonts w:ascii="Arial" w:hAnsi="Arial"/>
                <w:sz w:val="18"/>
              </w:rPr>
              <w:t>316,000</w:t>
            </w:r>
          </w:p>
        </w:tc>
      </w:tr>
      <w:tr w:rsidR="00000000">
        <w:tblPrEx>
          <w:tblCellMar>
            <w:top w:w="0" w:type="dxa"/>
            <w:left w:w="0" w:type="dxa"/>
            <w:bottom w:w="0" w:type="dxa"/>
            <w:right w:w="0" w:type="dxa"/>
          </w:tblCellMar>
        </w:tblPrEx>
        <w:trPr>
          <w:trHeight w:val="259"/>
        </w:trPr>
        <w:tc>
          <w:tcPr>
            <w:tcW w:w="2707" w:type="dxa"/>
            <w:tcBorders>
              <w:top w:val="nil"/>
              <w:left w:val="nil"/>
              <w:bottom w:val="single" w:sz="4" w:space="0" w:color="auto"/>
              <w:right w:val="nil"/>
            </w:tcBorders>
            <w:vAlign w:val="bottom"/>
          </w:tcPr>
          <w:p w:rsidR="00000000" w:rsidRDefault="000C4F08">
            <w:pPr>
              <w:rPr>
                <w:rFonts w:ascii="Arial" w:eastAsia="Arial Unicode MS" w:hAnsi="Arial"/>
                <w:sz w:val="18"/>
              </w:rPr>
            </w:pPr>
            <w:r>
              <w:rPr>
                <w:rFonts w:ascii="Arial" w:hAnsi="Arial"/>
                <w:sz w:val="18"/>
              </w:rPr>
              <w:t xml:space="preserve">Transportation, Department of </w:t>
            </w:r>
          </w:p>
        </w:tc>
        <w:tc>
          <w:tcPr>
            <w:tcW w:w="87" w:type="dxa"/>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797" w:type="dxa"/>
            <w:tcBorders>
              <w:top w:val="nil"/>
              <w:left w:val="nil"/>
              <w:bottom w:val="single" w:sz="4" w:space="0" w:color="auto"/>
              <w:right w:val="nil"/>
            </w:tcBorders>
            <w:vAlign w:val="bottom"/>
          </w:tcPr>
          <w:p w:rsidR="00000000" w:rsidRDefault="000C4F08">
            <w:pPr>
              <w:jc w:val="center"/>
              <w:rPr>
                <w:rFonts w:ascii="Arial" w:eastAsia="Arial Unicode MS" w:hAnsi="Arial"/>
                <w:sz w:val="18"/>
              </w:rPr>
            </w:pPr>
            <w:r>
              <w:rPr>
                <w:rFonts w:ascii="Arial" w:hAnsi="Arial"/>
                <w:sz w:val="18"/>
              </w:rPr>
              <w:t>N/A</w:t>
            </w:r>
          </w:p>
        </w:tc>
        <w:tc>
          <w:tcPr>
            <w:tcW w:w="88" w:type="dxa"/>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852" w:type="dxa"/>
            <w:tcBorders>
              <w:top w:val="nil"/>
              <w:left w:val="nil"/>
              <w:bottom w:val="single" w:sz="4" w:space="0" w:color="auto"/>
              <w:right w:val="nil"/>
            </w:tcBorders>
            <w:vAlign w:val="bottom"/>
          </w:tcPr>
          <w:p w:rsidR="00000000" w:rsidRDefault="000C4F08">
            <w:pPr>
              <w:jc w:val="center"/>
              <w:rPr>
                <w:rFonts w:ascii="Arial" w:eastAsia="Arial Unicode MS" w:hAnsi="Arial"/>
                <w:sz w:val="18"/>
              </w:rPr>
            </w:pPr>
            <w:r>
              <w:rPr>
                <w:rFonts w:ascii="Arial" w:hAnsi="Arial"/>
                <w:sz w:val="18"/>
              </w:rPr>
              <w:t>96.0</w:t>
            </w:r>
          </w:p>
        </w:tc>
        <w:tc>
          <w:tcPr>
            <w:tcW w:w="88" w:type="dxa"/>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918" w:type="dxa"/>
            <w:tcBorders>
              <w:top w:val="nil"/>
              <w:left w:val="nil"/>
              <w:bottom w:val="single" w:sz="4" w:space="0" w:color="auto"/>
              <w:right w:val="nil"/>
            </w:tcBorders>
            <w:vAlign w:val="bottom"/>
          </w:tcPr>
          <w:p w:rsidR="00000000" w:rsidRDefault="000C4F08">
            <w:pPr>
              <w:jc w:val="center"/>
              <w:rPr>
                <w:rFonts w:ascii="Arial" w:eastAsia="Arial Unicode MS" w:hAnsi="Arial"/>
                <w:sz w:val="18"/>
              </w:rPr>
            </w:pPr>
            <w:r>
              <w:rPr>
                <w:rFonts w:ascii="Arial" w:hAnsi="Arial"/>
                <w:sz w:val="18"/>
              </w:rPr>
              <w:t>96.0</w:t>
            </w:r>
          </w:p>
        </w:tc>
        <w:tc>
          <w:tcPr>
            <w:tcW w:w="88" w:type="dxa"/>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992" w:type="dxa"/>
            <w:tcBorders>
              <w:top w:val="nil"/>
              <w:left w:val="nil"/>
              <w:bottom w:val="single" w:sz="4" w:space="0" w:color="auto"/>
              <w:right w:val="nil"/>
            </w:tcBorders>
            <w:vAlign w:val="bottom"/>
          </w:tcPr>
          <w:p w:rsidR="00000000" w:rsidRDefault="000C4F08">
            <w:pPr>
              <w:jc w:val="right"/>
              <w:rPr>
                <w:rFonts w:ascii="Arial" w:eastAsia="Arial Unicode MS" w:hAnsi="Arial"/>
                <w:sz w:val="18"/>
              </w:rPr>
            </w:pPr>
            <w:r>
              <w:rPr>
                <w:rFonts w:ascii="Arial" w:hAnsi="Arial"/>
                <w:sz w:val="18"/>
              </w:rPr>
              <w:t>N/A</w:t>
            </w:r>
          </w:p>
        </w:tc>
        <w:tc>
          <w:tcPr>
            <w:tcW w:w="90" w:type="dxa"/>
            <w:tcBorders>
              <w:top w:val="nil"/>
              <w:left w:val="nil"/>
              <w:bottom w:val="single" w:sz="4" w:space="0" w:color="auto"/>
              <w:right w:val="nil"/>
            </w:tcBorders>
            <w:vAlign w:val="bottom"/>
          </w:tcPr>
          <w:p w:rsidR="00000000" w:rsidRDefault="000C4F08">
            <w:pPr>
              <w:rPr>
                <w:rFonts w:eastAsia="Arial Unicode MS"/>
                <w:sz w:val="18"/>
              </w:rPr>
            </w:pPr>
            <w:r>
              <w:rPr>
                <w:sz w:val="18"/>
              </w:rPr>
              <w:t> </w:t>
            </w:r>
          </w:p>
        </w:tc>
        <w:tc>
          <w:tcPr>
            <w:tcW w:w="1007" w:type="dxa"/>
            <w:tcBorders>
              <w:top w:val="nil"/>
              <w:left w:val="nil"/>
              <w:bottom w:val="single" w:sz="4" w:space="0" w:color="auto"/>
              <w:right w:val="nil"/>
            </w:tcBorders>
            <w:vAlign w:val="bottom"/>
          </w:tcPr>
          <w:p w:rsidR="00000000" w:rsidRDefault="000C4F08">
            <w:pPr>
              <w:jc w:val="right"/>
              <w:rPr>
                <w:rFonts w:ascii="Arial" w:eastAsia="Arial Unicode MS" w:hAnsi="Arial"/>
                <w:sz w:val="18"/>
              </w:rPr>
            </w:pPr>
            <w:r>
              <w:rPr>
                <w:rFonts w:ascii="Arial" w:hAnsi="Arial"/>
                <w:sz w:val="18"/>
              </w:rPr>
              <w:t>N/A</w:t>
            </w:r>
          </w:p>
        </w:tc>
        <w:tc>
          <w:tcPr>
            <w:tcW w:w="286" w:type="dxa"/>
            <w:tcBorders>
              <w:top w:val="nil"/>
              <w:left w:val="nil"/>
              <w:bottom w:val="single" w:sz="4" w:space="0" w:color="auto"/>
              <w:right w:val="nil"/>
            </w:tcBorders>
            <w:vAlign w:val="bottom"/>
          </w:tcPr>
          <w:p w:rsidR="00000000" w:rsidRDefault="000C4F08">
            <w:pPr>
              <w:jc w:val="right"/>
              <w:rPr>
                <w:rFonts w:eastAsia="Arial Unicode MS"/>
                <w:sz w:val="18"/>
              </w:rPr>
            </w:pPr>
            <w:r>
              <w:rPr>
                <w:sz w:val="18"/>
              </w:rPr>
              <w:t> </w:t>
            </w:r>
          </w:p>
        </w:tc>
        <w:tc>
          <w:tcPr>
            <w:tcW w:w="935" w:type="dxa"/>
            <w:tcBorders>
              <w:top w:val="nil"/>
              <w:left w:val="nil"/>
              <w:bottom w:val="single" w:sz="4" w:space="0" w:color="auto"/>
              <w:right w:val="nil"/>
            </w:tcBorders>
            <w:vAlign w:val="bottom"/>
          </w:tcPr>
          <w:p w:rsidR="00000000" w:rsidRDefault="000C4F08">
            <w:pPr>
              <w:jc w:val="right"/>
              <w:rPr>
                <w:rFonts w:ascii="Arial" w:eastAsia="Arial Unicode MS" w:hAnsi="Arial"/>
                <w:sz w:val="18"/>
              </w:rPr>
            </w:pPr>
            <w:r>
              <w:rPr>
                <w:rFonts w:ascii="Arial" w:hAnsi="Arial"/>
                <w:sz w:val="18"/>
              </w:rPr>
              <w:t>N/A</w:t>
            </w:r>
          </w:p>
        </w:tc>
      </w:tr>
      <w:tr w:rsidR="00000000">
        <w:tblPrEx>
          <w:tblCellMar>
            <w:top w:w="0" w:type="dxa"/>
            <w:left w:w="0" w:type="dxa"/>
            <w:bottom w:w="0" w:type="dxa"/>
            <w:right w:w="0" w:type="dxa"/>
          </w:tblCellMar>
        </w:tblPrEx>
        <w:trPr>
          <w:trHeight w:val="259"/>
        </w:trPr>
        <w:tc>
          <w:tcPr>
            <w:tcW w:w="2707" w:type="dxa"/>
            <w:tcBorders>
              <w:top w:val="single" w:sz="4" w:space="0" w:color="auto"/>
              <w:left w:val="nil"/>
              <w:bottom w:val="nil"/>
              <w:right w:val="nil"/>
            </w:tcBorders>
            <w:vAlign w:val="bottom"/>
          </w:tcPr>
          <w:p w:rsidR="00000000" w:rsidRDefault="000C4F08">
            <w:pPr>
              <w:rPr>
                <w:rFonts w:ascii="Arial" w:eastAsia="Arial Unicode MS" w:hAnsi="Arial"/>
                <w:sz w:val="18"/>
              </w:rPr>
            </w:pPr>
            <w:r>
              <w:rPr>
                <w:rFonts w:ascii="Arial" w:hAnsi="Arial"/>
                <w:sz w:val="18"/>
              </w:rPr>
              <w:t xml:space="preserve">Treasurer of State </w:t>
            </w:r>
          </w:p>
        </w:tc>
        <w:tc>
          <w:tcPr>
            <w:tcW w:w="87" w:type="dxa"/>
            <w:tcBorders>
              <w:top w:val="single" w:sz="4" w:space="0" w:color="auto"/>
              <w:left w:val="nil"/>
              <w:bottom w:val="nil"/>
              <w:right w:val="nil"/>
            </w:tcBorders>
            <w:vAlign w:val="bottom"/>
          </w:tcPr>
          <w:p w:rsidR="00000000" w:rsidRDefault="000C4F08">
            <w:pPr>
              <w:rPr>
                <w:rFonts w:eastAsia="Arial Unicode MS"/>
                <w:sz w:val="18"/>
              </w:rPr>
            </w:pPr>
          </w:p>
        </w:tc>
        <w:tc>
          <w:tcPr>
            <w:tcW w:w="797" w:type="dxa"/>
            <w:tcBorders>
              <w:top w:val="single" w:sz="4" w:space="0" w:color="auto"/>
              <w:left w:val="nil"/>
              <w:bottom w:val="nil"/>
              <w:right w:val="nil"/>
            </w:tcBorders>
            <w:vAlign w:val="bottom"/>
          </w:tcPr>
          <w:p w:rsidR="00000000" w:rsidRDefault="000C4F08">
            <w:pPr>
              <w:jc w:val="center"/>
              <w:rPr>
                <w:rFonts w:ascii="Arial" w:eastAsia="Arial Unicode MS" w:hAnsi="Arial"/>
                <w:sz w:val="18"/>
              </w:rPr>
            </w:pPr>
            <w:r>
              <w:rPr>
                <w:rFonts w:ascii="Arial" w:hAnsi="Arial"/>
                <w:sz w:val="18"/>
              </w:rPr>
              <w:t>0.0</w:t>
            </w:r>
          </w:p>
        </w:tc>
        <w:tc>
          <w:tcPr>
            <w:tcW w:w="88" w:type="dxa"/>
            <w:tcBorders>
              <w:top w:val="single" w:sz="4" w:space="0" w:color="auto"/>
              <w:left w:val="nil"/>
              <w:bottom w:val="nil"/>
              <w:right w:val="nil"/>
            </w:tcBorders>
            <w:vAlign w:val="bottom"/>
          </w:tcPr>
          <w:p w:rsidR="00000000" w:rsidRDefault="000C4F08">
            <w:pPr>
              <w:rPr>
                <w:rFonts w:eastAsia="Arial Unicode MS"/>
                <w:sz w:val="18"/>
              </w:rPr>
            </w:pPr>
          </w:p>
        </w:tc>
        <w:tc>
          <w:tcPr>
            <w:tcW w:w="852" w:type="dxa"/>
            <w:tcBorders>
              <w:top w:val="single" w:sz="4" w:space="0" w:color="auto"/>
              <w:left w:val="nil"/>
              <w:bottom w:val="nil"/>
              <w:right w:val="nil"/>
            </w:tcBorders>
            <w:vAlign w:val="bottom"/>
          </w:tcPr>
          <w:p w:rsidR="00000000" w:rsidRDefault="000C4F08">
            <w:pPr>
              <w:jc w:val="center"/>
              <w:rPr>
                <w:rFonts w:ascii="Arial" w:eastAsia="Arial Unicode MS" w:hAnsi="Arial"/>
                <w:sz w:val="18"/>
              </w:rPr>
            </w:pPr>
            <w:r>
              <w:rPr>
                <w:rFonts w:ascii="Arial" w:hAnsi="Arial"/>
                <w:sz w:val="18"/>
              </w:rPr>
              <w:t>0.0</w:t>
            </w:r>
          </w:p>
        </w:tc>
        <w:tc>
          <w:tcPr>
            <w:tcW w:w="88" w:type="dxa"/>
            <w:tcBorders>
              <w:top w:val="single" w:sz="4" w:space="0" w:color="auto"/>
              <w:left w:val="nil"/>
              <w:bottom w:val="nil"/>
              <w:right w:val="nil"/>
            </w:tcBorders>
            <w:vAlign w:val="bottom"/>
          </w:tcPr>
          <w:p w:rsidR="00000000" w:rsidRDefault="000C4F08">
            <w:pPr>
              <w:rPr>
                <w:rFonts w:eastAsia="Arial Unicode MS"/>
                <w:sz w:val="18"/>
              </w:rPr>
            </w:pPr>
          </w:p>
        </w:tc>
        <w:tc>
          <w:tcPr>
            <w:tcW w:w="918" w:type="dxa"/>
            <w:tcBorders>
              <w:top w:val="single" w:sz="4" w:space="0" w:color="auto"/>
              <w:left w:val="nil"/>
              <w:bottom w:val="nil"/>
              <w:right w:val="nil"/>
            </w:tcBorders>
            <w:vAlign w:val="bottom"/>
          </w:tcPr>
          <w:p w:rsidR="00000000" w:rsidRDefault="000C4F08">
            <w:pPr>
              <w:jc w:val="center"/>
              <w:rPr>
                <w:rFonts w:ascii="Arial" w:eastAsia="Arial Unicode MS" w:hAnsi="Arial"/>
                <w:sz w:val="18"/>
              </w:rPr>
            </w:pPr>
            <w:r>
              <w:rPr>
                <w:rFonts w:ascii="Arial" w:hAnsi="Arial"/>
                <w:sz w:val="18"/>
              </w:rPr>
              <w:t>0.0</w:t>
            </w:r>
          </w:p>
        </w:tc>
        <w:tc>
          <w:tcPr>
            <w:tcW w:w="88" w:type="dxa"/>
            <w:tcBorders>
              <w:top w:val="single" w:sz="4" w:space="0" w:color="auto"/>
              <w:left w:val="nil"/>
              <w:bottom w:val="nil"/>
              <w:right w:val="nil"/>
            </w:tcBorders>
            <w:vAlign w:val="bottom"/>
          </w:tcPr>
          <w:p w:rsidR="00000000" w:rsidRDefault="000C4F08">
            <w:pPr>
              <w:rPr>
                <w:rFonts w:eastAsia="Arial Unicode MS"/>
                <w:sz w:val="18"/>
              </w:rPr>
            </w:pPr>
          </w:p>
        </w:tc>
        <w:tc>
          <w:tcPr>
            <w:tcW w:w="992" w:type="dxa"/>
            <w:tcBorders>
              <w:top w:val="single" w:sz="4" w:space="0" w:color="auto"/>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0</w:t>
            </w:r>
          </w:p>
        </w:tc>
        <w:tc>
          <w:tcPr>
            <w:tcW w:w="90" w:type="dxa"/>
            <w:tcBorders>
              <w:top w:val="single" w:sz="4" w:space="0" w:color="auto"/>
              <w:left w:val="nil"/>
              <w:bottom w:val="nil"/>
              <w:right w:val="nil"/>
            </w:tcBorders>
            <w:vAlign w:val="bottom"/>
          </w:tcPr>
          <w:p w:rsidR="00000000" w:rsidRDefault="000C4F08">
            <w:pPr>
              <w:rPr>
                <w:rFonts w:eastAsia="Arial Unicode MS"/>
                <w:sz w:val="18"/>
              </w:rPr>
            </w:pPr>
          </w:p>
        </w:tc>
        <w:tc>
          <w:tcPr>
            <w:tcW w:w="1007" w:type="dxa"/>
            <w:tcBorders>
              <w:top w:val="single" w:sz="4" w:space="0" w:color="auto"/>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0</w:t>
            </w:r>
          </w:p>
        </w:tc>
        <w:tc>
          <w:tcPr>
            <w:tcW w:w="286" w:type="dxa"/>
            <w:tcBorders>
              <w:top w:val="single" w:sz="4" w:space="0" w:color="auto"/>
              <w:left w:val="nil"/>
              <w:bottom w:val="nil"/>
              <w:right w:val="nil"/>
            </w:tcBorders>
            <w:vAlign w:val="bottom"/>
          </w:tcPr>
          <w:p w:rsidR="00000000" w:rsidRDefault="000C4F08">
            <w:pPr>
              <w:jc w:val="right"/>
              <w:rPr>
                <w:rFonts w:eastAsia="Arial Unicode MS"/>
                <w:sz w:val="18"/>
              </w:rPr>
            </w:pPr>
          </w:p>
        </w:tc>
        <w:tc>
          <w:tcPr>
            <w:tcW w:w="935" w:type="dxa"/>
            <w:tcBorders>
              <w:top w:val="single" w:sz="4" w:space="0" w:color="auto"/>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0</w:t>
            </w:r>
          </w:p>
        </w:tc>
      </w:tr>
      <w:tr w:rsidR="00000000">
        <w:tblPrEx>
          <w:tblCellMar>
            <w:top w:w="0" w:type="dxa"/>
            <w:left w:w="0" w:type="dxa"/>
            <w:bottom w:w="0" w:type="dxa"/>
            <w:right w:w="0" w:type="dxa"/>
          </w:tblCellMar>
        </w:tblPrEx>
        <w:trPr>
          <w:trHeight w:val="259"/>
        </w:trPr>
        <w:tc>
          <w:tcPr>
            <w:tcW w:w="2707" w:type="dxa"/>
            <w:tcBorders>
              <w:top w:val="nil"/>
              <w:left w:val="nil"/>
              <w:bottom w:val="nil"/>
              <w:right w:val="nil"/>
            </w:tcBorders>
            <w:vAlign w:val="bottom"/>
          </w:tcPr>
          <w:p w:rsidR="00000000" w:rsidRDefault="000C4F08">
            <w:pPr>
              <w:rPr>
                <w:rFonts w:ascii="Arial" w:eastAsia="Arial Unicode MS" w:hAnsi="Arial"/>
                <w:sz w:val="18"/>
              </w:rPr>
            </w:pPr>
            <w:r>
              <w:rPr>
                <w:rFonts w:ascii="Arial" w:hAnsi="Arial"/>
                <w:sz w:val="18"/>
              </w:rPr>
              <w:t xml:space="preserve">Veterans Affairs, Comm. of </w:t>
            </w:r>
          </w:p>
        </w:tc>
        <w:tc>
          <w:tcPr>
            <w:tcW w:w="87" w:type="dxa"/>
            <w:tcBorders>
              <w:top w:val="nil"/>
              <w:left w:val="nil"/>
              <w:bottom w:val="nil"/>
              <w:right w:val="nil"/>
            </w:tcBorders>
            <w:vAlign w:val="bottom"/>
          </w:tcPr>
          <w:p w:rsidR="00000000" w:rsidRDefault="000C4F08">
            <w:pPr>
              <w:rPr>
                <w:rFonts w:eastAsia="Arial Unicode MS"/>
                <w:sz w:val="18"/>
              </w:rPr>
            </w:pPr>
          </w:p>
        </w:tc>
        <w:tc>
          <w:tcPr>
            <w:tcW w:w="797" w:type="dxa"/>
            <w:tcBorders>
              <w:top w:val="nil"/>
              <w:left w:val="nil"/>
              <w:bottom w:val="nil"/>
              <w:right w:val="nil"/>
            </w:tcBorders>
            <w:vAlign w:val="bottom"/>
          </w:tcPr>
          <w:p w:rsidR="00000000" w:rsidRDefault="000C4F08">
            <w:pPr>
              <w:jc w:val="center"/>
              <w:rPr>
                <w:rFonts w:ascii="Arial" w:eastAsia="Arial Unicode MS" w:hAnsi="Arial"/>
                <w:sz w:val="18"/>
              </w:rPr>
            </w:pPr>
            <w:r>
              <w:rPr>
                <w:rFonts w:ascii="Arial" w:hAnsi="Arial"/>
                <w:sz w:val="18"/>
              </w:rPr>
              <w:t>8.3</w:t>
            </w:r>
          </w:p>
        </w:tc>
        <w:tc>
          <w:tcPr>
            <w:tcW w:w="88" w:type="dxa"/>
            <w:tcBorders>
              <w:top w:val="nil"/>
              <w:left w:val="nil"/>
              <w:bottom w:val="nil"/>
              <w:right w:val="nil"/>
            </w:tcBorders>
            <w:vAlign w:val="bottom"/>
          </w:tcPr>
          <w:p w:rsidR="00000000" w:rsidRDefault="000C4F08">
            <w:pPr>
              <w:rPr>
                <w:rFonts w:eastAsia="Arial Unicode MS"/>
                <w:sz w:val="18"/>
              </w:rPr>
            </w:pPr>
          </w:p>
        </w:tc>
        <w:tc>
          <w:tcPr>
            <w:tcW w:w="852" w:type="dxa"/>
            <w:tcBorders>
              <w:top w:val="nil"/>
              <w:left w:val="nil"/>
              <w:bottom w:val="nil"/>
              <w:right w:val="nil"/>
            </w:tcBorders>
            <w:vAlign w:val="bottom"/>
          </w:tcPr>
          <w:p w:rsidR="00000000" w:rsidRDefault="000C4F08">
            <w:pPr>
              <w:jc w:val="center"/>
              <w:rPr>
                <w:rFonts w:ascii="Arial" w:eastAsia="Arial Unicode MS" w:hAnsi="Arial"/>
                <w:sz w:val="18"/>
              </w:rPr>
            </w:pPr>
            <w:r>
              <w:rPr>
                <w:rFonts w:ascii="Arial" w:hAnsi="Arial"/>
                <w:sz w:val="18"/>
              </w:rPr>
              <w:t>11.6</w:t>
            </w:r>
          </w:p>
        </w:tc>
        <w:tc>
          <w:tcPr>
            <w:tcW w:w="88" w:type="dxa"/>
            <w:tcBorders>
              <w:top w:val="nil"/>
              <w:left w:val="nil"/>
              <w:bottom w:val="nil"/>
              <w:right w:val="nil"/>
            </w:tcBorders>
            <w:vAlign w:val="bottom"/>
          </w:tcPr>
          <w:p w:rsidR="00000000" w:rsidRDefault="000C4F08">
            <w:pPr>
              <w:rPr>
                <w:rFonts w:eastAsia="Arial Unicode MS"/>
                <w:sz w:val="18"/>
              </w:rPr>
            </w:pPr>
          </w:p>
        </w:tc>
        <w:tc>
          <w:tcPr>
            <w:tcW w:w="918" w:type="dxa"/>
            <w:tcBorders>
              <w:top w:val="nil"/>
              <w:left w:val="nil"/>
              <w:bottom w:val="nil"/>
              <w:right w:val="nil"/>
            </w:tcBorders>
            <w:vAlign w:val="bottom"/>
          </w:tcPr>
          <w:p w:rsidR="00000000" w:rsidRDefault="000C4F08">
            <w:pPr>
              <w:jc w:val="center"/>
              <w:rPr>
                <w:rFonts w:ascii="Arial" w:eastAsia="Arial Unicode MS" w:hAnsi="Arial"/>
                <w:sz w:val="18"/>
              </w:rPr>
            </w:pPr>
            <w:r>
              <w:rPr>
                <w:rFonts w:ascii="Arial" w:hAnsi="Arial"/>
                <w:sz w:val="18"/>
              </w:rPr>
              <w:t>19.9</w:t>
            </w:r>
          </w:p>
        </w:tc>
        <w:tc>
          <w:tcPr>
            <w:tcW w:w="88" w:type="dxa"/>
            <w:tcBorders>
              <w:top w:val="nil"/>
              <w:left w:val="nil"/>
              <w:bottom w:val="nil"/>
              <w:right w:val="nil"/>
            </w:tcBorders>
            <w:vAlign w:val="bottom"/>
          </w:tcPr>
          <w:p w:rsidR="00000000" w:rsidRDefault="000C4F08">
            <w:pPr>
              <w:rPr>
                <w:rFonts w:eastAsia="Arial Unicode MS"/>
                <w:sz w:val="18"/>
              </w:rPr>
            </w:pPr>
          </w:p>
        </w:tc>
        <w:tc>
          <w:tcPr>
            <w:tcW w:w="992" w:type="dxa"/>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904,868</w:t>
            </w:r>
          </w:p>
        </w:tc>
        <w:tc>
          <w:tcPr>
            <w:tcW w:w="90" w:type="dxa"/>
            <w:tcBorders>
              <w:top w:val="nil"/>
              <w:left w:val="nil"/>
              <w:bottom w:val="nil"/>
              <w:right w:val="nil"/>
            </w:tcBorders>
            <w:vAlign w:val="bottom"/>
          </w:tcPr>
          <w:p w:rsidR="00000000" w:rsidRDefault="000C4F08">
            <w:pPr>
              <w:rPr>
                <w:rFonts w:eastAsia="Arial Unicode MS"/>
                <w:sz w:val="18"/>
              </w:rPr>
            </w:pPr>
          </w:p>
        </w:tc>
        <w:tc>
          <w:tcPr>
            <w:tcW w:w="1007" w:type="dxa"/>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42,946</w:t>
            </w:r>
          </w:p>
        </w:tc>
        <w:tc>
          <w:tcPr>
            <w:tcW w:w="286" w:type="dxa"/>
            <w:tcBorders>
              <w:top w:val="nil"/>
              <w:left w:val="nil"/>
              <w:bottom w:val="nil"/>
              <w:right w:val="nil"/>
            </w:tcBorders>
            <w:vAlign w:val="bottom"/>
          </w:tcPr>
          <w:p w:rsidR="00000000" w:rsidRDefault="000C4F08">
            <w:pPr>
              <w:jc w:val="right"/>
              <w:rPr>
                <w:rFonts w:eastAsia="Arial Unicode MS"/>
                <w:sz w:val="18"/>
              </w:rPr>
            </w:pPr>
          </w:p>
        </w:tc>
        <w:tc>
          <w:tcPr>
            <w:tcW w:w="935" w:type="dxa"/>
            <w:tcBorders>
              <w:top w:val="nil"/>
              <w:left w:val="nil"/>
              <w:bottom w:val="nil"/>
              <w:right w:val="nil"/>
            </w:tcBorders>
            <w:vAlign w:val="bottom"/>
          </w:tcPr>
          <w:p w:rsidR="00000000" w:rsidRDefault="000C4F08">
            <w:pPr>
              <w:jc w:val="right"/>
              <w:rPr>
                <w:rFonts w:ascii="Arial" w:eastAsia="Arial Unicode MS" w:hAnsi="Arial"/>
                <w:sz w:val="18"/>
              </w:rPr>
            </w:pPr>
            <w:r>
              <w:rPr>
                <w:rFonts w:ascii="Arial" w:hAnsi="Arial"/>
                <w:sz w:val="18"/>
              </w:rPr>
              <w:t>861,922</w:t>
            </w:r>
          </w:p>
        </w:tc>
      </w:tr>
      <w:tr w:rsidR="00000000">
        <w:tblPrEx>
          <w:tblCellMar>
            <w:top w:w="0" w:type="dxa"/>
            <w:left w:w="0" w:type="dxa"/>
            <w:bottom w:w="0" w:type="dxa"/>
            <w:right w:w="0" w:type="dxa"/>
          </w:tblCellMar>
        </w:tblPrEx>
        <w:trPr>
          <w:trHeight w:val="259"/>
        </w:trPr>
        <w:tc>
          <w:tcPr>
            <w:tcW w:w="2707" w:type="dxa"/>
            <w:tcBorders>
              <w:top w:val="nil"/>
              <w:left w:val="nil"/>
              <w:bottom w:val="nil"/>
              <w:right w:val="nil"/>
            </w:tcBorders>
            <w:vAlign w:val="bottom"/>
          </w:tcPr>
          <w:p w:rsidR="00000000" w:rsidRDefault="000C4F08">
            <w:pPr>
              <w:rPr>
                <w:rFonts w:ascii="Arial" w:eastAsia="Arial Unicode MS" w:hAnsi="Arial"/>
                <w:b/>
                <w:sz w:val="18"/>
              </w:rPr>
            </w:pPr>
            <w:r>
              <w:rPr>
                <w:rFonts w:ascii="Arial" w:hAnsi="Arial"/>
                <w:b/>
                <w:sz w:val="18"/>
              </w:rPr>
              <w:t xml:space="preserve">  Total</w:t>
            </w:r>
          </w:p>
        </w:tc>
        <w:tc>
          <w:tcPr>
            <w:tcW w:w="87" w:type="dxa"/>
            <w:tcBorders>
              <w:top w:val="nil"/>
              <w:left w:val="nil"/>
              <w:bottom w:val="nil"/>
              <w:right w:val="nil"/>
            </w:tcBorders>
            <w:vAlign w:val="bottom"/>
          </w:tcPr>
          <w:p w:rsidR="00000000" w:rsidRDefault="000C4F08">
            <w:pPr>
              <w:rPr>
                <w:rFonts w:ascii="Arial" w:eastAsia="Arial Unicode MS" w:hAnsi="Arial"/>
                <w:sz w:val="18"/>
              </w:rPr>
            </w:pPr>
          </w:p>
        </w:tc>
        <w:tc>
          <w:tcPr>
            <w:tcW w:w="797" w:type="dxa"/>
            <w:tcBorders>
              <w:top w:val="single" w:sz="4" w:space="0" w:color="auto"/>
              <w:left w:val="nil"/>
              <w:bottom w:val="double" w:sz="6" w:space="0" w:color="auto"/>
              <w:right w:val="nil"/>
            </w:tcBorders>
            <w:vAlign w:val="bottom"/>
          </w:tcPr>
          <w:p w:rsidR="00000000" w:rsidRDefault="000C4F08">
            <w:pPr>
              <w:jc w:val="center"/>
              <w:rPr>
                <w:rFonts w:ascii="Arial" w:eastAsia="Arial Unicode MS" w:hAnsi="Arial"/>
                <w:b/>
                <w:sz w:val="18"/>
              </w:rPr>
            </w:pPr>
            <w:r>
              <w:rPr>
                <w:rFonts w:ascii="Arial" w:hAnsi="Arial"/>
                <w:b/>
                <w:sz w:val="18"/>
              </w:rPr>
              <w:t>133.5</w:t>
            </w:r>
          </w:p>
        </w:tc>
        <w:tc>
          <w:tcPr>
            <w:tcW w:w="88" w:type="dxa"/>
            <w:tcBorders>
              <w:top w:val="nil"/>
              <w:left w:val="nil"/>
              <w:bottom w:val="nil"/>
              <w:right w:val="nil"/>
            </w:tcBorders>
            <w:vAlign w:val="bottom"/>
          </w:tcPr>
          <w:p w:rsidR="00000000" w:rsidRDefault="000C4F08">
            <w:pPr>
              <w:rPr>
                <w:rFonts w:ascii="Arial" w:eastAsia="Arial Unicode MS" w:hAnsi="Arial"/>
                <w:sz w:val="18"/>
              </w:rPr>
            </w:pPr>
          </w:p>
        </w:tc>
        <w:tc>
          <w:tcPr>
            <w:tcW w:w="852" w:type="dxa"/>
            <w:tcBorders>
              <w:top w:val="single" w:sz="4" w:space="0" w:color="auto"/>
              <w:left w:val="nil"/>
              <w:bottom w:val="double" w:sz="6" w:space="0" w:color="auto"/>
              <w:right w:val="nil"/>
            </w:tcBorders>
            <w:vAlign w:val="bottom"/>
          </w:tcPr>
          <w:p w:rsidR="00000000" w:rsidRDefault="000C4F08">
            <w:pPr>
              <w:jc w:val="center"/>
              <w:rPr>
                <w:rFonts w:ascii="Arial" w:eastAsia="Arial Unicode MS" w:hAnsi="Arial"/>
                <w:b/>
                <w:sz w:val="18"/>
              </w:rPr>
            </w:pPr>
            <w:r>
              <w:rPr>
                <w:rFonts w:ascii="Arial" w:hAnsi="Arial"/>
                <w:b/>
                <w:sz w:val="18"/>
              </w:rPr>
              <w:t>676.1</w:t>
            </w:r>
          </w:p>
        </w:tc>
        <w:tc>
          <w:tcPr>
            <w:tcW w:w="88" w:type="dxa"/>
            <w:tcBorders>
              <w:top w:val="nil"/>
              <w:left w:val="nil"/>
              <w:bottom w:val="nil"/>
              <w:right w:val="nil"/>
            </w:tcBorders>
            <w:vAlign w:val="bottom"/>
          </w:tcPr>
          <w:p w:rsidR="00000000" w:rsidRDefault="000C4F08">
            <w:pPr>
              <w:rPr>
                <w:rFonts w:ascii="Arial" w:eastAsia="Arial Unicode MS" w:hAnsi="Arial"/>
                <w:sz w:val="18"/>
              </w:rPr>
            </w:pPr>
          </w:p>
        </w:tc>
        <w:tc>
          <w:tcPr>
            <w:tcW w:w="918" w:type="dxa"/>
            <w:tcBorders>
              <w:top w:val="single" w:sz="4" w:space="0" w:color="auto"/>
              <w:left w:val="nil"/>
              <w:bottom w:val="double" w:sz="6" w:space="0" w:color="auto"/>
              <w:right w:val="nil"/>
            </w:tcBorders>
            <w:vAlign w:val="bottom"/>
          </w:tcPr>
          <w:p w:rsidR="00000000" w:rsidRDefault="000C4F08">
            <w:pPr>
              <w:jc w:val="center"/>
              <w:rPr>
                <w:rFonts w:ascii="Arial" w:eastAsia="Arial Unicode MS" w:hAnsi="Arial"/>
                <w:b/>
                <w:sz w:val="18"/>
              </w:rPr>
            </w:pPr>
            <w:r>
              <w:rPr>
                <w:rFonts w:ascii="Arial" w:hAnsi="Arial"/>
                <w:b/>
                <w:sz w:val="18"/>
              </w:rPr>
              <w:t>809.6</w:t>
            </w:r>
          </w:p>
        </w:tc>
        <w:tc>
          <w:tcPr>
            <w:tcW w:w="88" w:type="dxa"/>
            <w:tcBorders>
              <w:top w:val="nil"/>
              <w:left w:val="nil"/>
              <w:bottom w:val="nil"/>
              <w:right w:val="nil"/>
            </w:tcBorders>
            <w:vAlign w:val="bottom"/>
          </w:tcPr>
          <w:p w:rsidR="00000000" w:rsidRDefault="000C4F08">
            <w:pPr>
              <w:rPr>
                <w:rFonts w:ascii="Arial" w:eastAsia="Arial Unicode MS" w:hAnsi="Arial"/>
                <w:sz w:val="18"/>
              </w:rPr>
            </w:pPr>
          </w:p>
        </w:tc>
        <w:tc>
          <w:tcPr>
            <w:tcW w:w="992" w:type="dxa"/>
            <w:tcBorders>
              <w:top w:val="single" w:sz="4" w:space="0" w:color="auto"/>
              <w:left w:val="nil"/>
              <w:bottom w:val="double" w:sz="6" w:space="0" w:color="auto"/>
              <w:right w:val="nil"/>
            </w:tcBorders>
            <w:vAlign w:val="bottom"/>
          </w:tcPr>
          <w:p w:rsidR="00000000" w:rsidRDefault="000C4F08">
            <w:pPr>
              <w:jc w:val="right"/>
              <w:rPr>
                <w:rFonts w:ascii="Arial" w:eastAsia="Arial Unicode MS" w:hAnsi="Arial"/>
                <w:b/>
                <w:sz w:val="18"/>
              </w:rPr>
            </w:pPr>
            <w:r>
              <w:rPr>
                <w:rFonts w:ascii="Arial" w:hAnsi="Arial"/>
                <w:b/>
                <w:sz w:val="18"/>
              </w:rPr>
              <w:t>$9,927,674</w:t>
            </w:r>
          </w:p>
        </w:tc>
        <w:tc>
          <w:tcPr>
            <w:tcW w:w="90" w:type="dxa"/>
            <w:tcBorders>
              <w:top w:val="nil"/>
              <w:left w:val="nil"/>
              <w:bottom w:val="nil"/>
              <w:right w:val="nil"/>
            </w:tcBorders>
            <w:vAlign w:val="bottom"/>
          </w:tcPr>
          <w:p w:rsidR="00000000" w:rsidRDefault="000C4F08">
            <w:pPr>
              <w:rPr>
                <w:rFonts w:ascii="Arial" w:eastAsia="Arial Unicode MS" w:hAnsi="Arial"/>
                <w:sz w:val="18"/>
              </w:rPr>
            </w:pPr>
          </w:p>
        </w:tc>
        <w:tc>
          <w:tcPr>
            <w:tcW w:w="1007" w:type="dxa"/>
            <w:tcBorders>
              <w:top w:val="single" w:sz="4" w:space="0" w:color="auto"/>
              <w:left w:val="nil"/>
              <w:bottom w:val="double" w:sz="6" w:space="0" w:color="auto"/>
              <w:right w:val="nil"/>
            </w:tcBorders>
            <w:vAlign w:val="bottom"/>
          </w:tcPr>
          <w:p w:rsidR="00000000" w:rsidRDefault="000C4F08">
            <w:pPr>
              <w:rPr>
                <w:rFonts w:ascii="Arial" w:eastAsia="Arial Unicode MS" w:hAnsi="Arial"/>
                <w:b/>
                <w:sz w:val="18"/>
              </w:rPr>
            </w:pPr>
            <w:r>
              <w:rPr>
                <w:rFonts w:ascii="Arial" w:hAnsi="Arial"/>
                <w:b/>
                <w:sz w:val="18"/>
              </w:rPr>
              <w:t>$    194,710</w:t>
            </w:r>
          </w:p>
        </w:tc>
        <w:tc>
          <w:tcPr>
            <w:tcW w:w="286" w:type="dxa"/>
            <w:tcBorders>
              <w:top w:val="nil"/>
              <w:left w:val="nil"/>
              <w:bottom w:val="nil"/>
              <w:right w:val="nil"/>
            </w:tcBorders>
            <w:vAlign w:val="bottom"/>
          </w:tcPr>
          <w:p w:rsidR="00000000" w:rsidRDefault="000C4F08">
            <w:pPr>
              <w:rPr>
                <w:rFonts w:ascii="Arial" w:eastAsia="Arial Unicode MS" w:hAnsi="Arial"/>
                <w:sz w:val="18"/>
              </w:rPr>
            </w:pPr>
          </w:p>
        </w:tc>
        <w:tc>
          <w:tcPr>
            <w:tcW w:w="935" w:type="dxa"/>
            <w:tcBorders>
              <w:top w:val="single" w:sz="4" w:space="0" w:color="auto"/>
              <w:left w:val="nil"/>
              <w:bottom w:val="double" w:sz="6" w:space="0" w:color="auto"/>
              <w:right w:val="nil"/>
            </w:tcBorders>
            <w:vAlign w:val="bottom"/>
          </w:tcPr>
          <w:p w:rsidR="00000000" w:rsidRDefault="000C4F08">
            <w:pPr>
              <w:rPr>
                <w:rFonts w:ascii="Arial" w:eastAsia="Arial Unicode MS" w:hAnsi="Arial"/>
                <w:b/>
                <w:sz w:val="18"/>
              </w:rPr>
            </w:pPr>
            <w:r>
              <w:rPr>
                <w:rFonts w:ascii="Arial" w:hAnsi="Arial"/>
                <w:b/>
                <w:sz w:val="18"/>
              </w:rPr>
              <w:t>$9,732,964</w:t>
            </w:r>
          </w:p>
        </w:tc>
      </w:tr>
      <w:tr w:rsidR="00000000">
        <w:tblPrEx>
          <w:tblCellMar>
            <w:top w:w="0" w:type="dxa"/>
            <w:left w:w="0" w:type="dxa"/>
            <w:bottom w:w="0" w:type="dxa"/>
            <w:right w:w="0" w:type="dxa"/>
          </w:tblCellMar>
        </w:tblPrEx>
        <w:trPr>
          <w:trHeight w:val="259"/>
        </w:trPr>
        <w:tc>
          <w:tcPr>
            <w:tcW w:w="2707" w:type="dxa"/>
            <w:tcBorders>
              <w:top w:val="nil"/>
              <w:left w:val="nil"/>
              <w:bottom w:val="nil"/>
              <w:right w:val="nil"/>
            </w:tcBorders>
            <w:vAlign w:val="bottom"/>
          </w:tcPr>
          <w:p w:rsidR="00000000" w:rsidRDefault="000C4F08">
            <w:pPr>
              <w:rPr>
                <w:rFonts w:eastAsia="Arial Unicode MS"/>
                <w:sz w:val="18"/>
              </w:rPr>
            </w:pPr>
          </w:p>
        </w:tc>
        <w:tc>
          <w:tcPr>
            <w:tcW w:w="87" w:type="dxa"/>
            <w:tcBorders>
              <w:top w:val="nil"/>
              <w:left w:val="nil"/>
              <w:bottom w:val="nil"/>
              <w:right w:val="nil"/>
            </w:tcBorders>
            <w:vAlign w:val="bottom"/>
          </w:tcPr>
          <w:p w:rsidR="00000000" w:rsidRDefault="000C4F08">
            <w:pPr>
              <w:rPr>
                <w:rFonts w:ascii="Arial" w:eastAsia="Arial Unicode MS" w:hAnsi="Arial"/>
                <w:sz w:val="18"/>
              </w:rPr>
            </w:pPr>
          </w:p>
        </w:tc>
        <w:tc>
          <w:tcPr>
            <w:tcW w:w="797" w:type="dxa"/>
            <w:tcBorders>
              <w:top w:val="nil"/>
              <w:left w:val="nil"/>
              <w:bottom w:val="nil"/>
              <w:right w:val="nil"/>
            </w:tcBorders>
            <w:vAlign w:val="bottom"/>
          </w:tcPr>
          <w:p w:rsidR="00000000" w:rsidRDefault="000C4F08">
            <w:pPr>
              <w:rPr>
                <w:rFonts w:ascii="Arial" w:eastAsia="Arial Unicode MS" w:hAnsi="Arial"/>
                <w:sz w:val="18"/>
              </w:rPr>
            </w:pPr>
          </w:p>
        </w:tc>
        <w:tc>
          <w:tcPr>
            <w:tcW w:w="88" w:type="dxa"/>
            <w:tcBorders>
              <w:top w:val="nil"/>
              <w:left w:val="nil"/>
              <w:bottom w:val="nil"/>
              <w:right w:val="nil"/>
            </w:tcBorders>
            <w:vAlign w:val="bottom"/>
          </w:tcPr>
          <w:p w:rsidR="00000000" w:rsidRDefault="000C4F08">
            <w:pPr>
              <w:rPr>
                <w:rFonts w:ascii="Arial" w:eastAsia="Arial Unicode MS" w:hAnsi="Arial"/>
                <w:sz w:val="18"/>
              </w:rPr>
            </w:pPr>
          </w:p>
        </w:tc>
        <w:tc>
          <w:tcPr>
            <w:tcW w:w="852" w:type="dxa"/>
            <w:tcBorders>
              <w:top w:val="nil"/>
              <w:left w:val="nil"/>
              <w:bottom w:val="nil"/>
              <w:right w:val="nil"/>
            </w:tcBorders>
            <w:vAlign w:val="bottom"/>
          </w:tcPr>
          <w:p w:rsidR="00000000" w:rsidRDefault="000C4F08">
            <w:pPr>
              <w:rPr>
                <w:rFonts w:ascii="Arial" w:eastAsia="Arial Unicode MS" w:hAnsi="Arial"/>
                <w:sz w:val="18"/>
              </w:rPr>
            </w:pPr>
          </w:p>
        </w:tc>
        <w:tc>
          <w:tcPr>
            <w:tcW w:w="88" w:type="dxa"/>
            <w:tcBorders>
              <w:top w:val="nil"/>
              <w:left w:val="nil"/>
              <w:bottom w:val="nil"/>
              <w:right w:val="nil"/>
            </w:tcBorders>
            <w:vAlign w:val="bottom"/>
          </w:tcPr>
          <w:p w:rsidR="00000000" w:rsidRDefault="000C4F08">
            <w:pPr>
              <w:rPr>
                <w:rFonts w:ascii="Arial" w:eastAsia="Arial Unicode MS" w:hAnsi="Arial"/>
                <w:sz w:val="18"/>
              </w:rPr>
            </w:pPr>
          </w:p>
        </w:tc>
        <w:tc>
          <w:tcPr>
            <w:tcW w:w="918" w:type="dxa"/>
            <w:tcBorders>
              <w:top w:val="nil"/>
              <w:left w:val="nil"/>
              <w:bottom w:val="nil"/>
              <w:right w:val="nil"/>
            </w:tcBorders>
            <w:vAlign w:val="bottom"/>
          </w:tcPr>
          <w:p w:rsidR="00000000" w:rsidRDefault="000C4F08">
            <w:pPr>
              <w:rPr>
                <w:rFonts w:ascii="Arial" w:eastAsia="Arial Unicode MS" w:hAnsi="Arial"/>
                <w:sz w:val="18"/>
              </w:rPr>
            </w:pPr>
          </w:p>
        </w:tc>
        <w:tc>
          <w:tcPr>
            <w:tcW w:w="88" w:type="dxa"/>
            <w:tcBorders>
              <w:top w:val="nil"/>
              <w:left w:val="nil"/>
              <w:bottom w:val="nil"/>
              <w:right w:val="nil"/>
            </w:tcBorders>
            <w:vAlign w:val="bottom"/>
          </w:tcPr>
          <w:p w:rsidR="00000000" w:rsidRDefault="000C4F08">
            <w:pPr>
              <w:rPr>
                <w:rFonts w:ascii="Arial" w:eastAsia="Arial Unicode MS" w:hAnsi="Arial"/>
                <w:sz w:val="18"/>
              </w:rPr>
            </w:pPr>
          </w:p>
        </w:tc>
        <w:tc>
          <w:tcPr>
            <w:tcW w:w="992" w:type="dxa"/>
            <w:tcBorders>
              <w:top w:val="nil"/>
              <w:left w:val="nil"/>
              <w:bottom w:val="nil"/>
              <w:right w:val="nil"/>
            </w:tcBorders>
            <w:vAlign w:val="bottom"/>
          </w:tcPr>
          <w:p w:rsidR="00000000" w:rsidRDefault="000C4F08">
            <w:pPr>
              <w:rPr>
                <w:rFonts w:ascii="Arial" w:eastAsia="Arial Unicode MS" w:hAnsi="Arial"/>
                <w:sz w:val="18"/>
              </w:rPr>
            </w:pPr>
          </w:p>
        </w:tc>
        <w:tc>
          <w:tcPr>
            <w:tcW w:w="90" w:type="dxa"/>
            <w:tcBorders>
              <w:top w:val="nil"/>
              <w:left w:val="nil"/>
              <w:bottom w:val="nil"/>
              <w:right w:val="nil"/>
            </w:tcBorders>
            <w:vAlign w:val="bottom"/>
          </w:tcPr>
          <w:p w:rsidR="00000000" w:rsidRDefault="000C4F08">
            <w:pPr>
              <w:rPr>
                <w:rFonts w:ascii="Arial" w:eastAsia="Arial Unicode MS" w:hAnsi="Arial"/>
                <w:sz w:val="18"/>
              </w:rPr>
            </w:pPr>
          </w:p>
        </w:tc>
        <w:tc>
          <w:tcPr>
            <w:tcW w:w="1007" w:type="dxa"/>
            <w:tcBorders>
              <w:top w:val="nil"/>
              <w:left w:val="nil"/>
              <w:bottom w:val="nil"/>
              <w:right w:val="nil"/>
            </w:tcBorders>
            <w:vAlign w:val="bottom"/>
          </w:tcPr>
          <w:p w:rsidR="00000000" w:rsidRDefault="000C4F08">
            <w:pPr>
              <w:rPr>
                <w:rFonts w:ascii="Arial" w:eastAsia="Arial Unicode MS" w:hAnsi="Arial"/>
                <w:sz w:val="18"/>
              </w:rPr>
            </w:pPr>
          </w:p>
        </w:tc>
        <w:tc>
          <w:tcPr>
            <w:tcW w:w="286" w:type="dxa"/>
            <w:tcBorders>
              <w:top w:val="nil"/>
              <w:left w:val="nil"/>
              <w:bottom w:val="nil"/>
              <w:right w:val="nil"/>
            </w:tcBorders>
            <w:vAlign w:val="bottom"/>
          </w:tcPr>
          <w:p w:rsidR="00000000" w:rsidRDefault="000C4F08">
            <w:pPr>
              <w:rPr>
                <w:rFonts w:ascii="Arial" w:eastAsia="Arial Unicode MS" w:hAnsi="Arial"/>
                <w:sz w:val="18"/>
              </w:rPr>
            </w:pPr>
          </w:p>
        </w:tc>
        <w:tc>
          <w:tcPr>
            <w:tcW w:w="935" w:type="dxa"/>
            <w:tcBorders>
              <w:top w:val="nil"/>
              <w:left w:val="nil"/>
              <w:bottom w:val="nil"/>
              <w:right w:val="nil"/>
            </w:tcBorders>
            <w:vAlign w:val="bottom"/>
          </w:tcPr>
          <w:p w:rsidR="00000000" w:rsidRDefault="000C4F08">
            <w:pPr>
              <w:rPr>
                <w:rFonts w:ascii="Arial" w:eastAsia="Arial Unicode MS" w:hAnsi="Arial"/>
                <w:sz w:val="18"/>
              </w:rPr>
            </w:pPr>
          </w:p>
        </w:tc>
      </w:tr>
    </w:tbl>
    <w:p w:rsidR="00000000" w:rsidRDefault="000C4F08">
      <w:pPr>
        <w:pStyle w:val="textup"/>
      </w:pPr>
      <w:r>
        <w:rPr>
          <w:b/>
        </w:rPr>
        <w:lastRenderedPageBreak/>
        <w:t>Subject to Change</w:t>
      </w:r>
      <w:r>
        <w:tab/>
        <w:t>The numbers reported above are s</w:t>
      </w:r>
      <w:r>
        <w:t>ubject to change for a variety of reasons:</w:t>
      </w:r>
    </w:p>
    <w:p w:rsidR="00000000" w:rsidRDefault="000C4F08">
      <w:pPr>
        <w:pStyle w:val="Bulletup"/>
      </w:pPr>
      <w:r>
        <w:rPr>
          <w:b/>
          <w:noProof/>
        </w:rPr>
        <w:pict>
          <v:shapetype id="_x0000_t202" coordsize="21600,21600" o:spt="202" path="m,l,21600r21600,l21600,xe">
            <v:stroke joinstyle="miter"/>
            <v:path gradientshapeok="t" o:connecttype="rect"/>
          </v:shapetype>
          <v:shape id="_x0000_s1030" type="#_x0000_t202" style="position:absolute;left:0;text-align:left;margin-left:-130.95pt;margin-top:19.35pt;width:63pt;height:39.1pt;z-index:251657728" o:allowincell="f">
            <v:textbox style="mso-next-textbox:#_x0000_s1030">
              <w:txbxContent>
                <w:p w:rsidR="00000000" w:rsidRDefault="000C4F08">
                  <w:r>
                    <w:rPr>
                      <w:noProof/>
                    </w:rPr>
                    <w:drawing>
                      <wp:inline distT="0" distB="0" distL="0" distR="0">
                        <wp:extent cx="609600" cy="279400"/>
                        <wp:effectExtent l="19050" t="0" r="0" b="0"/>
                        <wp:docPr id="5" name="Picture 5" descr="E:DOLL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OLLS.WMF"/>
                                <pic:cNvPicPr>
                                  <a:picLocks noChangeAspect="1" noChangeArrowheads="1"/>
                                </pic:cNvPicPr>
                              </pic:nvPicPr>
                              <pic:blipFill>
                                <a:blip r:embed="rId11"/>
                                <a:srcRect/>
                                <a:stretch>
                                  <a:fillRect/>
                                </a:stretch>
                              </pic:blipFill>
                              <pic:spPr bwMode="auto">
                                <a:xfrm>
                                  <a:off x="0" y="0"/>
                                  <a:ext cx="609600" cy="279400"/>
                                </a:xfrm>
                                <a:prstGeom prst="rect">
                                  <a:avLst/>
                                </a:prstGeom>
                                <a:noFill/>
                                <a:ln w="9525">
                                  <a:noFill/>
                                  <a:miter lim="800000"/>
                                  <a:headEnd/>
                                  <a:tailEnd/>
                                </a:ln>
                              </pic:spPr>
                            </pic:pic>
                          </a:graphicData>
                        </a:graphic>
                      </wp:inline>
                    </w:drawing>
                  </w:r>
                </w:p>
              </w:txbxContent>
            </v:textbox>
          </v:shape>
        </w:pict>
      </w:r>
      <w:r>
        <w:t>The reporting entities used different ways to determine the amount of FTE positions involved.</w:t>
      </w:r>
    </w:p>
    <w:p w:rsidR="00000000" w:rsidRDefault="000C4F08" w:rsidP="000C4F08">
      <w:pPr>
        <w:pStyle w:val="Bulletup"/>
        <w:numPr>
          <w:ilvl w:val="0"/>
          <w:numId w:val="6"/>
        </w:numPr>
      </w:pPr>
      <w:r>
        <w:t>Some entities reported a full FTE position even if the position was not vacated July 1, 2001.</w:t>
      </w:r>
    </w:p>
    <w:p w:rsidR="00000000" w:rsidRDefault="000C4F08" w:rsidP="000C4F08">
      <w:pPr>
        <w:pStyle w:val="Bulletup"/>
        <w:numPr>
          <w:ilvl w:val="0"/>
          <w:numId w:val="6"/>
        </w:numPr>
      </w:pPr>
      <w:r>
        <w:t>The Legislative Fiscal B</w:t>
      </w:r>
      <w:r>
        <w:t>ureau attempted to have the portion of the FTE position paid during FY 2002 reflected as additional buy-out costs.</w:t>
      </w:r>
    </w:p>
    <w:p w:rsidR="00000000" w:rsidRDefault="000C4F08">
      <w:pPr>
        <w:pStyle w:val="Bulletup"/>
      </w:pPr>
      <w:r>
        <w:t>All departments and agencies of State government may need to lay off more people as the fiscal year continues.</w:t>
      </w:r>
    </w:p>
    <w:p w:rsidR="00000000" w:rsidRDefault="000C4F08">
      <w:pPr>
        <w:pStyle w:val="Bulletup"/>
      </w:pPr>
      <w:r>
        <w:t>Bumping within the agencies ma</w:t>
      </w:r>
      <w:r>
        <w:t>y change the actual salary savings:</w:t>
      </w:r>
    </w:p>
    <w:p w:rsidR="00000000" w:rsidRDefault="000C4F08" w:rsidP="000C4F08">
      <w:pPr>
        <w:pStyle w:val="Bulletup"/>
        <w:numPr>
          <w:ilvl w:val="0"/>
          <w:numId w:val="6"/>
        </w:numPr>
      </w:pPr>
      <w:r>
        <w:t>The person bumped from a position could have been paid less than the person who will be filling the position.</w:t>
      </w:r>
    </w:p>
    <w:p w:rsidR="00000000" w:rsidRDefault="000C4F08" w:rsidP="000C4F08">
      <w:pPr>
        <w:pStyle w:val="Bulletup"/>
        <w:numPr>
          <w:ilvl w:val="0"/>
          <w:numId w:val="6"/>
        </w:numPr>
      </w:pPr>
      <w:r>
        <w:t>The person who does the bumping could be paid less than they were paid for doing their prior work.</w:t>
      </w:r>
    </w:p>
    <w:p w:rsidR="00000000" w:rsidRDefault="000C4F08">
      <w:pPr>
        <w:pStyle w:val="Bulletup"/>
      </w:pPr>
      <w:r>
        <w:t>The reducti</w:t>
      </w:r>
      <w:r>
        <w:t>on in force may be greater than reported.  A few of the agencies did not report a reduction in force since they deemed the positions eliminated to be unfunded due to receiving a smaller appropriation than was requested.  The agencies that this applies to a</w:t>
      </w:r>
      <w:r>
        <w:t>re reallocating salary dollars to other priorities.</w:t>
      </w:r>
    </w:p>
    <w:p w:rsidR="00000000" w:rsidRDefault="000C4F08">
      <w:pPr>
        <w:framePr w:w="689" w:h="1007" w:hSpace="180" w:wrap="around" w:vAnchor="text" w:hAnchor="page" w:x="1233" w:y="898"/>
        <w:pBdr>
          <w:top w:val="single" w:sz="6" w:space="1" w:color="auto" w:shadow="1"/>
          <w:left w:val="single" w:sz="6" w:space="1" w:color="auto" w:shadow="1"/>
          <w:bottom w:val="single" w:sz="6" w:space="1" w:color="auto" w:shadow="1"/>
          <w:right w:val="single" w:sz="6" w:space="1" w:color="auto" w:shadow="1"/>
        </w:pBdr>
        <w:rPr>
          <w:sz w:val="12"/>
        </w:rPr>
      </w:pPr>
      <w:r>
        <w:rPr>
          <w:sz w:val="12"/>
        </w:rPr>
        <w:t>Retirement</w:t>
      </w:r>
    </w:p>
    <w:p w:rsidR="00000000" w:rsidRDefault="000C4F08">
      <w:pPr>
        <w:framePr w:w="689" w:h="1007" w:hSpace="180" w:wrap="around" w:vAnchor="text" w:hAnchor="page" w:x="1233" w:y="898"/>
        <w:pBdr>
          <w:top w:val="single" w:sz="6" w:space="1" w:color="auto" w:shadow="1"/>
          <w:left w:val="single" w:sz="6" w:space="1" w:color="auto" w:shadow="1"/>
          <w:bottom w:val="single" w:sz="6" w:space="1" w:color="auto" w:shadow="1"/>
          <w:right w:val="single" w:sz="6" w:space="1" w:color="auto" w:shadow="1"/>
        </w:pBdr>
      </w:pPr>
      <w:r>
        <w:rPr>
          <w:sz w:val="12"/>
        </w:rPr>
        <w:t>Savings</w:t>
      </w:r>
    </w:p>
    <w:p w:rsidR="00000000" w:rsidRDefault="000C4F08">
      <w:pPr>
        <w:framePr w:w="689" w:h="1007" w:hSpace="180" w:wrap="around" w:vAnchor="text" w:hAnchor="page" w:x="1233" w:y="898"/>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431800" cy="34290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431800" cy="342900"/>
                    </a:xfrm>
                    <a:prstGeom prst="rect">
                      <a:avLst/>
                    </a:prstGeom>
                    <a:noFill/>
                    <a:ln w="9525">
                      <a:noFill/>
                      <a:miter lim="800000"/>
                      <a:headEnd/>
                      <a:tailEnd/>
                    </a:ln>
                  </pic:spPr>
                </pic:pic>
              </a:graphicData>
            </a:graphic>
          </wp:inline>
        </w:drawing>
      </w:r>
    </w:p>
    <w:p w:rsidR="00000000" w:rsidRDefault="000C4F08">
      <w:pPr>
        <w:pStyle w:val="textup"/>
      </w:pPr>
      <w:r>
        <w:rPr>
          <w:b/>
        </w:rPr>
        <w:t>Fund Established</w:t>
      </w:r>
      <w:r>
        <w:tab/>
        <w:t>House File 698 (Utility Plant Siting Appropriations and Workforce Attrition Program Fund Act) established a fund to hold salary savings generated through Executive Br</w:t>
      </w:r>
      <w:r>
        <w:t>anch retirements.  The money in the fund will be transferred to the General Fund at the end of FY 2002.  The salary savings from the department not filling positions upon the retirement of employees will not be available to the department to cover any shor</w:t>
      </w:r>
      <w:r>
        <w:t>tfall in the department’s budget.  The agencies have reported a total of 26.9 FTE position retirements resulting in a total net savings of $730,065.  The reported retirements include retirements that are effective on and after July 5, 2001, the effective d</w:t>
      </w:r>
      <w:r>
        <w:t>ate of the Act, and anticipated retirements during the fiscal year.  The agencies may request a waiver from the Department of Management, exempting the agency from HF 698.  If the waiver is approved by the Department of Management, the agency is allowed to</w:t>
      </w:r>
      <w:r>
        <w:t xml:space="preserve"> maintain the position and funding.</w:t>
      </w:r>
    </w:p>
    <w:p w:rsidR="00000000" w:rsidRDefault="000C4F08">
      <w:pPr>
        <w:pStyle w:val="Contactup"/>
      </w:pPr>
      <w:r>
        <w:t>STAFF CONTACT:  Ron Robinson (Ext. 16256)  Douglas Wulf (Ext. 13250)</w:t>
      </w:r>
    </w:p>
    <w:p w:rsidR="00000000" w:rsidRDefault="000C4F08">
      <w:pPr>
        <w:pStyle w:val="Blurbtitle"/>
      </w:pPr>
      <w:bookmarkStart w:id="1" w:name="FU8CRSB"/>
      <w:bookmarkStart w:id="2" w:name="FU8DFKB"/>
      <w:r>
        <w:t>Department of Agriculture and Land Stewardship Revised Spending Plans for FY 2002</w:t>
      </w:r>
      <w:bookmarkEnd w:id="2"/>
    </w:p>
    <w:p w:rsidR="00000000" w:rsidRDefault="000C4F08">
      <w:pPr>
        <w:pStyle w:val="Heading4"/>
        <w:framePr w:w="625" w:wrap="auto" w:x="1485" w:y="602"/>
        <w:rPr>
          <w:rFonts w:ascii="Verdana" w:hAnsi="Verdana"/>
          <w:sz w:val="12"/>
        </w:rPr>
      </w:pPr>
      <w:r>
        <w:rPr>
          <w:rFonts w:ascii="Verdana" w:hAnsi="Verdana"/>
          <w:sz w:val="12"/>
        </w:rPr>
        <w:t>FY 2002</w:t>
      </w:r>
    </w:p>
    <w:p w:rsidR="00000000" w:rsidRDefault="000C4F08">
      <w:pPr>
        <w:framePr w:w="625" w:h="981" w:hSpace="180" w:wrap="auto" w:vAnchor="text" w:hAnchor="page" w:x="1485" w:y="602"/>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28" type="#_x0000_t75" style="width:26pt;height:23pt" o:ole="" fillcolor="window">
            <v:imagedata r:id="rId8" o:title=""/>
          </v:shape>
          <o:OLEObject Type="Embed" ProgID="Word.Picture.8" ShapeID="_x0000_i1028" DrawAspect="Content" ObjectID="_1315219180" r:id="rId13"/>
        </w:object>
      </w:r>
    </w:p>
    <w:p w:rsidR="00000000" w:rsidRDefault="000C4F08">
      <w:pPr>
        <w:pStyle w:val="textup"/>
      </w:pPr>
      <w:r>
        <w:rPr>
          <w:b/>
        </w:rPr>
        <w:t>Agric./Land Stewardship</w:t>
      </w:r>
      <w:r>
        <w:tab/>
        <w:t>The followi</w:t>
      </w:r>
      <w:r>
        <w:t>ng provides a comparison of the FY 2002 General Fund appropriation to the estimated FY 2001 appropriation for the divisions within the Department of Agriculture and Land Stewardship, the impact the funding will have on the staff of the Department and servi</w:t>
      </w:r>
      <w:r>
        <w:t xml:space="preserve">ces.  The estimated savings includes benefits.  The net salary savings may not </w:t>
      </w:r>
      <w:r>
        <w:lastRenderedPageBreak/>
        <w:t>equal the difference between FY 2001 and FY 2002 due to other adjustments made to the Department’s other line items and revenues.</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768"/>
        <w:gridCol w:w="236"/>
        <w:gridCol w:w="1217"/>
        <w:gridCol w:w="236"/>
        <w:gridCol w:w="1296"/>
        <w:gridCol w:w="236"/>
        <w:gridCol w:w="1296"/>
        <w:gridCol w:w="236"/>
        <w:gridCol w:w="1187"/>
      </w:tblGrid>
      <w:tr w:rsidR="00000000">
        <w:tblPrEx>
          <w:tblCellMar>
            <w:top w:w="0" w:type="dxa"/>
            <w:bottom w:w="0" w:type="dxa"/>
          </w:tblCellMar>
        </w:tblPrEx>
        <w:tc>
          <w:tcPr>
            <w:tcW w:w="1768"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Division</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rPr>
                <w:b w:val="0"/>
              </w:rPr>
            </w:pPr>
          </w:p>
        </w:tc>
        <w:tc>
          <w:tcPr>
            <w:tcW w:w="121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r>
              <w:t>Estimated</w:t>
            </w:r>
          </w:p>
          <w:p w:rsidR="00000000" w:rsidRDefault="000C4F08">
            <w:pPr>
              <w:pStyle w:val="TableTitle0"/>
            </w:pPr>
            <w:r>
              <w:t xml:space="preserve"> Net </w:t>
            </w:r>
          </w:p>
          <w:p w:rsidR="00000000" w:rsidRDefault="000C4F08">
            <w:pPr>
              <w:pStyle w:val="TableTitle0"/>
            </w:pPr>
            <w:r>
              <w:t>FY 2001</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29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r>
              <w:t>Net FY 20</w:t>
            </w:r>
            <w:r>
              <w:t>02 Final Action</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29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Difference</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18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r>
              <w:t>Percentage Change</w:t>
            </w:r>
          </w:p>
        </w:tc>
      </w:tr>
      <w:tr w:rsidR="00000000">
        <w:tblPrEx>
          <w:tblCellMar>
            <w:top w:w="0" w:type="dxa"/>
            <w:bottom w:w="0" w:type="dxa"/>
          </w:tblCellMar>
        </w:tblPrEx>
        <w:tc>
          <w:tcPr>
            <w:tcW w:w="176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Administrative Division</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2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jc w:val="left"/>
            </w:pPr>
            <w:r>
              <w:t>$  2,511,256</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2,512,366</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1,110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r>
      <w:tr w:rsidR="00000000">
        <w:tblPrEx>
          <w:tblCellMar>
            <w:top w:w="0" w:type="dxa"/>
            <w:bottom w:w="0" w:type="dxa"/>
          </w:tblCellMar>
        </w:tblPrEx>
        <w:tc>
          <w:tcPr>
            <w:tcW w:w="176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Regulatory Division</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2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xml:space="preserve"> 5,208,121</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5,375,370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167,249</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3.2%</w:t>
            </w:r>
          </w:p>
        </w:tc>
      </w:tr>
      <w:tr w:rsidR="00000000">
        <w:tblPrEx>
          <w:tblCellMar>
            <w:top w:w="0" w:type="dxa"/>
            <w:bottom w:w="0" w:type="dxa"/>
          </w:tblCellMar>
        </w:tblPrEx>
        <w:tc>
          <w:tcPr>
            <w:tcW w:w="176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Laboratory Division</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2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lang w:val="fr-FR"/>
              </w:rPr>
            </w:pPr>
            <w:r>
              <w:rPr>
                <w:lang w:val="fr-FR"/>
              </w:rPr>
              <w:t>3,769,638</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lang w:val="fr-FR"/>
              </w:rPr>
            </w:pPr>
          </w:p>
        </w:tc>
        <w:tc>
          <w:tcPr>
            <w:tcW w:w="12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lang w:val="fr-FR"/>
              </w:rPr>
            </w:pPr>
            <w:r>
              <w:rPr>
                <w:lang w:val="fr-FR"/>
              </w:rPr>
              <w:t>3,362,600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lang w:val="fr-FR"/>
              </w:rPr>
            </w:pPr>
          </w:p>
        </w:tc>
        <w:tc>
          <w:tcPr>
            <w:tcW w:w="12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lang w:val="fr-FR"/>
              </w:rPr>
            </w:pPr>
            <w:r>
              <w:rPr>
                <w:lang w:val="fr-FR"/>
              </w:rPr>
              <w:t>-407,038</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lang w:val="fr-FR"/>
              </w:rPr>
            </w:pPr>
          </w:p>
        </w:tc>
        <w:tc>
          <w:tcPr>
            <w:tcW w:w="11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lang w:val="fr-FR"/>
              </w:rPr>
            </w:pPr>
            <w:r>
              <w:rPr>
                <w:lang w:val="fr-FR"/>
              </w:rPr>
              <w:t>-10.8%</w:t>
            </w:r>
          </w:p>
        </w:tc>
      </w:tr>
      <w:tr w:rsidR="00000000">
        <w:tblPrEx>
          <w:tblCellMar>
            <w:top w:w="0" w:type="dxa"/>
            <w:bottom w:w="0" w:type="dxa"/>
          </w:tblCellMar>
        </w:tblPrEx>
        <w:tc>
          <w:tcPr>
            <w:tcW w:w="176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rPr>
                <w:lang w:val="fr-FR"/>
              </w:rPr>
            </w:pPr>
            <w:r>
              <w:rPr>
                <w:lang w:val="fr-FR"/>
              </w:rPr>
              <w:t>Soil Conserv</w:t>
            </w:r>
            <w:r>
              <w:rPr>
                <w:lang w:val="fr-FR"/>
              </w:rPr>
              <w:t xml:space="preserve">ation Division </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lang w:val="fr-FR"/>
              </w:rPr>
            </w:pPr>
          </w:p>
        </w:tc>
        <w:tc>
          <w:tcPr>
            <w:tcW w:w="12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6,627,875</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7,254,472</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626,597</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9.5%</w:t>
            </w:r>
          </w:p>
        </w:tc>
      </w:tr>
      <w:tr w:rsidR="00000000">
        <w:tblPrEx>
          <w:tblCellMar>
            <w:top w:w="0" w:type="dxa"/>
            <w:bottom w:w="0" w:type="dxa"/>
          </w:tblCellMar>
        </w:tblPrEx>
        <w:tc>
          <w:tcPr>
            <w:tcW w:w="176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Soil Conservation Cost Share</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2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5,500,850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-5,500,850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-100.0%</w:t>
            </w:r>
          </w:p>
        </w:tc>
      </w:tr>
      <w:tr w:rsidR="00000000">
        <w:tblPrEx>
          <w:tblCellMar>
            <w:top w:w="0" w:type="dxa"/>
            <w:bottom w:w="0" w:type="dxa"/>
          </w:tblCellMar>
        </w:tblPrEx>
        <w:tc>
          <w:tcPr>
            <w:tcW w:w="176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International Relations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2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20,151</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20,151</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r>
      <w:tr w:rsidR="00000000">
        <w:tblPrEx>
          <w:tblCellMar>
            <w:top w:w="0" w:type="dxa"/>
            <w:bottom w:w="0" w:type="dxa"/>
          </w:tblCellMar>
        </w:tblPrEx>
        <w:tc>
          <w:tcPr>
            <w:tcW w:w="176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 xml:space="preserve">Farmer’s Market Coupon </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2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304,680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309,277</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4,597</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1.5%</w:t>
            </w:r>
          </w:p>
        </w:tc>
      </w:tr>
      <w:tr w:rsidR="00000000">
        <w:tblPrEx>
          <w:tblCellMar>
            <w:top w:w="0" w:type="dxa"/>
            <w:bottom w:w="0" w:type="dxa"/>
          </w:tblCellMar>
        </w:tblPrEx>
        <w:tc>
          <w:tcPr>
            <w:tcW w:w="176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Psuedorabies Eradication</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2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900,7</w:t>
            </w: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900,700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r>
      <w:tr w:rsidR="00000000">
        <w:tblPrEx>
          <w:tblCellMar>
            <w:top w:w="0" w:type="dxa"/>
            <w:bottom w:w="0" w:type="dxa"/>
          </w:tblCellMar>
        </w:tblPrEx>
        <w:tc>
          <w:tcPr>
            <w:tcW w:w="176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Johne’s Disease – Iowa State University</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2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100,000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-100,000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-100.0%</w:t>
            </w:r>
          </w:p>
        </w:tc>
      </w:tr>
      <w:tr w:rsidR="00000000">
        <w:tblPrEx>
          <w:tblCellMar>
            <w:top w:w="0" w:type="dxa"/>
            <w:bottom w:w="0" w:type="dxa"/>
          </w:tblCellMar>
        </w:tblPrEx>
        <w:trPr>
          <w:trHeight w:val="323"/>
        </w:trPr>
        <w:tc>
          <w:tcPr>
            <w:tcW w:w="176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rPr>
                <w:b/>
              </w:rPr>
            </w:pPr>
            <w:r>
              <w:rPr>
                <w:b/>
              </w:rPr>
              <w:t xml:space="preserve">  Total</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jc w:val="left"/>
              <w:rPr>
                <w:b/>
              </w:rPr>
            </w:pPr>
          </w:p>
        </w:tc>
        <w:tc>
          <w:tcPr>
            <w:tcW w:w="12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fldChar w:fldCharType="begin"/>
            </w:r>
            <w:r>
              <w:rPr>
                <w:b/>
              </w:rPr>
              <w:instrText xml:space="preserve"> =SUM(ABOVE) </w:instrText>
            </w:r>
            <w:r>
              <w:rPr>
                <w:b/>
              </w:rPr>
              <w:fldChar w:fldCharType="separate"/>
            </w:r>
            <w:r>
              <w:rPr>
                <w:b/>
              </w:rPr>
              <w:t>$24,943,271</w:t>
            </w:r>
            <w:r>
              <w:rPr>
                <w:b/>
              </w:rPr>
              <w:fldChar w:fldCharType="end"/>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2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$19,734,936</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2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$- 5,208,335</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1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-26.4%</w:t>
            </w:r>
          </w:p>
        </w:tc>
      </w:tr>
    </w:tbl>
    <w:p w:rsidR="00000000" w:rsidRDefault="000C4F08"/>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277"/>
        <w:gridCol w:w="236"/>
        <w:gridCol w:w="587"/>
        <w:gridCol w:w="236"/>
        <w:gridCol w:w="1027"/>
        <w:gridCol w:w="236"/>
        <w:gridCol w:w="1096"/>
        <w:gridCol w:w="236"/>
        <w:gridCol w:w="1077"/>
        <w:gridCol w:w="236"/>
        <w:gridCol w:w="717"/>
        <w:gridCol w:w="236"/>
        <w:gridCol w:w="907"/>
      </w:tblGrid>
      <w:tr w:rsidR="00000000">
        <w:tblPrEx>
          <w:tblCellMar>
            <w:top w:w="0" w:type="dxa"/>
            <w:bottom w:w="0" w:type="dxa"/>
          </w:tblCellMar>
        </w:tblPrEx>
        <w:tc>
          <w:tcPr>
            <w:tcW w:w="127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Division</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58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r>
              <w:t>FTE Lay-Offs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02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r>
              <w:t>Other Positions not Filled</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09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r>
              <w:t>Total FTE Reduction</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07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r>
              <w:t>Estimated Sa</w:t>
            </w:r>
            <w:r>
              <w:t>lary Savings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71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r>
              <w:t>Buy-Out Costs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90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r>
              <w:t>Net Savings</w:t>
            </w:r>
          </w:p>
        </w:tc>
      </w:tr>
      <w:tr w:rsidR="00000000">
        <w:tblPrEx>
          <w:tblCellMar>
            <w:top w:w="0" w:type="dxa"/>
            <w:bottom w:w="0" w:type="dxa"/>
          </w:tblCellMar>
        </w:tblPrEx>
        <w:tc>
          <w:tcPr>
            <w:tcW w:w="12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Administrative Division</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widowControl w:val="0"/>
              <w:autoSpaceDE w:val="0"/>
              <w:autoSpaceDN w:val="0"/>
              <w:adjustRightInd w:val="0"/>
              <w:rPr>
                <w:rFonts w:ascii="Arial" w:hAnsi="Arial"/>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jc w:val="left"/>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90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0</w:t>
            </w:r>
          </w:p>
        </w:tc>
      </w:tr>
      <w:tr w:rsidR="00000000">
        <w:tblPrEx>
          <w:tblCellMar>
            <w:top w:w="0" w:type="dxa"/>
            <w:bottom w:w="0" w:type="dxa"/>
          </w:tblCellMar>
        </w:tblPrEx>
        <w:tc>
          <w:tcPr>
            <w:tcW w:w="12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Regulatory Division</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widowControl w:val="0"/>
              <w:autoSpaceDE w:val="0"/>
              <w:autoSpaceDN w:val="0"/>
              <w:adjustRightInd w:val="0"/>
              <w:rPr>
                <w:rFonts w:ascii="Arial" w:hAnsi="Arial"/>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jc w:val="left"/>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42,000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90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42,000</w:t>
            </w:r>
          </w:p>
        </w:tc>
      </w:tr>
      <w:tr w:rsidR="00000000">
        <w:tblPrEx>
          <w:tblCellMar>
            <w:top w:w="0" w:type="dxa"/>
            <w:bottom w:w="0" w:type="dxa"/>
          </w:tblCellMar>
        </w:tblPrEx>
        <w:tc>
          <w:tcPr>
            <w:tcW w:w="12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Laboratory Division</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widowControl w:val="0"/>
              <w:autoSpaceDE w:val="0"/>
              <w:autoSpaceDN w:val="0"/>
              <w:adjustRightInd w:val="0"/>
              <w:rPr>
                <w:rFonts w:ascii="Arial" w:hAnsi="Arial"/>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jc w:val="left"/>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x1"/>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90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r>
      <w:tr w:rsidR="00000000">
        <w:tblPrEx>
          <w:tblCellMar>
            <w:top w:w="0" w:type="dxa"/>
            <w:bottom w:w="0" w:type="dxa"/>
          </w:tblCellMar>
        </w:tblPrEx>
        <w:tc>
          <w:tcPr>
            <w:tcW w:w="12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Soil Conservation Division</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widowControl w:val="0"/>
              <w:autoSpaceDE w:val="0"/>
              <w:autoSpaceDN w:val="0"/>
              <w:adjustRightInd w:val="0"/>
              <w:rPr>
                <w:rFonts w:ascii="Arial" w:hAnsi="Arial"/>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jc w:val="left"/>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x1"/>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90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r>
      <w:tr w:rsidR="00000000">
        <w:tblPrEx>
          <w:tblCellMar>
            <w:top w:w="0" w:type="dxa"/>
            <w:bottom w:w="0" w:type="dxa"/>
          </w:tblCellMar>
        </w:tblPrEx>
        <w:tc>
          <w:tcPr>
            <w:tcW w:w="12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Farmer’s Market Coupon</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widowControl w:val="0"/>
              <w:autoSpaceDE w:val="0"/>
              <w:autoSpaceDN w:val="0"/>
              <w:adjustRightInd w:val="0"/>
              <w:rPr>
                <w:rFonts w:ascii="Arial" w:hAnsi="Arial"/>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jc w:val="left"/>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x1"/>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90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r>
      <w:tr w:rsidR="00000000">
        <w:tblPrEx>
          <w:tblCellMar>
            <w:top w:w="0" w:type="dxa"/>
            <w:bottom w:w="0" w:type="dxa"/>
          </w:tblCellMar>
        </w:tblPrEx>
        <w:trPr>
          <w:trHeight w:val="368"/>
        </w:trPr>
        <w:tc>
          <w:tcPr>
            <w:tcW w:w="12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rPr>
                <w:b/>
              </w:rPr>
            </w:pPr>
            <w:r>
              <w:rPr>
                <w:b/>
              </w:rPr>
              <w:t>Total</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jc w:val="right"/>
              <w:rPr>
                <w:b/>
                <w:sz w:val="24"/>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2.0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  42,000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      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90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$42,000</w:t>
            </w:r>
          </w:p>
        </w:tc>
      </w:tr>
    </w:tbl>
    <w:p w:rsidR="00000000" w:rsidRDefault="000C4F08">
      <w:pPr>
        <w:pStyle w:val="BodyText"/>
        <w:rPr>
          <w:sz w:val="20"/>
        </w:rPr>
      </w:pPr>
    </w:p>
    <w:p w:rsidR="00000000" w:rsidRDefault="000C4F08">
      <w:pPr>
        <w:framePr w:w="689" w:h="1007" w:hSpace="180" w:wrap="around" w:vAnchor="text" w:hAnchor="page" w:x="1233" w:y="928"/>
        <w:pBdr>
          <w:top w:val="single" w:sz="6" w:space="1" w:color="auto" w:shadow="1"/>
          <w:left w:val="single" w:sz="6" w:space="1" w:color="auto" w:shadow="1"/>
          <w:bottom w:val="single" w:sz="6" w:space="1" w:color="auto" w:shadow="1"/>
          <w:right w:val="single" w:sz="6" w:space="1" w:color="auto" w:shadow="1"/>
        </w:pBdr>
        <w:rPr>
          <w:sz w:val="12"/>
        </w:rPr>
      </w:pPr>
      <w:r>
        <w:rPr>
          <w:sz w:val="12"/>
        </w:rPr>
        <w:t>Retirement</w:t>
      </w:r>
    </w:p>
    <w:p w:rsidR="00000000" w:rsidRDefault="000C4F08">
      <w:pPr>
        <w:framePr w:w="689" w:h="1007" w:hSpace="180" w:wrap="around" w:vAnchor="text" w:hAnchor="page" w:x="1233" w:y="928"/>
        <w:pBdr>
          <w:top w:val="single" w:sz="6" w:space="1" w:color="auto" w:shadow="1"/>
          <w:left w:val="single" w:sz="6" w:space="1" w:color="auto" w:shadow="1"/>
          <w:bottom w:val="single" w:sz="6" w:space="1" w:color="auto" w:shadow="1"/>
          <w:right w:val="single" w:sz="6" w:space="1" w:color="auto" w:shadow="1"/>
        </w:pBdr>
      </w:pPr>
      <w:r>
        <w:rPr>
          <w:sz w:val="12"/>
        </w:rPr>
        <w:t>Savings</w:t>
      </w:r>
    </w:p>
    <w:p w:rsidR="00000000" w:rsidRDefault="000C4F08">
      <w:pPr>
        <w:framePr w:w="689" w:h="1007" w:hSpace="180" w:wrap="around" w:vAnchor="text" w:hAnchor="page" w:x="1233" w:y="928"/>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431800" cy="342900"/>
            <wp:effectExtent l="1905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431800" cy="342900"/>
                    </a:xfrm>
                    <a:prstGeom prst="rect">
                      <a:avLst/>
                    </a:prstGeom>
                    <a:noFill/>
                    <a:ln w="9525">
                      <a:noFill/>
                      <a:miter lim="800000"/>
                      <a:headEnd/>
                      <a:tailEnd/>
                    </a:ln>
                  </pic:spPr>
                </pic:pic>
              </a:graphicData>
            </a:graphic>
          </wp:inline>
        </w:drawing>
      </w:r>
    </w:p>
    <w:p w:rsidR="00000000" w:rsidRDefault="000C4F08">
      <w:pPr>
        <w:pStyle w:val="textup"/>
      </w:pPr>
      <w:r>
        <w:rPr>
          <w:b/>
        </w:rPr>
        <w:t>Retirement Savings</w:t>
      </w:r>
      <w:r>
        <w:tab/>
        <w:t>If the Department has any net savings as the result of retirements during the fiscal year, the ne</w:t>
      </w:r>
      <w:r>
        <w:t>t savings will be deposited into the fund established in HF 698 (Utility Plant Siting Appropriations and Workforce Attrition Program Fund Act).  The money in the fund will be transferred to the General Fund at the end of FY 2002.  The salary savings from t</w:t>
      </w:r>
      <w:r>
        <w:t>he Department not filling positions upon retirement of employees will not be available to the Department to cover any shortfall in the Department’s budget.</w:t>
      </w:r>
    </w:p>
    <w:p w:rsidR="00000000" w:rsidRDefault="000C4F08">
      <w:pPr>
        <w:pStyle w:val="Heading3"/>
        <w:rPr>
          <w:rFonts w:eastAsia="Arial Unicode MS"/>
          <w:sz w:val="20"/>
          <w:u w:val="single"/>
        </w:rPr>
      </w:pPr>
      <w:r>
        <w:rPr>
          <w:sz w:val="20"/>
          <w:u w:val="single"/>
        </w:rPr>
        <w:t>Impact on Services, Funding, and Revenue</w:t>
      </w:r>
    </w:p>
    <w:p w:rsidR="00000000" w:rsidRDefault="000C4F08">
      <w:pPr>
        <w:pStyle w:val="textup"/>
        <w:rPr>
          <w:rFonts w:eastAsia="Arial Unicode MS"/>
          <w:b/>
        </w:rPr>
      </w:pPr>
      <w:r>
        <w:rPr>
          <w:b/>
        </w:rPr>
        <w:t>Admin. Division</w:t>
      </w:r>
      <w:r>
        <w:tab/>
        <w:t>Administrative Division</w:t>
      </w:r>
    </w:p>
    <w:p w:rsidR="00000000" w:rsidRDefault="000C4F08">
      <w:pPr>
        <w:pStyle w:val="Bulletup"/>
      </w:pPr>
      <w:r>
        <w:lastRenderedPageBreak/>
        <w:t>Due to the reductio</w:t>
      </w:r>
      <w:r>
        <w:t>n in the Apiary Bureau, inspections of bee-keeping facilities will be eliminated.</w:t>
      </w:r>
    </w:p>
    <w:p w:rsidR="00000000" w:rsidRDefault="000C4F08">
      <w:pPr>
        <w:pStyle w:val="textup"/>
      </w:pPr>
      <w:r>
        <w:rPr>
          <w:b/>
        </w:rPr>
        <w:t>Regulatory Division</w:t>
      </w:r>
      <w:r>
        <w:tab/>
        <w:t>Regulatory Division</w:t>
      </w:r>
    </w:p>
    <w:p w:rsidR="00000000" w:rsidRDefault="000C4F08">
      <w:pPr>
        <w:framePr w:w="501" w:h="1159" w:hSpace="180" w:wrap="around" w:vAnchor="text" w:hAnchor="page" w:x="1542" w:y="22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0C4F08">
      <w:pPr>
        <w:pStyle w:val="textup"/>
      </w:pPr>
      <w:r>
        <w:tab/>
        <w:t>Of the positions not filled, 2.0 FTE positions and $42,000 in net savings were from the Regulatory Division.</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47"/>
        <w:gridCol w:w="236"/>
        <w:gridCol w:w="1257"/>
        <w:gridCol w:w="236"/>
        <w:gridCol w:w="1257"/>
        <w:gridCol w:w="236"/>
        <w:gridCol w:w="646"/>
        <w:gridCol w:w="236"/>
        <w:gridCol w:w="587"/>
        <w:gridCol w:w="236"/>
        <w:gridCol w:w="1027"/>
      </w:tblGrid>
      <w:tr w:rsidR="00000000">
        <w:tblPrEx>
          <w:tblCellMar>
            <w:top w:w="0" w:type="dxa"/>
            <w:bottom w:w="0" w:type="dxa"/>
          </w:tblCellMar>
        </w:tblPrEx>
        <w:tc>
          <w:tcPr>
            <w:tcW w:w="134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Title</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25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Supervisors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25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r>
              <w:t>Non-Supervisors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64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Total</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58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r>
              <w:t xml:space="preserve">FTE </w:t>
            </w:r>
          </w:p>
          <w:p w:rsidR="00000000" w:rsidRDefault="000C4F08">
            <w:pPr>
              <w:pStyle w:val="TableTitle0"/>
            </w:pPr>
            <w:r>
              <w:t>Lay-Offs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02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r>
              <w:t>Positions Not Filled</w:t>
            </w:r>
          </w:p>
        </w:tc>
      </w:tr>
      <w:tr w:rsidR="00000000">
        <w:tblPrEx>
          <w:tblCellMar>
            <w:top w:w="0" w:type="dxa"/>
            <w:bottom w:w="0" w:type="dxa"/>
          </w:tblCellMar>
        </w:tblPrEx>
        <w:tc>
          <w:tcPr>
            <w:tcW w:w="13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Secretary 1</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r>
      <w:tr w:rsidR="00000000">
        <w:tblPrEx>
          <w:tblCellMar>
            <w:top w:w="0" w:type="dxa"/>
            <w:bottom w:w="0" w:type="dxa"/>
          </w:tblCellMar>
        </w:tblPrEx>
        <w:tc>
          <w:tcPr>
            <w:tcW w:w="13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Administrative Assistant 1</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r>
      <w:tr w:rsidR="00000000">
        <w:tblPrEx>
          <w:tblCellMar>
            <w:top w:w="0" w:type="dxa"/>
            <w:bottom w:w="0" w:type="dxa"/>
          </w:tblCellMar>
        </w:tblPrEx>
        <w:tc>
          <w:tcPr>
            <w:tcW w:w="13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rPr>
                <w:b/>
              </w:rPr>
            </w:pPr>
            <w:r>
              <w:rPr>
                <w:b/>
              </w:rPr>
              <w:t xml:space="preserve">  Total</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jc w:val="right"/>
              <w:rPr>
                <w:b/>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2.0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2.0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2.0</w:t>
            </w:r>
          </w:p>
        </w:tc>
      </w:tr>
    </w:tbl>
    <w:p w:rsidR="00000000" w:rsidRDefault="000C4F08">
      <w:pPr>
        <w:rPr>
          <w:sz w:val="24"/>
        </w:rPr>
      </w:pPr>
    </w:p>
    <w:p w:rsidR="00000000" w:rsidRDefault="000C4F08">
      <w:pPr>
        <w:pStyle w:val="Bulletup"/>
      </w:pPr>
      <w:r>
        <w:t>Reduction of 2.0 FTE positions with estimated cost savings of $4</w:t>
      </w:r>
      <w:r>
        <w:t>2,000.</w:t>
      </w:r>
    </w:p>
    <w:p w:rsidR="00000000" w:rsidRDefault="000C4F08">
      <w:pPr>
        <w:pStyle w:val="Bulletup"/>
      </w:pPr>
      <w:r>
        <w:t xml:space="preserve">Decrease of the number of Milk Fund inspections completed by the Regulatory Division. </w:t>
      </w:r>
    </w:p>
    <w:p w:rsidR="00000000" w:rsidRDefault="000C4F08">
      <w:pPr>
        <w:pStyle w:val="textup"/>
      </w:pPr>
      <w:r>
        <w:rPr>
          <w:b/>
        </w:rPr>
        <w:t>Laboratory Division</w:t>
      </w:r>
      <w:r>
        <w:tab/>
        <w:t>Laboratory Division</w:t>
      </w:r>
    </w:p>
    <w:p w:rsidR="00000000" w:rsidRDefault="000C4F08">
      <w:pPr>
        <w:pStyle w:val="Bulletup"/>
      </w:pPr>
      <w:r>
        <w:t xml:space="preserve">Reduction of $70,000 in General Fund appropriation for the Gypsy Moth Program with a decrease in the number of gypsy moth </w:t>
      </w:r>
      <w:r>
        <w:t xml:space="preserve">traps placed by the Laboratory Division. </w:t>
      </w:r>
    </w:p>
    <w:p w:rsidR="00000000" w:rsidRDefault="000C4F08">
      <w:pPr>
        <w:pStyle w:val="Bulletup"/>
      </w:pPr>
      <w:r>
        <w:t>Eliminates the allocation to Iowa State University for training commercial pesticide applicators.</w:t>
      </w:r>
    </w:p>
    <w:p w:rsidR="00000000" w:rsidRDefault="000C4F08">
      <w:pPr>
        <w:pStyle w:val="Bulletup"/>
      </w:pPr>
      <w:r>
        <w:t xml:space="preserve">Reduces the number of fertilizer inspections completed by the Laboratory Division. </w:t>
      </w:r>
    </w:p>
    <w:p w:rsidR="00000000" w:rsidRDefault="000C4F08">
      <w:pPr>
        <w:pStyle w:val="textup"/>
        <w:rPr>
          <w:rFonts w:eastAsia="Arial Unicode MS"/>
          <w:lang w:val="fr-FR"/>
        </w:rPr>
      </w:pPr>
      <w:r>
        <w:rPr>
          <w:b/>
          <w:lang w:val="fr-FR"/>
        </w:rPr>
        <w:t>Soil Conserv. Division</w:t>
      </w:r>
      <w:r>
        <w:rPr>
          <w:lang w:val="fr-FR"/>
        </w:rPr>
        <w:tab/>
        <w:t>Soil Cons</w:t>
      </w:r>
      <w:r>
        <w:rPr>
          <w:lang w:val="fr-FR"/>
        </w:rPr>
        <w:t>ervation Division</w:t>
      </w:r>
    </w:p>
    <w:p w:rsidR="00000000" w:rsidRDefault="000C4F08">
      <w:pPr>
        <w:pStyle w:val="Bulletup"/>
      </w:pPr>
      <w:r>
        <w:t xml:space="preserve">Decrease the amount allocated to soil survey testing by $165,000. </w:t>
      </w:r>
    </w:p>
    <w:p w:rsidR="00000000" w:rsidRDefault="000C4F08">
      <w:pPr>
        <w:pStyle w:val="Bulletup"/>
      </w:pPr>
      <w:r>
        <w:t>Decrease the amount reimbursed to District Soil Conservation Commissioners by $150,000.</w:t>
      </w:r>
    </w:p>
    <w:p w:rsidR="00000000" w:rsidRDefault="000C4F08">
      <w:pPr>
        <w:pStyle w:val="textup"/>
      </w:pPr>
      <w:r>
        <w:rPr>
          <w:b/>
        </w:rPr>
        <w:t>Cost Share</w:t>
      </w:r>
      <w:r>
        <w:tab/>
        <w:t>Soil Conservation Cost Share - Reduction of $5.5 million from the Genera</w:t>
      </w:r>
      <w:r>
        <w:t>l Fund appropriation for FY 2002 will be replaced with $7.5 million from the Environment First Fund.  The appropriation for FY 2001 included $5.5 million from the General Fund and $2.0 million from the Environment First Fund.</w:t>
      </w:r>
    </w:p>
    <w:p w:rsidR="00000000" w:rsidRDefault="000C4F08">
      <w:pPr>
        <w:pStyle w:val="textup"/>
        <w:rPr>
          <w:sz w:val="22"/>
        </w:rPr>
      </w:pPr>
      <w:r>
        <w:rPr>
          <w:b/>
        </w:rPr>
        <w:t>International Relations Fund</w:t>
      </w:r>
      <w:r>
        <w:tab/>
        <w:t>I</w:t>
      </w:r>
      <w:r>
        <w:t>nternational Relations Fund - Maintains current level of funding</w:t>
      </w:r>
      <w:r>
        <w:rPr>
          <w:sz w:val="22"/>
        </w:rPr>
        <w:t>.</w:t>
      </w:r>
    </w:p>
    <w:p w:rsidR="00000000" w:rsidRDefault="000C4F08">
      <w:pPr>
        <w:pStyle w:val="textup"/>
      </w:pPr>
      <w:r>
        <w:rPr>
          <w:b/>
        </w:rPr>
        <w:t>Farmer’s Market Coupon</w:t>
      </w:r>
      <w:r>
        <w:tab/>
        <w:t>Farmer’s Market Coupon - Maintains current level of funding.</w:t>
      </w:r>
    </w:p>
    <w:p w:rsidR="00000000" w:rsidRDefault="000C4F08">
      <w:pPr>
        <w:pStyle w:val="textup"/>
        <w:rPr>
          <w:sz w:val="22"/>
        </w:rPr>
      </w:pPr>
      <w:r>
        <w:rPr>
          <w:b/>
        </w:rPr>
        <w:t>Psuedorabies</w:t>
      </w:r>
      <w:r>
        <w:tab/>
        <w:t>Psuedorabies Eradication - Maintains current level of funding</w:t>
      </w:r>
      <w:r>
        <w:rPr>
          <w:sz w:val="22"/>
        </w:rPr>
        <w:t>.</w:t>
      </w:r>
    </w:p>
    <w:p w:rsidR="00000000" w:rsidRDefault="000C4F08">
      <w:pPr>
        <w:pStyle w:val="textup"/>
        <w:rPr>
          <w:b/>
        </w:rPr>
      </w:pPr>
    </w:p>
    <w:p w:rsidR="00000000" w:rsidRDefault="000C4F08">
      <w:pPr>
        <w:pStyle w:val="textup"/>
      </w:pPr>
      <w:r>
        <w:rPr>
          <w:b/>
        </w:rPr>
        <w:lastRenderedPageBreak/>
        <w:t>Johne’s Disease</w:t>
      </w:r>
      <w:r>
        <w:tab/>
        <w:t>Johne’s Disea</w:t>
      </w:r>
      <w:r>
        <w:t>se - A reduction of $100,000 in funding from the General Fund to Iowa State University for Johne’s Disease Research.</w:t>
      </w:r>
    </w:p>
    <w:p w:rsidR="00000000" w:rsidRDefault="000C4F08">
      <w:pPr>
        <w:pStyle w:val="Contactup"/>
      </w:pPr>
      <w:r>
        <w:t>STAFF CONTACT:  Deb Kozel (Ext. 16767)</w:t>
      </w:r>
    </w:p>
    <w:p w:rsidR="00000000" w:rsidRDefault="000C4F08">
      <w:pPr>
        <w:pStyle w:val="Blurbtitle"/>
      </w:pPr>
      <w:bookmarkStart w:id="3" w:name="FU8BALE"/>
      <w:r>
        <w:t>Department Of Justice’s Revised Spending Plan For FY 2002</w:t>
      </w:r>
      <w:bookmarkEnd w:id="3"/>
    </w:p>
    <w:p w:rsidR="00000000" w:rsidRDefault="000C4F08">
      <w:pPr>
        <w:pStyle w:val="Heading4"/>
        <w:framePr w:w="625" w:wrap="auto" w:x="1485" w:y="604"/>
        <w:rPr>
          <w:rFonts w:ascii="Verdana" w:hAnsi="Verdana"/>
          <w:sz w:val="12"/>
        </w:rPr>
      </w:pPr>
      <w:r>
        <w:rPr>
          <w:rFonts w:ascii="Verdana" w:hAnsi="Verdana"/>
          <w:sz w:val="12"/>
        </w:rPr>
        <w:t>FY 2002</w:t>
      </w:r>
    </w:p>
    <w:p w:rsidR="00000000" w:rsidRDefault="000C4F08">
      <w:pPr>
        <w:framePr w:w="625" w:h="981" w:hSpace="180" w:wrap="auto" w:vAnchor="text" w:hAnchor="page" w:x="1485" w:y="604"/>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32" type="#_x0000_t75" style="width:26pt;height:23pt" o:ole="" fillcolor="window">
            <v:imagedata r:id="rId8" o:title=""/>
          </v:shape>
          <o:OLEObject Type="Embed" ProgID="Word.Picture.8" ShapeID="_x0000_i1032" DrawAspect="Content" ObjectID="_1315219181" r:id="rId15"/>
        </w:object>
      </w:r>
    </w:p>
    <w:p w:rsidR="00000000" w:rsidRDefault="000C4F08">
      <w:pPr>
        <w:pStyle w:val="textup"/>
      </w:pPr>
      <w:r>
        <w:rPr>
          <w:b/>
        </w:rPr>
        <w:t>Dept. of</w:t>
      </w:r>
      <w:r>
        <w:rPr>
          <w:b/>
        </w:rPr>
        <w:t xml:space="preserve"> Justice</w:t>
      </w:r>
      <w:r>
        <w:tab/>
        <w:t>The following provides a comparison of the FY 2002 General Fund appropriation to the estimated FY 2001 appropriation for the divisions within the Department of Justice, the impact the funding will have on the staff of the Department, and services.</w:t>
      </w:r>
      <w:r>
        <w:t xml:space="preserve">  The estimated saving includes benefits.  The net salary savings may not equal the difference between FY 2001 and FY 2002 due to other adjustments made to the Department’s other line items and revenues.</w:t>
      </w:r>
    </w:p>
    <w:p w:rsidR="00000000" w:rsidRDefault="000C4F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8"/>
        <w:gridCol w:w="236"/>
        <w:gridCol w:w="1296"/>
        <w:gridCol w:w="236"/>
        <w:gridCol w:w="1296"/>
        <w:gridCol w:w="236"/>
        <w:gridCol w:w="1296"/>
        <w:gridCol w:w="236"/>
        <w:gridCol w:w="1187"/>
      </w:tblGrid>
      <w:tr w:rsidR="00000000">
        <w:tblPrEx>
          <w:tblCellMar>
            <w:top w:w="0" w:type="dxa"/>
            <w:bottom w:w="0" w:type="dxa"/>
          </w:tblCellMar>
        </w:tblPrEx>
        <w:tc>
          <w:tcPr>
            <w:tcW w:w="1768" w:type="dxa"/>
          </w:tcPr>
          <w:p w:rsidR="00000000" w:rsidRDefault="000C4F08">
            <w:pPr>
              <w:pStyle w:val="TableTitle0"/>
            </w:pPr>
          </w:p>
          <w:p w:rsidR="00000000" w:rsidRDefault="000C4F08">
            <w:pPr>
              <w:pStyle w:val="TableTitle0"/>
            </w:pPr>
          </w:p>
          <w:p w:rsidR="00000000" w:rsidRDefault="000C4F08">
            <w:pPr>
              <w:pStyle w:val="TableTitle0"/>
            </w:pPr>
            <w:r>
              <w:t>Division</w:t>
            </w:r>
          </w:p>
        </w:tc>
        <w:tc>
          <w:tcPr>
            <w:tcW w:w="236" w:type="dxa"/>
          </w:tcPr>
          <w:p w:rsidR="00000000" w:rsidRDefault="000C4F08">
            <w:pPr>
              <w:pStyle w:val="TableTitle0"/>
              <w:rPr>
                <w:b w:val="0"/>
              </w:rPr>
            </w:pPr>
          </w:p>
        </w:tc>
        <w:tc>
          <w:tcPr>
            <w:tcW w:w="1296" w:type="dxa"/>
          </w:tcPr>
          <w:p w:rsidR="00000000" w:rsidRDefault="000C4F08">
            <w:pPr>
              <w:pStyle w:val="TableTitle0"/>
            </w:pPr>
            <w:r>
              <w:t>Estimated</w:t>
            </w:r>
          </w:p>
          <w:p w:rsidR="00000000" w:rsidRDefault="000C4F08">
            <w:pPr>
              <w:pStyle w:val="TableTitle0"/>
            </w:pPr>
            <w:r>
              <w:t xml:space="preserve"> Net </w:t>
            </w:r>
          </w:p>
          <w:p w:rsidR="00000000" w:rsidRDefault="000C4F08">
            <w:pPr>
              <w:pStyle w:val="TableTitle0"/>
            </w:pPr>
            <w:r>
              <w:t>FY 2001</w:t>
            </w:r>
          </w:p>
        </w:tc>
        <w:tc>
          <w:tcPr>
            <w:tcW w:w="236" w:type="dxa"/>
          </w:tcPr>
          <w:p w:rsidR="00000000" w:rsidRDefault="000C4F08">
            <w:pPr>
              <w:pStyle w:val="TableTitle0"/>
            </w:pPr>
          </w:p>
        </w:tc>
        <w:tc>
          <w:tcPr>
            <w:tcW w:w="1296" w:type="dxa"/>
          </w:tcPr>
          <w:p w:rsidR="00000000" w:rsidRDefault="000C4F08">
            <w:pPr>
              <w:pStyle w:val="TableTitle0"/>
            </w:pPr>
          </w:p>
          <w:p w:rsidR="00000000" w:rsidRDefault="000C4F08">
            <w:pPr>
              <w:pStyle w:val="TableTitle0"/>
            </w:pPr>
            <w:r>
              <w:t>Net FY 2002 F</w:t>
            </w:r>
            <w:r>
              <w:t>inal Action</w:t>
            </w:r>
          </w:p>
        </w:tc>
        <w:tc>
          <w:tcPr>
            <w:tcW w:w="236" w:type="dxa"/>
          </w:tcPr>
          <w:p w:rsidR="00000000" w:rsidRDefault="000C4F08">
            <w:pPr>
              <w:pStyle w:val="TableTitle0"/>
            </w:pPr>
          </w:p>
        </w:tc>
        <w:tc>
          <w:tcPr>
            <w:tcW w:w="1296" w:type="dxa"/>
          </w:tcPr>
          <w:p w:rsidR="00000000" w:rsidRDefault="000C4F08">
            <w:pPr>
              <w:pStyle w:val="TableTitle0"/>
            </w:pPr>
          </w:p>
          <w:p w:rsidR="00000000" w:rsidRDefault="000C4F08">
            <w:pPr>
              <w:pStyle w:val="TableTitle0"/>
            </w:pPr>
          </w:p>
          <w:p w:rsidR="00000000" w:rsidRDefault="000C4F08">
            <w:pPr>
              <w:pStyle w:val="TableTitle0"/>
            </w:pPr>
            <w:r>
              <w:t>Difference</w:t>
            </w:r>
          </w:p>
        </w:tc>
        <w:tc>
          <w:tcPr>
            <w:tcW w:w="236" w:type="dxa"/>
          </w:tcPr>
          <w:p w:rsidR="00000000" w:rsidRDefault="000C4F08">
            <w:pPr>
              <w:pStyle w:val="TableTitle0"/>
            </w:pPr>
          </w:p>
        </w:tc>
        <w:tc>
          <w:tcPr>
            <w:tcW w:w="1187" w:type="dxa"/>
          </w:tcPr>
          <w:p w:rsidR="00000000" w:rsidRDefault="000C4F08">
            <w:pPr>
              <w:pStyle w:val="TableTitle0"/>
            </w:pPr>
            <w:r>
              <w:t xml:space="preserve"> Percentage Change</w:t>
            </w:r>
          </w:p>
        </w:tc>
      </w:tr>
      <w:tr w:rsidR="00000000">
        <w:tblPrEx>
          <w:tblCellMar>
            <w:top w:w="0" w:type="dxa"/>
            <w:bottom w:w="0" w:type="dxa"/>
          </w:tblCellMar>
        </w:tblPrEx>
        <w:tc>
          <w:tcPr>
            <w:tcW w:w="1768" w:type="dxa"/>
            <w:vAlign w:val="bottom"/>
          </w:tcPr>
          <w:p w:rsidR="00000000" w:rsidRDefault="000C4F08">
            <w:pPr>
              <w:pStyle w:val="TableTx0"/>
              <w:ind w:left="-90"/>
            </w:pPr>
            <w:r>
              <w:t>Office of the Attorney General</w:t>
            </w:r>
          </w:p>
        </w:tc>
        <w:tc>
          <w:tcPr>
            <w:tcW w:w="236" w:type="dxa"/>
          </w:tcPr>
          <w:p w:rsidR="00000000" w:rsidRDefault="000C4F08">
            <w:pPr>
              <w:jc w:val="center"/>
            </w:pPr>
          </w:p>
        </w:tc>
        <w:tc>
          <w:tcPr>
            <w:tcW w:w="1296" w:type="dxa"/>
            <w:vAlign w:val="bottom"/>
          </w:tcPr>
          <w:p w:rsidR="00000000" w:rsidRDefault="000C4F08">
            <w:pPr>
              <w:pStyle w:val="tabletx1"/>
            </w:pPr>
            <w:r>
              <w:t>$   8,746,966</w:t>
            </w:r>
          </w:p>
        </w:tc>
        <w:tc>
          <w:tcPr>
            <w:tcW w:w="236" w:type="dxa"/>
            <w:vAlign w:val="bottom"/>
          </w:tcPr>
          <w:p w:rsidR="00000000" w:rsidRDefault="000C4F08">
            <w:pPr>
              <w:pStyle w:val="tabletx1"/>
            </w:pPr>
          </w:p>
        </w:tc>
        <w:tc>
          <w:tcPr>
            <w:tcW w:w="1296" w:type="dxa"/>
            <w:vAlign w:val="bottom"/>
          </w:tcPr>
          <w:p w:rsidR="00000000" w:rsidRDefault="000C4F08">
            <w:pPr>
              <w:pStyle w:val="tabletx1"/>
            </w:pPr>
            <w:r>
              <w:t>$   8,262,318</w:t>
            </w:r>
          </w:p>
        </w:tc>
        <w:tc>
          <w:tcPr>
            <w:tcW w:w="236" w:type="dxa"/>
            <w:vAlign w:val="bottom"/>
          </w:tcPr>
          <w:p w:rsidR="00000000" w:rsidRDefault="000C4F08">
            <w:pPr>
              <w:pStyle w:val="tabletx1"/>
            </w:pPr>
          </w:p>
        </w:tc>
        <w:tc>
          <w:tcPr>
            <w:tcW w:w="1296" w:type="dxa"/>
            <w:vAlign w:val="bottom"/>
          </w:tcPr>
          <w:p w:rsidR="00000000" w:rsidRDefault="000C4F08">
            <w:pPr>
              <w:pStyle w:val="tabletx1"/>
            </w:pPr>
            <w:r>
              <w:t>$  -484,648</w:t>
            </w:r>
          </w:p>
        </w:tc>
        <w:tc>
          <w:tcPr>
            <w:tcW w:w="236" w:type="dxa"/>
            <w:vAlign w:val="bottom"/>
          </w:tcPr>
          <w:p w:rsidR="00000000" w:rsidRDefault="000C4F08">
            <w:pPr>
              <w:pStyle w:val="tabletx1"/>
            </w:pPr>
          </w:p>
        </w:tc>
        <w:tc>
          <w:tcPr>
            <w:tcW w:w="1187" w:type="dxa"/>
            <w:vAlign w:val="bottom"/>
          </w:tcPr>
          <w:p w:rsidR="00000000" w:rsidRDefault="000C4F08">
            <w:pPr>
              <w:pStyle w:val="tabletx1"/>
            </w:pPr>
            <w:r>
              <w:t>-5.5%</w:t>
            </w:r>
          </w:p>
        </w:tc>
      </w:tr>
      <w:tr w:rsidR="00000000">
        <w:tblPrEx>
          <w:tblCellMar>
            <w:top w:w="0" w:type="dxa"/>
            <w:bottom w:w="0" w:type="dxa"/>
          </w:tblCellMar>
        </w:tblPrEx>
        <w:tc>
          <w:tcPr>
            <w:tcW w:w="1768" w:type="dxa"/>
            <w:vAlign w:val="bottom"/>
          </w:tcPr>
          <w:p w:rsidR="00000000" w:rsidRDefault="000C4F08">
            <w:pPr>
              <w:pStyle w:val="TableTx0"/>
              <w:ind w:left="-90"/>
            </w:pPr>
            <w:r>
              <w:t>Prosecuting Attorney Training</w:t>
            </w:r>
          </w:p>
        </w:tc>
        <w:tc>
          <w:tcPr>
            <w:tcW w:w="236" w:type="dxa"/>
          </w:tcPr>
          <w:p w:rsidR="00000000" w:rsidRDefault="000C4F08">
            <w:pPr>
              <w:jc w:val="center"/>
            </w:pPr>
          </w:p>
        </w:tc>
        <w:tc>
          <w:tcPr>
            <w:tcW w:w="1296" w:type="dxa"/>
            <w:vAlign w:val="bottom"/>
          </w:tcPr>
          <w:p w:rsidR="00000000" w:rsidRDefault="000C4F08">
            <w:pPr>
              <w:pStyle w:val="tabletx1"/>
            </w:pPr>
            <w:r>
              <w:t>327,021</w:t>
            </w:r>
          </w:p>
        </w:tc>
        <w:tc>
          <w:tcPr>
            <w:tcW w:w="236" w:type="dxa"/>
            <w:vAlign w:val="bottom"/>
          </w:tcPr>
          <w:p w:rsidR="00000000" w:rsidRDefault="000C4F08">
            <w:pPr>
              <w:pStyle w:val="tabletx1"/>
            </w:pPr>
          </w:p>
        </w:tc>
        <w:tc>
          <w:tcPr>
            <w:tcW w:w="1296" w:type="dxa"/>
            <w:vAlign w:val="bottom"/>
          </w:tcPr>
          <w:p w:rsidR="00000000" w:rsidRDefault="000C4F08">
            <w:pPr>
              <w:pStyle w:val="tabletx1"/>
            </w:pPr>
            <w:r>
              <w:t>313,524</w:t>
            </w:r>
          </w:p>
        </w:tc>
        <w:tc>
          <w:tcPr>
            <w:tcW w:w="236" w:type="dxa"/>
            <w:vAlign w:val="bottom"/>
          </w:tcPr>
          <w:p w:rsidR="00000000" w:rsidRDefault="000C4F08">
            <w:pPr>
              <w:pStyle w:val="tabletx1"/>
            </w:pPr>
          </w:p>
        </w:tc>
        <w:tc>
          <w:tcPr>
            <w:tcW w:w="1296" w:type="dxa"/>
            <w:vAlign w:val="bottom"/>
          </w:tcPr>
          <w:p w:rsidR="00000000" w:rsidRDefault="000C4F08">
            <w:pPr>
              <w:pStyle w:val="tabletx1"/>
            </w:pPr>
            <w:r>
              <w:t>-13,497</w:t>
            </w:r>
          </w:p>
        </w:tc>
        <w:tc>
          <w:tcPr>
            <w:tcW w:w="236" w:type="dxa"/>
            <w:vAlign w:val="bottom"/>
          </w:tcPr>
          <w:p w:rsidR="00000000" w:rsidRDefault="000C4F08">
            <w:pPr>
              <w:pStyle w:val="tabletx1"/>
            </w:pPr>
          </w:p>
        </w:tc>
        <w:tc>
          <w:tcPr>
            <w:tcW w:w="1187" w:type="dxa"/>
            <w:vAlign w:val="bottom"/>
          </w:tcPr>
          <w:p w:rsidR="00000000" w:rsidRDefault="000C4F08">
            <w:pPr>
              <w:pStyle w:val="tabletx1"/>
            </w:pPr>
            <w:r>
              <w:t>-4.1%</w:t>
            </w:r>
          </w:p>
        </w:tc>
      </w:tr>
      <w:tr w:rsidR="00000000">
        <w:tblPrEx>
          <w:tblCellMar>
            <w:top w:w="0" w:type="dxa"/>
            <w:bottom w:w="0" w:type="dxa"/>
          </w:tblCellMar>
        </w:tblPrEx>
        <w:tc>
          <w:tcPr>
            <w:tcW w:w="1768" w:type="dxa"/>
            <w:vAlign w:val="bottom"/>
          </w:tcPr>
          <w:p w:rsidR="00000000" w:rsidRDefault="000C4F08">
            <w:pPr>
              <w:pStyle w:val="TableTx0"/>
              <w:ind w:left="-90"/>
            </w:pPr>
            <w:r>
              <w:t>Victim Assistance Grants</w:t>
            </w:r>
          </w:p>
        </w:tc>
        <w:tc>
          <w:tcPr>
            <w:tcW w:w="236" w:type="dxa"/>
          </w:tcPr>
          <w:p w:rsidR="00000000" w:rsidRDefault="000C4F08">
            <w:pPr>
              <w:jc w:val="center"/>
            </w:pPr>
          </w:p>
        </w:tc>
        <w:tc>
          <w:tcPr>
            <w:tcW w:w="1296" w:type="dxa"/>
            <w:vAlign w:val="bottom"/>
          </w:tcPr>
          <w:p w:rsidR="00000000" w:rsidRDefault="000C4F08">
            <w:pPr>
              <w:pStyle w:val="tabletx1"/>
            </w:pPr>
            <w:r>
              <w:t>1,935,806</w:t>
            </w:r>
          </w:p>
        </w:tc>
        <w:tc>
          <w:tcPr>
            <w:tcW w:w="236" w:type="dxa"/>
            <w:vAlign w:val="bottom"/>
          </w:tcPr>
          <w:p w:rsidR="00000000" w:rsidRDefault="000C4F08">
            <w:pPr>
              <w:pStyle w:val="tabletx1"/>
            </w:pPr>
          </w:p>
        </w:tc>
        <w:tc>
          <w:tcPr>
            <w:tcW w:w="1296" w:type="dxa"/>
            <w:vAlign w:val="bottom"/>
          </w:tcPr>
          <w:p w:rsidR="00000000" w:rsidRDefault="000C4F08">
            <w:pPr>
              <w:pStyle w:val="tabletx1"/>
            </w:pPr>
            <w:r>
              <w:t>1,918,384</w:t>
            </w:r>
          </w:p>
        </w:tc>
        <w:tc>
          <w:tcPr>
            <w:tcW w:w="236" w:type="dxa"/>
            <w:vAlign w:val="bottom"/>
          </w:tcPr>
          <w:p w:rsidR="00000000" w:rsidRDefault="000C4F08">
            <w:pPr>
              <w:pStyle w:val="tabletx1"/>
            </w:pPr>
          </w:p>
        </w:tc>
        <w:tc>
          <w:tcPr>
            <w:tcW w:w="1296" w:type="dxa"/>
            <w:vAlign w:val="bottom"/>
          </w:tcPr>
          <w:p w:rsidR="00000000" w:rsidRDefault="000C4F08">
            <w:pPr>
              <w:pStyle w:val="tabletx1"/>
            </w:pPr>
            <w:r>
              <w:t>-17,422</w:t>
            </w:r>
          </w:p>
        </w:tc>
        <w:tc>
          <w:tcPr>
            <w:tcW w:w="236" w:type="dxa"/>
            <w:vAlign w:val="bottom"/>
          </w:tcPr>
          <w:p w:rsidR="00000000" w:rsidRDefault="000C4F08">
            <w:pPr>
              <w:pStyle w:val="tabletx1"/>
            </w:pPr>
          </w:p>
        </w:tc>
        <w:tc>
          <w:tcPr>
            <w:tcW w:w="1187" w:type="dxa"/>
            <w:vAlign w:val="bottom"/>
          </w:tcPr>
          <w:p w:rsidR="00000000" w:rsidRDefault="000C4F08">
            <w:pPr>
              <w:pStyle w:val="tabletx1"/>
            </w:pPr>
            <w:r>
              <w:t>-0.8%</w:t>
            </w:r>
          </w:p>
        </w:tc>
      </w:tr>
      <w:tr w:rsidR="00000000">
        <w:tblPrEx>
          <w:tblCellMar>
            <w:top w:w="0" w:type="dxa"/>
            <w:bottom w:w="0" w:type="dxa"/>
          </w:tblCellMar>
        </w:tblPrEx>
        <w:tc>
          <w:tcPr>
            <w:tcW w:w="1768" w:type="dxa"/>
            <w:vAlign w:val="bottom"/>
          </w:tcPr>
          <w:p w:rsidR="00000000" w:rsidRDefault="000C4F08">
            <w:pPr>
              <w:pStyle w:val="TableTx0"/>
              <w:ind w:left="-90"/>
            </w:pPr>
            <w:r>
              <w:t>Area GASA Prosecuting Attorneys</w:t>
            </w:r>
          </w:p>
        </w:tc>
        <w:tc>
          <w:tcPr>
            <w:tcW w:w="236" w:type="dxa"/>
          </w:tcPr>
          <w:p w:rsidR="00000000" w:rsidRDefault="000C4F08">
            <w:pPr>
              <w:jc w:val="center"/>
            </w:pPr>
          </w:p>
        </w:tc>
        <w:tc>
          <w:tcPr>
            <w:tcW w:w="1296" w:type="dxa"/>
            <w:vAlign w:val="bottom"/>
          </w:tcPr>
          <w:p w:rsidR="00000000" w:rsidRDefault="000C4F08">
            <w:pPr>
              <w:pStyle w:val="tabletx1"/>
            </w:pPr>
            <w:r>
              <w:t>133,102</w:t>
            </w:r>
          </w:p>
        </w:tc>
        <w:tc>
          <w:tcPr>
            <w:tcW w:w="236" w:type="dxa"/>
            <w:vAlign w:val="bottom"/>
          </w:tcPr>
          <w:p w:rsidR="00000000" w:rsidRDefault="000C4F08">
            <w:pPr>
              <w:pStyle w:val="tabletx1"/>
            </w:pPr>
          </w:p>
        </w:tc>
        <w:tc>
          <w:tcPr>
            <w:tcW w:w="1296" w:type="dxa"/>
            <w:vAlign w:val="bottom"/>
          </w:tcPr>
          <w:p w:rsidR="00000000" w:rsidRDefault="000C4F08">
            <w:pPr>
              <w:pStyle w:val="tabletx1"/>
            </w:pPr>
            <w:r>
              <w:t>135,947</w:t>
            </w:r>
          </w:p>
        </w:tc>
        <w:tc>
          <w:tcPr>
            <w:tcW w:w="236" w:type="dxa"/>
            <w:vAlign w:val="bottom"/>
          </w:tcPr>
          <w:p w:rsidR="00000000" w:rsidRDefault="000C4F08">
            <w:pPr>
              <w:pStyle w:val="tabletx1"/>
            </w:pPr>
          </w:p>
        </w:tc>
        <w:tc>
          <w:tcPr>
            <w:tcW w:w="1296" w:type="dxa"/>
            <w:vAlign w:val="bottom"/>
          </w:tcPr>
          <w:p w:rsidR="00000000" w:rsidRDefault="000C4F08">
            <w:pPr>
              <w:pStyle w:val="tabletx1"/>
            </w:pPr>
            <w:r>
              <w:t>2,845</w:t>
            </w:r>
          </w:p>
        </w:tc>
        <w:tc>
          <w:tcPr>
            <w:tcW w:w="236" w:type="dxa"/>
            <w:vAlign w:val="bottom"/>
          </w:tcPr>
          <w:p w:rsidR="00000000" w:rsidRDefault="000C4F08">
            <w:pPr>
              <w:pStyle w:val="tabletx1"/>
            </w:pPr>
          </w:p>
        </w:tc>
        <w:tc>
          <w:tcPr>
            <w:tcW w:w="1187" w:type="dxa"/>
            <w:vAlign w:val="bottom"/>
          </w:tcPr>
          <w:p w:rsidR="00000000" w:rsidRDefault="000C4F08">
            <w:pPr>
              <w:pStyle w:val="tabletx1"/>
            </w:pPr>
            <w:r>
              <w:t>2.1%</w:t>
            </w:r>
          </w:p>
        </w:tc>
      </w:tr>
      <w:tr w:rsidR="00000000">
        <w:tblPrEx>
          <w:tblCellMar>
            <w:top w:w="0" w:type="dxa"/>
            <w:bottom w:w="0" w:type="dxa"/>
          </w:tblCellMar>
        </w:tblPrEx>
        <w:tc>
          <w:tcPr>
            <w:tcW w:w="1768" w:type="dxa"/>
            <w:vAlign w:val="bottom"/>
          </w:tcPr>
          <w:p w:rsidR="00000000" w:rsidRDefault="000C4F08">
            <w:pPr>
              <w:pStyle w:val="TableTx0"/>
              <w:ind w:left="-90"/>
            </w:pPr>
            <w:r>
              <w:t>Legal Services Poverty Grant</w:t>
            </w:r>
          </w:p>
        </w:tc>
        <w:tc>
          <w:tcPr>
            <w:tcW w:w="236" w:type="dxa"/>
          </w:tcPr>
          <w:p w:rsidR="00000000" w:rsidRDefault="000C4F08">
            <w:pPr>
              <w:jc w:val="center"/>
            </w:pPr>
          </w:p>
        </w:tc>
        <w:tc>
          <w:tcPr>
            <w:tcW w:w="1296" w:type="dxa"/>
            <w:vAlign w:val="bottom"/>
          </w:tcPr>
          <w:p w:rsidR="00000000" w:rsidRDefault="000C4F08">
            <w:pPr>
              <w:pStyle w:val="tabletx1"/>
            </w:pPr>
            <w:r>
              <w:t>700,000</w:t>
            </w:r>
          </w:p>
        </w:tc>
        <w:tc>
          <w:tcPr>
            <w:tcW w:w="236" w:type="dxa"/>
            <w:vAlign w:val="bottom"/>
          </w:tcPr>
          <w:p w:rsidR="00000000" w:rsidRDefault="000C4F08">
            <w:pPr>
              <w:pStyle w:val="tabletx1"/>
            </w:pPr>
          </w:p>
        </w:tc>
        <w:tc>
          <w:tcPr>
            <w:tcW w:w="1296" w:type="dxa"/>
            <w:vAlign w:val="bottom"/>
          </w:tcPr>
          <w:p w:rsidR="00000000" w:rsidRDefault="000C4F08">
            <w:pPr>
              <w:pStyle w:val="tabletx1"/>
            </w:pPr>
            <w:r>
              <w:t>670,000</w:t>
            </w:r>
          </w:p>
        </w:tc>
        <w:tc>
          <w:tcPr>
            <w:tcW w:w="236" w:type="dxa"/>
            <w:vAlign w:val="bottom"/>
          </w:tcPr>
          <w:p w:rsidR="00000000" w:rsidRDefault="000C4F08">
            <w:pPr>
              <w:pStyle w:val="tabletx1"/>
            </w:pPr>
          </w:p>
        </w:tc>
        <w:tc>
          <w:tcPr>
            <w:tcW w:w="1296" w:type="dxa"/>
            <w:vAlign w:val="bottom"/>
          </w:tcPr>
          <w:p w:rsidR="00000000" w:rsidRDefault="000C4F08">
            <w:pPr>
              <w:pStyle w:val="tabletx1"/>
            </w:pPr>
            <w:r>
              <w:t>-30,000</w:t>
            </w:r>
          </w:p>
        </w:tc>
        <w:tc>
          <w:tcPr>
            <w:tcW w:w="236" w:type="dxa"/>
            <w:vAlign w:val="bottom"/>
          </w:tcPr>
          <w:p w:rsidR="00000000" w:rsidRDefault="000C4F08">
            <w:pPr>
              <w:pStyle w:val="tabletx1"/>
            </w:pPr>
          </w:p>
        </w:tc>
        <w:tc>
          <w:tcPr>
            <w:tcW w:w="1187" w:type="dxa"/>
            <w:vAlign w:val="bottom"/>
          </w:tcPr>
          <w:p w:rsidR="00000000" w:rsidRDefault="000C4F08">
            <w:pPr>
              <w:pStyle w:val="tabletx1"/>
            </w:pPr>
            <w:r>
              <w:t>-4.3%</w:t>
            </w:r>
          </w:p>
        </w:tc>
      </w:tr>
      <w:tr w:rsidR="00000000">
        <w:tblPrEx>
          <w:tblCellMar>
            <w:top w:w="0" w:type="dxa"/>
            <w:bottom w:w="0" w:type="dxa"/>
          </w:tblCellMar>
        </w:tblPrEx>
        <w:trPr>
          <w:trHeight w:val="332"/>
        </w:trPr>
        <w:tc>
          <w:tcPr>
            <w:tcW w:w="1768" w:type="dxa"/>
            <w:vAlign w:val="bottom"/>
          </w:tcPr>
          <w:p w:rsidR="00000000" w:rsidRDefault="000C4F08">
            <w:pPr>
              <w:pStyle w:val="TableTx0"/>
              <w:ind w:left="-90"/>
            </w:pPr>
            <w:r>
              <w:t>Consumer Advocate</w:t>
            </w:r>
          </w:p>
        </w:tc>
        <w:tc>
          <w:tcPr>
            <w:tcW w:w="236" w:type="dxa"/>
          </w:tcPr>
          <w:p w:rsidR="00000000" w:rsidRDefault="000C4F08">
            <w:pPr>
              <w:jc w:val="center"/>
            </w:pPr>
          </w:p>
        </w:tc>
        <w:tc>
          <w:tcPr>
            <w:tcW w:w="1296" w:type="dxa"/>
            <w:vAlign w:val="bottom"/>
          </w:tcPr>
          <w:p w:rsidR="00000000" w:rsidRDefault="000C4F08">
            <w:pPr>
              <w:pStyle w:val="tabletx1"/>
            </w:pPr>
            <w:r>
              <w:t>2,690,067</w:t>
            </w:r>
          </w:p>
        </w:tc>
        <w:tc>
          <w:tcPr>
            <w:tcW w:w="236" w:type="dxa"/>
            <w:vAlign w:val="bottom"/>
          </w:tcPr>
          <w:p w:rsidR="00000000" w:rsidRDefault="000C4F08">
            <w:pPr>
              <w:pStyle w:val="tabletx1"/>
            </w:pPr>
          </w:p>
        </w:tc>
        <w:tc>
          <w:tcPr>
            <w:tcW w:w="1296" w:type="dxa"/>
            <w:vAlign w:val="bottom"/>
          </w:tcPr>
          <w:p w:rsidR="00000000" w:rsidRDefault="000C4F08">
            <w:pPr>
              <w:pStyle w:val="tabletx1"/>
            </w:pPr>
            <w:r>
              <w:t>2,754,488</w:t>
            </w:r>
          </w:p>
        </w:tc>
        <w:tc>
          <w:tcPr>
            <w:tcW w:w="236" w:type="dxa"/>
            <w:vAlign w:val="bottom"/>
          </w:tcPr>
          <w:p w:rsidR="00000000" w:rsidRDefault="000C4F08">
            <w:pPr>
              <w:pStyle w:val="tabletx1"/>
            </w:pPr>
          </w:p>
        </w:tc>
        <w:tc>
          <w:tcPr>
            <w:tcW w:w="1296" w:type="dxa"/>
            <w:vAlign w:val="bottom"/>
          </w:tcPr>
          <w:p w:rsidR="00000000" w:rsidRDefault="000C4F08">
            <w:pPr>
              <w:pStyle w:val="tabletx1"/>
            </w:pPr>
            <w:r>
              <w:t>64,421</w:t>
            </w:r>
          </w:p>
        </w:tc>
        <w:tc>
          <w:tcPr>
            <w:tcW w:w="236" w:type="dxa"/>
            <w:vAlign w:val="bottom"/>
          </w:tcPr>
          <w:p w:rsidR="00000000" w:rsidRDefault="000C4F08">
            <w:pPr>
              <w:pStyle w:val="tabletx1"/>
            </w:pPr>
          </w:p>
        </w:tc>
        <w:tc>
          <w:tcPr>
            <w:tcW w:w="1187" w:type="dxa"/>
            <w:vAlign w:val="bottom"/>
          </w:tcPr>
          <w:p w:rsidR="00000000" w:rsidRDefault="000C4F08">
            <w:pPr>
              <w:pStyle w:val="tabletx1"/>
            </w:pPr>
            <w:r>
              <w:t>2.4%</w:t>
            </w:r>
          </w:p>
        </w:tc>
      </w:tr>
      <w:tr w:rsidR="00000000">
        <w:tblPrEx>
          <w:tblCellMar>
            <w:top w:w="0" w:type="dxa"/>
            <w:bottom w:w="0" w:type="dxa"/>
          </w:tblCellMar>
        </w:tblPrEx>
        <w:trPr>
          <w:trHeight w:val="323"/>
        </w:trPr>
        <w:tc>
          <w:tcPr>
            <w:tcW w:w="1768" w:type="dxa"/>
            <w:vAlign w:val="bottom"/>
          </w:tcPr>
          <w:p w:rsidR="00000000" w:rsidRDefault="000C4F08">
            <w:pPr>
              <w:pStyle w:val="TableTx0"/>
              <w:ind w:left="-90"/>
              <w:rPr>
                <w:b/>
              </w:rPr>
            </w:pPr>
            <w:r>
              <w:rPr>
                <w:b/>
              </w:rPr>
              <w:t xml:space="preserve">  Total</w:t>
            </w:r>
          </w:p>
        </w:tc>
        <w:tc>
          <w:tcPr>
            <w:tcW w:w="236" w:type="dxa"/>
            <w:vAlign w:val="center"/>
          </w:tcPr>
          <w:p w:rsidR="00000000" w:rsidRDefault="000C4F08">
            <w:pPr>
              <w:pStyle w:val="tabletx1"/>
              <w:rPr>
                <w:b/>
              </w:rPr>
            </w:pPr>
          </w:p>
        </w:tc>
        <w:tc>
          <w:tcPr>
            <w:tcW w:w="1296" w:type="dxa"/>
            <w:vAlign w:val="bottom"/>
          </w:tcPr>
          <w:p w:rsidR="00000000" w:rsidRDefault="000C4F08">
            <w:pPr>
              <w:pStyle w:val="tabletx1"/>
              <w:rPr>
                <w:b/>
              </w:rPr>
            </w:pPr>
            <w:r>
              <w:rPr>
                <w:b/>
              </w:rPr>
              <w:t>$ 14,532,962</w:t>
            </w:r>
          </w:p>
        </w:tc>
        <w:tc>
          <w:tcPr>
            <w:tcW w:w="236" w:type="dxa"/>
            <w:vAlign w:val="bottom"/>
          </w:tcPr>
          <w:p w:rsidR="00000000" w:rsidRDefault="000C4F08">
            <w:pPr>
              <w:pStyle w:val="tabletx1"/>
              <w:rPr>
                <w:b/>
              </w:rPr>
            </w:pPr>
          </w:p>
        </w:tc>
        <w:tc>
          <w:tcPr>
            <w:tcW w:w="1296" w:type="dxa"/>
            <w:vAlign w:val="bottom"/>
          </w:tcPr>
          <w:p w:rsidR="00000000" w:rsidRDefault="000C4F08">
            <w:pPr>
              <w:pStyle w:val="tabletx1"/>
              <w:rPr>
                <w:b/>
              </w:rPr>
            </w:pPr>
            <w:r>
              <w:rPr>
                <w:b/>
              </w:rPr>
              <w:t>$ 14,054,661</w:t>
            </w:r>
          </w:p>
        </w:tc>
        <w:tc>
          <w:tcPr>
            <w:tcW w:w="236" w:type="dxa"/>
            <w:vAlign w:val="bottom"/>
          </w:tcPr>
          <w:p w:rsidR="00000000" w:rsidRDefault="000C4F08">
            <w:pPr>
              <w:pStyle w:val="tabletx1"/>
              <w:rPr>
                <w:b/>
              </w:rPr>
            </w:pPr>
          </w:p>
        </w:tc>
        <w:tc>
          <w:tcPr>
            <w:tcW w:w="1296" w:type="dxa"/>
            <w:vAlign w:val="bottom"/>
          </w:tcPr>
          <w:p w:rsidR="00000000" w:rsidRDefault="000C4F08">
            <w:pPr>
              <w:pStyle w:val="tabletx1"/>
              <w:rPr>
                <w:b/>
              </w:rPr>
            </w:pPr>
            <w:r>
              <w:rPr>
                <w:b/>
              </w:rPr>
              <w:t>$  -478,301</w:t>
            </w:r>
          </w:p>
        </w:tc>
        <w:tc>
          <w:tcPr>
            <w:tcW w:w="236" w:type="dxa"/>
            <w:vAlign w:val="bottom"/>
          </w:tcPr>
          <w:p w:rsidR="00000000" w:rsidRDefault="000C4F08">
            <w:pPr>
              <w:pStyle w:val="tabletx1"/>
              <w:rPr>
                <w:b/>
              </w:rPr>
            </w:pPr>
          </w:p>
        </w:tc>
        <w:tc>
          <w:tcPr>
            <w:tcW w:w="1187" w:type="dxa"/>
            <w:vAlign w:val="bottom"/>
          </w:tcPr>
          <w:p w:rsidR="00000000" w:rsidRDefault="000C4F08">
            <w:pPr>
              <w:pStyle w:val="tabletx1"/>
              <w:rPr>
                <w:b/>
              </w:rPr>
            </w:pPr>
            <w:r>
              <w:rPr>
                <w:b/>
              </w:rPr>
              <w:t>-3.3%</w:t>
            </w:r>
          </w:p>
        </w:tc>
      </w:tr>
    </w:tbl>
    <w:p w:rsidR="00000000" w:rsidRDefault="000C4F08">
      <w:pPr>
        <w:pStyle w:val="textup"/>
        <w:rPr>
          <w:b/>
          <w:sz w:val="12"/>
        </w:rPr>
      </w:pPr>
    </w:p>
    <w:p w:rsidR="00000000" w:rsidRDefault="000C4F08">
      <w:pPr>
        <w:framePr w:w="689" w:h="1007" w:hSpace="180" w:wrap="around" w:vAnchor="text" w:hAnchor="page" w:x="1233" w:y="753"/>
        <w:pBdr>
          <w:top w:val="single" w:sz="6" w:space="1" w:color="auto" w:shadow="1"/>
          <w:left w:val="single" w:sz="6" w:space="1" w:color="auto" w:shadow="1"/>
          <w:bottom w:val="single" w:sz="6" w:space="1" w:color="auto" w:shadow="1"/>
          <w:right w:val="single" w:sz="6" w:space="1" w:color="auto" w:shadow="1"/>
        </w:pBdr>
        <w:rPr>
          <w:sz w:val="12"/>
        </w:rPr>
      </w:pPr>
      <w:r>
        <w:rPr>
          <w:sz w:val="12"/>
        </w:rPr>
        <w:t>Retirement</w:t>
      </w:r>
    </w:p>
    <w:p w:rsidR="00000000" w:rsidRDefault="000C4F08">
      <w:pPr>
        <w:framePr w:w="689" w:h="1007" w:hSpace="180" w:wrap="around" w:vAnchor="text" w:hAnchor="page" w:x="1233" w:y="753"/>
        <w:pBdr>
          <w:top w:val="single" w:sz="6" w:space="1" w:color="auto" w:shadow="1"/>
          <w:left w:val="single" w:sz="6" w:space="1" w:color="auto" w:shadow="1"/>
          <w:bottom w:val="single" w:sz="6" w:space="1" w:color="auto" w:shadow="1"/>
          <w:right w:val="single" w:sz="6" w:space="1" w:color="auto" w:shadow="1"/>
        </w:pBdr>
      </w:pPr>
      <w:r>
        <w:rPr>
          <w:sz w:val="12"/>
        </w:rPr>
        <w:t>Sa</w:t>
      </w:r>
      <w:r>
        <w:rPr>
          <w:sz w:val="12"/>
        </w:rPr>
        <w:t>vings</w:t>
      </w:r>
    </w:p>
    <w:p w:rsidR="00000000" w:rsidRDefault="000C4F08">
      <w:pPr>
        <w:framePr w:w="689" w:h="1007" w:hSpace="180" w:wrap="around" w:vAnchor="text" w:hAnchor="page" w:x="1233" w:y="753"/>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431800" cy="342900"/>
            <wp:effectExtent l="1905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431800" cy="342900"/>
                    </a:xfrm>
                    <a:prstGeom prst="rect">
                      <a:avLst/>
                    </a:prstGeom>
                    <a:noFill/>
                    <a:ln w="9525">
                      <a:noFill/>
                      <a:miter lim="800000"/>
                      <a:headEnd/>
                      <a:tailEnd/>
                    </a:ln>
                  </pic:spPr>
                </pic:pic>
              </a:graphicData>
            </a:graphic>
          </wp:inline>
        </w:drawing>
      </w:r>
    </w:p>
    <w:p w:rsidR="00000000" w:rsidRDefault="000C4F08">
      <w:pPr>
        <w:pStyle w:val="textup"/>
      </w:pPr>
      <w:r>
        <w:rPr>
          <w:b/>
        </w:rPr>
        <w:t>Retirement Savings</w:t>
      </w:r>
      <w:r>
        <w:tab/>
        <w:t xml:space="preserve">The Department is anticipating one retirement at this time.  The Department plans to request a waiver from the Department of Management, as provided by HF 698, to maintain the position.  This position is in the Area Prosecutions </w:t>
      </w:r>
      <w:r>
        <w:t>Division of the Office, which provides assistance to county attorneys in the prosecution of felony criminal cases and civil commitment proceedings.  House File 698 (Utility Plant Siting Appropriations and Workforce Attrition Program Fund Act) established a</w:t>
      </w:r>
      <w:r>
        <w:t xml:space="preserve"> fund to hold salary savings generated through retirements.  The money in the fund will be transferred to the General Fund at the end of FY 2002.  The salary savings from the Department not filling positions upon retirement of employees will not be availab</w:t>
      </w:r>
      <w:r>
        <w:t>le to the Department to cover any shortfall in the Department’s budget.</w:t>
      </w:r>
    </w:p>
    <w:p w:rsidR="00000000" w:rsidRDefault="000C4F08">
      <w:pPr>
        <w:pStyle w:val="Heading3"/>
        <w:rPr>
          <w:rFonts w:ascii="Univers" w:hAnsi="Univers"/>
          <w:sz w:val="20"/>
          <w:u w:val="single"/>
        </w:rPr>
      </w:pPr>
      <w:r>
        <w:rPr>
          <w:rFonts w:ascii="Univers" w:hAnsi="Univers"/>
          <w:sz w:val="20"/>
          <w:u w:val="single"/>
        </w:rPr>
        <w:lastRenderedPageBreak/>
        <w:t>Impact on Services, Funding, and Revenue</w:t>
      </w:r>
    </w:p>
    <w:p w:rsidR="00000000" w:rsidRDefault="000C4F08">
      <w:pPr>
        <w:framePr w:w="501" w:h="997" w:hSpace="180" w:wrap="around" w:vAnchor="text" w:hAnchor="page" w:x="1542" w:y="104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0C4F08">
      <w:pPr>
        <w:pStyle w:val="textup"/>
      </w:pPr>
      <w:r>
        <w:rPr>
          <w:b/>
        </w:rPr>
        <w:t>Attorney General</w:t>
      </w:r>
      <w:r>
        <w:tab/>
        <w:t>Office of the Attorney General - The FY 2002 operating budget was reduced by $846,000 compared to FY 2001.  The estimated sa</w:t>
      </w:r>
      <w:r>
        <w:t>lary adjustment shortfall for the Office is $73,918 during FY 2002.  The Office implemented the following changes:</w:t>
      </w:r>
    </w:p>
    <w:p w:rsidR="00000000" w:rsidRDefault="000C4F08">
      <w:pPr>
        <w:pStyle w:val="Bulletup"/>
      </w:pPr>
      <w:r>
        <w:t>Did not implement pay plan changes for non-bargaining personnel.  Most State agencies did move to a revised pay plan that provides additional</w:t>
      </w:r>
      <w:r>
        <w:t xml:space="preserve"> compensation for long-term employees at the top of their pay range.  Not implementing this change may have a negative impact on employee morale within the Office.</w:t>
      </w:r>
    </w:p>
    <w:p w:rsidR="00000000" w:rsidRDefault="000C4F08">
      <w:pPr>
        <w:pStyle w:val="Bulletup"/>
      </w:pPr>
      <w:r>
        <w:t>Cost savings within the line item budget, such as travel and technology savings.</w:t>
      </w:r>
    </w:p>
    <w:p w:rsidR="00000000" w:rsidRDefault="000C4F08">
      <w:pPr>
        <w:pStyle w:val="Bulletup"/>
      </w:pPr>
      <w:r>
        <w:t>Delay filli</w:t>
      </w:r>
      <w:r>
        <w:t>ng vacant positions as long as possible without harming legal services.</w:t>
      </w:r>
    </w:p>
    <w:p w:rsidR="00000000" w:rsidRDefault="000C4F08">
      <w:pPr>
        <w:pStyle w:val="Bulletup"/>
      </w:pPr>
      <w:r>
        <w:t>Leverage other funding sources, such as Forfeited Property, Anti-Trust, and Consumer Litigation and Fraud Fund.  The spending limitation on Consumer Litigation and Fraud Fund was incre</w:t>
      </w:r>
      <w:r>
        <w:t xml:space="preserve">ased by $250,000. </w:t>
      </w:r>
    </w:p>
    <w:p w:rsidR="00000000" w:rsidRDefault="000C4F08">
      <w:pPr>
        <w:pStyle w:val="Bulletup"/>
      </w:pPr>
      <w:r>
        <w:t>Seek grants from the federal government and other funding sources to maintain the current level of service.</w:t>
      </w:r>
    </w:p>
    <w:p w:rsidR="00000000" w:rsidRDefault="000C4F08">
      <w:pPr>
        <w:pStyle w:val="Bulletup"/>
      </w:pPr>
      <w:r>
        <w:t>Any further funding reductions will limit the ability of the Office to provide legal services.</w:t>
      </w:r>
    </w:p>
    <w:p w:rsidR="00000000" w:rsidRDefault="000C4F08">
      <w:pPr>
        <w:pStyle w:val="textup"/>
      </w:pPr>
      <w:r>
        <w:rPr>
          <w:b/>
        </w:rPr>
        <w:t>Prosecuting Atty. Training</w:t>
      </w:r>
      <w:r>
        <w:tab/>
        <w:t>Prosecu</w:t>
      </w:r>
      <w:r>
        <w:t>ting Attorney Training - The FY 2002 operating budget was reduced by $22,000 compared to FY 2001.  The Department plans to implement cost savings within the various line items, such as travel and technology savings.</w:t>
      </w:r>
    </w:p>
    <w:p w:rsidR="00000000" w:rsidRDefault="000C4F08">
      <w:pPr>
        <w:pStyle w:val="textup"/>
        <w:rPr>
          <w:sz w:val="22"/>
        </w:rPr>
      </w:pPr>
      <w:r>
        <w:rPr>
          <w:b/>
        </w:rPr>
        <w:t>Victim Asst. Grants</w:t>
      </w:r>
      <w:r>
        <w:tab/>
        <w:t>Victim Assistance Gr</w:t>
      </w:r>
      <w:r>
        <w:t>ants - State funding reduction was offset by federal funds.  However, domestic violence shelters and sexual abuse programs have not received an increase in total federal and state funding for at least three years.  Freezing funding decreases services since</w:t>
      </w:r>
      <w:r>
        <w:t xml:space="preserve"> costs within the operating budgets of local providers have increased.  Staff for these local providers will not receive salary increases that will have a negative impact on employee morale.</w:t>
      </w:r>
    </w:p>
    <w:p w:rsidR="00000000" w:rsidRDefault="000C4F08">
      <w:pPr>
        <w:pStyle w:val="textup"/>
      </w:pPr>
      <w:r>
        <w:rPr>
          <w:b/>
        </w:rPr>
        <w:t>GASA Prosecuting Atty.</w:t>
      </w:r>
      <w:r>
        <w:tab/>
        <w:t>Area GASA Prosecuting Attorney - The FY 20</w:t>
      </w:r>
      <w:r>
        <w:t>02 operating budget was reduced by $1,065 compared to FY 2001 and various cost reductions will be implemented within the line items, such as travel and technology savings.</w:t>
      </w:r>
    </w:p>
    <w:p w:rsidR="00000000" w:rsidRDefault="000C4F08">
      <w:pPr>
        <w:pStyle w:val="textup"/>
        <w:rPr>
          <w:sz w:val="22"/>
        </w:rPr>
      </w:pPr>
      <w:r>
        <w:rPr>
          <w:b/>
        </w:rPr>
        <w:t>Legal Services Poverty</w:t>
      </w:r>
      <w:r>
        <w:tab/>
        <w:t>Legal Services Poverty Grant - Reduction in the amount of fun</w:t>
      </w:r>
      <w:r>
        <w:t xml:space="preserve">ding awarded to Legal Services Corporation of Iowa. </w:t>
      </w:r>
    </w:p>
    <w:p w:rsidR="00000000" w:rsidRDefault="000C4F08">
      <w:pPr>
        <w:pStyle w:val="textup"/>
      </w:pPr>
      <w:r>
        <w:rPr>
          <w:b/>
        </w:rPr>
        <w:t>Consumer Advocate</w:t>
      </w:r>
      <w:r>
        <w:tab/>
        <w:t>Consumer Advocate</w:t>
      </w:r>
    </w:p>
    <w:p w:rsidR="00000000" w:rsidRDefault="000C4F08">
      <w:pPr>
        <w:pStyle w:val="Bulletup"/>
      </w:pPr>
      <w:r>
        <w:t>Maintains current level of funding.</w:t>
      </w:r>
    </w:p>
    <w:p w:rsidR="00000000" w:rsidRDefault="000C4F08">
      <w:pPr>
        <w:pStyle w:val="Bulletup"/>
        <w:numPr>
          <w:ilvl w:val="0"/>
          <w:numId w:val="0"/>
        </w:numPr>
      </w:pPr>
    </w:p>
    <w:p w:rsidR="00000000" w:rsidRDefault="000C4F08">
      <w:pPr>
        <w:pStyle w:val="Bulletup"/>
      </w:pPr>
      <w:r>
        <w:lastRenderedPageBreak/>
        <w:t>Any change in General Fund expenses changes General Fund receipts from utility companies by the same amount.</w:t>
      </w:r>
    </w:p>
    <w:p w:rsidR="00000000" w:rsidRDefault="000C4F08">
      <w:pPr>
        <w:pStyle w:val="Contactup"/>
      </w:pPr>
      <w:r>
        <w:t xml:space="preserve">STAFF CONTACT:  Beth </w:t>
      </w:r>
      <w:r>
        <w:t>Lenstra (Ext. 16301)</w:t>
      </w:r>
    </w:p>
    <w:p w:rsidR="00000000" w:rsidRDefault="000C4F08">
      <w:pPr>
        <w:pStyle w:val="Blurbtitle"/>
        <w:ind w:right="-360"/>
      </w:pPr>
      <w:r>
        <w:t>Auditor’s Office Revised Spending Plan for FY 2002</w:t>
      </w:r>
      <w:bookmarkEnd w:id="1"/>
    </w:p>
    <w:p w:rsidR="00000000" w:rsidRDefault="000C4F08">
      <w:pPr>
        <w:pStyle w:val="textup"/>
      </w:pPr>
      <w:r>
        <w:rPr>
          <w:b/>
        </w:rPr>
        <w:t>Auditor’s Office</w:t>
      </w:r>
      <w:r>
        <w:tab/>
        <w:t>The following provides a comparison of the FY 2002 General Fund appropriation to the estimated FY 2001 appropriation for the divisions within the Auditor’s Office, the</w:t>
      </w:r>
      <w:r>
        <w:t xml:space="preserve"> impact the funding will have on the staff of the Department, and services.  The estimated savings includes benefits.  The net salary savings may not equal the difference between FY 2001 and FY 2002 due to other adjustments made to the Department’s other l</w:t>
      </w:r>
      <w:r>
        <w:t>ine items and revenues.</w:t>
      </w:r>
    </w:p>
    <w:p w:rsidR="00000000" w:rsidRDefault="000C4F08">
      <w:pPr>
        <w:pStyle w:val="Heading4"/>
        <w:framePr w:w="625" w:wrap="auto" w:x="1629" w:y="-914"/>
        <w:rPr>
          <w:rFonts w:ascii="Verdana" w:hAnsi="Verdana"/>
          <w:sz w:val="12"/>
        </w:rPr>
      </w:pPr>
      <w:r>
        <w:rPr>
          <w:rFonts w:ascii="Verdana" w:hAnsi="Verdana"/>
          <w:sz w:val="12"/>
        </w:rPr>
        <w:t>FY 2002</w:t>
      </w:r>
    </w:p>
    <w:p w:rsidR="00000000" w:rsidRDefault="000C4F08">
      <w:pPr>
        <w:framePr w:w="625" w:h="981" w:hSpace="180" w:wrap="auto" w:vAnchor="text" w:hAnchor="page" w:x="1629" w:y="-914"/>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35" type="#_x0000_t75" style="width:26pt;height:23pt" o:ole="" fillcolor="window">
            <v:imagedata r:id="rId8" o:title=""/>
          </v:shape>
          <o:OLEObject Type="Embed" ProgID="Word.Picture.8" ShapeID="_x0000_i1035" DrawAspect="Content" ObjectID="_1315219182" r:id="rId17"/>
        </w:object>
      </w:r>
    </w:p>
    <w:p w:rsidR="00000000" w:rsidRDefault="000C4F08"/>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596"/>
        <w:gridCol w:w="236"/>
        <w:gridCol w:w="1239"/>
        <w:gridCol w:w="236"/>
        <w:gridCol w:w="1239"/>
        <w:gridCol w:w="236"/>
        <w:gridCol w:w="1152"/>
        <w:gridCol w:w="236"/>
        <w:gridCol w:w="1228"/>
      </w:tblGrid>
      <w:tr w:rsidR="00000000">
        <w:tblPrEx>
          <w:tblCellMar>
            <w:top w:w="0" w:type="dxa"/>
            <w:bottom w:w="0" w:type="dxa"/>
          </w:tblCellMar>
        </w:tblPrEx>
        <w:tc>
          <w:tcPr>
            <w:tcW w:w="159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Division</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rPr>
                <w:b w:val="0"/>
              </w:rPr>
            </w:pPr>
          </w:p>
        </w:tc>
        <w:tc>
          <w:tcPr>
            <w:tcW w:w="1239" w:type="dxa"/>
            <w:tcBorders>
              <w:top w:val="single" w:sz="4" w:space="0" w:color="auto"/>
              <w:left w:val="single" w:sz="4" w:space="0" w:color="auto"/>
              <w:bottom w:val="single" w:sz="4" w:space="0" w:color="auto"/>
              <w:right w:val="single" w:sz="4" w:space="0" w:color="auto"/>
            </w:tcBorders>
          </w:tcPr>
          <w:p w:rsidR="00000000" w:rsidRDefault="000C4F08">
            <w:pPr>
              <w:pStyle w:val="TableTitle0"/>
            </w:pPr>
            <w:r>
              <w:t>Estimated</w:t>
            </w:r>
          </w:p>
          <w:p w:rsidR="00000000" w:rsidRDefault="000C4F08">
            <w:pPr>
              <w:pStyle w:val="TableTitle0"/>
            </w:pPr>
            <w:r>
              <w:t xml:space="preserve"> Net </w:t>
            </w:r>
          </w:p>
          <w:p w:rsidR="00000000" w:rsidRDefault="000C4F08">
            <w:pPr>
              <w:pStyle w:val="TableTitle0"/>
            </w:pPr>
            <w:r>
              <w:t>FY 2001</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239" w:type="dxa"/>
            <w:tcBorders>
              <w:top w:val="single" w:sz="4" w:space="0" w:color="auto"/>
              <w:left w:val="single" w:sz="4" w:space="0" w:color="auto"/>
              <w:bottom w:val="single" w:sz="4" w:space="0" w:color="auto"/>
              <w:right w:val="single" w:sz="4" w:space="0" w:color="auto"/>
            </w:tcBorders>
          </w:tcPr>
          <w:p w:rsidR="00000000" w:rsidRDefault="000C4F08">
            <w:pPr>
              <w:pStyle w:val="TableTitle0"/>
            </w:pPr>
            <w:r>
              <w:t>Net FY 2002 Final Action</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152"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Difference</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228"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r>
              <w:t>Percentage</w:t>
            </w:r>
          </w:p>
          <w:p w:rsidR="00000000" w:rsidRDefault="000C4F08">
            <w:pPr>
              <w:pStyle w:val="TableTitle0"/>
            </w:pPr>
            <w:r>
              <w:t>Change</w:t>
            </w:r>
          </w:p>
        </w:tc>
      </w:tr>
      <w:tr w:rsidR="00000000">
        <w:tblPrEx>
          <w:tblCellMar>
            <w:top w:w="0" w:type="dxa"/>
            <w:bottom w:w="0" w:type="dxa"/>
          </w:tblCellMar>
        </w:tblPrEx>
        <w:trPr>
          <w:trHeight w:val="323"/>
        </w:trPr>
        <w:tc>
          <w:tcPr>
            <w:tcW w:w="1596"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0"/>
              <w:ind w:left="-90"/>
              <w:rPr>
                <w:rFonts w:ascii="Univers" w:hAnsi="Univers"/>
                <w:b/>
              </w:rPr>
            </w:pPr>
            <w:r>
              <w:rPr>
                <w:rFonts w:ascii="Univers" w:hAnsi="Univers"/>
                <w:b/>
              </w:rPr>
              <w:t>Total Auditor</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rPr>
                <w:rFonts w:ascii="Univers" w:hAnsi="Univers"/>
              </w:rPr>
            </w:pPr>
          </w:p>
        </w:tc>
        <w:tc>
          <w:tcPr>
            <w:tcW w:w="1239"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rPr>
                <w:rFonts w:ascii="Univers" w:hAnsi="Univers"/>
              </w:rPr>
            </w:pPr>
            <w:r>
              <w:rPr>
                <w:rFonts w:ascii="Univers" w:hAnsi="Univers"/>
              </w:rPr>
              <w:t>$1,399,414</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rPr>
                <w:rFonts w:ascii="Univers" w:hAnsi="Univers"/>
              </w:rPr>
            </w:pPr>
          </w:p>
        </w:tc>
        <w:tc>
          <w:tcPr>
            <w:tcW w:w="1239"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rPr>
                <w:rFonts w:ascii="Univers" w:hAnsi="Univers"/>
              </w:rPr>
            </w:pPr>
            <w:r>
              <w:rPr>
                <w:rFonts w:ascii="Univers" w:hAnsi="Univers"/>
              </w:rPr>
              <w:t>$1,265,158</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rPr>
                <w:rFonts w:ascii="Univers" w:hAnsi="Univers"/>
              </w:rPr>
            </w:pP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rPr>
                <w:rFonts w:ascii="Univers" w:hAnsi="Univers"/>
              </w:rPr>
            </w:pPr>
            <w:r>
              <w:rPr>
                <w:rFonts w:ascii="Univers" w:hAnsi="Univers"/>
              </w:rPr>
              <w:t>$-134,256</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rPr>
                <w:rFonts w:ascii="Univers" w:hAnsi="Univers"/>
              </w:rPr>
            </w:pPr>
          </w:p>
        </w:tc>
        <w:tc>
          <w:tcPr>
            <w:tcW w:w="1228"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rPr>
                <w:rFonts w:ascii="Univers" w:hAnsi="Univers"/>
              </w:rPr>
            </w:pPr>
            <w:r>
              <w:rPr>
                <w:rFonts w:ascii="Univers" w:hAnsi="Univers"/>
              </w:rPr>
              <w:t>-9.6%</w:t>
            </w:r>
          </w:p>
        </w:tc>
      </w:tr>
    </w:tbl>
    <w:p w:rsidR="00000000" w:rsidRDefault="000C4F08"/>
    <w:p w:rsidR="00000000" w:rsidRDefault="000C4F08">
      <w:pPr>
        <w:pStyle w:val="textup"/>
      </w:pPr>
      <w:r>
        <w:rPr>
          <w:b/>
        </w:rPr>
        <w:t>No Revised Plan</w:t>
      </w:r>
      <w:r>
        <w:tab/>
        <w:t>Elected Offices were not r</w:t>
      </w:r>
      <w:r>
        <w:t>equired to submit a spending plan or a layoff plan.</w:t>
      </w:r>
    </w:p>
    <w:p w:rsidR="00000000" w:rsidRDefault="000C4F08">
      <w:pPr>
        <w:pStyle w:val="Contactup"/>
      </w:pPr>
      <w:r>
        <w:t>STAFF CONTACT:  Christina Schaefer (Ext. 17942)  Ron Robinson (Ext. 16256)</w:t>
      </w:r>
    </w:p>
    <w:p w:rsidR="00000000" w:rsidRDefault="000C4F08">
      <w:pPr>
        <w:pStyle w:val="Blurbtitle"/>
        <w:rPr>
          <w:rFonts w:eastAsia="Arial Unicode MS"/>
        </w:rPr>
      </w:pPr>
      <w:bookmarkStart w:id="4" w:name="FU8CRSH"/>
      <w:r>
        <w:t>Department for the Blind Revised Spending Plan</w:t>
      </w:r>
      <w:r>
        <w:rPr>
          <w:rFonts w:eastAsia="Arial Unicode MS"/>
        </w:rPr>
        <w:t xml:space="preserve"> </w:t>
      </w:r>
      <w:r>
        <w:t>For FY 2002</w:t>
      </w:r>
    </w:p>
    <w:p w:rsidR="00000000" w:rsidRDefault="000C4F08">
      <w:pPr>
        <w:pStyle w:val="Heading4"/>
        <w:framePr w:w="625" w:wrap="auto" w:x="1485" w:y="661"/>
        <w:rPr>
          <w:rFonts w:ascii="Verdana" w:hAnsi="Verdana"/>
          <w:sz w:val="12"/>
        </w:rPr>
      </w:pPr>
      <w:r>
        <w:rPr>
          <w:rFonts w:ascii="Verdana" w:hAnsi="Verdana"/>
          <w:sz w:val="12"/>
        </w:rPr>
        <w:t>FY 2002</w:t>
      </w:r>
    </w:p>
    <w:p w:rsidR="00000000" w:rsidRDefault="000C4F08">
      <w:pPr>
        <w:framePr w:w="625" w:h="981" w:hSpace="180" w:wrap="auto" w:vAnchor="text" w:hAnchor="page" w:x="1485" w:y="661"/>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36" type="#_x0000_t75" style="width:26pt;height:23pt" o:ole="" fillcolor="window">
            <v:imagedata r:id="rId8" o:title=""/>
          </v:shape>
          <o:OLEObject Type="Embed" ProgID="Word.Picture.8" ShapeID="_x0000_i1036" DrawAspect="Content" ObjectID="_1315219183" r:id="rId18"/>
        </w:object>
      </w:r>
    </w:p>
    <w:p w:rsidR="00000000" w:rsidRDefault="000C4F08">
      <w:pPr>
        <w:pStyle w:val="textup"/>
      </w:pPr>
      <w:r>
        <w:rPr>
          <w:b/>
        </w:rPr>
        <w:t>Dept. for the Blind</w:t>
      </w:r>
      <w:r>
        <w:tab/>
        <w:t>The following pr</w:t>
      </w:r>
      <w:r>
        <w:t>ovides a comparison of the FY 2002 General Fund appropriation to the estimated FY 2001 appropriation for the Department for the Blind and the impact funding will have on the services and staff of the Department.  The estimated savings includes benefits.  T</w:t>
      </w:r>
      <w:r>
        <w:t>he net salary savings may not equal the difference between FY 2001 and FY 2002 due to adjustments made to the Department’s other line items and revenues.</w:t>
      </w:r>
    </w:p>
    <w:p w:rsidR="00000000" w:rsidRDefault="000C4F0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10"/>
        <w:gridCol w:w="270"/>
        <w:gridCol w:w="1170"/>
        <w:gridCol w:w="270"/>
        <w:gridCol w:w="1170"/>
        <w:gridCol w:w="270"/>
        <w:gridCol w:w="1170"/>
        <w:gridCol w:w="270"/>
        <w:gridCol w:w="1170"/>
      </w:tblGrid>
      <w:tr w:rsidR="00000000">
        <w:tblPrEx>
          <w:tblCellMar>
            <w:top w:w="0" w:type="dxa"/>
            <w:bottom w:w="0" w:type="dxa"/>
          </w:tblCellMar>
        </w:tblPrEx>
        <w:trPr>
          <w:trHeight w:val="645"/>
        </w:trPr>
        <w:tc>
          <w:tcPr>
            <w:tcW w:w="1710"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Appropriation</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itle0"/>
              <w:rPr>
                <w:b w:val="0"/>
              </w:rPr>
            </w:pPr>
          </w:p>
        </w:tc>
        <w:tc>
          <w:tcPr>
            <w:tcW w:w="1170" w:type="dxa"/>
            <w:tcBorders>
              <w:top w:val="single" w:sz="4" w:space="0" w:color="auto"/>
              <w:left w:val="single" w:sz="4" w:space="0" w:color="auto"/>
              <w:bottom w:val="single" w:sz="4" w:space="0" w:color="auto"/>
              <w:right w:val="single" w:sz="4" w:space="0" w:color="auto"/>
            </w:tcBorders>
          </w:tcPr>
          <w:p w:rsidR="00000000" w:rsidRDefault="000C4F08">
            <w:pPr>
              <w:pStyle w:val="TableTitle0"/>
            </w:pPr>
            <w:r>
              <w:t>Estimated</w:t>
            </w:r>
          </w:p>
          <w:p w:rsidR="00000000" w:rsidRDefault="000C4F08">
            <w:pPr>
              <w:pStyle w:val="TableTitle0"/>
            </w:pPr>
            <w:r>
              <w:t xml:space="preserve"> Net </w:t>
            </w:r>
          </w:p>
          <w:p w:rsidR="00000000" w:rsidRDefault="000C4F08">
            <w:pPr>
              <w:pStyle w:val="TableTitle0"/>
            </w:pPr>
            <w:r>
              <w:t>FY 2001</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170" w:type="dxa"/>
            <w:tcBorders>
              <w:top w:val="single" w:sz="4" w:space="0" w:color="auto"/>
              <w:left w:val="single" w:sz="4" w:space="0" w:color="auto"/>
              <w:bottom w:val="single" w:sz="4" w:space="0" w:color="auto"/>
              <w:right w:val="single" w:sz="4" w:space="0" w:color="auto"/>
            </w:tcBorders>
          </w:tcPr>
          <w:p w:rsidR="00000000" w:rsidRDefault="000C4F08">
            <w:pPr>
              <w:pStyle w:val="TableTitle0"/>
            </w:pPr>
            <w:r>
              <w:t>Net FY 2002 Final Action</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170"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Difference</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170"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ind w:left="-18"/>
            </w:pPr>
            <w:r>
              <w:t>Percentage Change</w:t>
            </w:r>
          </w:p>
        </w:tc>
      </w:tr>
      <w:tr w:rsidR="00000000">
        <w:tblPrEx>
          <w:tblCellMar>
            <w:top w:w="0" w:type="dxa"/>
            <w:bottom w:w="0" w:type="dxa"/>
          </w:tblCellMar>
        </w:tblPrEx>
        <w:trPr>
          <w:trHeight w:val="283"/>
        </w:trPr>
        <w:tc>
          <w:tcPr>
            <w:tcW w:w="171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Department for the Blind</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$ 1,826,993</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$ 1,830,807</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3,814</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2.1%</w:t>
            </w:r>
          </w:p>
        </w:tc>
      </w:tr>
      <w:tr w:rsidR="00000000">
        <w:tblPrEx>
          <w:tblCellMar>
            <w:top w:w="0" w:type="dxa"/>
            <w:bottom w:w="0" w:type="dxa"/>
          </w:tblCellMar>
        </w:tblPrEx>
        <w:trPr>
          <w:trHeight w:val="283"/>
        </w:trPr>
        <w:tc>
          <w:tcPr>
            <w:tcW w:w="171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Newsline for the Blind</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15,000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-15,000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-100.0%</w:t>
            </w:r>
          </w:p>
        </w:tc>
      </w:tr>
      <w:tr w:rsidR="00000000">
        <w:tblPrEx>
          <w:tblCellMar>
            <w:top w:w="0" w:type="dxa"/>
            <w:bottom w:w="0" w:type="dxa"/>
          </w:tblCellMar>
        </w:tblPrEx>
        <w:trPr>
          <w:trHeight w:val="283"/>
        </w:trPr>
        <w:tc>
          <w:tcPr>
            <w:tcW w:w="171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Iowa Radio Reading Information Service</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xml:space="preserve">          15,000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xml:space="preserve">                     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xml:space="preserve">    -15,000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-100.0%</w:t>
            </w:r>
          </w:p>
        </w:tc>
      </w:tr>
      <w:tr w:rsidR="00000000">
        <w:tblPrEx>
          <w:tblCellMar>
            <w:top w:w="0" w:type="dxa"/>
            <w:bottom w:w="0" w:type="dxa"/>
          </w:tblCellMar>
        </w:tblPrEx>
        <w:trPr>
          <w:trHeight w:val="339"/>
        </w:trPr>
        <w:tc>
          <w:tcPr>
            <w:tcW w:w="171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rPr>
                <w:b/>
              </w:rPr>
            </w:pPr>
            <w:r>
              <w:rPr>
                <w:b/>
              </w:rPr>
              <w:t xml:space="preserve">  Total</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$ 1,856,993</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$ 1,</w:t>
            </w:r>
            <w:r>
              <w:rPr>
                <w:b/>
              </w:rPr>
              <w:t>830,807</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   -26,186</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-1.4%</w:t>
            </w:r>
          </w:p>
        </w:tc>
      </w:tr>
    </w:tbl>
    <w:p w:rsidR="00000000" w:rsidRDefault="000C4F0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57"/>
        <w:gridCol w:w="236"/>
        <w:gridCol w:w="587"/>
        <w:gridCol w:w="236"/>
        <w:gridCol w:w="1027"/>
        <w:gridCol w:w="236"/>
        <w:gridCol w:w="1096"/>
        <w:gridCol w:w="236"/>
        <w:gridCol w:w="1077"/>
        <w:gridCol w:w="236"/>
        <w:gridCol w:w="767"/>
        <w:gridCol w:w="236"/>
        <w:gridCol w:w="907"/>
      </w:tblGrid>
      <w:tr w:rsidR="00000000">
        <w:tblPrEx>
          <w:tblCellMar>
            <w:top w:w="0" w:type="dxa"/>
            <w:bottom w:w="0" w:type="dxa"/>
          </w:tblCellMar>
        </w:tblPrEx>
        <w:trPr>
          <w:trHeight w:val="719"/>
        </w:trPr>
        <w:tc>
          <w:tcPr>
            <w:tcW w:w="115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p>
          <w:p w:rsidR="00000000" w:rsidRDefault="000C4F08">
            <w:pPr>
              <w:pStyle w:val="TableTitle0"/>
            </w:pPr>
            <w:r>
              <w:t>Division</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587" w:type="dxa"/>
            <w:tcBorders>
              <w:top w:val="single" w:sz="4" w:space="0" w:color="auto"/>
              <w:left w:val="single" w:sz="4" w:space="0" w:color="auto"/>
              <w:bottom w:val="single" w:sz="4" w:space="0" w:color="auto"/>
              <w:right w:val="single" w:sz="4" w:space="0" w:color="auto"/>
            </w:tcBorders>
          </w:tcPr>
          <w:p w:rsidR="00000000" w:rsidRDefault="000C4F08">
            <w:pPr>
              <w:pStyle w:val="TableTitle0"/>
              <w:jc w:val="left"/>
            </w:pPr>
          </w:p>
          <w:p w:rsidR="00000000" w:rsidRDefault="000C4F08">
            <w:pPr>
              <w:pStyle w:val="TableTitle0"/>
              <w:jc w:val="left"/>
            </w:pPr>
            <w:r>
              <w:t>FTE Lay-Offs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02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r>
              <w:t>Other Positions Not Filled</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09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Total FTE Reduction</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07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r>
              <w:t>Estimated Salary Savings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76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r>
              <w:t>Buy-Out Costs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90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Net Savings</w:t>
            </w:r>
          </w:p>
        </w:tc>
      </w:tr>
      <w:tr w:rsidR="00000000">
        <w:tblPrEx>
          <w:tblCellMar>
            <w:top w:w="0" w:type="dxa"/>
            <w:bottom w:w="0" w:type="dxa"/>
          </w:tblCellMar>
        </w:tblPrEx>
        <w:trPr>
          <w:trHeight w:val="245"/>
        </w:trPr>
        <w:tc>
          <w:tcPr>
            <w:tcW w:w="11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Department for the Blind</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widowControl w:val="0"/>
              <w:autoSpaceDE w:val="0"/>
              <w:autoSpaceDN w:val="0"/>
              <w:adjustRightInd w:val="0"/>
              <w:rPr>
                <w:rFonts w:ascii="Arial" w:hAnsi="Arial"/>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jc w:val="left"/>
            </w:pPr>
          </w:p>
        </w:tc>
        <w:tc>
          <w:tcPr>
            <w:tcW w:w="1077" w:type="dxa"/>
            <w:tcBorders>
              <w:top w:val="single" w:sz="4" w:space="0" w:color="auto"/>
              <w:left w:val="single" w:sz="4" w:space="0" w:color="auto"/>
              <w:bottom w:val="single" w:sz="4" w:space="0" w:color="auto"/>
              <w:right w:val="single" w:sz="4" w:space="0" w:color="auto"/>
            </w:tcBorders>
          </w:tcPr>
          <w:p w:rsidR="00000000" w:rsidRDefault="000C4F08">
            <w:pPr>
              <w:pStyle w:val="tabletx1"/>
            </w:pPr>
          </w:p>
          <w:p w:rsidR="00000000" w:rsidRDefault="000C4F08">
            <w:pPr>
              <w:pStyle w:val="tabletx1"/>
            </w:pPr>
          </w:p>
          <w:p w:rsidR="00000000" w:rsidRDefault="000C4F08">
            <w:pPr>
              <w:pStyle w:val="tabletx1"/>
            </w:pPr>
            <w:r>
              <w:t>$    26,178</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x1"/>
            </w:pPr>
          </w:p>
        </w:tc>
        <w:tc>
          <w:tcPr>
            <w:tcW w:w="767" w:type="dxa"/>
            <w:tcBorders>
              <w:top w:val="single" w:sz="4" w:space="0" w:color="auto"/>
              <w:left w:val="single" w:sz="4" w:space="0" w:color="auto"/>
              <w:bottom w:val="single" w:sz="4" w:space="0" w:color="auto"/>
              <w:right w:val="single" w:sz="4" w:space="0" w:color="auto"/>
            </w:tcBorders>
          </w:tcPr>
          <w:p w:rsidR="00000000" w:rsidRDefault="000C4F08">
            <w:pPr>
              <w:pStyle w:val="tabletx1"/>
              <w:jc w:val="center"/>
            </w:pPr>
          </w:p>
          <w:p w:rsidR="00000000" w:rsidRDefault="000C4F08">
            <w:pPr>
              <w:pStyle w:val="tabletx1"/>
              <w:jc w:val="center"/>
            </w:pPr>
          </w:p>
          <w:p w:rsidR="00000000" w:rsidRDefault="000C4F08">
            <w:pPr>
              <w:pStyle w:val="tabletx1"/>
              <w:ind w:left="-112"/>
            </w:pPr>
            <w:r>
              <w:t>$ 5,850</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x1"/>
            </w:pPr>
          </w:p>
        </w:tc>
        <w:tc>
          <w:tcPr>
            <w:tcW w:w="907" w:type="dxa"/>
            <w:tcBorders>
              <w:top w:val="single" w:sz="4" w:space="0" w:color="auto"/>
              <w:left w:val="single" w:sz="4" w:space="0" w:color="auto"/>
              <w:bottom w:val="single" w:sz="4" w:space="0" w:color="auto"/>
              <w:right w:val="single" w:sz="4" w:space="0" w:color="auto"/>
            </w:tcBorders>
          </w:tcPr>
          <w:p w:rsidR="00000000" w:rsidRDefault="000C4F08">
            <w:pPr>
              <w:pStyle w:val="tabletx1"/>
              <w:jc w:val="center"/>
            </w:pPr>
          </w:p>
          <w:p w:rsidR="00000000" w:rsidRDefault="000C4F08">
            <w:pPr>
              <w:pStyle w:val="tabletx1"/>
              <w:jc w:val="center"/>
            </w:pPr>
          </w:p>
          <w:p w:rsidR="00000000" w:rsidRDefault="000C4F08">
            <w:pPr>
              <w:pStyle w:val="tabletx1"/>
            </w:pPr>
            <w:r>
              <w:t>$20,328</w:t>
            </w:r>
          </w:p>
        </w:tc>
      </w:tr>
      <w:tr w:rsidR="00000000">
        <w:tblPrEx>
          <w:tblCellMar>
            <w:top w:w="0" w:type="dxa"/>
            <w:bottom w:w="0" w:type="dxa"/>
          </w:tblCellMar>
        </w:tblPrEx>
        <w:trPr>
          <w:trHeight w:val="401"/>
        </w:trPr>
        <w:tc>
          <w:tcPr>
            <w:tcW w:w="1157"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0"/>
              <w:ind w:left="-90"/>
            </w:pPr>
            <w:r>
              <w:rPr>
                <w:b/>
              </w:rPr>
              <w:t xml:space="preserve">    Total</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jc w:val="right"/>
              <w:rPr>
                <w:b/>
                <w:sz w:val="24"/>
              </w:rPr>
            </w:pPr>
          </w:p>
        </w:tc>
        <w:tc>
          <w:tcPr>
            <w:tcW w:w="587"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pPr>
            <w:r>
              <w:t>2.0</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pPr>
          </w:p>
        </w:tc>
        <w:tc>
          <w:tcPr>
            <w:tcW w:w="1096"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pPr>
            <w:r>
              <w:t>2.0</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pP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pPr>
            <w:r>
              <w:t>$    26,178</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pPr>
          </w:p>
        </w:tc>
        <w:tc>
          <w:tcPr>
            <w:tcW w:w="767"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ind w:left="-112"/>
            </w:pPr>
            <w:r>
              <w:t>$ 5,850</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pP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pPr>
            <w:r>
              <w:t>$20,328</w:t>
            </w:r>
          </w:p>
        </w:tc>
      </w:tr>
    </w:tbl>
    <w:p w:rsidR="00000000" w:rsidRDefault="000C4F08">
      <w:pPr>
        <w:framePr w:w="689" w:h="1007" w:hSpace="180" w:wrap="around" w:vAnchor="text" w:hAnchor="page" w:x="1233" w:y="674"/>
        <w:pBdr>
          <w:top w:val="single" w:sz="6" w:space="1" w:color="auto" w:shadow="1"/>
          <w:left w:val="single" w:sz="6" w:space="1" w:color="auto" w:shadow="1"/>
          <w:bottom w:val="single" w:sz="6" w:space="1" w:color="auto" w:shadow="1"/>
          <w:right w:val="single" w:sz="6" w:space="1" w:color="auto" w:shadow="1"/>
        </w:pBdr>
        <w:rPr>
          <w:sz w:val="12"/>
        </w:rPr>
      </w:pPr>
      <w:r>
        <w:rPr>
          <w:sz w:val="12"/>
        </w:rPr>
        <w:t>Retirement</w:t>
      </w:r>
    </w:p>
    <w:p w:rsidR="00000000" w:rsidRDefault="000C4F08">
      <w:pPr>
        <w:framePr w:w="689" w:h="1007" w:hSpace="180" w:wrap="around" w:vAnchor="text" w:hAnchor="page" w:x="1233" w:y="674"/>
        <w:pBdr>
          <w:top w:val="single" w:sz="6" w:space="1" w:color="auto" w:shadow="1"/>
          <w:left w:val="single" w:sz="6" w:space="1" w:color="auto" w:shadow="1"/>
          <w:bottom w:val="single" w:sz="6" w:space="1" w:color="auto" w:shadow="1"/>
          <w:right w:val="single" w:sz="6" w:space="1" w:color="auto" w:shadow="1"/>
        </w:pBdr>
      </w:pPr>
      <w:r>
        <w:rPr>
          <w:sz w:val="12"/>
        </w:rPr>
        <w:t>Savings</w:t>
      </w:r>
    </w:p>
    <w:p w:rsidR="00000000" w:rsidRDefault="000C4F08">
      <w:pPr>
        <w:framePr w:w="689" w:h="1007" w:hSpace="180" w:wrap="around" w:vAnchor="text" w:hAnchor="page" w:x="1233" w:y="674"/>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431800" cy="342900"/>
            <wp:effectExtent l="1905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431800" cy="342900"/>
                    </a:xfrm>
                    <a:prstGeom prst="rect">
                      <a:avLst/>
                    </a:prstGeom>
                    <a:noFill/>
                    <a:ln w="9525">
                      <a:noFill/>
                      <a:miter lim="800000"/>
                      <a:headEnd/>
                      <a:tailEnd/>
                    </a:ln>
                  </pic:spPr>
                </pic:pic>
              </a:graphicData>
            </a:graphic>
          </wp:inline>
        </w:drawing>
      </w:r>
    </w:p>
    <w:p w:rsidR="00000000" w:rsidRDefault="000C4F08">
      <w:pPr>
        <w:pStyle w:val="textup"/>
      </w:pPr>
      <w:r>
        <w:rPr>
          <w:b/>
        </w:rPr>
        <w:t>Retirement Savings</w:t>
      </w:r>
      <w:r>
        <w:tab/>
        <w:t>Of the Other Positions Not Filled, 1.0 FTE position and $7,164 in net savings is the result of a retirement and will be deposited into the fund established in HF 698 (Uti</w:t>
      </w:r>
      <w:r>
        <w:t>lity Plant Siting Appropriations and Workforce Attrition Program Act).  The money in the Fund will be transferred to the General Fund at the end of FY 2002.  The salary savings from the Department not filling positions upon retirement of employees will not</w:t>
      </w:r>
      <w:r>
        <w:t xml:space="preserve"> be available to the Department to cover any shortfall in the Department’s budget.</w:t>
      </w:r>
    </w:p>
    <w:p w:rsidR="00000000" w:rsidRDefault="000C4F08">
      <w:pPr>
        <w:pStyle w:val="textup"/>
      </w:pPr>
      <w:r>
        <w:rPr>
          <w:b/>
        </w:rPr>
        <w:t>Vacancy</w:t>
      </w:r>
      <w:r>
        <w:tab/>
        <w:t>The other 1.0 FTE position and $19,014 in net savings is the result of a vacancy that will be held open for FY 2002.</w:t>
      </w:r>
    </w:p>
    <w:p w:rsidR="00000000" w:rsidRDefault="000C4F08">
      <w:pPr>
        <w:pStyle w:val="textup"/>
        <w:rPr>
          <w:rFonts w:eastAsia="Arial Unicode MS"/>
          <w:b/>
          <w:u w:val="single"/>
        </w:rPr>
      </w:pPr>
      <w:r>
        <w:rPr>
          <w:b/>
        </w:rPr>
        <w:tab/>
      </w:r>
      <w:r>
        <w:rPr>
          <w:b/>
          <w:u w:val="single"/>
        </w:rPr>
        <w:t>Impact on Services, Funding, and Revenue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50"/>
        <w:gridCol w:w="270"/>
        <w:gridCol w:w="1260"/>
        <w:gridCol w:w="270"/>
        <w:gridCol w:w="1307"/>
        <w:gridCol w:w="236"/>
        <w:gridCol w:w="707"/>
        <w:gridCol w:w="270"/>
        <w:gridCol w:w="630"/>
        <w:gridCol w:w="270"/>
        <w:gridCol w:w="1080"/>
      </w:tblGrid>
      <w:tr w:rsidR="00000000">
        <w:tblPrEx>
          <w:tblCellMar>
            <w:top w:w="0" w:type="dxa"/>
            <w:bottom w:w="0" w:type="dxa"/>
          </w:tblCellMar>
        </w:tblPrEx>
        <w:tc>
          <w:tcPr>
            <w:tcW w:w="1350" w:type="dxa"/>
            <w:tcBorders>
              <w:top w:val="single" w:sz="4" w:space="0" w:color="auto"/>
              <w:left w:val="single" w:sz="4" w:space="0" w:color="auto"/>
              <w:bottom w:val="single" w:sz="4" w:space="0" w:color="auto"/>
              <w:right w:val="single" w:sz="4" w:space="0" w:color="auto"/>
            </w:tcBorders>
          </w:tcPr>
          <w:p w:rsidR="00000000" w:rsidRDefault="000C4F08">
            <w:pPr>
              <w:pStyle w:val="TableTx0"/>
              <w:jc w:val="center"/>
              <w:rPr>
                <w:b/>
              </w:rPr>
            </w:pPr>
          </w:p>
          <w:p w:rsidR="00000000" w:rsidRDefault="000C4F08">
            <w:pPr>
              <w:pStyle w:val="TableTx0"/>
              <w:jc w:val="center"/>
              <w:rPr>
                <w:b/>
              </w:rPr>
            </w:pPr>
          </w:p>
          <w:p w:rsidR="00000000" w:rsidRDefault="000C4F08">
            <w:pPr>
              <w:pStyle w:val="TableTx0"/>
              <w:jc w:val="center"/>
              <w:rPr>
                <w:b/>
              </w:rPr>
            </w:pPr>
            <w:r>
              <w:rPr>
                <w:b/>
              </w:rPr>
              <w:t>Titl</w:t>
            </w:r>
            <w:r>
              <w:rPr>
                <w:b/>
              </w:rPr>
              <w:t>e</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x0"/>
              <w:jc w:val="center"/>
              <w:rPr>
                <w:b/>
              </w:rPr>
            </w:pPr>
          </w:p>
        </w:tc>
        <w:tc>
          <w:tcPr>
            <w:tcW w:w="1260" w:type="dxa"/>
            <w:tcBorders>
              <w:top w:val="single" w:sz="4" w:space="0" w:color="auto"/>
              <w:left w:val="single" w:sz="4" w:space="0" w:color="auto"/>
              <w:bottom w:val="single" w:sz="4" w:space="0" w:color="auto"/>
              <w:right w:val="single" w:sz="4" w:space="0" w:color="auto"/>
            </w:tcBorders>
          </w:tcPr>
          <w:p w:rsidR="00000000" w:rsidRDefault="000C4F08">
            <w:pPr>
              <w:pStyle w:val="TableTx0"/>
              <w:jc w:val="center"/>
              <w:rPr>
                <w:b/>
              </w:rPr>
            </w:pPr>
          </w:p>
          <w:p w:rsidR="00000000" w:rsidRDefault="000C4F08">
            <w:pPr>
              <w:pStyle w:val="TableTx0"/>
              <w:jc w:val="center"/>
              <w:rPr>
                <w:b/>
              </w:rPr>
            </w:pPr>
          </w:p>
          <w:p w:rsidR="00000000" w:rsidRDefault="000C4F08">
            <w:pPr>
              <w:pStyle w:val="TableTx0"/>
              <w:jc w:val="center"/>
              <w:rPr>
                <w:b/>
              </w:rPr>
            </w:pPr>
            <w:r>
              <w:rPr>
                <w:b/>
              </w:rPr>
              <w:t>Supervisors</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x0"/>
              <w:jc w:val="center"/>
              <w:rPr>
                <w:b/>
              </w:rPr>
            </w:pPr>
          </w:p>
        </w:tc>
        <w:tc>
          <w:tcPr>
            <w:tcW w:w="1307" w:type="dxa"/>
            <w:tcBorders>
              <w:top w:val="single" w:sz="4" w:space="0" w:color="auto"/>
              <w:left w:val="single" w:sz="4" w:space="0" w:color="auto"/>
              <w:bottom w:val="single" w:sz="4" w:space="0" w:color="auto"/>
              <w:right w:val="single" w:sz="4" w:space="0" w:color="auto"/>
            </w:tcBorders>
          </w:tcPr>
          <w:p w:rsidR="00000000" w:rsidRDefault="000C4F08">
            <w:pPr>
              <w:pStyle w:val="TableTx0"/>
              <w:jc w:val="center"/>
              <w:rPr>
                <w:b/>
              </w:rPr>
            </w:pPr>
          </w:p>
          <w:p w:rsidR="00000000" w:rsidRDefault="000C4F08">
            <w:pPr>
              <w:pStyle w:val="TableTx0"/>
              <w:jc w:val="center"/>
              <w:rPr>
                <w:b/>
              </w:rPr>
            </w:pPr>
            <w:r>
              <w:rPr>
                <w:b/>
              </w:rPr>
              <w:t>Non-Supervisors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x0"/>
              <w:jc w:val="center"/>
              <w:rPr>
                <w:b/>
              </w:rPr>
            </w:pPr>
          </w:p>
        </w:tc>
        <w:tc>
          <w:tcPr>
            <w:tcW w:w="707" w:type="dxa"/>
            <w:tcBorders>
              <w:top w:val="single" w:sz="4" w:space="0" w:color="auto"/>
              <w:left w:val="single" w:sz="4" w:space="0" w:color="auto"/>
              <w:bottom w:val="single" w:sz="4" w:space="0" w:color="auto"/>
              <w:right w:val="single" w:sz="4" w:space="0" w:color="auto"/>
            </w:tcBorders>
          </w:tcPr>
          <w:p w:rsidR="00000000" w:rsidRDefault="000C4F08">
            <w:pPr>
              <w:pStyle w:val="TableTx0"/>
              <w:jc w:val="center"/>
              <w:rPr>
                <w:b/>
              </w:rPr>
            </w:pPr>
          </w:p>
          <w:p w:rsidR="00000000" w:rsidRDefault="000C4F08">
            <w:pPr>
              <w:pStyle w:val="TableTx0"/>
              <w:jc w:val="center"/>
              <w:rPr>
                <w:b/>
              </w:rPr>
            </w:pPr>
          </w:p>
          <w:p w:rsidR="00000000" w:rsidRDefault="000C4F08">
            <w:pPr>
              <w:pStyle w:val="TableTx0"/>
              <w:jc w:val="center"/>
              <w:rPr>
                <w:b/>
              </w:rPr>
            </w:pPr>
            <w:r>
              <w:rPr>
                <w:b/>
              </w:rPr>
              <w:t>Total</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x0"/>
              <w:jc w:val="center"/>
              <w:rPr>
                <w:b/>
              </w:rPr>
            </w:pPr>
          </w:p>
        </w:tc>
        <w:tc>
          <w:tcPr>
            <w:tcW w:w="630" w:type="dxa"/>
            <w:tcBorders>
              <w:top w:val="single" w:sz="4" w:space="0" w:color="auto"/>
              <w:left w:val="single" w:sz="4" w:space="0" w:color="auto"/>
              <w:bottom w:val="single" w:sz="4" w:space="0" w:color="auto"/>
              <w:right w:val="single" w:sz="4" w:space="0" w:color="auto"/>
            </w:tcBorders>
          </w:tcPr>
          <w:p w:rsidR="00000000" w:rsidRDefault="000C4F08">
            <w:pPr>
              <w:pStyle w:val="TableTx0"/>
              <w:jc w:val="center"/>
              <w:rPr>
                <w:b/>
              </w:rPr>
            </w:pPr>
            <w:r>
              <w:rPr>
                <w:b/>
              </w:rPr>
              <w:t>FTE</w:t>
            </w:r>
          </w:p>
          <w:p w:rsidR="00000000" w:rsidRDefault="000C4F08">
            <w:pPr>
              <w:pStyle w:val="TableTx0"/>
              <w:jc w:val="center"/>
              <w:rPr>
                <w:b/>
              </w:rPr>
            </w:pPr>
            <w:r>
              <w:rPr>
                <w:b/>
              </w:rPr>
              <w:t>Lay-Offs</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x0"/>
              <w:jc w:val="center"/>
              <w:rPr>
                <w:b/>
              </w:rPr>
            </w:pPr>
          </w:p>
        </w:tc>
        <w:tc>
          <w:tcPr>
            <w:tcW w:w="1080" w:type="dxa"/>
            <w:tcBorders>
              <w:top w:val="single" w:sz="4" w:space="0" w:color="auto"/>
              <w:left w:val="single" w:sz="4" w:space="0" w:color="auto"/>
              <w:bottom w:val="single" w:sz="4" w:space="0" w:color="auto"/>
              <w:right w:val="single" w:sz="4" w:space="0" w:color="auto"/>
            </w:tcBorders>
          </w:tcPr>
          <w:p w:rsidR="00000000" w:rsidRDefault="000C4F08">
            <w:pPr>
              <w:pStyle w:val="TableTx0"/>
              <w:jc w:val="center"/>
              <w:rPr>
                <w:b/>
              </w:rPr>
            </w:pPr>
          </w:p>
          <w:p w:rsidR="00000000" w:rsidRDefault="000C4F08">
            <w:pPr>
              <w:pStyle w:val="TableTx0"/>
              <w:jc w:val="center"/>
              <w:rPr>
                <w:b/>
              </w:rPr>
            </w:pPr>
            <w:r>
              <w:rPr>
                <w:b/>
              </w:rPr>
              <w:t>Positions Not Filled</w:t>
            </w:r>
          </w:p>
        </w:tc>
      </w:tr>
      <w:tr w:rsidR="00000000">
        <w:tblPrEx>
          <w:tblCellMar>
            <w:top w:w="0" w:type="dxa"/>
            <w:bottom w:w="0" w:type="dxa"/>
          </w:tblCellMar>
        </w:tblPrEx>
        <w:tc>
          <w:tcPr>
            <w:tcW w:w="135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Power Plant I Engineer</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rPr>
                <w:sz w:val="24"/>
              </w:rPr>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30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70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63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r>
      <w:tr w:rsidR="00000000">
        <w:tblPrEx>
          <w:tblCellMar>
            <w:top w:w="0" w:type="dxa"/>
            <w:bottom w:w="0" w:type="dxa"/>
          </w:tblCellMar>
        </w:tblPrEx>
        <w:tc>
          <w:tcPr>
            <w:tcW w:w="135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Services Specialist 2</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rPr>
                <w:sz w:val="24"/>
              </w:rPr>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30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70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63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r>
      <w:tr w:rsidR="00000000">
        <w:tblPrEx>
          <w:tblCellMar>
            <w:top w:w="0" w:type="dxa"/>
            <w:bottom w:w="0" w:type="dxa"/>
          </w:tblCellMar>
        </w:tblPrEx>
        <w:tc>
          <w:tcPr>
            <w:tcW w:w="135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rPr>
                <w:b/>
              </w:rPr>
            </w:pPr>
            <w:r>
              <w:rPr>
                <w:b/>
              </w:rPr>
              <w:t xml:space="preserve">  Total</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rPr>
                <w:b/>
                <w:sz w:val="24"/>
              </w:rPr>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rPr>
                <w:b/>
              </w:rPr>
            </w:pPr>
            <w:r>
              <w:rPr>
                <w:b/>
              </w:rPr>
              <w:t>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rPr>
                <w:b/>
              </w:rPr>
            </w:pPr>
          </w:p>
        </w:tc>
        <w:tc>
          <w:tcPr>
            <w:tcW w:w="130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rPr>
                <w:b/>
              </w:rPr>
            </w:pPr>
            <w:r>
              <w:rPr>
                <w:b/>
              </w:rPr>
              <w:t>2.0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rPr>
                <w:b/>
              </w:rPr>
            </w:pPr>
          </w:p>
        </w:tc>
        <w:tc>
          <w:tcPr>
            <w:tcW w:w="70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rPr>
                <w:b/>
              </w:rPr>
            </w:pPr>
            <w:r>
              <w:rPr>
                <w:b/>
              </w:rPr>
              <w:t>2.0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rPr>
                <w:b/>
              </w:rPr>
            </w:pPr>
          </w:p>
        </w:tc>
        <w:tc>
          <w:tcPr>
            <w:tcW w:w="63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rPr>
                <w:b/>
              </w:rPr>
            </w:pPr>
            <w:r>
              <w:rPr>
                <w:b/>
              </w:rPr>
              <w:t>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rPr>
                <w:b/>
              </w:rPr>
            </w:pP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rPr>
                <w:b/>
              </w:rPr>
            </w:pPr>
            <w:r>
              <w:rPr>
                <w:b/>
              </w:rPr>
              <w:t>2.0</w:t>
            </w:r>
          </w:p>
        </w:tc>
      </w:tr>
    </w:tbl>
    <w:p w:rsidR="00000000" w:rsidRDefault="000C4F08">
      <w:pPr>
        <w:pStyle w:val="textup"/>
      </w:pPr>
      <w:r>
        <w:rPr>
          <w:b/>
        </w:rPr>
        <w:t>Information on Impact</w:t>
      </w:r>
      <w:r>
        <w:tab/>
        <w:t>In addition to the im</w:t>
      </w:r>
      <w:r>
        <w:t>pact on FTE positions, the Department provided the following information regarding the potential impact the funding will have on program services for FY 2002:</w:t>
      </w:r>
    </w:p>
    <w:p w:rsidR="00000000" w:rsidRDefault="000C4F08">
      <w:pPr>
        <w:pStyle w:val="Bulletup"/>
      </w:pPr>
      <w:r>
        <w:t>Possible $257,000 loss in federal funds.</w:t>
      </w:r>
    </w:p>
    <w:p w:rsidR="00000000" w:rsidRDefault="000C4F08">
      <w:pPr>
        <w:pStyle w:val="Bulletup"/>
        <w:rPr>
          <w:sz w:val="24"/>
        </w:rPr>
      </w:pPr>
      <w:r>
        <w:t>Elimination of $30,000 in one-time funding for the Newsl</w:t>
      </w:r>
      <w:r>
        <w:t>ine for the Blind and the Iowa Radio Reading Service.</w:t>
      </w:r>
    </w:p>
    <w:p w:rsidR="00000000" w:rsidRDefault="000C4F08">
      <w:pPr>
        <w:pStyle w:val="Bulletup"/>
        <w:rPr>
          <w:sz w:val="24"/>
        </w:rPr>
      </w:pPr>
      <w:r>
        <w:t>Reduction of $12,000 for direct services.  The Department estimates that 57 clients will be affected in vocational rehabilitation; however, the specific services that will be impacted are not yet determ</w:t>
      </w:r>
      <w:r>
        <w:t>ined.</w:t>
      </w:r>
    </w:p>
    <w:p w:rsidR="00000000" w:rsidRDefault="000C4F08">
      <w:pPr>
        <w:pStyle w:val="Bulletup"/>
      </w:pPr>
      <w:r>
        <w:t>Reduction of $2,000 for out-of-state travel and $1,000 for in-state travel.</w:t>
      </w:r>
    </w:p>
    <w:p w:rsidR="00000000" w:rsidRDefault="000C4F08">
      <w:pPr>
        <w:pStyle w:val="Contactup"/>
      </w:pPr>
      <w:r>
        <w:t>STAFF CONTACT:  Lisa Burk (Ext. 16765)</w:t>
      </w:r>
    </w:p>
    <w:p w:rsidR="00000000" w:rsidRDefault="000C4F08">
      <w:pPr>
        <w:pStyle w:val="Blurbtitle"/>
      </w:pPr>
      <w:r>
        <w:t>Civil Rights Commission Spending Plans For FY 2002</w:t>
      </w:r>
    </w:p>
    <w:p w:rsidR="00000000" w:rsidRDefault="000C4F08">
      <w:pPr>
        <w:pStyle w:val="Heading4"/>
        <w:framePr w:w="625" w:wrap="auto" w:x="1485" w:y="957"/>
        <w:rPr>
          <w:rFonts w:ascii="Verdana" w:hAnsi="Verdana"/>
          <w:sz w:val="12"/>
        </w:rPr>
      </w:pPr>
      <w:r>
        <w:rPr>
          <w:rFonts w:ascii="Verdana" w:hAnsi="Verdana"/>
          <w:sz w:val="12"/>
        </w:rPr>
        <w:t>FY 2002</w:t>
      </w:r>
    </w:p>
    <w:p w:rsidR="00000000" w:rsidRDefault="000C4F08">
      <w:pPr>
        <w:framePr w:w="625" w:h="981" w:hSpace="180" w:wrap="auto" w:vAnchor="text" w:hAnchor="page" w:x="1485" w:y="957"/>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38" type="#_x0000_t75" style="width:26pt;height:23pt" o:ole="" fillcolor="window">
            <v:imagedata r:id="rId8" o:title=""/>
          </v:shape>
          <o:OLEObject Type="Embed" ProgID="Word.Picture.8" ShapeID="_x0000_i1038" DrawAspect="Content" ObjectID="_1315219184" r:id="rId19"/>
        </w:object>
      </w:r>
    </w:p>
    <w:p w:rsidR="00000000" w:rsidRDefault="000C4F08">
      <w:pPr>
        <w:pStyle w:val="textup"/>
      </w:pPr>
      <w:r>
        <w:rPr>
          <w:b/>
        </w:rPr>
        <w:t>Civil Rights Commission</w:t>
      </w:r>
      <w:r>
        <w:tab/>
        <w:t>The following provides a c</w:t>
      </w:r>
      <w:r>
        <w:t xml:space="preserve">omparison of the FY 2002 General Fund appropriation to the estimated FY 2001 appropriation for the divisions within the Civil Rights Commission, the impact the funding will have on the staff of the Commission, and services.  The estimated savings </w:t>
      </w:r>
      <w:r>
        <w:lastRenderedPageBreak/>
        <w:t xml:space="preserve">includes </w:t>
      </w:r>
      <w:r>
        <w:t>benefits.  The net salary savings may not equal the difference between FY 2001 and FY 2002 due to other adjustments made to the Commission’s other line items and revenues.</w:t>
      </w:r>
    </w:p>
    <w:p w:rsidR="00000000" w:rsidRDefault="000C4F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270"/>
        <w:gridCol w:w="1260"/>
        <w:gridCol w:w="270"/>
        <w:gridCol w:w="1350"/>
        <w:gridCol w:w="270"/>
        <w:gridCol w:w="1170"/>
        <w:gridCol w:w="270"/>
        <w:gridCol w:w="1260"/>
      </w:tblGrid>
      <w:tr w:rsidR="00000000">
        <w:tblPrEx>
          <w:tblCellMar>
            <w:top w:w="0" w:type="dxa"/>
            <w:bottom w:w="0" w:type="dxa"/>
          </w:tblCellMar>
        </w:tblPrEx>
        <w:tc>
          <w:tcPr>
            <w:tcW w:w="1548" w:type="dxa"/>
          </w:tcPr>
          <w:p w:rsidR="00000000" w:rsidRDefault="000C4F08">
            <w:pPr>
              <w:pStyle w:val="TableTitle0"/>
            </w:pPr>
          </w:p>
          <w:p w:rsidR="00000000" w:rsidRDefault="000C4F08">
            <w:pPr>
              <w:pStyle w:val="TableTitle0"/>
            </w:pPr>
          </w:p>
          <w:p w:rsidR="00000000" w:rsidRDefault="000C4F08">
            <w:pPr>
              <w:pStyle w:val="TableTitle0"/>
            </w:pPr>
            <w:r>
              <w:t>Division</w:t>
            </w:r>
          </w:p>
        </w:tc>
        <w:tc>
          <w:tcPr>
            <w:tcW w:w="270" w:type="dxa"/>
          </w:tcPr>
          <w:p w:rsidR="00000000" w:rsidRDefault="000C4F08">
            <w:pPr>
              <w:pStyle w:val="TableTitle0"/>
              <w:rPr>
                <w:b w:val="0"/>
              </w:rPr>
            </w:pPr>
          </w:p>
        </w:tc>
        <w:tc>
          <w:tcPr>
            <w:tcW w:w="1260" w:type="dxa"/>
          </w:tcPr>
          <w:p w:rsidR="00000000" w:rsidRDefault="000C4F08">
            <w:pPr>
              <w:pStyle w:val="TableTitle0"/>
            </w:pPr>
            <w:r>
              <w:t>Estimated</w:t>
            </w:r>
          </w:p>
          <w:p w:rsidR="00000000" w:rsidRDefault="000C4F08">
            <w:pPr>
              <w:pStyle w:val="TableTitle0"/>
            </w:pPr>
            <w:r>
              <w:t xml:space="preserve"> Net </w:t>
            </w:r>
          </w:p>
          <w:p w:rsidR="00000000" w:rsidRDefault="000C4F08">
            <w:pPr>
              <w:pStyle w:val="TableTitle0"/>
            </w:pPr>
            <w:r>
              <w:t>FY 2001</w:t>
            </w:r>
          </w:p>
        </w:tc>
        <w:tc>
          <w:tcPr>
            <w:tcW w:w="270" w:type="dxa"/>
          </w:tcPr>
          <w:p w:rsidR="00000000" w:rsidRDefault="000C4F08">
            <w:pPr>
              <w:pStyle w:val="TableTitle0"/>
            </w:pPr>
          </w:p>
        </w:tc>
        <w:tc>
          <w:tcPr>
            <w:tcW w:w="1350" w:type="dxa"/>
          </w:tcPr>
          <w:p w:rsidR="00000000" w:rsidRDefault="000C4F08">
            <w:pPr>
              <w:pStyle w:val="TableTitle0"/>
            </w:pPr>
          </w:p>
          <w:p w:rsidR="00000000" w:rsidRDefault="000C4F08">
            <w:pPr>
              <w:pStyle w:val="TableTitle0"/>
            </w:pPr>
            <w:r>
              <w:t>Net FY 2002 Final Action</w:t>
            </w:r>
          </w:p>
        </w:tc>
        <w:tc>
          <w:tcPr>
            <w:tcW w:w="270" w:type="dxa"/>
          </w:tcPr>
          <w:p w:rsidR="00000000" w:rsidRDefault="000C4F08">
            <w:pPr>
              <w:pStyle w:val="TableTitle0"/>
            </w:pPr>
          </w:p>
        </w:tc>
        <w:tc>
          <w:tcPr>
            <w:tcW w:w="1170" w:type="dxa"/>
          </w:tcPr>
          <w:p w:rsidR="00000000" w:rsidRDefault="000C4F08">
            <w:pPr>
              <w:pStyle w:val="TableTitle0"/>
            </w:pPr>
          </w:p>
          <w:p w:rsidR="00000000" w:rsidRDefault="000C4F08">
            <w:pPr>
              <w:pStyle w:val="TableTitle0"/>
            </w:pPr>
          </w:p>
          <w:p w:rsidR="00000000" w:rsidRDefault="000C4F08">
            <w:pPr>
              <w:pStyle w:val="TableTitle0"/>
            </w:pPr>
            <w:r>
              <w:t>Difference</w:t>
            </w:r>
          </w:p>
        </w:tc>
        <w:tc>
          <w:tcPr>
            <w:tcW w:w="270" w:type="dxa"/>
          </w:tcPr>
          <w:p w:rsidR="00000000" w:rsidRDefault="000C4F08">
            <w:pPr>
              <w:pStyle w:val="TableTitle0"/>
            </w:pPr>
          </w:p>
        </w:tc>
        <w:tc>
          <w:tcPr>
            <w:tcW w:w="1260" w:type="dxa"/>
          </w:tcPr>
          <w:p w:rsidR="00000000" w:rsidRDefault="000C4F08">
            <w:pPr>
              <w:pStyle w:val="TableTitle0"/>
            </w:pPr>
          </w:p>
          <w:p w:rsidR="00000000" w:rsidRDefault="000C4F08">
            <w:pPr>
              <w:pStyle w:val="TableTitle0"/>
            </w:pPr>
            <w:r>
              <w:t>Perc</w:t>
            </w:r>
            <w:r>
              <w:t>entage Change</w:t>
            </w:r>
          </w:p>
        </w:tc>
      </w:tr>
      <w:tr w:rsidR="00000000">
        <w:tblPrEx>
          <w:tblCellMar>
            <w:top w:w="0" w:type="dxa"/>
            <w:bottom w:w="0" w:type="dxa"/>
          </w:tblCellMar>
        </w:tblPrEx>
        <w:tc>
          <w:tcPr>
            <w:tcW w:w="1548" w:type="dxa"/>
            <w:vAlign w:val="bottom"/>
          </w:tcPr>
          <w:p w:rsidR="00000000" w:rsidRDefault="000C4F08">
            <w:pPr>
              <w:pStyle w:val="TableTx0"/>
              <w:ind w:left="-90"/>
            </w:pPr>
            <w:r>
              <w:t>Civil Rights Commission</w:t>
            </w:r>
          </w:p>
        </w:tc>
        <w:tc>
          <w:tcPr>
            <w:tcW w:w="270" w:type="dxa"/>
          </w:tcPr>
          <w:p w:rsidR="00000000" w:rsidRDefault="000C4F08">
            <w:pPr>
              <w:jc w:val="center"/>
            </w:pPr>
          </w:p>
        </w:tc>
        <w:tc>
          <w:tcPr>
            <w:tcW w:w="1260" w:type="dxa"/>
            <w:vAlign w:val="bottom"/>
          </w:tcPr>
          <w:p w:rsidR="00000000" w:rsidRDefault="000C4F08">
            <w:pPr>
              <w:pStyle w:val="tabletx1"/>
            </w:pPr>
            <w:r>
              <w:t>$ 1,226,743</w:t>
            </w:r>
          </w:p>
        </w:tc>
        <w:tc>
          <w:tcPr>
            <w:tcW w:w="270" w:type="dxa"/>
            <w:vAlign w:val="bottom"/>
          </w:tcPr>
          <w:p w:rsidR="00000000" w:rsidRDefault="000C4F08">
            <w:pPr>
              <w:pStyle w:val="tabletx1"/>
            </w:pPr>
          </w:p>
        </w:tc>
        <w:tc>
          <w:tcPr>
            <w:tcW w:w="1350" w:type="dxa"/>
            <w:vAlign w:val="bottom"/>
          </w:tcPr>
          <w:p w:rsidR="00000000" w:rsidRDefault="000C4F08">
            <w:pPr>
              <w:pStyle w:val="tabletx1"/>
            </w:pPr>
            <w:r>
              <w:t>$ 1,133,846</w:t>
            </w:r>
          </w:p>
        </w:tc>
        <w:tc>
          <w:tcPr>
            <w:tcW w:w="270" w:type="dxa"/>
            <w:vAlign w:val="bottom"/>
          </w:tcPr>
          <w:p w:rsidR="00000000" w:rsidRDefault="000C4F08">
            <w:pPr>
              <w:pStyle w:val="tabletx1"/>
            </w:pPr>
          </w:p>
        </w:tc>
        <w:tc>
          <w:tcPr>
            <w:tcW w:w="1170" w:type="dxa"/>
            <w:vAlign w:val="bottom"/>
          </w:tcPr>
          <w:p w:rsidR="00000000" w:rsidRDefault="000C4F08">
            <w:pPr>
              <w:pStyle w:val="tabletx1"/>
            </w:pPr>
            <w:r>
              <w:t>$   -92,847</w:t>
            </w:r>
          </w:p>
        </w:tc>
        <w:tc>
          <w:tcPr>
            <w:tcW w:w="270" w:type="dxa"/>
            <w:vAlign w:val="bottom"/>
          </w:tcPr>
          <w:p w:rsidR="00000000" w:rsidRDefault="000C4F08">
            <w:pPr>
              <w:pStyle w:val="tabletx1"/>
            </w:pPr>
          </w:p>
        </w:tc>
        <w:tc>
          <w:tcPr>
            <w:tcW w:w="1260" w:type="dxa"/>
            <w:vAlign w:val="bottom"/>
          </w:tcPr>
          <w:p w:rsidR="00000000" w:rsidRDefault="000C4F08">
            <w:pPr>
              <w:pStyle w:val="tabletx1"/>
            </w:pPr>
            <w:r>
              <w:t>7.6%</w:t>
            </w:r>
          </w:p>
        </w:tc>
      </w:tr>
    </w:tbl>
    <w:p w:rsidR="00000000" w:rsidRDefault="000C4F08"/>
    <w:p w:rsidR="00000000" w:rsidRDefault="000C4F08">
      <w:pPr>
        <w:pStyle w:val="BodyText2"/>
      </w:pPr>
      <w:r>
        <w:t>There was no change in FTE positions as a result of the reduction in funding compared to estimated FY 2001.  If the Department has any net savings as the result of retire</w:t>
      </w:r>
      <w:r>
        <w:t>ments later in the year, the net savings will be deposited into the fund established in HF 698 (Utility Plant Siting Appropriations and Workforce Attrition Program Fund Act).  The money in the fund will be transferred to the General Fund at the end of FY 2</w:t>
      </w:r>
      <w:r>
        <w:t>002.  The salary savings from the Department not filling positions upon retirement of employees will not be available to the Department to cover any shortfall in the Department’s budget.</w:t>
      </w:r>
    </w:p>
    <w:p w:rsidR="00000000" w:rsidRDefault="000C4F08">
      <w:pPr>
        <w:pStyle w:val="Heading3"/>
        <w:rPr>
          <w:rFonts w:ascii="Univers" w:hAnsi="Univers"/>
          <w:sz w:val="20"/>
          <w:u w:val="single"/>
        </w:rPr>
      </w:pPr>
      <w:r>
        <w:rPr>
          <w:rFonts w:ascii="Univers" w:hAnsi="Univers"/>
          <w:sz w:val="20"/>
          <w:u w:val="single"/>
        </w:rPr>
        <w:t>Impact on Services, Funding, and Revenue</w:t>
      </w:r>
    </w:p>
    <w:p w:rsidR="00000000" w:rsidRDefault="000C4F08">
      <w:pPr>
        <w:pStyle w:val="BodyText2"/>
      </w:pPr>
      <w:r>
        <w:t>Due to a $98,000 increase in</w:t>
      </w:r>
      <w:r>
        <w:t xml:space="preserve"> federal funding received from the Equal Employment Opportunity Commission (EEOC), the Commission does not anticipate any significant impact on services to the public for FY 2002. </w:t>
      </w:r>
    </w:p>
    <w:p w:rsidR="00000000" w:rsidRDefault="000C4F08">
      <w:pPr>
        <w:pStyle w:val="Contactup"/>
      </w:pPr>
      <w:r>
        <w:t>STAFF CONTACT:  Russ Trimble (Ext. 14613)  Lisa Burk (Ext. 16765)</w:t>
      </w:r>
    </w:p>
    <w:p w:rsidR="00000000" w:rsidRDefault="000C4F08">
      <w:pPr>
        <w:pStyle w:val="Blurbtitle"/>
      </w:pPr>
      <w:bookmarkStart w:id="5" w:name="FU8MASD"/>
      <w:r>
        <w:t>College S</w:t>
      </w:r>
      <w:r>
        <w:t>tudent Aid Commission Revised Spending Plans for FY 2002</w:t>
      </w:r>
      <w:bookmarkEnd w:id="5"/>
    </w:p>
    <w:p w:rsidR="00000000" w:rsidRDefault="000C4F08">
      <w:pPr>
        <w:pStyle w:val="Heading4"/>
        <w:framePr w:w="625" w:wrap="auto" w:x="1485" w:y="865"/>
        <w:rPr>
          <w:rFonts w:ascii="Verdana" w:hAnsi="Verdana"/>
          <w:sz w:val="12"/>
        </w:rPr>
      </w:pPr>
      <w:r>
        <w:rPr>
          <w:rFonts w:ascii="Verdana" w:hAnsi="Verdana"/>
          <w:sz w:val="12"/>
        </w:rPr>
        <w:t>FY 2002</w:t>
      </w:r>
    </w:p>
    <w:p w:rsidR="00000000" w:rsidRDefault="000C4F08">
      <w:pPr>
        <w:framePr w:w="625" w:h="981" w:hSpace="180" w:wrap="auto" w:vAnchor="text" w:hAnchor="page" w:x="1485" w:y="865"/>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39" type="#_x0000_t75" style="width:26pt;height:23pt" o:ole="" fillcolor="window">
            <v:imagedata r:id="rId8" o:title=""/>
          </v:shape>
          <o:OLEObject Type="Embed" ProgID="Word.Picture.8" ShapeID="_x0000_i1039" DrawAspect="Content" ObjectID="_1315219185" r:id="rId20"/>
        </w:object>
      </w:r>
    </w:p>
    <w:p w:rsidR="00000000" w:rsidRDefault="000C4F08">
      <w:pPr>
        <w:pStyle w:val="textup"/>
      </w:pPr>
      <w:r>
        <w:rPr>
          <w:b/>
        </w:rPr>
        <w:t>College Student Aid</w:t>
      </w:r>
      <w:r>
        <w:tab/>
        <w:t>The following provides a comparison of the FY 2002 General Fund appropriations to the estimated FY 2001 appropriations for the College Student Ai</w:t>
      </w:r>
      <w:r>
        <w:t>d Commission and the impact the funding will have on the staff and services of the Commission.</w:t>
      </w:r>
    </w:p>
    <w:p w:rsidR="00000000" w:rsidRDefault="000C4F08"/>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0"/>
        <w:gridCol w:w="270"/>
        <w:gridCol w:w="1260"/>
        <w:gridCol w:w="270"/>
        <w:gridCol w:w="1260"/>
        <w:gridCol w:w="270"/>
        <w:gridCol w:w="1170"/>
        <w:gridCol w:w="270"/>
        <w:gridCol w:w="1260"/>
      </w:tblGrid>
      <w:tr w:rsidR="00000000">
        <w:tblPrEx>
          <w:tblCellMar>
            <w:top w:w="0" w:type="dxa"/>
            <w:bottom w:w="0" w:type="dxa"/>
          </w:tblCellMar>
        </w:tblPrEx>
        <w:tc>
          <w:tcPr>
            <w:tcW w:w="2430" w:type="dxa"/>
          </w:tcPr>
          <w:p w:rsidR="00000000" w:rsidRDefault="000C4F08">
            <w:pPr>
              <w:pStyle w:val="TableTitle0"/>
            </w:pPr>
          </w:p>
          <w:p w:rsidR="00000000" w:rsidRDefault="000C4F08">
            <w:pPr>
              <w:pStyle w:val="TableTitle0"/>
            </w:pPr>
          </w:p>
          <w:p w:rsidR="00000000" w:rsidRDefault="000C4F08">
            <w:pPr>
              <w:pStyle w:val="TableTitle0"/>
            </w:pPr>
            <w:r>
              <w:t>Budget Unit</w:t>
            </w:r>
          </w:p>
        </w:tc>
        <w:tc>
          <w:tcPr>
            <w:tcW w:w="270" w:type="dxa"/>
          </w:tcPr>
          <w:p w:rsidR="00000000" w:rsidRDefault="000C4F08">
            <w:pPr>
              <w:pStyle w:val="TableTitle0"/>
            </w:pPr>
          </w:p>
        </w:tc>
        <w:tc>
          <w:tcPr>
            <w:tcW w:w="1260" w:type="dxa"/>
          </w:tcPr>
          <w:p w:rsidR="00000000" w:rsidRDefault="000C4F08">
            <w:pPr>
              <w:pStyle w:val="TableTitle0"/>
            </w:pPr>
            <w:r>
              <w:t>Estimated</w:t>
            </w:r>
          </w:p>
          <w:p w:rsidR="00000000" w:rsidRDefault="000C4F08">
            <w:pPr>
              <w:pStyle w:val="TableTitle0"/>
            </w:pPr>
            <w:r>
              <w:t xml:space="preserve"> Net </w:t>
            </w:r>
          </w:p>
          <w:p w:rsidR="00000000" w:rsidRDefault="000C4F08">
            <w:pPr>
              <w:pStyle w:val="TableTitle0"/>
            </w:pPr>
            <w:r>
              <w:t>FY 2001</w:t>
            </w:r>
          </w:p>
        </w:tc>
        <w:tc>
          <w:tcPr>
            <w:tcW w:w="270" w:type="dxa"/>
          </w:tcPr>
          <w:p w:rsidR="00000000" w:rsidRDefault="000C4F08">
            <w:pPr>
              <w:pStyle w:val="TableTitle0"/>
            </w:pPr>
          </w:p>
        </w:tc>
        <w:tc>
          <w:tcPr>
            <w:tcW w:w="1260" w:type="dxa"/>
          </w:tcPr>
          <w:p w:rsidR="00000000" w:rsidRDefault="000C4F08">
            <w:pPr>
              <w:pStyle w:val="TableTitle0"/>
            </w:pPr>
          </w:p>
          <w:p w:rsidR="00000000" w:rsidRDefault="000C4F08">
            <w:pPr>
              <w:pStyle w:val="TableTitle0"/>
            </w:pPr>
            <w:r>
              <w:t>Net FY 2002 Final Action</w:t>
            </w:r>
          </w:p>
        </w:tc>
        <w:tc>
          <w:tcPr>
            <w:tcW w:w="270" w:type="dxa"/>
          </w:tcPr>
          <w:p w:rsidR="00000000" w:rsidRDefault="000C4F08">
            <w:pPr>
              <w:pStyle w:val="TableTitle0"/>
            </w:pPr>
          </w:p>
        </w:tc>
        <w:tc>
          <w:tcPr>
            <w:tcW w:w="1170" w:type="dxa"/>
          </w:tcPr>
          <w:p w:rsidR="00000000" w:rsidRDefault="000C4F08">
            <w:pPr>
              <w:pStyle w:val="TableTitle0"/>
            </w:pPr>
          </w:p>
          <w:p w:rsidR="00000000" w:rsidRDefault="000C4F08">
            <w:pPr>
              <w:pStyle w:val="TableTitle0"/>
            </w:pPr>
          </w:p>
          <w:p w:rsidR="00000000" w:rsidRDefault="000C4F08">
            <w:pPr>
              <w:pStyle w:val="TableTitle0"/>
            </w:pPr>
            <w:r>
              <w:t>Difference</w:t>
            </w:r>
          </w:p>
        </w:tc>
        <w:tc>
          <w:tcPr>
            <w:tcW w:w="270" w:type="dxa"/>
          </w:tcPr>
          <w:p w:rsidR="00000000" w:rsidRDefault="000C4F08">
            <w:pPr>
              <w:pStyle w:val="TableTitle0"/>
            </w:pPr>
          </w:p>
        </w:tc>
        <w:tc>
          <w:tcPr>
            <w:tcW w:w="1260" w:type="dxa"/>
          </w:tcPr>
          <w:p w:rsidR="00000000" w:rsidRDefault="000C4F08">
            <w:pPr>
              <w:pStyle w:val="TableTitle0"/>
            </w:pPr>
          </w:p>
          <w:p w:rsidR="00000000" w:rsidRDefault="000C4F08">
            <w:pPr>
              <w:pStyle w:val="TableTitle0"/>
            </w:pPr>
            <w:r>
              <w:t>Reduction Percentage</w:t>
            </w:r>
          </w:p>
        </w:tc>
      </w:tr>
      <w:tr w:rsidR="00000000">
        <w:tblPrEx>
          <w:tblCellMar>
            <w:top w:w="0" w:type="dxa"/>
            <w:bottom w:w="0" w:type="dxa"/>
          </w:tblCellMar>
        </w:tblPrEx>
        <w:tc>
          <w:tcPr>
            <w:tcW w:w="2430" w:type="dxa"/>
            <w:vAlign w:val="bottom"/>
          </w:tcPr>
          <w:p w:rsidR="00000000" w:rsidRDefault="000C4F08">
            <w:pPr>
              <w:pStyle w:val="TableTx0"/>
              <w:ind w:left="-90"/>
            </w:pPr>
            <w:r>
              <w:t>Scholarship and Grant Administration</w:t>
            </w:r>
          </w:p>
        </w:tc>
        <w:tc>
          <w:tcPr>
            <w:tcW w:w="270" w:type="dxa"/>
          </w:tcPr>
          <w:p w:rsidR="00000000" w:rsidRDefault="000C4F08">
            <w:pPr>
              <w:jc w:val="center"/>
            </w:pPr>
          </w:p>
        </w:tc>
        <w:tc>
          <w:tcPr>
            <w:tcW w:w="1260" w:type="dxa"/>
            <w:vAlign w:val="bottom"/>
          </w:tcPr>
          <w:p w:rsidR="00000000" w:rsidRDefault="000C4F08">
            <w:pPr>
              <w:pStyle w:val="tabletx1"/>
            </w:pPr>
            <w:r>
              <w:t>$    337,534</w:t>
            </w:r>
          </w:p>
        </w:tc>
        <w:tc>
          <w:tcPr>
            <w:tcW w:w="270" w:type="dxa"/>
            <w:vAlign w:val="bottom"/>
          </w:tcPr>
          <w:p w:rsidR="00000000" w:rsidRDefault="000C4F08">
            <w:pPr>
              <w:pStyle w:val="tabletx1"/>
              <w:jc w:val="left"/>
            </w:pPr>
          </w:p>
        </w:tc>
        <w:tc>
          <w:tcPr>
            <w:tcW w:w="1260" w:type="dxa"/>
            <w:vAlign w:val="bottom"/>
          </w:tcPr>
          <w:p w:rsidR="00000000" w:rsidRDefault="000C4F08">
            <w:pPr>
              <w:pStyle w:val="tabletx1"/>
              <w:ind w:left="-18" w:right="-18"/>
            </w:pPr>
            <w:r>
              <w:t xml:space="preserve">$   </w:t>
            </w:r>
            <w:r>
              <w:t xml:space="preserve"> 329,032</w:t>
            </w:r>
          </w:p>
        </w:tc>
        <w:tc>
          <w:tcPr>
            <w:tcW w:w="270" w:type="dxa"/>
            <w:vAlign w:val="bottom"/>
          </w:tcPr>
          <w:p w:rsidR="00000000" w:rsidRDefault="000C4F08">
            <w:pPr>
              <w:pStyle w:val="tabletx1"/>
              <w:jc w:val="left"/>
            </w:pPr>
          </w:p>
        </w:tc>
        <w:tc>
          <w:tcPr>
            <w:tcW w:w="1170" w:type="dxa"/>
            <w:vAlign w:val="bottom"/>
          </w:tcPr>
          <w:p w:rsidR="00000000" w:rsidRDefault="000C4F08">
            <w:pPr>
              <w:pStyle w:val="tabletx1"/>
            </w:pPr>
            <w:r>
              <w:t>$      -8,502</w:t>
            </w:r>
          </w:p>
        </w:tc>
        <w:tc>
          <w:tcPr>
            <w:tcW w:w="270" w:type="dxa"/>
            <w:vAlign w:val="bottom"/>
          </w:tcPr>
          <w:p w:rsidR="00000000" w:rsidRDefault="000C4F08">
            <w:pPr>
              <w:pStyle w:val="tabletx1"/>
            </w:pPr>
          </w:p>
        </w:tc>
        <w:tc>
          <w:tcPr>
            <w:tcW w:w="1260" w:type="dxa"/>
            <w:vAlign w:val="bottom"/>
          </w:tcPr>
          <w:p w:rsidR="00000000" w:rsidRDefault="000C4F08">
            <w:pPr>
              <w:pStyle w:val="tabletx1"/>
            </w:pPr>
            <w:r>
              <w:t>-2.5%</w:t>
            </w:r>
          </w:p>
        </w:tc>
      </w:tr>
      <w:tr w:rsidR="00000000">
        <w:tblPrEx>
          <w:tblCellMar>
            <w:top w:w="0" w:type="dxa"/>
            <w:bottom w:w="0" w:type="dxa"/>
          </w:tblCellMar>
        </w:tblPrEx>
        <w:tc>
          <w:tcPr>
            <w:tcW w:w="2430" w:type="dxa"/>
            <w:vAlign w:val="bottom"/>
          </w:tcPr>
          <w:p w:rsidR="00000000" w:rsidRDefault="000C4F08">
            <w:pPr>
              <w:pStyle w:val="TableTx0"/>
              <w:ind w:left="-90"/>
            </w:pPr>
            <w:r>
              <w:t>Student Aid Programs (Iowa Grants)</w:t>
            </w:r>
          </w:p>
        </w:tc>
        <w:tc>
          <w:tcPr>
            <w:tcW w:w="270" w:type="dxa"/>
          </w:tcPr>
          <w:p w:rsidR="00000000" w:rsidRDefault="000C4F08">
            <w:pPr>
              <w:jc w:val="center"/>
            </w:pPr>
          </w:p>
        </w:tc>
        <w:tc>
          <w:tcPr>
            <w:tcW w:w="1260" w:type="dxa"/>
            <w:vAlign w:val="bottom"/>
          </w:tcPr>
          <w:p w:rsidR="00000000" w:rsidRDefault="000C4F08">
            <w:pPr>
              <w:pStyle w:val="tabletx1"/>
            </w:pPr>
            <w:r>
              <w:t>1,144,850</w:t>
            </w:r>
          </w:p>
        </w:tc>
        <w:tc>
          <w:tcPr>
            <w:tcW w:w="270" w:type="dxa"/>
            <w:vAlign w:val="bottom"/>
          </w:tcPr>
          <w:p w:rsidR="00000000" w:rsidRDefault="000C4F08">
            <w:pPr>
              <w:pStyle w:val="tabletx1"/>
            </w:pPr>
          </w:p>
        </w:tc>
        <w:tc>
          <w:tcPr>
            <w:tcW w:w="1260" w:type="dxa"/>
            <w:vAlign w:val="bottom"/>
          </w:tcPr>
          <w:p w:rsidR="00000000" w:rsidRDefault="000C4F08">
            <w:pPr>
              <w:pStyle w:val="tabletx1"/>
              <w:ind w:right="-18"/>
            </w:pPr>
            <w:r>
              <w:t>1,076,159</w:t>
            </w:r>
          </w:p>
        </w:tc>
        <w:tc>
          <w:tcPr>
            <w:tcW w:w="270" w:type="dxa"/>
            <w:vAlign w:val="bottom"/>
          </w:tcPr>
          <w:p w:rsidR="00000000" w:rsidRDefault="000C4F08">
            <w:pPr>
              <w:pStyle w:val="tabletx1"/>
            </w:pPr>
          </w:p>
        </w:tc>
        <w:tc>
          <w:tcPr>
            <w:tcW w:w="1170" w:type="dxa"/>
            <w:vAlign w:val="bottom"/>
          </w:tcPr>
          <w:p w:rsidR="00000000" w:rsidRDefault="000C4F08">
            <w:pPr>
              <w:pStyle w:val="tabletx1"/>
            </w:pPr>
            <w:r>
              <w:t>-68,691</w:t>
            </w:r>
          </w:p>
        </w:tc>
        <w:tc>
          <w:tcPr>
            <w:tcW w:w="270" w:type="dxa"/>
            <w:vAlign w:val="bottom"/>
          </w:tcPr>
          <w:p w:rsidR="00000000" w:rsidRDefault="000C4F08">
            <w:pPr>
              <w:pStyle w:val="tabletx1"/>
            </w:pPr>
          </w:p>
        </w:tc>
        <w:tc>
          <w:tcPr>
            <w:tcW w:w="1260" w:type="dxa"/>
            <w:vAlign w:val="bottom"/>
          </w:tcPr>
          <w:p w:rsidR="00000000" w:rsidRDefault="000C4F08">
            <w:pPr>
              <w:pStyle w:val="tabletx1"/>
            </w:pPr>
            <w:r>
              <w:t>-6.0%</w:t>
            </w:r>
          </w:p>
        </w:tc>
      </w:tr>
      <w:tr w:rsidR="00000000">
        <w:tblPrEx>
          <w:tblCellMar>
            <w:top w:w="0" w:type="dxa"/>
            <w:bottom w:w="0" w:type="dxa"/>
          </w:tblCellMar>
        </w:tblPrEx>
        <w:tc>
          <w:tcPr>
            <w:tcW w:w="2430" w:type="dxa"/>
            <w:vAlign w:val="bottom"/>
          </w:tcPr>
          <w:p w:rsidR="00000000" w:rsidRDefault="000C4F08">
            <w:pPr>
              <w:pStyle w:val="TableTx0"/>
              <w:ind w:left="-90"/>
            </w:pPr>
            <w:r>
              <w:t>Osteopathic Forgivable Loans</w:t>
            </w:r>
          </w:p>
        </w:tc>
        <w:tc>
          <w:tcPr>
            <w:tcW w:w="270" w:type="dxa"/>
          </w:tcPr>
          <w:p w:rsidR="00000000" w:rsidRDefault="000C4F08">
            <w:pPr>
              <w:jc w:val="center"/>
            </w:pPr>
          </w:p>
        </w:tc>
        <w:tc>
          <w:tcPr>
            <w:tcW w:w="1260" w:type="dxa"/>
            <w:vAlign w:val="bottom"/>
          </w:tcPr>
          <w:p w:rsidR="00000000" w:rsidRDefault="000C4F08">
            <w:pPr>
              <w:pStyle w:val="tabletx1"/>
            </w:pPr>
            <w:r>
              <w:t>254,260</w:t>
            </w:r>
          </w:p>
        </w:tc>
        <w:tc>
          <w:tcPr>
            <w:tcW w:w="270" w:type="dxa"/>
            <w:vAlign w:val="bottom"/>
          </w:tcPr>
          <w:p w:rsidR="00000000" w:rsidRDefault="000C4F08">
            <w:pPr>
              <w:pStyle w:val="tabletx1"/>
            </w:pPr>
          </w:p>
        </w:tc>
        <w:tc>
          <w:tcPr>
            <w:tcW w:w="1260" w:type="dxa"/>
            <w:vAlign w:val="bottom"/>
          </w:tcPr>
          <w:p w:rsidR="00000000" w:rsidRDefault="000C4F08">
            <w:pPr>
              <w:pStyle w:val="tabletx1"/>
              <w:ind w:right="-18"/>
            </w:pPr>
            <w:r>
              <w:t>100,000</w:t>
            </w:r>
          </w:p>
        </w:tc>
        <w:tc>
          <w:tcPr>
            <w:tcW w:w="270" w:type="dxa"/>
            <w:vAlign w:val="bottom"/>
          </w:tcPr>
          <w:p w:rsidR="00000000" w:rsidRDefault="000C4F08">
            <w:pPr>
              <w:pStyle w:val="tabletx1"/>
            </w:pPr>
          </w:p>
        </w:tc>
        <w:tc>
          <w:tcPr>
            <w:tcW w:w="1170" w:type="dxa"/>
            <w:vAlign w:val="bottom"/>
          </w:tcPr>
          <w:p w:rsidR="00000000" w:rsidRDefault="000C4F08">
            <w:pPr>
              <w:pStyle w:val="tabletx1"/>
            </w:pPr>
            <w:r>
              <w:t>-154,260</w:t>
            </w:r>
          </w:p>
        </w:tc>
        <w:tc>
          <w:tcPr>
            <w:tcW w:w="270" w:type="dxa"/>
            <w:vAlign w:val="bottom"/>
          </w:tcPr>
          <w:p w:rsidR="00000000" w:rsidRDefault="000C4F08">
            <w:pPr>
              <w:pStyle w:val="tabletx1"/>
            </w:pPr>
          </w:p>
        </w:tc>
        <w:tc>
          <w:tcPr>
            <w:tcW w:w="1260" w:type="dxa"/>
            <w:vAlign w:val="bottom"/>
          </w:tcPr>
          <w:p w:rsidR="00000000" w:rsidRDefault="000C4F08">
            <w:pPr>
              <w:pStyle w:val="tabletx1"/>
            </w:pPr>
            <w:r>
              <w:t>-60.7%</w:t>
            </w:r>
          </w:p>
        </w:tc>
      </w:tr>
      <w:tr w:rsidR="00000000">
        <w:tblPrEx>
          <w:tblCellMar>
            <w:top w:w="0" w:type="dxa"/>
            <w:bottom w:w="0" w:type="dxa"/>
          </w:tblCellMar>
        </w:tblPrEx>
        <w:tc>
          <w:tcPr>
            <w:tcW w:w="2430" w:type="dxa"/>
            <w:vAlign w:val="bottom"/>
          </w:tcPr>
          <w:p w:rsidR="00000000" w:rsidRDefault="000C4F08">
            <w:pPr>
              <w:pStyle w:val="TableTx0"/>
              <w:ind w:left="-90"/>
            </w:pPr>
            <w:r>
              <w:t>Osteopathic Primary Care Program</w:t>
            </w:r>
          </w:p>
        </w:tc>
        <w:tc>
          <w:tcPr>
            <w:tcW w:w="270" w:type="dxa"/>
          </w:tcPr>
          <w:p w:rsidR="00000000" w:rsidRDefault="000C4F08">
            <w:pPr>
              <w:jc w:val="center"/>
            </w:pPr>
          </w:p>
        </w:tc>
        <w:tc>
          <w:tcPr>
            <w:tcW w:w="1260" w:type="dxa"/>
            <w:vAlign w:val="bottom"/>
          </w:tcPr>
          <w:p w:rsidR="00000000" w:rsidRDefault="000C4F08">
            <w:pPr>
              <w:pStyle w:val="tabletx1"/>
            </w:pPr>
            <w:r>
              <w:t>395,000</w:t>
            </w:r>
          </w:p>
        </w:tc>
        <w:tc>
          <w:tcPr>
            <w:tcW w:w="270" w:type="dxa"/>
            <w:vAlign w:val="bottom"/>
          </w:tcPr>
          <w:p w:rsidR="00000000" w:rsidRDefault="000C4F08">
            <w:pPr>
              <w:pStyle w:val="tabletx1"/>
            </w:pPr>
          </w:p>
        </w:tc>
        <w:tc>
          <w:tcPr>
            <w:tcW w:w="1260" w:type="dxa"/>
            <w:vAlign w:val="bottom"/>
          </w:tcPr>
          <w:p w:rsidR="00000000" w:rsidRDefault="000C4F08">
            <w:pPr>
              <w:pStyle w:val="tabletx1"/>
              <w:ind w:right="-18"/>
            </w:pPr>
            <w:r>
              <w:t>371,300</w:t>
            </w:r>
          </w:p>
        </w:tc>
        <w:tc>
          <w:tcPr>
            <w:tcW w:w="270" w:type="dxa"/>
            <w:vAlign w:val="bottom"/>
          </w:tcPr>
          <w:p w:rsidR="00000000" w:rsidRDefault="000C4F08">
            <w:pPr>
              <w:pStyle w:val="tabletx1"/>
            </w:pPr>
          </w:p>
        </w:tc>
        <w:tc>
          <w:tcPr>
            <w:tcW w:w="1170" w:type="dxa"/>
            <w:vAlign w:val="bottom"/>
          </w:tcPr>
          <w:p w:rsidR="00000000" w:rsidRDefault="000C4F08">
            <w:pPr>
              <w:pStyle w:val="tabletx1"/>
            </w:pPr>
            <w:r>
              <w:t>-23,700</w:t>
            </w:r>
          </w:p>
        </w:tc>
        <w:tc>
          <w:tcPr>
            <w:tcW w:w="270" w:type="dxa"/>
            <w:vAlign w:val="bottom"/>
          </w:tcPr>
          <w:p w:rsidR="00000000" w:rsidRDefault="000C4F08">
            <w:pPr>
              <w:pStyle w:val="tabletx1"/>
            </w:pPr>
          </w:p>
        </w:tc>
        <w:tc>
          <w:tcPr>
            <w:tcW w:w="1260" w:type="dxa"/>
            <w:vAlign w:val="bottom"/>
          </w:tcPr>
          <w:p w:rsidR="00000000" w:rsidRDefault="000C4F08">
            <w:pPr>
              <w:pStyle w:val="tabletx1"/>
            </w:pPr>
            <w:r>
              <w:t>-6.0%</w:t>
            </w:r>
          </w:p>
        </w:tc>
      </w:tr>
      <w:tr w:rsidR="00000000">
        <w:tblPrEx>
          <w:tblCellMar>
            <w:top w:w="0" w:type="dxa"/>
            <w:bottom w:w="0" w:type="dxa"/>
          </w:tblCellMar>
        </w:tblPrEx>
        <w:tc>
          <w:tcPr>
            <w:tcW w:w="2430" w:type="dxa"/>
            <w:vAlign w:val="bottom"/>
          </w:tcPr>
          <w:p w:rsidR="00000000" w:rsidRDefault="000C4F08">
            <w:pPr>
              <w:pStyle w:val="TableTx0"/>
              <w:ind w:left="-90"/>
            </w:pPr>
            <w:r>
              <w:t xml:space="preserve">ACE Opportunity </w:t>
            </w:r>
            <w:r>
              <w:t>Grants</w:t>
            </w:r>
          </w:p>
        </w:tc>
        <w:tc>
          <w:tcPr>
            <w:tcW w:w="270" w:type="dxa"/>
          </w:tcPr>
          <w:p w:rsidR="00000000" w:rsidRDefault="000C4F08">
            <w:pPr>
              <w:jc w:val="center"/>
            </w:pPr>
          </w:p>
        </w:tc>
        <w:tc>
          <w:tcPr>
            <w:tcW w:w="1260" w:type="dxa"/>
            <w:vAlign w:val="bottom"/>
          </w:tcPr>
          <w:p w:rsidR="00000000" w:rsidRDefault="000C4F08">
            <w:pPr>
              <w:pStyle w:val="tabletx1"/>
            </w:pPr>
            <w:r>
              <w:t>250,000</w:t>
            </w:r>
          </w:p>
        </w:tc>
        <w:tc>
          <w:tcPr>
            <w:tcW w:w="270" w:type="dxa"/>
            <w:vAlign w:val="bottom"/>
          </w:tcPr>
          <w:p w:rsidR="00000000" w:rsidRDefault="000C4F08">
            <w:pPr>
              <w:pStyle w:val="tabletx1"/>
            </w:pPr>
          </w:p>
        </w:tc>
        <w:tc>
          <w:tcPr>
            <w:tcW w:w="1260" w:type="dxa"/>
            <w:vAlign w:val="bottom"/>
          </w:tcPr>
          <w:p w:rsidR="00000000" w:rsidRDefault="000C4F08">
            <w:pPr>
              <w:pStyle w:val="tabletx1"/>
              <w:ind w:right="-18"/>
            </w:pPr>
            <w:r>
              <w:t>235,000</w:t>
            </w:r>
          </w:p>
        </w:tc>
        <w:tc>
          <w:tcPr>
            <w:tcW w:w="270" w:type="dxa"/>
            <w:vAlign w:val="bottom"/>
          </w:tcPr>
          <w:p w:rsidR="00000000" w:rsidRDefault="000C4F08">
            <w:pPr>
              <w:pStyle w:val="tabletx1"/>
            </w:pPr>
          </w:p>
        </w:tc>
        <w:tc>
          <w:tcPr>
            <w:tcW w:w="1170" w:type="dxa"/>
            <w:vAlign w:val="bottom"/>
          </w:tcPr>
          <w:p w:rsidR="00000000" w:rsidRDefault="000C4F08">
            <w:pPr>
              <w:pStyle w:val="tabletx1"/>
            </w:pPr>
            <w:r>
              <w:t>-15,000</w:t>
            </w:r>
          </w:p>
        </w:tc>
        <w:tc>
          <w:tcPr>
            <w:tcW w:w="270" w:type="dxa"/>
            <w:vAlign w:val="bottom"/>
          </w:tcPr>
          <w:p w:rsidR="00000000" w:rsidRDefault="000C4F08">
            <w:pPr>
              <w:pStyle w:val="tabletx1"/>
            </w:pPr>
          </w:p>
        </w:tc>
        <w:tc>
          <w:tcPr>
            <w:tcW w:w="1260" w:type="dxa"/>
            <w:vAlign w:val="bottom"/>
          </w:tcPr>
          <w:p w:rsidR="00000000" w:rsidRDefault="000C4F08">
            <w:pPr>
              <w:pStyle w:val="tabletx1"/>
            </w:pPr>
            <w:r>
              <w:t>-6.0%</w:t>
            </w:r>
          </w:p>
        </w:tc>
      </w:tr>
      <w:tr w:rsidR="00000000">
        <w:tblPrEx>
          <w:tblCellMar>
            <w:top w:w="0" w:type="dxa"/>
            <w:bottom w:w="0" w:type="dxa"/>
          </w:tblCellMar>
        </w:tblPrEx>
        <w:tc>
          <w:tcPr>
            <w:tcW w:w="2430" w:type="dxa"/>
            <w:vAlign w:val="bottom"/>
          </w:tcPr>
          <w:p w:rsidR="00000000" w:rsidRDefault="000C4F08">
            <w:pPr>
              <w:pStyle w:val="TableTx0"/>
              <w:ind w:left="-90"/>
            </w:pPr>
            <w:r>
              <w:t>Chiropractic Forgivable Loans</w:t>
            </w:r>
          </w:p>
        </w:tc>
        <w:tc>
          <w:tcPr>
            <w:tcW w:w="270" w:type="dxa"/>
          </w:tcPr>
          <w:p w:rsidR="00000000" w:rsidRDefault="000C4F08">
            <w:pPr>
              <w:jc w:val="center"/>
            </w:pPr>
          </w:p>
        </w:tc>
        <w:tc>
          <w:tcPr>
            <w:tcW w:w="1260" w:type="dxa"/>
            <w:vAlign w:val="bottom"/>
          </w:tcPr>
          <w:p w:rsidR="00000000" w:rsidRDefault="000C4F08">
            <w:pPr>
              <w:pStyle w:val="tabletx1"/>
            </w:pPr>
            <w:r>
              <w:t>100,000</w:t>
            </w:r>
          </w:p>
        </w:tc>
        <w:tc>
          <w:tcPr>
            <w:tcW w:w="270" w:type="dxa"/>
            <w:vAlign w:val="bottom"/>
          </w:tcPr>
          <w:p w:rsidR="00000000" w:rsidRDefault="000C4F08">
            <w:pPr>
              <w:pStyle w:val="tabletx1"/>
            </w:pPr>
          </w:p>
        </w:tc>
        <w:tc>
          <w:tcPr>
            <w:tcW w:w="1260" w:type="dxa"/>
            <w:vAlign w:val="bottom"/>
          </w:tcPr>
          <w:p w:rsidR="00000000" w:rsidRDefault="000C4F08">
            <w:pPr>
              <w:pStyle w:val="tabletx1"/>
              <w:ind w:right="-18"/>
            </w:pPr>
            <w:r>
              <w:t>94,000</w:t>
            </w:r>
          </w:p>
        </w:tc>
        <w:tc>
          <w:tcPr>
            <w:tcW w:w="270" w:type="dxa"/>
            <w:vAlign w:val="bottom"/>
          </w:tcPr>
          <w:p w:rsidR="00000000" w:rsidRDefault="000C4F08">
            <w:pPr>
              <w:pStyle w:val="tabletx1"/>
            </w:pPr>
          </w:p>
        </w:tc>
        <w:tc>
          <w:tcPr>
            <w:tcW w:w="1170" w:type="dxa"/>
            <w:vAlign w:val="bottom"/>
          </w:tcPr>
          <w:p w:rsidR="00000000" w:rsidRDefault="000C4F08">
            <w:pPr>
              <w:pStyle w:val="tabletx1"/>
            </w:pPr>
            <w:r>
              <w:t>-6,000</w:t>
            </w:r>
          </w:p>
        </w:tc>
        <w:tc>
          <w:tcPr>
            <w:tcW w:w="270" w:type="dxa"/>
            <w:vAlign w:val="bottom"/>
          </w:tcPr>
          <w:p w:rsidR="00000000" w:rsidRDefault="000C4F08">
            <w:pPr>
              <w:pStyle w:val="tabletx1"/>
            </w:pPr>
          </w:p>
        </w:tc>
        <w:tc>
          <w:tcPr>
            <w:tcW w:w="1260" w:type="dxa"/>
            <w:vAlign w:val="bottom"/>
          </w:tcPr>
          <w:p w:rsidR="00000000" w:rsidRDefault="000C4F08">
            <w:pPr>
              <w:pStyle w:val="tabletx1"/>
            </w:pPr>
            <w:r>
              <w:t>-6.0%</w:t>
            </w:r>
          </w:p>
        </w:tc>
      </w:tr>
      <w:tr w:rsidR="00000000">
        <w:tblPrEx>
          <w:tblCellMar>
            <w:top w:w="0" w:type="dxa"/>
            <w:bottom w:w="0" w:type="dxa"/>
          </w:tblCellMar>
        </w:tblPrEx>
        <w:tc>
          <w:tcPr>
            <w:tcW w:w="2430" w:type="dxa"/>
            <w:vAlign w:val="bottom"/>
          </w:tcPr>
          <w:p w:rsidR="00000000" w:rsidRDefault="000C4F08">
            <w:pPr>
              <w:pStyle w:val="TableTx0"/>
              <w:ind w:left="-90"/>
            </w:pPr>
            <w:r>
              <w:t>National Guard Program</w:t>
            </w:r>
          </w:p>
        </w:tc>
        <w:tc>
          <w:tcPr>
            <w:tcW w:w="270" w:type="dxa"/>
          </w:tcPr>
          <w:p w:rsidR="00000000" w:rsidRDefault="000C4F08">
            <w:pPr>
              <w:jc w:val="center"/>
            </w:pPr>
          </w:p>
        </w:tc>
        <w:tc>
          <w:tcPr>
            <w:tcW w:w="1260" w:type="dxa"/>
            <w:vAlign w:val="bottom"/>
          </w:tcPr>
          <w:p w:rsidR="00000000" w:rsidRDefault="000C4F08">
            <w:pPr>
              <w:pStyle w:val="tabletx1"/>
            </w:pPr>
            <w:r>
              <w:t>1,250,000</w:t>
            </w:r>
          </w:p>
        </w:tc>
        <w:tc>
          <w:tcPr>
            <w:tcW w:w="270" w:type="dxa"/>
            <w:vAlign w:val="bottom"/>
          </w:tcPr>
          <w:p w:rsidR="00000000" w:rsidRDefault="000C4F08">
            <w:pPr>
              <w:pStyle w:val="tabletx1"/>
            </w:pPr>
          </w:p>
        </w:tc>
        <w:tc>
          <w:tcPr>
            <w:tcW w:w="1260" w:type="dxa"/>
            <w:vAlign w:val="bottom"/>
          </w:tcPr>
          <w:p w:rsidR="00000000" w:rsidRDefault="000C4F08">
            <w:pPr>
              <w:pStyle w:val="tabletx1"/>
              <w:ind w:right="-18"/>
            </w:pPr>
            <w:r>
              <w:t>1,175,000</w:t>
            </w:r>
          </w:p>
        </w:tc>
        <w:tc>
          <w:tcPr>
            <w:tcW w:w="270" w:type="dxa"/>
            <w:vAlign w:val="bottom"/>
          </w:tcPr>
          <w:p w:rsidR="00000000" w:rsidRDefault="000C4F08">
            <w:pPr>
              <w:pStyle w:val="tabletx1"/>
            </w:pPr>
          </w:p>
        </w:tc>
        <w:tc>
          <w:tcPr>
            <w:tcW w:w="1170" w:type="dxa"/>
            <w:vAlign w:val="bottom"/>
          </w:tcPr>
          <w:p w:rsidR="00000000" w:rsidRDefault="000C4F08">
            <w:pPr>
              <w:pStyle w:val="tabletx1"/>
            </w:pPr>
            <w:r>
              <w:t>-75,000</w:t>
            </w:r>
          </w:p>
        </w:tc>
        <w:tc>
          <w:tcPr>
            <w:tcW w:w="270" w:type="dxa"/>
            <w:vAlign w:val="bottom"/>
          </w:tcPr>
          <w:p w:rsidR="00000000" w:rsidRDefault="000C4F08">
            <w:pPr>
              <w:pStyle w:val="tabletx1"/>
            </w:pPr>
          </w:p>
        </w:tc>
        <w:tc>
          <w:tcPr>
            <w:tcW w:w="1260" w:type="dxa"/>
            <w:vAlign w:val="bottom"/>
          </w:tcPr>
          <w:p w:rsidR="00000000" w:rsidRDefault="000C4F08">
            <w:pPr>
              <w:pStyle w:val="tabletx1"/>
            </w:pPr>
            <w:r>
              <w:t>-6.0%</w:t>
            </w:r>
          </w:p>
        </w:tc>
      </w:tr>
      <w:tr w:rsidR="00000000">
        <w:tblPrEx>
          <w:tblCellMar>
            <w:top w:w="0" w:type="dxa"/>
            <w:bottom w:w="0" w:type="dxa"/>
          </w:tblCellMar>
        </w:tblPrEx>
        <w:tc>
          <w:tcPr>
            <w:tcW w:w="2430" w:type="dxa"/>
            <w:vAlign w:val="bottom"/>
          </w:tcPr>
          <w:p w:rsidR="00000000" w:rsidRDefault="000C4F08">
            <w:pPr>
              <w:pStyle w:val="TableTx0"/>
              <w:ind w:left="-90"/>
            </w:pPr>
            <w:r>
              <w:t>Teacher Shortage Forgivable Loan Prg.</w:t>
            </w:r>
          </w:p>
        </w:tc>
        <w:tc>
          <w:tcPr>
            <w:tcW w:w="270" w:type="dxa"/>
          </w:tcPr>
          <w:p w:rsidR="00000000" w:rsidRDefault="000C4F08">
            <w:pPr>
              <w:jc w:val="center"/>
            </w:pPr>
          </w:p>
        </w:tc>
        <w:tc>
          <w:tcPr>
            <w:tcW w:w="1260" w:type="dxa"/>
            <w:vAlign w:val="bottom"/>
          </w:tcPr>
          <w:p w:rsidR="00000000" w:rsidRDefault="000C4F08">
            <w:pPr>
              <w:pStyle w:val="tabletx1"/>
            </w:pPr>
            <w:r>
              <w:t>525,000</w:t>
            </w:r>
          </w:p>
        </w:tc>
        <w:tc>
          <w:tcPr>
            <w:tcW w:w="270" w:type="dxa"/>
            <w:vAlign w:val="bottom"/>
          </w:tcPr>
          <w:p w:rsidR="00000000" w:rsidRDefault="000C4F08">
            <w:pPr>
              <w:pStyle w:val="tabletx1"/>
            </w:pPr>
          </w:p>
        </w:tc>
        <w:tc>
          <w:tcPr>
            <w:tcW w:w="1260" w:type="dxa"/>
            <w:vAlign w:val="bottom"/>
          </w:tcPr>
          <w:p w:rsidR="00000000" w:rsidRDefault="000C4F08">
            <w:pPr>
              <w:pStyle w:val="tabletx1"/>
              <w:ind w:right="-18"/>
            </w:pPr>
            <w:r>
              <w:t>493,500</w:t>
            </w:r>
          </w:p>
        </w:tc>
        <w:tc>
          <w:tcPr>
            <w:tcW w:w="270" w:type="dxa"/>
            <w:vAlign w:val="bottom"/>
          </w:tcPr>
          <w:p w:rsidR="00000000" w:rsidRDefault="000C4F08">
            <w:pPr>
              <w:pStyle w:val="tabletx1"/>
            </w:pPr>
          </w:p>
        </w:tc>
        <w:tc>
          <w:tcPr>
            <w:tcW w:w="1170" w:type="dxa"/>
            <w:vAlign w:val="bottom"/>
          </w:tcPr>
          <w:p w:rsidR="00000000" w:rsidRDefault="000C4F08">
            <w:pPr>
              <w:pStyle w:val="tabletx1"/>
            </w:pPr>
            <w:r>
              <w:t>-31,500</w:t>
            </w:r>
          </w:p>
        </w:tc>
        <w:tc>
          <w:tcPr>
            <w:tcW w:w="270" w:type="dxa"/>
            <w:vAlign w:val="bottom"/>
          </w:tcPr>
          <w:p w:rsidR="00000000" w:rsidRDefault="000C4F08">
            <w:pPr>
              <w:pStyle w:val="tabletx1"/>
            </w:pPr>
          </w:p>
        </w:tc>
        <w:tc>
          <w:tcPr>
            <w:tcW w:w="1260" w:type="dxa"/>
            <w:vAlign w:val="bottom"/>
          </w:tcPr>
          <w:p w:rsidR="00000000" w:rsidRDefault="000C4F08">
            <w:pPr>
              <w:pStyle w:val="tabletx1"/>
            </w:pPr>
            <w:r>
              <w:t>-6.0%</w:t>
            </w:r>
          </w:p>
        </w:tc>
      </w:tr>
      <w:tr w:rsidR="00000000">
        <w:tblPrEx>
          <w:tblCellMar>
            <w:top w:w="0" w:type="dxa"/>
            <w:bottom w:w="0" w:type="dxa"/>
          </w:tblCellMar>
        </w:tblPrEx>
        <w:tc>
          <w:tcPr>
            <w:tcW w:w="2430" w:type="dxa"/>
            <w:vAlign w:val="bottom"/>
          </w:tcPr>
          <w:p w:rsidR="00000000" w:rsidRDefault="000C4F08">
            <w:pPr>
              <w:pStyle w:val="TableTx0"/>
              <w:ind w:left="-90"/>
            </w:pPr>
            <w:r>
              <w:t>College Work-Stu</w:t>
            </w:r>
            <w:r>
              <w:t>dy Program</w:t>
            </w:r>
          </w:p>
        </w:tc>
        <w:tc>
          <w:tcPr>
            <w:tcW w:w="270" w:type="dxa"/>
          </w:tcPr>
          <w:p w:rsidR="00000000" w:rsidRDefault="000C4F08">
            <w:pPr>
              <w:jc w:val="center"/>
            </w:pPr>
          </w:p>
        </w:tc>
        <w:tc>
          <w:tcPr>
            <w:tcW w:w="1260" w:type="dxa"/>
            <w:vAlign w:val="bottom"/>
          </w:tcPr>
          <w:p w:rsidR="00000000" w:rsidRDefault="000C4F08">
            <w:pPr>
              <w:pStyle w:val="tabletx1"/>
              <w:rPr>
                <w:lang w:val="fr-FR"/>
              </w:rPr>
            </w:pPr>
            <w:r>
              <w:rPr>
                <w:lang w:val="fr-FR"/>
              </w:rPr>
              <w:t>2,750,000</w:t>
            </w:r>
          </w:p>
        </w:tc>
        <w:tc>
          <w:tcPr>
            <w:tcW w:w="270" w:type="dxa"/>
            <w:vAlign w:val="bottom"/>
          </w:tcPr>
          <w:p w:rsidR="00000000" w:rsidRDefault="000C4F08">
            <w:pPr>
              <w:pStyle w:val="tabletx1"/>
              <w:rPr>
                <w:lang w:val="fr-FR"/>
              </w:rPr>
            </w:pPr>
          </w:p>
        </w:tc>
        <w:tc>
          <w:tcPr>
            <w:tcW w:w="1260" w:type="dxa"/>
            <w:vAlign w:val="bottom"/>
          </w:tcPr>
          <w:p w:rsidR="00000000" w:rsidRDefault="000C4F08">
            <w:pPr>
              <w:pStyle w:val="tabletx1"/>
              <w:ind w:right="-18"/>
              <w:rPr>
                <w:lang w:val="fr-FR"/>
              </w:rPr>
            </w:pPr>
            <w:r>
              <w:rPr>
                <w:lang w:val="fr-FR"/>
              </w:rPr>
              <w:t>0</w:t>
            </w:r>
          </w:p>
        </w:tc>
        <w:tc>
          <w:tcPr>
            <w:tcW w:w="270" w:type="dxa"/>
            <w:vAlign w:val="bottom"/>
          </w:tcPr>
          <w:p w:rsidR="00000000" w:rsidRDefault="000C4F08">
            <w:pPr>
              <w:pStyle w:val="tabletx1"/>
              <w:rPr>
                <w:lang w:val="fr-FR"/>
              </w:rPr>
            </w:pPr>
          </w:p>
        </w:tc>
        <w:tc>
          <w:tcPr>
            <w:tcW w:w="1170" w:type="dxa"/>
            <w:vAlign w:val="bottom"/>
          </w:tcPr>
          <w:p w:rsidR="00000000" w:rsidRDefault="000C4F08">
            <w:pPr>
              <w:pStyle w:val="tabletx1"/>
              <w:rPr>
                <w:lang w:val="fr-FR"/>
              </w:rPr>
            </w:pPr>
            <w:r>
              <w:rPr>
                <w:lang w:val="fr-FR"/>
              </w:rPr>
              <w:t>-2,750,000</w:t>
            </w:r>
          </w:p>
        </w:tc>
        <w:tc>
          <w:tcPr>
            <w:tcW w:w="270" w:type="dxa"/>
            <w:vAlign w:val="bottom"/>
          </w:tcPr>
          <w:p w:rsidR="00000000" w:rsidRDefault="000C4F08">
            <w:pPr>
              <w:pStyle w:val="tabletx1"/>
              <w:rPr>
                <w:lang w:val="fr-FR"/>
              </w:rPr>
            </w:pPr>
          </w:p>
        </w:tc>
        <w:tc>
          <w:tcPr>
            <w:tcW w:w="1260" w:type="dxa"/>
            <w:vAlign w:val="bottom"/>
          </w:tcPr>
          <w:p w:rsidR="00000000" w:rsidRDefault="000C4F08">
            <w:pPr>
              <w:pStyle w:val="tabletx1"/>
              <w:rPr>
                <w:lang w:val="fr-FR"/>
              </w:rPr>
            </w:pPr>
            <w:r>
              <w:rPr>
                <w:lang w:val="fr-FR"/>
              </w:rPr>
              <w:t>-100.0%</w:t>
            </w:r>
          </w:p>
        </w:tc>
      </w:tr>
      <w:tr w:rsidR="00000000">
        <w:tblPrEx>
          <w:tblCellMar>
            <w:top w:w="0" w:type="dxa"/>
            <w:bottom w:w="0" w:type="dxa"/>
          </w:tblCellMar>
        </w:tblPrEx>
        <w:tc>
          <w:tcPr>
            <w:tcW w:w="2430" w:type="dxa"/>
            <w:vAlign w:val="bottom"/>
          </w:tcPr>
          <w:p w:rsidR="00000000" w:rsidRDefault="000C4F08">
            <w:pPr>
              <w:pStyle w:val="TableTx0"/>
              <w:ind w:left="-90"/>
              <w:rPr>
                <w:lang w:val="fr-FR"/>
              </w:rPr>
            </w:pPr>
            <w:r>
              <w:rPr>
                <w:lang w:val="fr-FR"/>
              </w:rPr>
              <w:t>Tuition Grant Program</w:t>
            </w:r>
          </w:p>
        </w:tc>
        <w:tc>
          <w:tcPr>
            <w:tcW w:w="270" w:type="dxa"/>
          </w:tcPr>
          <w:p w:rsidR="00000000" w:rsidRDefault="000C4F08">
            <w:pPr>
              <w:jc w:val="center"/>
              <w:rPr>
                <w:lang w:val="fr-FR"/>
              </w:rPr>
            </w:pPr>
          </w:p>
        </w:tc>
        <w:tc>
          <w:tcPr>
            <w:tcW w:w="1260" w:type="dxa"/>
            <w:vAlign w:val="bottom"/>
          </w:tcPr>
          <w:p w:rsidR="00000000" w:rsidRDefault="000C4F08">
            <w:pPr>
              <w:pStyle w:val="tabletx1"/>
            </w:pPr>
            <w:r>
              <w:t>48,830,075</w:t>
            </w:r>
          </w:p>
        </w:tc>
        <w:tc>
          <w:tcPr>
            <w:tcW w:w="270" w:type="dxa"/>
            <w:vAlign w:val="bottom"/>
          </w:tcPr>
          <w:p w:rsidR="00000000" w:rsidRDefault="000C4F08">
            <w:pPr>
              <w:pStyle w:val="tabletx1"/>
            </w:pPr>
          </w:p>
        </w:tc>
        <w:tc>
          <w:tcPr>
            <w:tcW w:w="1260" w:type="dxa"/>
            <w:vAlign w:val="bottom"/>
          </w:tcPr>
          <w:p w:rsidR="00000000" w:rsidRDefault="000C4F08">
            <w:pPr>
              <w:pStyle w:val="tabletx1"/>
              <w:ind w:right="-18"/>
            </w:pPr>
            <w:r>
              <w:t>48,830,075</w:t>
            </w:r>
          </w:p>
        </w:tc>
        <w:tc>
          <w:tcPr>
            <w:tcW w:w="270" w:type="dxa"/>
            <w:vAlign w:val="bottom"/>
          </w:tcPr>
          <w:p w:rsidR="00000000" w:rsidRDefault="000C4F08">
            <w:pPr>
              <w:pStyle w:val="tabletx1"/>
            </w:pPr>
          </w:p>
        </w:tc>
        <w:tc>
          <w:tcPr>
            <w:tcW w:w="1170" w:type="dxa"/>
            <w:vAlign w:val="bottom"/>
          </w:tcPr>
          <w:p w:rsidR="00000000" w:rsidRDefault="000C4F08">
            <w:pPr>
              <w:pStyle w:val="tabletx1"/>
            </w:pPr>
            <w:r>
              <w:t>0</w:t>
            </w:r>
          </w:p>
        </w:tc>
        <w:tc>
          <w:tcPr>
            <w:tcW w:w="270" w:type="dxa"/>
            <w:vAlign w:val="bottom"/>
          </w:tcPr>
          <w:p w:rsidR="00000000" w:rsidRDefault="000C4F08">
            <w:pPr>
              <w:pStyle w:val="tabletx1"/>
            </w:pPr>
          </w:p>
        </w:tc>
        <w:tc>
          <w:tcPr>
            <w:tcW w:w="1260" w:type="dxa"/>
            <w:vAlign w:val="bottom"/>
          </w:tcPr>
          <w:p w:rsidR="00000000" w:rsidRDefault="000C4F08">
            <w:pPr>
              <w:pStyle w:val="tabletx1"/>
            </w:pPr>
            <w:r>
              <w:t>0.0%</w:t>
            </w:r>
          </w:p>
        </w:tc>
      </w:tr>
      <w:tr w:rsidR="00000000">
        <w:tblPrEx>
          <w:tblCellMar>
            <w:top w:w="0" w:type="dxa"/>
            <w:bottom w:w="0" w:type="dxa"/>
          </w:tblCellMar>
        </w:tblPrEx>
        <w:tc>
          <w:tcPr>
            <w:tcW w:w="2430" w:type="dxa"/>
            <w:vAlign w:val="bottom"/>
          </w:tcPr>
          <w:p w:rsidR="00000000" w:rsidRDefault="000C4F08">
            <w:pPr>
              <w:pStyle w:val="TableTx0"/>
              <w:ind w:left="-90"/>
            </w:pPr>
            <w:r>
              <w:t>State of Iowa Scholar Program</w:t>
            </w:r>
          </w:p>
        </w:tc>
        <w:tc>
          <w:tcPr>
            <w:tcW w:w="270" w:type="dxa"/>
          </w:tcPr>
          <w:p w:rsidR="00000000" w:rsidRDefault="000C4F08">
            <w:pPr>
              <w:jc w:val="center"/>
            </w:pPr>
          </w:p>
        </w:tc>
        <w:tc>
          <w:tcPr>
            <w:tcW w:w="1260" w:type="dxa"/>
            <w:vAlign w:val="bottom"/>
          </w:tcPr>
          <w:p w:rsidR="00000000" w:rsidRDefault="000C4F08">
            <w:pPr>
              <w:pStyle w:val="tabletx1"/>
            </w:pPr>
            <w:r>
              <w:t>498,540</w:t>
            </w:r>
          </w:p>
        </w:tc>
        <w:tc>
          <w:tcPr>
            <w:tcW w:w="270" w:type="dxa"/>
            <w:vAlign w:val="bottom"/>
          </w:tcPr>
          <w:p w:rsidR="00000000" w:rsidRDefault="000C4F08">
            <w:pPr>
              <w:pStyle w:val="tabletx1"/>
            </w:pPr>
          </w:p>
        </w:tc>
        <w:tc>
          <w:tcPr>
            <w:tcW w:w="1260" w:type="dxa"/>
            <w:vAlign w:val="bottom"/>
          </w:tcPr>
          <w:p w:rsidR="00000000" w:rsidRDefault="000C4F08">
            <w:pPr>
              <w:pStyle w:val="tabletx1"/>
              <w:ind w:right="-18"/>
            </w:pPr>
            <w:r>
              <w:t>498,540</w:t>
            </w:r>
          </w:p>
        </w:tc>
        <w:tc>
          <w:tcPr>
            <w:tcW w:w="270" w:type="dxa"/>
            <w:vAlign w:val="bottom"/>
          </w:tcPr>
          <w:p w:rsidR="00000000" w:rsidRDefault="000C4F08">
            <w:pPr>
              <w:pStyle w:val="tabletx1"/>
            </w:pPr>
          </w:p>
        </w:tc>
        <w:tc>
          <w:tcPr>
            <w:tcW w:w="1170" w:type="dxa"/>
            <w:vAlign w:val="bottom"/>
          </w:tcPr>
          <w:p w:rsidR="00000000" w:rsidRDefault="000C4F08">
            <w:pPr>
              <w:pStyle w:val="tabletx1"/>
            </w:pPr>
            <w:r>
              <w:t>0</w:t>
            </w:r>
          </w:p>
        </w:tc>
        <w:tc>
          <w:tcPr>
            <w:tcW w:w="270" w:type="dxa"/>
            <w:vAlign w:val="bottom"/>
          </w:tcPr>
          <w:p w:rsidR="00000000" w:rsidRDefault="000C4F08">
            <w:pPr>
              <w:pStyle w:val="tabletx1"/>
            </w:pPr>
          </w:p>
        </w:tc>
        <w:tc>
          <w:tcPr>
            <w:tcW w:w="1260" w:type="dxa"/>
            <w:vAlign w:val="bottom"/>
          </w:tcPr>
          <w:p w:rsidR="00000000" w:rsidRDefault="000C4F08">
            <w:pPr>
              <w:pStyle w:val="tabletx1"/>
            </w:pPr>
            <w:r>
              <w:t>0.0%</w:t>
            </w:r>
          </w:p>
        </w:tc>
      </w:tr>
      <w:tr w:rsidR="00000000">
        <w:tblPrEx>
          <w:tblCellMar>
            <w:top w:w="0" w:type="dxa"/>
            <w:bottom w:w="0" w:type="dxa"/>
          </w:tblCellMar>
        </w:tblPrEx>
        <w:tc>
          <w:tcPr>
            <w:tcW w:w="2430" w:type="dxa"/>
            <w:vAlign w:val="bottom"/>
          </w:tcPr>
          <w:p w:rsidR="00000000" w:rsidRDefault="000C4F08">
            <w:pPr>
              <w:pStyle w:val="TableTx0"/>
              <w:ind w:left="-90"/>
            </w:pPr>
            <w:r>
              <w:t>Voc-Tech Grant Program</w:t>
            </w:r>
          </w:p>
        </w:tc>
        <w:tc>
          <w:tcPr>
            <w:tcW w:w="270" w:type="dxa"/>
          </w:tcPr>
          <w:p w:rsidR="00000000" w:rsidRDefault="000C4F08">
            <w:pPr>
              <w:jc w:val="center"/>
            </w:pPr>
          </w:p>
        </w:tc>
        <w:tc>
          <w:tcPr>
            <w:tcW w:w="1260" w:type="dxa"/>
            <w:vAlign w:val="bottom"/>
          </w:tcPr>
          <w:p w:rsidR="00000000" w:rsidRDefault="000C4F08">
            <w:pPr>
              <w:pStyle w:val="tabletx1"/>
            </w:pPr>
            <w:r>
              <w:t>2,482,400</w:t>
            </w:r>
          </w:p>
        </w:tc>
        <w:tc>
          <w:tcPr>
            <w:tcW w:w="270" w:type="dxa"/>
            <w:vAlign w:val="bottom"/>
          </w:tcPr>
          <w:p w:rsidR="00000000" w:rsidRDefault="000C4F08">
            <w:pPr>
              <w:pStyle w:val="tabletx1"/>
            </w:pPr>
          </w:p>
        </w:tc>
        <w:tc>
          <w:tcPr>
            <w:tcW w:w="1260" w:type="dxa"/>
            <w:vAlign w:val="bottom"/>
          </w:tcPr>
          <w:p w:rsidR="00000000" w:rsidRDefault="000C4F08">
            <w:pPr>
              <w:pStyle w:val="tabletx1"/>
              <w:ind w:right="-18"/>
            </w:pPr>
            <w:r>
              <w:t>2,482,400</w:t>
            </w:r>
          </w:p>
        </w:tc>
        <w:tc>
          <w:tcPr>
            <w:tcW w:w="270" w:type="dxa"/>
            <w:vAlign w:val="bottom"/>
          </w:tcPr>
          <w:p w:rsidR="00000000" w:rsidRDefault="000C4F08">
            <w:pPr>
              <w:pStyle w:val="tabletx1"/>
            </w:pPr>
          </w:p>
        </w:tc>
        <w:tc>
          <w:tcPr>
            <w:tcW w:w="1170" w:type="dxa"/>
            <w:vAlign w:val="bottom"/>
          </w:tcPr>
          <w:p w:rsidR="00000000" w:rsidRDefault="000C4F08">
            <w:pPr>
              <w:pStyle w:val="tabletx1"/>
            </w:pPr>
            <w:r>
              <w:t>0</w:t>
            </w:r>
          </w:p>
        </w:tc>
        <w:tc>
          <w:tcPr>
            <w:tcW w:w="270" w:type="dxa"/>
            <w:vAlign w:val="bottom"/>
          </w:tcPr>
          <w:p w:rsidR="00000000" w:rsidRDefault="000C4F08">
            <w:pPr>
              <w:pStyle w:val="tabletx1"/>
            </w:pPr>
          </w:p>
        </w:tc>
        <w:tc>
          <w:tcPr>
            <w:tcW w:w="1260" w:type="dxa"/>
            <w:vAlign w:val="bottom"/>
          </w:tcPr>
          <w:p w:rsidR="00000000" w:rsidRDefault="000C4F08">
            <w:pPr>
              <w:pStyle w:val="tabletx1"/>
            </w:pPr>
            <w:r>
              <w:t>0.0%</w:t>
            </w:r>
          </w:p>
        </w:tc>
      </w:tr>
      <w:tr w:rsidR="00000000">
        <w:tblPrEx>
          <w:tblCellMar>
            <w:top w:w="0" w:type="dxa"/>
            <w:bottom w:w="0" w:type="dxa"/>
          </w:tblCellMar>
        </w:tblPrEx>
        <w:trPr>
          <w:trHeight w:val="323"/>
        </w:trPr>
        <w:tc>
          <w:tcPr>
            <w:tcW w:w="2430" w:type="dxa"/>
            <w:vAlign w:val="center"/>
          </w:tcPr>
          <w:p w:rsidR="00000000" w:rsidRDefault="000C4F08">
            <w:pPr>
              <w:pStyle w:val="TableTx0"/>
              <w:ind w:left="-90"/>
              <w:rPr>
                <w:b/>
              </w:rPr>
            </w:pPr>
            <w:r>
              <w:rPr>
                <w:b/>
              </w:rPr>
              <w:t xml:space="preserve">  Total</w:t>
            </w:r>
          </w:p>
        </w:tc>
        <w:tc>
          <w:tcPr>
            <w:tcW w:w="270" w:type="dxa"/>
            <w:vAlign w:val="center"/>
          </w:tcPr>
          <w:p w:rsidR="00000000" w:rsidRDefault="000C4F08">
            <w:pPr>
              <w:pStyle w:val="tabletx1"/>
              <w:rPr>
                <w:b/>
              </w:rPr>
            </w:pPr>
          </w:p>
        </w:tc>
        <w:tc>
          <w:tcPr>
            <w:tcW w:w="1260" w:type="dxa"/>
            <w:vAlign w:val="center"/>
          </w:tcPr>
          <w:p w:rsidR="00000000" w:rsidRDefault="000C4F08">
            <w:pPr>
              <w:pStyle w:val="tabletx1"/>
              <w:ind w:left="-45"/>
              <w:rPr>
                <w:b/>
              </w:rPr>
            </w:pPr>
            <w:r>
              <w:rPr>
                <w:b/>
              </w:rPr>
              <w:t>$ 58,817,659</w:t>
            </w:r>
          </w:p>
        </w:tc>
        <w:tc>
          <w:tcPr>
            <w:tcW w:w="270" w:type="dxa"/>
            <w:vAlign w:val="center"/>
          </w:tcPr>
          <w:p w:rsidR="00000000" w:rsidRDefault="000C4F08">
            <w:pPr>
              <w:pStyle w:val="tabletx1"/>
              <w:jc w:val="left"/>
              <w:rPr>
                <w:b/>
              </w:rPr>
            </w:pPr>
          </w:p>
        </w:tc>
        <w:tc>
          <w:tcPr>
            <w:tcW w:w="1260" w:type="dxa"/>
            <w:vAlign w:val="center"/>
          </w:tcPr>
          <w:p w:rsidR="00000000" w:rsidRDefault="000C4F08">
            <w:pPr>
              <w:pStyle w:val="tabletx1"/>
              <w:ind w:left="-108" w:right="-18"/>
              <w:rPr>
                <w:b/>
              </w:rPr>
            </w:pPr>
            <w:r>
              <w:rPr>
                <w:b/>
              </w:rPr>
              <w:t>$ 55,685,006</w:t>
            </w:r>
          </w:p>
        </w:tc>
        <w:tc>
          <w:tcPr>
            <w:tcW w:w="270" w:type="dxa"/>
            <w:vAlign w:val="center"/>
          </w:tcPr>
          <w:p w:rsidR="00000000" w:rsidRDefault="000C4F08">
            <w:pPr>
              <w:pStyle w:val="tabletx1"/>
              <w:jc w:val="left"/>
              <w:rPr>
                <w:b/>
              </w:rPr>
            </w:pPr>
          </w:p>
        </w:tc>
        <w:tc>
          <w:tcPr>
            <w:tcW w:w="1170" w:type="dxa"/>
            <w:vAlign w:val="center"/>
          </w:tcPr>
          <w:p w:rsidR="00000000" w:rsidRDefault="000C4F08">
            <w:pPr>
              <w:pStyle w:val="tabletx1"/>
              <w:ind w:left="-108" w:right="-18"/>
              <w:rPr>
                <w:b/>
              </w:rPr>
            </w:pPr>
            <w:r>
              <w:rPr>
                <w:b/>
              </w:rPr>
              <w:t>$ -</w:t>
            </w:r>
            <w:r>
              <w:rPr>
                <w:b/>
              </w:rPr>
              <w:t>3,132,653</w:t>
            </w:r>
          </w:p>
        </w:tc>
        <w:tc>
          <w:tcPr>
            <w:tcW w:w="270" w:type="dxa"/>
            <w:vAlign w:val="center"/>
          </w:tcPr>
          <w:p w:rsidR="00000000" w:rsidRDefault="000C4F08">
            <w:pPr>
              <w:pStyle w:val="tabletx1"/>
              <w:rPr>
                <w:b/>
              </w:rPr>
            </w:pPr>
          </w:p>
        </w:tc>
        <w:tc>
          <w:tcPr>
            <w:tcW w:w="1260" w:type="dxa"/>
            <w:vAlign w:val="center"/>
          </w:tcPr>
          <w:p w:rsidR="00000000" w:rsidRDefault="000C4F08">
            <w:pPr>
              <w:pStyle w:val="tabletx1"/>
              <w:rPr>
                <w:b/>
              </w:rPr>
            </w:pPr>
            <w:r>
              <w:rPr>
                <w:b/>
              </w:rPr>
              <w:t>5.3%</w:t>
            </w:r>
          </w:p>
        </w:tc>
      </w:tr>
    </w:tbl>
    <w:p w:rsidR="00000000" w:rsidRDefault="000C4F08">
      <w:pPr>
        <w:framePr w:w="689" w:h="1007" w:hSpace="180" w:wrap="around" w:vAnchor="text" w:hAnchor="page" w:x="1233" w:y="595"/>
        <w:pBdr>
          <w:top w:val="single" w:sz="6" w:space="1" w:color="auto" w:shadow="1"/>
          <w:left w:val="single" w:sz="6" w:space="1" w:color="auto" w:shadow="1"/>
          <w:bottom w:val="single" w:sz="6" w:space="1" w:color="auto" w:shadow="1"/>
          <w:right w:val="single" w:sz="6" w:space="1" w:color="auto" w:shadow="1"/>
        </w:pBdr>
        <w:rPr>
          <w:sz w:val="12"/>
        </w:rPr>
      </w:pPr>
      <w:r>
        <w:rPr>
          <w:sz w:val="12"/>
        </w:rPr>
        <w:t>Retirement</w:t>
      </w:r>
    </w:p>
    <w:p w:rsidR="00000000" w:rsidRDefault="000C4F08">
      <w:pPr>
        <w:framePr w:w="689" w:h="1007" w:hSpace="180" w:wrap="around" w:vAnchor="text" w:hAnchor="page" w:x="1233" w:y="595"/>
        <w:pBdr>
          <w:top w:val="single" w:sz="6" w:space="1" w:color="auto" w:shadow="1"/>
          <w:left w:val="single" w:sz="6" w:space="1" w:color="auto" w:shadow="1"/>
          <w:bottom w:val="single" w:sz="6" w:space="1" w:color="auto" w:shadow="1"/>
          <w:right w:val="single" w:sz="6" w:space="1" w:color="auto" w:shadow="1"/>
        </w:pBdr>
      </w:pPr>
      <w:r>
        <w:rPr>
          <w:sz w:val="12"/>
        </w:rPr>
        <w:t>Savings</w:t>
      </w:r>
    </w:p>
    <w:p w:rsidR="00000000" w:rsidRDefault="000C4F08">
      <w:pPr>
        <w:framePr w:w="689" w:h="1007" w:hSpace="180" w:wrap="around" w:vAnchor="text" w:hAnchor="page" w:x="1233" w:y="595"/>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431800" cy="342900"/>
            <wp:effectExtent l="1905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431800" cy="342900"/>
                    </a:xfrm>
                    <a:prstGeom prst="rect">
                      <a:avLst/>
                    </a:prstGeom>
                    <a:noFill/>
                    <a:ln w="9525">
                      <a:noFill/>
                      <a:miter lim="800000"/>
                      <a:headEnd/>
                      <a:tailEnd/>
                    </a:ln>
                  </pic:spPr>
                </pic:pic>
              </a:graphicData>
            </a:graphic>
          </wp:inline>
        </w:drawing>
      </w:r>
    </w:p>
    <w:p w:rsidR="00000000" w:rsidRDefault="000C4F08">
      <w:pPr>
        <w:pStyle w:val="textup"/>
      </w:pPr>
      <w:r>
        <w:rPr>
          <w:b/>
        </w:rPr>
        <w:t>Retirement Savings</w:t>
      </w:r>
      <w:r>
        <w:tab/>
        <w:t xml:space="preserve">There was no change in FTE positions as a result of the reduction in funding compared to estimated FY 2001.  If the Department has any net savings as the result of retirements later in the year, the </w:t>
      </w:r>
      <w:r>
        <w:t>net savings will be deposited into the fund established in HF 698 (Utility Plant Siting Appropriations and Workforce Attrition Program Fund Act).  The money in the fund will be transferred to the General Fund at the end of FY 2002.  The salary savings from</w:t>
      </w:r>
      <w:r>
        <w:t xml:space="preserve"> the Department not filling positions upon retirement of employees will not be available to the Department to cover any shortfall in the Department’s budget.</w:t>
      </w:r>
    </w:p>
    <w:p w:rsidR="00000000" w:rsidRDefault="000C4F08">
      <w:pPr>
        <w:pStyle w:val="Heading3"/>
        <w:rPr>
          <w:rFonts w:ascii="Univers" w:hAnsi="Univers"/>
          <w:sz w:val="20"/>
          <w:u w:val="single"/>
        </w:rPr>
      </w:pPr>
      <w:r>
        <w:rPr>
          <w:rFonts w:ascii="Univers" w:hAnsi="Univers"/>
          <w:sz w:val="20"/>
          <w:u w:val="single"/>
        </w:rPr>
        <w:t>Impact on Services, Funding, and Revenue</w:t>
      </w:r>
    </w:p>
    <w:p w:rsidR="00000000" w:rsidRDefault="000C4F08">
      <w:pPr>
        <w:pStyle w:val="textup"/>
      </w:pPr>
      <w:r>
        <w:rPr>
          <w:b/>
        </w:rPr>
        <w:t>Limiting Awards</w:t>
      </w:r>
      <w:r>
        <w:tab/>
        <w:t>Senate File 535 (FY 2002 Education Approp</w:t>
      </w:r>
      <w:r>
        <w:t>riations Act) directs the Commission to administer reductions in grant and loan programs by reducing the amount of the average awards rather than reducing the number of participants.  The Commission is planning to limit awards as follows:</w:t>
      </w:r>
    </w:p>
    <w:p w:rsidR="00000000" w:rsidRDefault="000C4F08">
      <w:pPr>
        <w:pStyle w:val="Bulletup"/>
      </w:pPr>
      <w:r>
        <w:t>Iowa Grants - $94</w:t>
      </w:r>
      <w:r>
        <w:t>0.  Statutory maximum is $1,000.</w:t>
      </w:r>
    </w:p>
    <w:p w:rsidR="00000000" w:rsidRDefault="000C4F08">
      <w:pPr>
        <w:pStyle w:val="Bulletup"/>
      </w:pPr>
      <w:r>
        <w:t>Osteopathic Forgivable Loans - $3,200.  The maximum loan amount for FY 2001 was $4,000.</w:t>
      </w:r>
    </w:p>
    <w:p w:rsidR="00000000" w:rsidRDefault="000C4F08">
      <w:pPr>
        <w:pStyle w:val="Bulletup"/>
      </w:pPr>
      <w:r>
        <w:t>Chiropractic Forgivable Loans - $4,500.  The average loan amount for FY 2001 was $4,700.</w:t>
      </w:r>
    </w:p>
    <w:p w:rsidR="00000000" w:rsidRDefault="000C4F08">
      <w:pPr>
        <w:pStyle w:val="textup"/>
      </w:pPr>
      <w:r>
        <w:rPr>
          <w:b/>
        </w:rPr>
        <w:t>Other Reductions</w:t>
      </w:r>
      <w:r>
        <w:tab/>
        <w:t>Other reductions include:</w:t>
      </w:r>
    </w:p>
    <w:p w:rsidR="00000000" w:rsidRDefault="000C4F08">
      <w:pPr>
        <w:pStyle w:val="Bulletup"/>
      </w:pPr>
      <w:r>
        <w:t>Nat</w:t>
      </w:r>
      <w:r>
        <w:t>ional Guard Program – The grants will be reduced by limiting the award to 55.0% of the average Regent institution charges, compared to 60.0% provided during FY 2001.</w:t>
      </w:r>
    </w:p>
    <w:p w:rsidR="00000000" w:rsidRDefault="000C4F08">
      <w:pPr>
        <w:pStyle w:val="Bulletup"/>
      </w:pPr>
      <w:r>
        <w:lastRenderedPageBreak/>
        <w:t>ACE Grants – The Commission plans 118 grants for FY 2002 compared to 125 grants made in FY</w:t>
      </w:r>
      <w:r>
        <w:t xml:space="preserve"> 2001.</w:t>
      </w:r>
    </w:p>
    <w:p w:rsidR="00000000" w:rsidRDefault="000C4F08">
      <w:pPr>
        <w:pStyle w:val="Bulletup"/>
      </w:pPr>
      <w:r>
        <w:t>Osteopathic Primary Care Program – The Commission anticipates one less retention scholarship.</w:t>
      </w:r>
    </w:p>
    <w:p w:rsidR="00000000" w:rsidRDefault="000C4F08">
      <w:pPr>
        <w:pStyle w:val="Bulletup"/>
      </w:pPr>
      <w:r>
        <w:t>Scholarship and Grant Administration – The Commission plans to limit postage and information technology expenditures.</w:t>
      </w:r>
    </w:p>
    <w:p w:rsidR="00000000" w:rsidRDefault="000C4F08">
      <w:pPr>
        <w:pStyle w:val="Bulletup"/>
      </w:pPr>
      <w:r>
        <w:t>Work Study – Since no State funding w</w:t>
      </w:r>
      <w:r>
        <w:t>as provided for FY 2002, all allocations have been cancelled.  Colleges in Iowa still receive approximately $9.0 million in federal work-study funds.</w:t>
      </w:r>
    </w:p>
    <w:p w:rsidR="00000000" w:rsidRDefault="000C4F08">
      <w:pPr>
        <w:pStyle w:val="Contactup"/>
      </w:pPr>
      <w:r>
        <w:t>STAFF CONTACT:  Mary Shipman (Ext. 14617)  Robin Madison (Ext. 15270)</w:t>
      </w:r>
    </w:p>
    <w:p w:rsidR="00000000" w:rsidRDefault="000C4F08">
      <w:pPr>
        <w:pStyle w:val="Blurbtitle"/>
      </w:pPr>
      <w:r>
        <w:t>Department of Commerce Revised Spend</w:t>
      </w:r>
      <w:r>
        <w:t>ing Plan for FY 2002</w:t>
      </w:r>
      <w:bookmarkEnd w:id="4"/>
    </w:p>
    <w:p w:rsidR="00000000" w:rsidRDefault="000C4F08">
      <w:pPr>
        <w:pStyle w:val="Heading4"/>
        <w:framePr w:w="625" w:wrap="auto" w:x="1485" w:y="799"/>
        <w:rPr>
          <w:rFonts w:ascii="Verdana" w:hAnsi="Verdana"/>
          <w:sz w:val="12"/>
        </w:rPr>
      </w:pPr>
      <w:r>
        <w:rPr>
          <w:rFonts w:ascii="Verdana" w:hAnsi="Verdana"/>
          <w:sz w:val="12"/>
        </w:rPr>
        <w:t>FY 2002</w:t>
      </w:r>
    </w:p>
    <w:p w:rsidR="00000000" w:rsidRDefault="000C4F08">
      <w:pPr>
        <w:framePr w:w="625" w:h="981" w:hSpace="180" w:wrap="auto" w:vAnchor="text" w:hAnchor="page" w:x="1485" w:y="799"/>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41" type="#_x0000_t75" style="width:26pt;height:23pt" o:ole="" fillcolor="window">
            <v:imagedata r:id="rId8" o:title=""/>
          </v:shape>
          <o:OLEObject Type="Embed" ProgID="Word.Picture.8" ShapeID="_x0000_i1041" DrawAspect="Content" ObjectID="_1315219186" r:id="rId21"/>
        </w:object>
      </w:r>
    </w:p>
    <w:p w:rsidR="00000000" w:rsidRDefault="000C4F08">
      <w:pPr>
        <w:pStyle w:val="textup"/>
      </w:pPr>
      <w:r>
        <w:rPr>
          <w:b/>
        </w:rPr>
        <w:t>Dept. of Commerce</w:t>
      </w:r>
      <w:r>
        <w:tab/>
        <w:t>The following provides a comparison of the FY 2002 General Fund appropriation to the estimated FY 2001 appropriation for the divisions within the Department of Commerce, the impact fu</w:t>
      </w:r>
      <w:r>
        <w:t xml:space="preserve">nding will have on the staff of the Department, and services.  The estimated savings includes benefits.  The net salary savings may not equal the difference between FY 2001 and FY 2002 due to other adjustments made to the Department’s other line items and </w:t>
      </w:r>
      <w:r>
        <w:t>revenues.</w:t>
      </w:r>
    </w:p>
    <w:p w:rsidR="00000000" w:rsidRDefault="000C4F0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8"/>
        <w:gridCol w:w="236"/>
        <w:gridCol w:w="1117"/>
        <w:gridCol w:w="236"/>
        <w:gridCol w:w="1341"/>
        <w:gridCol w:w="270"/>
        <w:gridCol w:w="1170"/>
        <w:gridCol w:w="270"/>
        <w:gridCol w:w="1260"/>
      </w:tblGrid>
      <w:tr w:rsidR="00000000">
        <w:tblPrEx>
          <w:tblCellMar>
            <w:top w:w="0" w:type="dxa"/>
            <w:bottom w:w="0" w:type="dxa"/>
          </w:tblCellMar>
        </w:tblPrEx>
        <w:trPr>
          <w:jc w:val="center"/>
        </w:trPr>
        <w:tc>
          <w:tcPr>
            <w:tcW w:w="1768" w:type="dxa"/>
          </w:tcPr>
          <w:p w:rsidR="00000000" w:rsidRDefault="000C4F08">
            <w:pPr>
              <w:pStyle w:val="TableTitle0"/>
            </w:pPr>
          </w:p>
          <w:p w:rsidR="00000000" w:rsidRDefault="000C4F08">
            <w:pPr>
              <w:pStyle w:val="TableTitle0"/>
            </w:pPr>
          </w:p>
          <w:p w:rsidR="00000000" w:rsidRDefault="000C4F08">
            <w:pPr>
              <w:pStyle w:val="TableTitle0"/>
            </w:pPr>
            <w:r>
              <w:t>Division</w:t>
            </w:r>
          </w:p>
        </w:tc>
        <w:tc>
          <w:tcPr>
            <w:tcW w:w="236" w:type="dxa"/>
          </w:tcPr>
          <w:p w:rsidR="00000000" w:rsidRDefault="000C4F08">
            <w:pPr>
              <w:pStyle w:val="TableTitle0"/>
              <w:rPr>
                <w:b w:val="0"/>
              </w:rPr>
            </w:pPr>
          </w:p>
        </w:tc>
        <w:tc>
          <w:tcPr>
            <w:tcW w:w="1117" w:type="dxa"/>
          </w:tcPr>
          <w:p w:rsidR="00000000" w:rsidRDefault="000C4F08">
            <w:pPr>
              <w:pStyle w:val="TableTitle0"/>
            </w:pPr>
            <w:r>
              <w:t>Estimated</w:t>
            </w:r>
          </w:p>
          <w:p w:rsidR="00000000" w:rsidRDefault="000C4F08">
            <w:pPr>
              <w:pStyle w:val="TableTitle0"/>
            </w:pPr>
            <w:r>
              <w:t xml:space="preserve"> Net </w:t>
            </w:r>
          </w:p>
          <w:p w:rsidR="00000000" w:rsidRDefault="000C4F08">
            <w:pPr>
              <w:pStyle w:val="TableTitle0"/>
            </w:pPr>
            <w:r>
              <w:t>FY 2001</w:t>
            </w:r>
          </w:p>
        </w:tc>
        <w:tc>
          <w:tcPr>
            <w:tcW w:w="236" w:type="dxa"/>
          </w:tcPr>
          <w:p w:rsidR="00000000" w:rsidRDefault="000C4F08">
            <w:pPr>
              <w:pStyle w:val="TableTitle0"/>
            </w:pPr>
          </w:p>
        </w:tc>
        <w:tc>
          <w:tcPr>
            <w:tcW w:w="1341" w:type="dxa"/>
          </w:tcPr>
          <w:p w:rsidR="00000000" w:rsidRDefault="000C4F08">
            <w:pPr>
              <w:pStyle w:val="TableTitle0"/>
            </w:pPr>
          </w:p>
          <w:p w:rsidR="00000000" w:rsidRDefault="000C4F08">
            <w:pPr>
              <w:pStyle w:val="TableTitle0"/>
            </w:pPr>
            <w:r>
              <w:t>Net FY 2002 Final Action</w:t>
            </w:r>
          </w:p>
        </w:tc>
        <w:tc>
          <w:tcPr>
            <w:tcW w:w="270" w:type="dxa"/>
          </w:tcPr>
          <w:p w:rsidR="00000000" w:rsidRDefault="000C4F08">
            <w:pPr>
              <w:pStyle w:val="TableTitle0"/>
            </w:pPr>
          </w:p>
        </w:tc>
        <w:tc>
          <w:tcPr>
            <w:tcW w:w="1170" w:type="dxa"/>
          </w:tcPr>
          <w:p w:rsidR="00000000" w:rsidRDefault="000C4F08">
            <w:pPr>
              <w:pStyle w:val="TableTitle0"/>
            </w:pPr>
          </w:p>
          <w:p w:rsidR="00000000" w:rsidRDefault="000C4F08">
            <w:pPr>
              <w:pStyle w:val="TableTitle0"/>
            </w:pPr>
          </w:p>
          <w:p w:rsidR="00000000" w:rsidRDefault="000C4F08">
            <w:pPr>
              <w:pStyle w:val="TableTitle0"/>
            </w:pPr>
            <w:r>
              <w:t>Difference</w:t>
            </w:r>
          </w:p>
        </w:tc>
        <w:tc>
          <w:tcPr>
            <w:tcW w:w="270" w:type="dxa"/>
          </w:tcPr>
          <w:p w:rsidR="00000000" w:rsidRDefault="000C4F08">
            <w:pPr>
              <w:pStyle w:val="TableTitle0"/>
            </w:pPr>
          </w:p>
        </w:tc>
        <w:tc>
          <w:tcPr>
            <w:tcW w:w="1260" w:type="dxa"/>
          </w:tcPr>
          <w:p w:rsidR="00000000" w:rsidRDefault="000C4F08">
            <w:pPr>
              <w:pStyle w:val="TableTitle0"/>
            </w:pPr>
          </w:p>
          <w:p w:rsidR="00000000" w:rsidRDefault="000C4F08">
            <w:pPr>
              <w:pStyle w:val="TableTitle0"/>
            </w:pPr>
            <w:r>
              <w:t>Percentage</w:t>
            </w:r>
          </w:p>
          <w:p w:rsidR="00000000" w:rsidRDefault="000C4F08">
            <w:pPr>
              <w:pStyle w:val="TableTitle0"/>
            </w:pPr>
            <w:r>
              <w:t>Change</w:t>
            </w:r>
          </w:p>
        </w:tc>
      </w:tr>
      <w:tr w:rsidR="00000000">
        <w:tblPrEx>
          <w:tblCellMar>
            <w:top w:w="0" w:type="dxa"/>
            <w:bottom w:w="0" w:type="dxa"/>
          </w:tblCellMar>
        </w:tblPrEx>
        <w:trPr>
          <w:jc w:val="center"/>
        </w:trPr>
        <w:tc>
          <w:tcPr>
            <w:tcW w:w="1768" w:type="dxa"/>
            <w:vAlign w:val="bottom"/>
          </w:tcPr>
          <w:p w:rsidR="00000000" w:rsidRDefault="000C4F08">
            <w:pPr>
              <w:pStyle w:val="TableTx0"/>
              <w:ind w:left="-90"/>
            </w:pPr>
            <w:r>
              <w:t>Administration</w:t>
            </w:r>
          </w:p>
        </w:tc>
        <w:tc>
          <w:tcPr>
            <w:tcW w:w="236" w:type="dxa"/>
          </w:tcPr>
          <w:p w:rsidR="00000000" w:rsidRDefault="000C4F08">
            <w:pPr>
              <w:jc w:val="center"/>
            </w:pPr>
          </w:p>
        </w:tc>
        <w:tc>
          <w:tcPr>
            <w:tcW w:w="1117" w:type="dxa"/>
            <w:vAlign w:val="bottom"/>
          </w:tcPr>
          <w:p w:rsidR="00000000" w:rsidRDefault="000C4F08">
            <w:pPr>
              <w:pStyle w:val="tabletx1"/>
              <w:ind w:left="-114" w:right="-65"/>
            </w:pPr>
            <w:r>
              <w:t>$  1,137,329</w:t>
            </w:r>
          </w:p>
        </w:tc>
        <w:tc>
          <w:tcPr>
            <w:tcW w:w="236" w:type="dxa"/>
            <w:vAlign w:val="bottom"/>
          </w:tcPr>
          <w:p w:rsidR="00000000" w:rsidRDefault="000C4F08">
            <w:pPr>
              <w:pStyle w:val="tabletx1"/>
            </w:pPr>
          </w:p>
        </w:tc>
        <w:tc>
          <w:tcPr>
            <w:tcW w:w="1341" w:type="dxa"/>
            <w:vAlign w:val="bottom"/>
          </w:tcPr>
          <w:p w:rsidR="00000000" w:rsidRDefault="000C4F08">
            <w:pPr>
              <w:pStyle w:val="tabletx1"/>
              <w:ind w:left="-27"/>
            </w:pPr>
            <w:r>
              <w:t>$  1,187,688</w:t>
            </w:r>
          </w:p>
        </w:tc>
        <w:tc>
          <w:tcPr>
            <w:tcW w:w="270" w:type="dxa"/>
            <w:vAlign w:val="bottom"/>
          </w:tcPr>
          <w:p w:rsidR="00000000" w:rsidRDefault="000C4F08">
            <w:pPr>
              <w:pStyle w:val="tabletx1"/>
            </w:pPr>
          </w:p>
        </w:tc>
        <w:tc>
          <w:tcPr>
            <w:tcW w:w="1170" w:type="dxa"/>
            <w:vAlign w:val="bottom"/>
          </w:tcPr>
          <w:p w:rsidR="00000000" w:rsidRDefault="000C4F08">
            <w:pPr>
              <w:pStyle w:val="tabletx1"/>
            </w:pPr>
            <w:r>
              <w:t>$     50,359</w:t>
            </w:r>
          </w:p>
        </w:tc>
        <w:tc>
          <w:tcPr>
            <w:tcW w:w="270" w:type="dxa"/>
            <w:vAlign w:val="bottom"/>
          </w:tcPr>
          <w:p w:rsidR="00000000" w:rsidRDefault="000C4F08">
            <w:pPr>
              <w:pStyle w:val="tabletx1"/>
            </w:pPr>
          </w:p>
        </w:tc>
        <w:tc>
          <w:tcPr>
            <w:tcW w:w="1260" w:type="dxa"/>
            <w:vAlign w:val="bottom"/>
          </w:tcPr>
          <w:p w:rsidR="00000000" w:rsidRDefault="000C4F08">
            <w:pPr>
              <w:pStyle w:val="tabletx1"/>
            </w:pPr>
            <w:r>
              <w:t>4.4%</w:t>
            </w:r>
          </w:p>
        </w:tc>
      </w:tr>
      <w:tr w:rsidR="00000000">
        <w:tblPrEx>
          <w:tblCellMar>
            <w:top w:w="0" w:type="dxa"/>
            <w:bottom w:w="0" w:type="dxa"/>
          </w:tblCellMar>
        </w:tblPrEx>
        <w:trPr>
          <w:jc w:val="center"/>
        </w:trPr>
        <w:tc>
          <w:tcPr>
            <w:tcW w:w="1768" w:type="dxa"/>
            <w:vAlign w:val="bottom"/>
          </w:tcPr>
          <w:p w:rsidR="00000000" w:rsidRDefault="000C4F08">
            <w:pPr>
              <w:pStyle w:val="TableTx0"/>
              <w:ind w:left="-90"/>
            </w:pPr>
            <w:r>
              <w:t>Alcoholic Beverages</w:t>
            </w:r>
          </w:p>
        </w:tc>
        <w:tc>
          <w:tcPr>
            <w:tcW w:w="236" w:type="dxa"/>
          </w:tcPr>
          <w:p w:rsidR="00000000" w:rsidRDefault="000C4F08">
            <w:pPr>
              <w:jc w:val="center"/>
            </w:pPr>
          </w:p>
        </w:tc>
        <w:tc>
          <w:tcPr>
            <w:tcW w:w="1117" w:type="dxa"/>
            <w:vAlign w:val="bottom"/>
          </w:tcPr>
          <w:p w:rsidR="00000000" w:rsidRDefault="000C4F08">
            <w:pPr>
              <w:pStyle w:val="tabletx1"/>
              <w:ind w:left="-114" w:right="-65"/>
            </w:pPr>
            <w:r>
              <w:t>1,610,057</w:t>
            </w:r>
          </w:p>
        </w:tc>
        <w:tc>
          <w:tcPr>
            <w:tcW w:w="236" w:type="dxa"/>
            <w:vAlign w:val="bottom"/>
          </w:tcPr>
          <w:p w:rsidR="00000000" w:rsidRDefault="000C4F08">
            <w:pPr>
              <w:pStyle w:val="tabletx1"/>
            </w:pPr>
          </w:p>
        </w:tc>
        <w:tc>
          <w:tcPr>
            <w:tcW w:w="1341" w:type="dxa"/>
            <w:vAlign w:val="bottom"/>
          </w:tcPr>
          <w:p w:rsidR="00000000" w:rsidRDefault="000C4F08">
            <w:pPr>
              <w:pStyle w:val="tabletx1"/>
              <w:ind w:left="-27"/>
            </w:pPr>
            <w:r>
              <w:t>1,582,113</w:t>
            </w:r>
          </w:p>
        </w:tc>
        <w:tc>
          <w:tcPr>
            <w:tcW w:w="270" w:type="dxa"/>
            <w:vAlign w:val="bottom"/>
          </w:tcPr>
          <w:p w:rsidR="00000000" w:rsidRDefault="000C4F08">
            <w:pPr>
              <w:pStyle w:val="tabletx1"/>
            </w:pPr>
          </w:p>
        </w:tc>
        <w:tc>
          <w:tcPr>
            <w:tcW w:w="1170" w:type="dxa"/>
            <w:vAlign w:val="bottom"/>
          </w:tcPr>
          <w:p w:rsidR="00000000" w:rsidRDefault="000C4F08">
            <w:pPr>
              <w:pStyle w:val="tabletx1"/>
            </w:pPr>
            <w:r>
              <w:t>-27,944</w:t>
            </w:r>
          </w:p>
        </w:tc>
        <w:tc>
          <w:tcPr>
            <w:tcW w:w="270" w:type="dxa"/>
            <w:vAlign w:val="bottom"/>
          </w:tcPr>
          <w:p w:rsidR="00000000" w:rsidRDefault="000C4F08">
            <w:pPr>
              <w:pStyle w:val="tabletx1"/>
            </w:pPr>
          </w:p>
        </w:tc>
        <w:tc>
          <w:tcPr>
            <w:tcW w:w="1260" w:type="dxa"/>
            <w:vAlign w:val="bottom"/>
          </w:tcPr>
          <w:p w:rsidR="00000000" w:rsidRDefault="000C4F08">
            <w:pPr>
              <w:pStyle w:val="tabletx1"/>
            </w:pPr>
            <w:r>
              <w:t>-1.7%</w:t>
            </w:r>
          </w:p>
        </w:tc>
      </w:tr>
      <w:tr w:rsidR="00000000">
        <w:tblPrEx>
          <w:tblCellMar>
            <w:top w:w="0" w:type="dxa"/>
            <w:bottom w:w="0" w:type="dxa"/>
          </w:tblCellMar>
        </w:tblPrEx>
        <w:trPr>
          <w:jc w:val="center"/>
        </w:trPr>
        <w:tc>
          <w:tcPr>
            <w:tcW w:w="1768" w:type="dxa"/>
            <w:vAlign w:val="bottom"/>
          </w:tcPr>
          <w:p w:rsidR="00000000" w:rsidRDefault="000C4F08">
            <w:pPr>
              <w:pStyle w:val="TableTx0"/>
              <w:ind w:left="-90"/>
            </w:pPr>
            <w:r>
              <w:t>Banking Division</w:t>
            </w:r>
          </w:p>
        </w:tc>
        <w:tc>
          <w:tcPr>
            <w:tcW w:w="236" w:type="dxa"/>
          </w:tcPr>
          <w:p w:rsidR="00000000" w:rsidRDefault="000C4F08">
            <w:pPr>
              <w:jc w:val="center"/>
            </w:pPr>
          </w:p>
        </w:tc>
        <w:tc>
          <w:tcPr>
            <w:tcW w:w="1117" w:type="dxa"/>
            <w:vAlign w:val="bottom"/>
          </w:tcPr>
          <w:p w:rsidR="00000000" w:rsidRDefault="000C4F08">
            <w:pPr>
              <w:pStyle w:val="tabletx1"/>
              <w:ind w:left="-114" w:right="-65"/>
            </w:pPr>
            <w:r>
              <w:t>5,918,</w:t>
            </w:r>
            <w:r>
              <w:t>784</w:t>
            </w:r>
          </w:p>
        </w:tc>
        <w:tc>
          <w:tcPr>
            <w:tcW w:w="236" w:type="dxa"/>
            <w:vAlign w:val="bottom"/>
          </w:tcPr>
          <w:p w:rsidR="00000000" w:rsidRDefault="000C4F08">
            <w:pPr>
              <w:pStyle w:val="tabletx1"/>
            </w:pPr>
          </w:p>
        </w:tc>
        <w:tc>
          <w:tcPr>
            <w:tcW w:w="1341" w:type="dxa"/>
            <w:vAlign w:val="bottom"/>
          </w:tcPr>
          <w:p w:rsidR="00000000" w:rsidRDefault="000C4F08">
            <w:pPr>
              <w:pStyle w:val="tabletx1"/>
              <w:ind w:left="-27"/>
            </w:pPr>
            <w:r>
              <w:t>6,350,701</w:t>
            </w:r>
          </w:p>
        </w:tc>
        <w:tc>
          <w:tcPr>
            <w:tcW w:w="270" w:type="dxa"/>
            <w:vAlign w:val="bottom"/>
          </w:tcPr>
          <w:p w:rsidR="00000000" w:rsidRDefault="000C4F08">
            <w:pPr>
              <w:pStyle w:val="tabletx1"/>
            </w:pPr>
          </w:p>
        </w:tc>
        <w:tc>
          <w:tcPr>
            <w:tcW w:w="1170" w:type="dxa"/>
            <w:vAlign w:val="bottom"/>
          </w:tcPr>
          <w:p w:rsidR="00000000" w:rsidRDefault="000C4F08">
            <w:pPr>
              <w:pStyle w:val="tabletx1"/>
            </w:pPr>
            <w:r>
              <w:t>431,917</w:t>
            </w:r>
          </w:p>
        </w:tc>
        <w:tc>
          <w:tcPr>
            <w:tcW w:w="270" w:type="dxa"/>
            <w:vAlign w:val="bottom"/>
          </w:tcPr>
          <w:p w:rsidR="00000000" w:rsidRDefault="000C4F08">
            <w:pPr>
              <w:pStyle w:val="tabletx1"/>
            </w:pPr>
          </w:p>
        </w:tc>
        <w:tc>
          <w:tcPr>
            <w:tcW w:w="1260" w:type="dxa"/>
            <w:vAlign w:val="bottom"/>
          </w:tcPr>
          <w:p w:rsidR="00000000" w:rsidRDefault="000C4F08">
            <w:pPr>
              <w:pStyle w:val="tabletx1"/>
            </w:pPr>
            <w:r>
              <w:t>7.3%</w:t>
            </w:r>
          </w:p>
        </w:tc>
      </w:tr>
      <w:tr w:rsidR="00000000">
        <w:tblPrEx>
          <w:tblCellMar>
            <w:top w:w="0" w:type="dxa"/>
            <w:bottom w:w="0" w:type="dxa"/>
          </w:tblCellMar>
        </w:tblPrEx>
        <w:trPr>
          <w:jc w:val="center"/>
        </w:trPr>
        <w:tc>
          <w:tcPr>
            <w:tcW w:w="1768" w:type="dxa"/>
            <w:vAlign w:val="bottom"/>
          </w:tcPr>
          <w:p w:rsidR="00000000" w:rsidRDefault="000C4F08">
            <w:pPr>
              <w:pStyle w:val="TableTx0"/>
              <w:ind w:left="-90"/>
            </w:pPr>
            <w:r>
              <w:t xml:space="preserve">Credit Union Division </w:t>
            </w:r>
          </w:p>
        </w:tc>
        <w:tc>
          <w:tcPr>
            <w:tcW w:w="236" w:type="dxa"/>
          </w:tcPr>
          <w:p w:rsidR="00000000" w:rsidRDefault="000C4F08">
            <w:pPr>
              <w:jc w:val="center"/>
            </w:pPr>
          </w:p>
        </w:tc>
        <w:tc>
          <w:tcPr>
            <w:tcW w:w="1117" w:type="dxa"/>
            <w:vAlign w:val="bottom"/>
          </w:tcPr>
          <w:p w:rsidR="00000000" w:rsidRDefault="000C4F08">
            <w:pPr>
              <w:pStyle w:val="tabletx1"/>
              <w:ind w:left="-114" w:right="-65"/>
            </w:pPr>
            <w:r>
              <w:t>1,228,248</w:t>
            </w:r>
          </w:p>
        </w:tc>
        <w:tc>
          <w:tcPr>
            <w:tcW w:w="236" w:type="dxa"/>
            <w:vAlign w:val="bottom"/>
          </w:tcPr>
          <w:p w:rsidR="00000000" w:rsidRDefault="000C4F08">
            <w:pPr>
              <w:pStyle w:val="tabletx1"/>
            </w:pPr>
          </w:p>
        </w:tc>
        <w:tc>
          <w:tcPr>
            <w:tcW w:w="1341" w:type="dxa"/>
            <w:vAlign w:val="bottom"/>
          </w:tcPr>
          <w:p w:rsidR="00000000" w:rsidRDefault="000C4F08">
            <w:pPr>
              <w:pStyle w:val="tabletx1"/>
              <w:ind w:left="-27"/>
            </w:pPr>
            <w:r>
              <w:t>1,348,308</w:t>
            </w:r>
          </w:p>
        </w:tc>
        <w:tc>
          <w:tcPr>
            <w:tcW w:w="270" w:type="dxa"/>
            <w:vAlign w:val="bottom"/>
          </w:tcPr>
          <w:p w:rsidR="00000000" w:rsidRDefault="000C4F08">
            <w:pPr>
              <w:pStyle w:val="tabletx1"/>
            </w:pPr>
          </w:p>
        </w:tc>
        <w:tc>
          <w:tcPr>
            <w:tcW w:w="1170" w:type="dxa"/>
            <w:vAlign w:val="bottom"/>
          </w:tcPr>
          <w:p w:rsidR="00000000" w:rsidRDefault="000C4F08">
            <w:pPr>
              <w:pStyle w:val="tabletx1"/>
            </w:pPr>
            <w:r>
              <w:t>120,060</w:t>
            </w:r>
          </w:p>
        </w:tc>
        <w:tc>
          <w:tcPr>
            <w:tcW w:w="270" w:type="dxa"/>
            <w:vAlign w:val="bottom"/>
          </w:tcPr>
          <w:p w:rsidR="00000000" w:rsidRDefault="000C4F08">
            <w:pPr>
              <w:pStyle w:val="tabletx1"/>
            </w:pPr>
          </w:p>
        </w:tc>
        <w:tc>
          <w:tcPr>
            <w:tcW w:w="1260" w:type="dxa"/>
            <w:vAlign w:val="bottom"/>
          </w:tcPr>
          <w:p w:rsidR="00000000" w:rsidRDefault="000C4F08">
            <w:pPr>
              <w:pStyle w:val="tabletx1"/>
            </w:pPr>
            <w:r>
              <w:t>9.8%</w:t>
            </w:r>
          </w:p>
        </w:tc>
      </w:tr>
      <w:tr w:rsidR="00000000">
        <w:tblPrEx>
          <w:tblCellMar>
            <w:top w:w="0" w:type="dxa"/>
            <w:bottom w:w="0" w:type="dxa"/>
          </w:tblCellMar>
        </w:tblPrEx>
        <w:trPr>
          <w:jc w:val="center"/>
        </w:trPr>
        <w:tc>
          <w:tcPr>
            <w:tcW w:w="1768" w:type="dxa"/>
            <w:vAlign w:val="bottom"/>
          </w:tcPr>
          <w:p w:rsidR="00000000" w:rsidRDefault="000C4F08">
            <w:pPr>
              <w:pStyle w:val="TableTx0"/>
              <w:ind w:left="-90"/>
            </w:pPr>
            <w:r>
              <w:t>Insurance Division</w:t>
            </w:r>
          </w:p>
        </w:tc>
        <w:tc>
          <w:tcPr>
            <w:tcW w:w="236" w:type="dxa"/>
          </w:tcPr>
          <w:p w:rsidR="00000000" w:rsidRDefault="000C4F08">
            <w:pPr>
              <w:jc w:val="center"/>
            </w:pPr>
          </w:p>
        </w:tc>
        <w:tc>
          <w:tcPr>
            <w:tcW w:w="1117" w:type="dxa"/>
            <w:vAlign w:val="bottom"/>
          </w:tcPr>
          <w:p w:rsidR="00000000" w:rsidRDefault="000C4F08">
            <w:pPr>
              <w:pStyle w:val="tabletx1"/>
              <w:ind w:left="-114" w:right="-65"/>
            </w:pPr>
            <w:r>
              <w:t>3,874,539</w:t>
            </w:r>
          </w:p>
        </w:tc>
        <w:tc>
          <w:tcPr>
            <w:tcW w:w="236" w:type="dxa"/>
            <w:vAlign w:val="bottom"/>
          </w:tcPr>
          <w:p w:rsidR="00000000" w:rsidRDefault="000C4F08">
            <w:pPr>
              <w:pStyle w:val="tabletx1"/>
            </w:pPr>
          </w:p>
        </w:tc>
        <w:tc>
          <w:tcPr>
            <w:tcW w:w="1341" w:type="dxa"/>
            <w:vAlign w:val="bottom"/>
          </w:tcPr>
          <w:p w:rsidR="00000000" w:rsidRDefault="000C4F08">
            <w:pPr>
              <w:pStyle w:val="tabletx1"/>
              <w:ind w:left="-27"/>
            </w:pPr>
            <w:r>
              <w:t>4,040,368</w:t>
            </w:r>
          </w:p>
        </w:tc>
        <w:tc>
          <w:tcPr>
            <w:tcW w:w="270" w:type="dxa"/>
            <w:vAlign w:val="bottom"/>
          </w:tcPr>
          <w:p w:rsidR="00000000" w:rsidRDefault="000C4F08">
            <w:pPr>
              <w:pStyle w:val="tabletx1"/>
            </w:pPr>
          </w:p>
        </w:tc>
        <w:tc>
          <w:tcPr>
            <w:tcW w:w="1170" w:type="dxa"/>
            <w:vAlign w:val="bottom"/>
          </w:tcPr>
          <w:p w:rsidR="00000000" w:rsidRDefault="000C4F08">
            <w:pPr>
              <w:pStyle w:val="tabletx1"/>
            </w:pPr>
            <w:r>
              <w:t>165,829</w:t>
            </w:r>
          </w:p>
        </w:tc>
        <w:tc>
          <w:tcPr>
            <w:tcW w:w="270" w:type="dxa"/>
            <w:vAlign w:val="bottom"/>
          </w:tcPr>
          <w:p w:rsidR="00000000" w:rsidRDefault="000C4F08">
            <w:pPr>
              <w:pStyle w:val="tabletx1"/>
            </w:pPr>
          </w:p>
        </w:tc>
        <w:tc>
          <w:tcPr>
            <w:tcW w:w="1260" w:type="dxa"/>
            <w:vAlign w:val="bottom"/>
          </w:tcPr>
          <w:p w:rsidR="00000000" w:rsidRDefault="000C4F08">
            <w:pPr>
              <w:pStyle w:val="tabletx1"/>
            </w:pPr>
            <w:r>
              <w:t>4.3%</w:t>
            </w:r>
          </w:p>
        </w:tc>
      </w:tr>
      <w:tr w:rsidR="00000000">
        <w:tblPrEx>
          <w:tblCellMar>
            <w:top w:w="0" w:type="dxa"/>
            <w:bottom w:w="0" w:type="dxa"/>
          </w:tblCellMar>
        </w:tblPrEx>
        <w:trPr>
          <w:jc w:val="center"/>
        </w:trPr>
        <w:tc>
          <w:tcPr>
            <w:tcW w:w="1768" w:type="dxa"/>
            <w:vAlign w:val="bottom"/>
          </w:tcPr>
          <w:p w:rsidR="00000000" w:rsidRDefault="000C4F08">
            <w:pPr>
              <w:pStyle w:val="TableTx0"/>
              <w:ind w:left="-90"/>
            </w:pPr>
            <w:r>
              <w:t>Professional Licensing</w:t>
            </w:r>
          </w:p>
        </w:tc>
        <w:tc>
          <w:tcPr>
            <w:tcW w:w="236" w:type="dxa"/>
          </w:tcPr>
          <w:p w:rsidR="00000000" w:rsidRDefault="000C4F08">
            <w:pPr>
              <w:jc w:val="center"/>
            </w:pPr>
          </w:p>
        </w:tc>
        <w:tc>
          <w:tcPr>
            <w:tcW w:w="1117" w:type="dxa"/>
            <w:vAlign w:val="bottom"/>
          </w:tcPr>
          <w:p w:rsidR="00000000" w:rsidRDefault="000C4F08">
            <w:pPr>
              <w:pStyle w:val="tabletx1"/>
              <w:ind w:left="-114" w:right="-65"/>
            </w:pPr>
            <w:r>
              <w:t>870,544</w:t>
            </w:r>
          </w:p>
        </w:tc>
        <w:tc>
          <w:tcPr>
            <w:tcW w:w="236" w:type="dxa"/>
            <w:vAlign w:val="bottom"/>
          </w:tcPr>
          <w:p w:rsidR="00000000" w:rsidRDefault="000C4F08">
            <w:pPr>
              <w:pStyle w:val="tabletx1"/>
            </w:pPr>
          </w:p>
        </w:tc>
        <w:tc>
          <w:tcPr>
            <w:tcW w:w="1341" w:type="dxa"/>
            <w:vAlign w:val="bottom"/>
          </w:tcPr>
          <w:p w:rsidR="00000000" w:rsidRDefault="000C4F08">
            <w:pPr>
              <w:pStyle w:val="tabletx1"/>
              <w:ind w:left="-27"/>
            </w:pPr>
            <w:r>
              <w:t>836,243</w:t>
            </w:r>
          </w:p>
        </w:tc>
        <w:tc>
          <w:tcPr>
            <w:tcW w:w="270" w:type="dxa"/>
            <w:vAlign w:val="bottom"/>
          </w:tcPr>
          <w:p w:rsidR="00000000" w:rsidRDefault="000C4F08">
            <w:pPr>
              <w:pStyle w:val="tabletx1"/>
            </w:pPr>
          </w:p>
        </w:tc>
        <w:tc>
          <w:tcPr>
            <w:tcW w:w="1170" w:type="dxa"/>
            <w:vAlign w:val="bottom"/>
          </w:tcPr>
          <w:p w:rsidR="00000000" w:rsidRDefault="000C4F08">
            <w:pPr>
              <w:pStyle w:val="tabletx1"/>
            </w:pPr>
            <w:r>
              <w:t>-34,301</w:t>
            </w:r>
          </w:p>
        </w:tc>
        <w:tc>
          <w:tcPr>
            <w:tcW w:w="270" w:type="dxa"/>
            <w:vAlign w:val="bottom"/>
          </w:tcPr>
          <w:p w:rsidR="00000000" w:rsidRDefault="000C4F08">
            <w:pPr>
              <w:pStyle w:val="tabletx1"/>
            </w:pPr>
          </w:p>
        </w:tc>
        <w:tc>
          <w:tcPr>
            <w:tcW w:w="1260" w:type="dxa"/>
            <w:vAlign w:val="bottom"/>
          </w:tcPr>
          <w:p w:rsidR="00000000" w:rsidRDefault="000C4F08">
            <w:pPr>
              <w:pStyle w:val="tabletx1"/>
            </w:pPr>
            <w:r>
              <w:t>-3.9%</w:t>
            </w:r>
          </w:p>
        </w:tc>
      </w:tr>
      <w:tr w:rsidR="00000000">
        <w:tblPrEx>
          <w:tblCellMar>
            <w:top w:w="0" w:type="dxa"/>
            <w:bottom w:w="0" w:type="dxa"/>
          </w:tblCellMar>
        </w:tblPrEx>
        <w:trPr>
          <w:jc w:val="center"/>
        </w:trPr>
        <w:tc>
          <w:tcPr>
            <w:tcW w:w="1768" w:type="dxa"/>
            <w:vAlign w:val="bottom"/>
          </w:tcPr>
          <w:p w:rsidR="00000000" w:rsidRDefault="000C4F08">
            <w:pPr>
              <w:pStyle w:val="TableTx0"/>
              <w:ind w:left="-90"/>
            </w:pPr>
            <w:r>
              <w:t>Utilities Division</w:t>
            </w:r>
          </w:p>
        </w:tc>
        <w:tc>
          <w:tcPr>
            <w:tcW w:w="236" w:type="dxa"/>
          </w:tcPr>
          <w:p w:rsidR="00000000" w:rsidRDefault="000C4F08">
            <w:pPr>
              <w:jc w:val="center"/>
            </w:pPr>
          </w:p>
        </w:tc>
        <w:tc>
          <w:tcPr>
            <w:tcW w:w="1117" w:type="dxa"/>
            <w:vAlign w:val="bottom"/>
          </w:tcPr>
          <w:p w:rsidR="00000000" w:rsidRDefault="000C4F08">
            <w:pPr>
              <w:pStyle w:val="tabletx1"/>
              <w:ind w:left="-114" w:right="-65"/>
            </w:pPr>
            <w:r>
              <w:t>6,034,571</w:t>
            </w:r>
          </w:p>
        </w:tc>
        <w:tc>
          <w:tcPr>
            <w:tcW w:w="236" w:type="dxa"/>
            <w:vAlign w:val="bottom"/>
          </w:tcPr>
          <w:p w:rsidR="00000000" w:rsidRDefault="000C4F08">
            <w:pPr>
              <w:pStyle w:val="tabletx1"/>
            </w:pPr>
          </w:p>
        </w:tc>
        <w:tc>
          <w:tcPr>
            <w:tcW w:w="1341" w:type="dxa"/>
            <w:vAlign w:val="bottom"/>
          </w:tcPr>
          <w:p w:rsidR="00000000" w:rsidRDefault="000C4F08">
            <w:pPr>
              <w:pStyle w:val="tabletx1"/>
              <w:ind w:left="-27"/>
            </w:pPr>
            <w:r>
              <w:t>6,273,425</w:t>
            </w:r>
          </w:p>
        </w:tc>
        <w:tc>
          <w:tcPr>
            <w:tcW w:w="270" w:type="dxa"/>
            <w:vAlign w:val="bottom"/>
          </w:tcPr>
          <w:p w:rsidR="00000000" w:rsidRDefault="000C4F08">
            <w:pPr>
              <w:pStyle w:val="tabletx1"/>
            </w:pPr>
          </w:p>
        </w:tc>
        <w:tc>
          <w:tcPr>
            <w:tcW w:w="1170" w:type="dxa"/>
            <w:vAlign w:val="bottom"/>
          </w:tcPr>
          <w:p w:rsidR="00000000" w:rsidRDefault="000C4F08">
            <w:pPr>
              <w:pStyle w:val="tabletx1"/>
            </w:pPr>
            <w:r>
              <w:t>238,854</w:t>
            </w:r>
          </w:p>
        </w:tc>
        <w:tc>
          <w:tcPr>
            <w:tcW w:w="270" w:type="dxa"/>
            <w:vAlign w:val="bottom"/>
          </w:tcPr>
          <w:p w:rsidR="00000000" w:rsidRDefault="000C4F08">
            <w:pPr>
              <w:pStyle w:val="tabletx1"/>
            </w:pPr>
          </w:p>
        </w:tc>
        <w:tc>
          <w:tcPr>
            <w:tcW w:w="1260" w:type="dxa"/>
            <w:vAlign w:val="bottom"/>
          </w:tcPr>
          <w:p w:rsidR="00000000" w:rsidRDefault="000C4F08">
            <w:pPr>
              <w:pStyle w:val="tabletx1"/>
            </w:pPr>
            <w:r>
              <w:t>4.0%</w:t>
            </w:r>
          </w:p>
        </w:tc>
      </w:tr>
      <w:tr w:rsidR="00000000">
        <w:tblPrEx>
          <w:tblCellMar>
            <w:top w:w="0" w:type="dxa"/>
            <w:bottom w:w="0" w:type="dxa"/>
          </w:tblCellMar>
        </w:tblPrEx>
        <w:trPr>
          <w:trHeight w:val="323"/>
          <w:jc w:val="center"/>
        </w:trPr>
        <w:tc>
          <w:tcPr>
            <w:tcW w:w="1768" w:type="dxa"/>
            <w:vAlign w:val="bottom"/>
          </w:tcPr>
          <w:p w:rsidR="00000000" w:rsidRDefault="000C4F08">
            <w:pPr>
              <w:pStyle w:val="TableTx0"/>
              <w:ind w:left="-90"/>
              <w:rPr>
                <w:b/>
              </w:rPr>
            </w:pPr>
            <w:r>
              <w:rPr>
                <w:b/>
              </w:rPr>
              <w:t xml:space="preserve">  Total</w:t>
            </w:r>
          </w:p>
        </w:tc>
        <w:tc>
          <w:tcPr>
            <w:tcW w:w="236" w:type="dxa"/>
            <w:vAlign w:val="bottom"/>
          </w:tcPr>
          <w:p w:rsidR="00000000" w:rsidRDefault="000C4F08">
            <w:pPr>
              <w:pStyle w:val="tabletx1"/>
              <w:rPr>
                <w:b/>
              </w:rPr>
            </w:pPr>
          </w:p>
        </w:tc>
        <w:tc>
          <w:tcPr>
            <w:tcW w:w="1117" w:type="dxa"/>
            <w:vAlign w:val="bottom"/>
          </w:tcPr>
          <w:p w:rsidR="00000000" w:rsidRDefault="000C4F08">
            <w:pPr>
              <w:pStyle w:val="tabletx1"/>
              <w:ind w:left="-114" w:right="-65"/>
              <w:rPr>
                <w:b/>
              </w:rPr>
            </w:pPr>
            <w:r>
              <w:rPr>
                <w:b/>
              </w:rPr>
              <w:t>$ 20,699,072</w:t>
            </w:r>
          </w:p>
        </w:tc>
        <w:tc>
          <w:tcPr>
            <w:tcW w:w="236" w:type="dxa"/>
            <w:vAlign w:val="bottom"/>
          </w:tcPr>
          <w:p w:rsidR="00000000" w:rsidRDefault="000C4F08">
            <w:pPr>
              <w:pStyle w:val="tabletx1"/>
              <w:rPr>
                <w:b/>
              </w:rPr>
            </w:pPr>
          </w:p>
        </w:tc>
        <w:tc>
          <w:tcPr>
            <w:tcW w:w="1341" w:type="dxa"/>
            <w:vAlign w:val="bottom"/>
          </w:tcPr>
          <w:p w:rsidR="00000000" w:rsidRDefault="000C4F08">
            <w:pPr>
              <w:pStyle w:val="tabletx1"/>
              <w:ind w:left="-27"/>
              <w:rPr>
                <w:b/>
              </w:rPr>
            </w:pPr>
            <w:r>
              <w:rPr>
                <w:b/>
              </w:rPr>
              <w:t>$ 21,618,846</w:t>
            </w:r>
          </w:p>
        </w:tc>
        <w:tc>
          <w:tcPr>
            <w:tcW w:w="270" w:type="dxa"/>
            <w:vAlign w:val="bottom"/>
          </w:tcPr>
          <w:p w:rsidR="00000000" w:rsidRDefault="000C4F08">
            <w:pPr>
              <w:pStyle w:val="tabletx1"/>
              <w:rPr>
                <w:b/>
              </w:rPr>
            </w:pPr>
          </w:p>
        </w:tc>
        <w:tc>
          <w:tcPr>
            <w:tcW w:w="1170" w:type="dxa"/>
            <w:vAlign w:val="bottom"/>
          </w:tcPr>
          <w:p w:rsidR="00000000" w:rsidRDefault="000C4F08">
            <w:pPr>
              <w:pStyle w:val="tabletx1"/>
              <w:rPr>
                <w:b/>
              </w:rPr>
            </w:pPr>
            <w:r>
              <w:rPr>
                <w:b/>
              </w:rPr>
              <w:t>$   919,774</w:t>
            </w:r>
          </w:p>
        </w:tc>
        <w:tc>
          <w:tcPr>
            <w:tcW w:w="270" w:type="dxa"/>
            <w:vAlign w:val="bottom"/>
          </w:tcPr>
          <w:p w:rsidR="00000000" w:rsidRDefault="000C4F08">
            <w:pPr>
              <w:pStyle w:val="tabletx1"/>
              <w:rPr>
                <w:b/>
              </w:rPr>
            </w:pPr>
          </w:p>
        </w:tc>
        <w:tc>
          <w:tcPr>
            <w:tcW w:w="1260" w:type="dxa"/>
            <w:vAlign w:val="bottom"/>
          </w:tcPr>
          <w:p w:rsidR="00000000" w:rsidRDefault="000C4F08">
            <w:pPr>
              <w:pStyle w:val="tabletx1"/>
              <w:rPr>
                <w:b/>
              </w:rPr>
            </w:pPr>
            <w:r>
              <w:rPr>
                <w:b/>
              </w:rPr>
              <w:t>4.4%</w:t>
            </w:r>
          </w:p>
        </w:tc>
      </w:tr>
    </w:tbl>
    <w:p w:rsidR="00000000" w:rsidRDefault="000C4F0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7"/>
        <w:gridCol w:w="236"/>
        <w:gridCol w:w="587"/>
        <w:gridCol w:w="236"/>
        <w:gridCol w:w="1027"/>
        <w:gridCol w:w="236"/>
        <w:gridCol w:w="1096"/>
        <w:gridCol w:w="236"/>
        <w:gridCol w:w="1077"/>
        <w:gridCol w:w="236"/>
        <w:gridCol w:w="767"/>
        <w:gridCol w:w="236"/>
        <w:gridCol w:w="967"/>
      </w:tblGrid>
      <w:tr w:rsidR="00000000">
        <w:tblPrEx>
          <w:tblCellMar>
            <w:top w:w="0" w:type="dxa"/>
            <w:bottom w:w="0" w:type="dxa"/>
          </w:tblCellMar>
        </w:tblPrEx>
        <w:trPr>
          <w:jc w:val="center"/>
        </w:trPr>
        <w:tc>
          <w:tcPr>
            <w:tcW w:w="1267" w:type="dxa"/>
          </w:tcPr>
          <w:p w:rsidR="00000000" w:rsidRDefault="000C4F08">
            <w:pPr>
              <w:pStyle w:val="TableTitle0"/>
            </w:pPr>
          </w:p>
          <w:p w:rsidR="00000000" w:rsidRDefault="000C4F08">
            <w:pPr>
              <w:pStyle w:val="TableTitle0"/>
            </w:pPr>
          </w:p>
          <w:p w:rsidR="00000000" w:rsidRDefault="000C4F08">
            <w:pPr>
              <w:pStyle w:val="TableTitle0"/>
            </w:pPr>
            <w:r>
              <w:t>Division</w:t>
            </w:r>
          </w:p>
        </w:tc>
        <w:tc>
          <w:tcPr>
            <w:tcW w:w="236" w:type="dxa"/>
          </w:tcPr>
          <w:p w:rsidR="00000000" w:rsidRDefault="000C4F08">
            <w:pPr>
              <w:pStyle w:val="TableTitle0"/>
            </w:pPr>
          </w:p>
        </w:tc>
        <w:tc>
          <w:tcPr>
            <w:tcW w:w="587" w:type="dxa"/>
          </w:tcPr>
          <w:p w:rsidR="00000000" w:rsidRDefault="000C4F08">
            <w:pPr>
              <w:pStyle w:val="TableTitle0"/>
            </w:pPr>
            <w:r>
              <w:t>FTE Lay-Offs</w:t>
            </w:r>
          </w:p>
        </w:tc>
        <w:tc>
          <w:tcPr>
            <w:tcW w:w="236" w:type="dxa"/>
          </w:tcPr>
          <w:p w:rsidR="00000000" w:rsidRDefault="000C4F08">
            <w:pPr>
              <w:pStyle w:val="TableTitle0"/>
            </w:pPr>
          </w:p>
        </w:tc>
        <w:tc>
          <w:tcPr>
            <w:tcW w:w="1027" w:type="dxa"/>
          </w:tcPr>
          <w:p w:rsidR="00000000" w:rsidRDefault="000C4F08">
            <w:pPr>
              <w:pStyle w:val="TableTitle0"/>
            </w:pPr>
            <w:r>
              <w:t>Other Positions Not Filled</w:t>
            </w:r>
          </w:p>
        </w:tc>
        <w:tc>
          <w:tcPr>
            <w:tcW w:w="236" w:type="dxa"/>
          </w:tcPr>
          <w:p w:rsidR="00000000" w:rsidRDefault="000C4F08">
            <w:pPr>
              <w:pStyle w:val="TableTitle0"/>
            </w:pPr>
          </w:p>
        </w:tc>
        <w:tc>
          <w:tcPr>
            <w:tcW w:w="1096" w:type="dxa"/>
          </w:tcPr>
          <w:p w:rsidR="00000000" w:rsidRDefault="000C4F08">
            <w:pPr>
              <w:pStyle w:val="TableTitle0"/>
            </w:pPr>
          </w:p>
          <w:p w:rsidR="00000000" w:rsidRDefault="000C4F08">
            <w:pPr>
              <w:pStyle w:val="TableTitle0"/>
            </w:pPr>
            <w:r>
              <w:t>Total FTE Reduction</w:t>
            </w:r>
          </w:p>
        </w:tc>
        <w:tc>
          <w:tcPr>
            <w:tcW w:w="236" w:type="dxa"/>
          </w:tcPr>
          <w:p w:rsidR="00000000" w:rsidRDefault="000C4F08">
            <w:pPr>
              <w:pStyle w:val="TableTitle0"/>
            </w:pPr>
          </w:p>
        </w:tc>
        <w:tc>
          <w:tcPr>
            <w:tcW w:w="1077" w:type="dxa"/>
          </w:tcPr>
          <w:p w:rsidR="00000000" w:rsidRDefault="000C4F08">
            <w:pPr>
              <w:pStyle w:val="TableTitle0"/>
            </w:pPr>
            <w:r>
              <w:t>Estimated Salary Savings</w:t>
            </w:r>
          </w:p>
        </w:tc>
        <w:tc>
          <w:tcPr>
            <w:tcW w:w="236" w:type="dxa"/>
          </w:tcPr>
          <w:p w:rsidR="00000000" w:rsidRDefault="000C4F08">
            <w:pPr>
              <w:pStyle w:val="TableTitle0"/>
            </w:pPr>
          </w:p>
        </w:tc>
        <w:tc>
          <w:tcPr>
            <w:tcW w:w="767" w:type="dxa"/>
          </w:tcPr>
          <w:p w:rsidR="00000000" w:rsidRDefault="000C4F08">
            <w:pPr>
              <w:pStyle w:val="TableTitle0"/>
            </w:pPr>
            <w:r>
              <w:t>Buy-Out Costs</w:t>
            </w:r>
          </w:p>
        </w:tc>
        <w:tc>
          <w:tcPr>
            <w:tcW w:w="236" w:type="dxa"/>
          </w:tcPr>
          <w:p w:rsidR="00000000" w:rsidRDefault="000C4F08">
            <w:pPr>
              <w:pStyle w:val="TableTitle0"/>
            </w:pPr>
          </w:p>
        </w:tc>
        <w:tc>
          <w:tcPr>
            <w:tcW w:w="967" w:type="dxa"/>
          </w:tcPr>
          <w:p w:rsidR="00000000" w:rsidRDefault="000C4F08">
            <w:pPr>
              <w:pStyle w:val="TableTitle0"/>
            </w:pPr>
          </w:p>
          <w:p w:rsidR="00000000" w:rsidRDefault="000C4F08">
            <w:pPr>
              <w:pStyle w:val="TableTitle0"/>
            </w:pPr>
            <w:r>
              <w:t>Net Savings</w:t>
            </w:r>
          </w:p>
        </w:tc>
      </w:tr>
      <w:tr w:rsidR="00000000">
        <w:tblPrEx>
          <w:tblCellMar>
            <w:top w:w="0" w:type="dxa"/>
            <w:bottom w:w="0" w:type="dxa"/>
          </w:tblCellMar>
        </w:tblPrEx>
        <w:trPr>
          <w:jc w:val="center"/>
        </w:trPr>
        <w:tc>
          <w:tcPr>
            <w:tcW w:w="1267" w:type="dxa"/>
            <w:vAlign w:val="bottom"/>
          </w:tcPr>
          <w:p w:rsidR="00000000" w:rsidRDefault="000C4F08">
            <w:pPr>
              <w:pStyle w:val="TableTx0"/>
              <w:ind w:left="-90"/>
            </w:pPr>
            <w:r>
              <w:t>Administration</w:t>
            </w:r>
          </w:p>
        </w:tc>
        <w:tc>
          <w:tcPr>
            <w:tcW w:w="236" w:type="dxa"/>
            <w:vAlign w:val="bottom"/>
          </w:tcPr>
          <w:p w:rsidR="00000000" w:rsidRDefault="000C4F08">
            <w:pPr>
              <w:widowControl w:val="0"/>
              <w:autoSpaceDE w:val="0"/>
              <w:autoSpaceDN w:val="0"/>
              <w:adjustRightInd w:val="0"/>
              <w:rPr>
                <w:rFonts w:ascii="Arial" w:hAnsi="Arial"/>
              </w:rPr>
            </w:pPr>
          </w:p>
        </w:tc>
        <w:tc>
          <w:tcPr>
            <w:tcW w:w="587" w:type="dxa"/>
            <w:vAlign w:val="bottom"/>
          </w:tcPr>
          <w:p w:rsidR="00000000" w:rsidRDefault="000C4F08">
            <w:pPr>
              <w:pStyle w:val="tabletx1"/>
            </w:pPr>
            <w:r>
              <w:t>0.0</w:t>
            </w:r>
          </w:p>
        </w:tc>
        <w:tc>
          <w:tcPr>
            <w:tcW w:w="236" w:type="dxa"/>
            <w:vAlign w:val="bottom"/>
          </w:tcPr>
          <w:p w:rsidR="00000000" w:rsidRDefault="000C4F08">
            <w:pPr>
              <w:pStyle w:val="tabletx1"/>
            </w:pPr>
          </w:p>
        </w:tc>
        <w:tc>
          <w:tcPr>
            <w:tcW w:w="1027" w:type="dxa"/>
            <w:vAlign w:val="bottom"/>
          </w:tcPr>
          <w:p w:rsidR="00000000" w:rsidRDefault="000C4F08">
            <w:pPr>
              <w:pStyle w:val="tabletx1"/>
            </w:pPr>
            <w:r>
              <w:t>0.0</w:t>
            </w:r>
          </w:p>
        </w:tc>
        <w:tc>
          <w:tcPr>
            <w:tcW w:w="236" w:type="dxa"/>
            <w:vAlign w:val="bottom"/>
          </w:tcPr>
          <w:p w:rsidR="00000000" w:rsidRDefault="000C4F08">
            <w:pPr>
              <w:pStyle w:val="tabletx1"/>
            </w:pPr>
          </w:p>
        </w:tc>
        <w:tc>
          <w:tcPr>
            <w:tcW w:w="1096" w:type="dxa"/>
            <w:vAlign w:val="bottom"/>
          </w:tcPr>
          <w:p w:rsidR="00000000" w:rsidRDefault="000C4F08">
            <w:pPr>
              <w:pStyle w:val="tabletx1"/>
            </w:pPr>
            <w:r>
              <w:t>0.0</w:t>
            </w:r>
          </w:p>
        </w:tc>
        <w:tc>
          <w:tcPr>
            <w:tcW w:w="236" w:type="dxa"/>
            <w:vAlign w:val="bottom"/>
          </w:tcPr>
          <w:p w:rsidR="00000000" w:rsidRDefault="000C4F08">
            <w:pPr>
              <w:pStyle w:val="tabletx1"/>
              <w:jc w:val="left"/>
            </w:pPr>
          </w:p>
        </w:tc>
        <w:tc>
          <w:tcPr>
            <w:tcW w:w="1077" w:type="dxa"/>
            <w:vAlign w:val="bottom"/>
          </w:tcPr>
          <w:p w:rsidR="00000000" w:rsidRDefault="000C4F08">
            <w:pPr>
              <w:pStyle w:val="tabletx1"/>
            </w:pPr>
            <w:r>
              <w:t>$             0</w:t>
            </w:r>
          </w:p>
        </w:tc>
        <w:tc>
          <w:tcPr>
            <w:tcW w:w="236" w:type="dxa"/>
            <w:vAlign w:val="bottom"/>
          </w:tcPr>
          <w:p w:rsidR="00000000" w:rsidRDefault="000C4F08">
            <w:pPr>
              <w:pStyle w:val="tabletx1"/>
            </w:pPr>
          </w:p>
        </w:tc>
        <w:tc>
          <w:tcPr>
            <w:tcW w:w="767" w:type="dxa"/>
            <w:vAlign w:val="bottom"/>
          </w:tcPr>
          <w:p w:rsidR="00000000" w:rsidRDefault="000C4F08">
            <w:pPr>
              <w:pStyle w:val="tabletx1"/>
            </w:pPr>
            <w:r>
              <w:t>$       0</w:t>
            </w:r>
          </w:p>
        </w:tc>
        <w:tc>
          <w:tcPr>
            <w:tcW w:w="236" w:type="dxa"/>
            <w:vAlign w:val="bottom"/>
          </w:tcPr>
          <w:p w:rsidR="00000000" w:rsidRDefault="000C4F08">
            <w:pPr>
              <w:pStyle w:val="tabletx1"/>
            </w:pPr>
          </w:p>
        </w:tc>
        <w:tc>
          <w:tcPr>
            <w:tcW w:w="967" w:type="dxa"/>
            <w:vAlign w:val="bottom"/>
          </w:tcPr>
          <w:p w:rsidR="00000000" w:rsidRDefault="000C4F08">
            <w:pPr>
              <w:pStyle w:val="tabletx1"/>
            </w:pPr>
            <w:r>
              <w:t>$</w:t>
            </w:r>
            <w:r>
              <w:t xml:space="preserve">           0</w:t>
            </w:r>
          </w:p>
        </w:tc>
      </w:tr>
      <w:tr w:rsidR="00000000">
        <w:tblPrEx>
          <w:tblCellMar>
            <w:top w:w="0" w:type="dxa"/>
            <w:bottom w:w="0" w:type="dxa"/>
          </w:tblCellMar>
        </w:tblPrEx>
        <w:trPr>
          <w:jc w:val="center"/>
        </w:trPr>
        <w:tc>
          <w:tcPr>
            <w:tcW w:w="1267" w:type="dxa"/>
            <w:vAlign w:val="bottom"/>
          </w:tcPr>
          <w:p w:rsidR="00000000" w:rsidRDefault="000C4F08">
            <w:pPr>
              <w:pStyle w:val="TableTx0"/>
              <w:ind w:left="-90"/>
            </w:pPr>
            <w:r>
              <w:t>Alcoholic Beverages</w:t>
            </w:r>
          </w:p>
        </w:tc>
        <w:tc>
          <w:tcPr>
            <w:tcW w:w="236" w:type="dxa"/>
            <w:vAlign w:val="bottom"/>
          </w:tcPr>
          <w:p w:rsidR="00000000" w:rsidRDefault="000C4F08">
            <w:pPr>
              <w:widowControl w:val="0"/>
              <w:autoSpaceDE w:val="0"/>
              <w:autoSpaceDN w:val="0"/>
              <w:adjustRightInd w:val="0"/>
              <w:rPr>
                <w:rFonts w:ascii="Arial" w:hAnsi="Arial"/>
              </w:rPr>
            </w:pPr>
          </w:p>
        </w:tc>
        <w:tc>
          <w:tcPr>
            <w:tcW w:w="587" w:type="dxa"/>
            <w:vAlign w:val="bottom"/>
          </w:tcPr>
          <w:p w:rsidR="00000000" w:rsidRDefault="000C4F08">
            <w:pPr>
              <w:pStyle w:val="tabletx1"/>
            </w:pPr>
            <w:r>
              <w:t>0.0</w:t>
            </w:r>
          </w:p>
        </w:tc>
        <w:tc>
          <w:tcPr>
            <w:tcW w:w="236" w:type="dxa"/>
            <w:vAlign w:val="bottom"/>
          </w:tcPr>
          <w:p w:rsidR="00000000" w:rsidRDefault="000C4F08">
            <w:pPr>
              <w:pStyle w:val="tabletx1"/>
            </w:pPr>
          </w:p>
        </w:tc>
        <w:tc>
          <w:tcPr>
            <w:tcW w:w="1027" w:type="dxa"/>
            <w:vAlign w:val="bottom"/>
          </w:tcPr>
          <w:p w:rsidR="00000000" w:rsidRDefault="000C4F08">
            <w:pPr>
              <w:pStyle w:val="tabletx1"/>
            </w:pPr>
            <w:r>
              <w:t>1.0</w:t>
            </w:r>
          </w:p>
        </w:tc>
        <w:tc>
          <w:tcPr>
            <w:tcW w:w="236" w:type="dxa"/>
            <w:vAlign w:val="bottom"/>
          </w:tcPr>
          <w:p w:rsidR="00000000" w:rsidRDefault="000C4F08">
            <w:pPr>
              <w:pStyle w:val="tabletx1"/>
            </w:pPr>
          </w:p>
        </w:tc>
        <w:tc>
          <w:tcPr>
            <w:tcW w:w="1096" w:type="dxa"/>
            <w:vAlign w:val="bottom"/>
          </w:tcPr>
          <w:p w:rsidR="00000000" w:rsidRDefault="000C4F08">
            <w:pPr>
              <w:pStyle w:val="tabletx1"/>
            </w:pPr>
            <w:r>
              <w:t>1.0</w:t>
            </w:r>
          </w:p>
        </w:tc>
        <w:tc>
          <w:tcPr>
            <w:tcW w:w="236" w:type="dxa"/>
            <w:vAlign w:val="bottom"/>
          </w:tcPr>
          <w:p w:rsidR="00000000" w:rsidRDefault="000C4F08">
            <w:pPr>
              <w:pStyle w:val="tabletx1"/>
              <w:jc w:val="left"/>
            </w:pPr>
          </w:p>
        </w:tc>
        <w:tc>
          <w:tcPr>
            <w:tcW w:w="1077" w:type="dxa"/>
            <w:vAlign w:val="bottom"/>
          </w:tcPr>
          <w:p w:rsidR="00000000" w:rsidRDefault="000C4F08">
            <w:pPr>
              <w:pStyle w:val="tabletx1"/>
            </w:pPr>
            <w:r>
              <w:t>84,153</w:t>
            </w:r>
          </w:p>
        </w:tc>
        <w:tc>
          <w:tcPr>
            <w:tcW w:w="236" w:type="dxa"/>
            <w:vAlign w:val="bottom"/>
          </w:tcPr>
          <w:p w:rsidR="00000000" w:rsidRDefault="000C4F08">
            <w:pPr>
              <w:pStyle w:val="tabletx1"/>
            </w:pPr>
          </w:p>
        </w:tc>
        <w:tc>
          <w:tcPr>
            <w:tcW w:w="767" w:type="dxa"/>
            <w:vAlign w:val="bottom"/>
          </w:tcPr>
          <w:p w:rsidR="00000000" w:rsidRDefault="000C4F08">
            <w:pPr>
              <w:pStyle w:val="tabletx1"/>
            </w:pPr>
            <w:r>
              <w:t>8,493</w:t>
            </w:r>
          </w:p>
        </w:tc>
        <w:tc>
          <w:tcPr>
            <w:tcW w:w="236" w:type="dxa"/>
            <w:vAlign w:val="bottom"/>
          </w:tcPr>
          <w:p w:rsidR="00000000" w:rsidRDefault="000C4F08">
            <w:pPr>
              <w:pStyle w:val="tabletx1"/>
            </w:pPr>
          </w:p>
        </w:tc>
        <w:tc>
          <w:tcPr>
            <w:tcW w:w="967" w:type="dxa"/>
            <w:vAlign w:val="bottom"/>
          </w:tcPr>
          <w:p w:rsidR="00000000" w:rsidRDefault="000C4F08">
            <w:pPr>
              <w:pStyle w:val="tabletx1"/>
            </w:pPr>
            <w:r>
              <w:t>75,660</w:t>
            </w:r>
          </w:p>
        </w:tc>
      </w:tr>
      <w:tr w:rsidR="00000000">
        <w:tblPrEx>
          <w:tblCellMar>
            <w:top w:w="0" w:type="dxa"/>
            <w:bottom w:w="0" w:type="dxa"/>
          </w:tblCellMar>
        </w:tblPrEx>
        <w:trPr>
          <w:jc w:val="center"/>
        </w:trPr>
        <w:tc>
          <w:tcPr>
            <w:tcW w:w="1267" w:type="dxa"/>
            <w:vAlign w:val="bottom"/>
          </w:tcPr>
          <w:p w:rsidR="00000000" w:rsidRDefault="000C4F08">
            <w:pPr>
              <w:pStyle w:val="TableTx0"/>
              <w:ind w:left="-90"/>
            </w:pPr>
            <w:r>
              <w:t>Banking Division</w:t>
            </w:r>
          </w:p>
        </w:tc>
        <w:tc>
          <w:tcPr>
            <w:tcW w:w="236" w:type="dxa"/>
            <w:vAlign w:val="bottom"/>
          </w:tcPr>
          <w:p w:rsidR="00000000" w:rsidRDefault="000C4F08">
            <w:pPr>
              <w:widowControl w:val="0"/>
              <w:autoSpaceDE w:val="0"/>
              <w:autoSpaceDN w:val="0"/>
              <w:adjustRightInd w:val="0"/>
              <w:rPr>
                <w:rFonts w:ascii="Arial" w:hAnsi="Arial"/>
              </w:rPr>
            </w:pPr>
          </w:p>
        </w:tc>
        <w:tc>
          <w:tcPr>
            <w:tcW w:w="587" w:type="dxa"/>
            <w:vAlign w:val="bottom"/>
          </w:tcPr>
          <w:p w:rsidR="00000000" w:rsidRDefault="000C4F08">
            <w:pPr>
              <w:pStyle w:val="tabletx1"/>
            </w:pPr>
            <w:r>
              <w:t>0.0</w:t>
            </w:r>
          </w:p>
        </w:tc>
        <w:tc>
          <w:tcPr>
            <w:tcW w:w="236" w:type="dxa"/>
            <w:vAlign w:val="bottom"/>
          </w:tcPr>
          <w:p w:rsidR="00000000" w:rsidRDefault="000C4F08">
            <w:pPr>
              <w:pStyle w:val="tabletx1"/>
            </w:pPr>
          </w:p>
        </w:tc>
        <w:tc>
          <w:tcPr>
            <w:tcW w:w="1027" w:type="dxa"/>
            <w:vAlign w:val="bottom"/>
          </w:tcPr>
          <w:p w:rsidR="00000000" w:rsidRDefault="000C4F08">
            <w:pPr>
              <w:pStyle w:val="tabletx1"/>
            </w:pPr>
            <w:r>
              <w:t>0.0</w:t>
            </w:r>
          </w:p>
        </w:tc>
        <w:tc>
          <w:tcPr>
            <w:tcW w:w="236" w:type="dxa"/>
            <w:vAlign w:val="bottom"/>
          </w:tcPr>
          <w:p w:rsidR="00000000" w:rsidRDefault="000C4F08">
            <w:pPr>
              <w:pStyle w:val="tabletx1"/>
            </w:pPr>
          </w:p>
        </w:tc>
        <w:tc>
          <w:tcPr>
            <w:tcW w:w="1096" w:type="dxa"/>
            <w:vAlign w:val="bottom"/>
          </w:tcPr>
          <w:p w:rsidR="00000000" w:rsidRDefault="000C4F08">
            <w:pPr>
              <w:pStyle w:val="tabletx1"/>
            </w:pPr>
            <w:r>
              <w:t>0.0</w:t>
            </w:r>
          </w:p>
        </w:tc>
        <w:tc>
          <w:tcPr>
            <w:tcW w:w="236" w:type="dxa"/>
            <w:vAlign w:val="bottom"/>
          </w:tcPr>
          <w:p w:rsidR="00000000" w:rsidRDefault="000C4F08">
            <w:pPr>
              <w:pStyle w:val="tabletx1"/>
              <w:jc w:val="left"/>
            </w:pPr>
          </w:p>
        </w:tc>
        <w:tc>
          <w:tcPr>
            <w:tcW w:w="1077" w:type="dxa"/>
            <w:vAlign w:val="bottom"/>
          </w:tcPr>
          <w:p w:rsidR="00000000" w:rsidRDefault="000C4F08">
            <w:pPr>
              <w:pStyle w:val="tabletx1"/>
            </w:pPr>
            <w:r>
              <w:t>0</w:t>
            </w:r>
          </w:p>
        </w:tc>
        <w:tc>
          <w:tcPr>
            <w:tcW w:w="236" w:type="dxa"/>
            <w:vAlign w:val="bottom"/>
          </w:tcPr>
          <w:p w:rsidR="00000000" w:rsidRDefault="000C4F08">
            <w:pPr>
              <w:pStyle w:val="tabletx1"/>
            </w:pPr>
          </w:p>
        </w:tc>
        <w:tc>
          <w:tcPr>
            <w:tcW w:w="767" w:type="dxa"/>
            <w:vAlign w:val="bottom"/>
          </w:tcPr>
          <w:p w:rsidR="00000000" w:rsidRDefault="000C4F08">
            <w:pPr>
              <w:pStyle w:val="tabletx1"/>
            </w:pPr>
            <w:r>
              <w:t>0</w:t>
            </w:r>
          </w:p>
        </w:tc>
        <w:tc>
          <w:tcPr>
            <w:tcW w:w="236" w:type="dxa"/>
            <w:vAlign w:val="bottom"/>
          </w:tcPr>
          <w:p w:rsidR="00000000" w:rsidRDefault="000C4F08">
            <w:pPr>
              <w:pStyle w:val="tabletx1"/>
            </w:pPr>
          </w:p>
        </w:tc>
        <w:tc>
          <w:tcPr>
            <w:tcW w:w="967" w:type="dxa"/>
            <w:vAlign w:val="bottom"/>
          </w:tcPr>
          <w:p w:rsidR="00000000" w:rsidRDefault="000C4F08">
            <w:pPr>
              <w:pStyle w:val="tabletx1"/>
            </w:pPr>
            <w:r>
              <w:t>0</w:t>
            </w:r>
          </w:p>
        </w:tc>
      </w:tr>
      <w:tr w:rsidR="00000000">
        <w:tblPrEx>
          <w:tblCellMar>
            <w:top w:w="0" w:type="dxa"/>
            <w:bottom w:w="0" w:type="dxa"/>
          </w:tblCellMar>
        </w:tblPrEx>
        <w:trPr>
          <w:jc w:val="center"/>
        </w:trPr>
        <w:tc>
          <w:tcPr>
            <w:tcW w:w="1267" w:type="dxa"/>
            <w:vAlign w:val="bottom"/>
          </w:tcPr>
          <w:p w:rsidR="00000000" w:rsidRDefault="000C4F08">
            <w:pPr>
              <w:pStyle w:val="TableTx0"/>
              <w:ind w:left="-90"/>
            </w:pPr>
            <w:r>
              <w:t>Credit Union Division</w:t>
            </w:r>
          </w:p>
        </w:tc>
        <w:tc>
          <w:tcPr>
            <w:tcW w:w="236" w:type="dxa"/>
            <w:vAlign w:val="bottom"/>
          </w:tcPr>
          <w:p w:rsidR="00000000" w:rsidRDefault="000C4F08">
            <w:pPr>
              <w:widowControl w:val="0"/>
              <w:autoSpaceDE w:val="0"/>
              <w:autoSpaceDN w:val="0"/>
              <w:adjustRightInd w:val="0"/>
              <w:rPr>
                <w:rFonts w:ascii="Arial" w:hAnsi="Arial"/>
              </w:rPr>
            </w:pPr>
          </w:p>
        </w:tc>
        <w:tc>
          <w:tcPr>
            <w:tcW w:w="587" w:type="dxa"/>
            <w:vAlign w:val="bottom"/>
          </w:tcPr>
          <w:p w:rsidR="00000000" w:rsidRDefault="000C4F08">
            <w:pPr>
              <w:pStyle w:val="tabletx1"/>
            </w:pPr>
            <w:r>
              <w:t>0.0</w:t>
            </w:r>
          </w:p>
        </w:tc>
        <w:tc>
          <w:tcPr>
            <w:tcW w:w="236" w:type="dxa"/>
            <w:vAlign w:val="bottom"/>
          </w:tcPr>
          <w:p w:rsidR="00000000" w:rsidRDefault="000C4F08">
            <w:pPr>
              <w:pStyle w:val="tabletx1"/>
              <w:jc w:val="left"/>
            </w:pPr>
          </w:p>
        </w:tc>
        <w:tc>
          <w:tcPr>
            <w:tcW w:w="1027" w:type="dxa"/>
            <w:vAlign w:val="bottom"/>
          </w:tcPr>
          <w:p w:rsidR="00000000" w:rsidRDefault="000C4F08">
            <w:pPr>
              <w:pStyle w:val="tabletx1"/>
            </w:pPr>
            <w:r>
              <w:t>0.0</w:t>
            </w:r>
          </w:p>
        </w:tc>
        <w:tc>
          <w:tcPr>
            <w:tcW w:w="236" w:type="dxa"/>
            <w:vAlign w:val="bottom"/>
          </w:tcPr>
          <w:p w:rsidR="00000000" w:rsidRDefault="000C4F08">
            <w:pPr>
              <w:pStyle w:val="tabletx1"/>
              <w:jc w:val="left"/>
            </w:pPr>
          </w:p>
        </w:tc>
        <w:tc>
          <w:tcPr>
            <w:tcW w:w="1096" w:type="dxa"/>
            <w:vAlign w:val="bottom"/>
          </w:tcPr>
          <w:p w:rsidR="00000000" w:rsidRDefault="000C4F08">
            <w:pPr>
              <w:pStyle w:val="tabletx1"/>
            </w:pPr>
            <w:r>
              <w:t>0.0</w:t>
            </w:r>
          </w:p>
        </w:tc>
        <w:tc>
          <w:tcPr>
            <w:tcW w:w="236" w:type="dxa"/>
            <w:vAlign w:val="bottom"/>
          </w:tcPr>
          <w:p w:rsidR="00000000" w:rsidRDefault="000C4F08">
            <w:pPr>
              <w:pStyle w:val="tabletx1"/>
              <w:jc w:val="left"/>
            </w:pPr>
          </w:p>
        </w:tc>
        <w:tc>
          <w:tcPr>
            <w:tcW w:w="1077" w:type="dxa"/>
            <w:vAlign w:val="bottom"/>
          </w:tcPr>
          <w:p w:rsidR="00000000" w:rsidRDefault="000C4F08">
            <w:pPr>
              <w:pStyle w:val="tabletx1"/>
            </w:pPr>
            <w:r>
              <w:t>0</w:t>
            </w:r>
          </w:p>
        </w:tc>
        <w:tc>
          <w:tcPr>
            <w:tcW w:w="236" w:type="dxa"/>
            <w:vAlign w:val="bottom"/>
          </w:tcPr>
          <w:p w:rsidR="00000000" w:rsidRDefault="000C4F08">
            <w:pPr>
              <w:pStyle w:val="tabletx1"/>
            </w:pPr>
          </w:p>
        </w:tc>
        <w:tc>
          <w:tcPr>
            <w:tcW w:w="767" w:type="dxa"/>
            <w:vAlign w:val="bottom"/>
          </w:tcPr>
          <w:p w:rsidR="00000000" w:rsidRDefault="000C4F08">
            <w:pPr>
              <w:pStyle w:val="tabletx1"/>
            </w:pPr>
            <w:r>
              <w:t>0</w:t>
            </w:r>
          </w:p>
        </w:tc>
        <w:tc>
          <w:tcPr>
            <w:tcW w:w="236" w:type="dxa"/>
            <w:vAlign w:val="bottom"/>
          </w:tcPr>
          <w:p w:rsidR="00000000" w:rsidRDefault="000C4F08">
            <w:pPr>
              <w:pStyle w:val="tabletx1"/>
            </w:pPr>
          </w:p>
        </w:tc>
        <w:tc>
          <w:tcPr>
            <w:tcW w:w="967" w:type="dxa"/>
            <w:vAlign w:val="bottom"/>
          </w:tcPr>
          <w:p w:rsidR="00000000" w:rsidRDefault="000C4F08">
            <w:pPr>
              <w:pStyle w:val="tabletx1"/>
            </w:pPr>
            <w:r>
              <w:t>0</w:t>
            </w:r>
          </w:p>
        </w:tc>
      </w:tr>
      <w:tr w:rsidR="00000000">
        <w:tblPrEx>
          <w:tblCellMar>
            <w:top w:w="0" w:type="dxa"/>
            <w:bottom w:w="0" w:type="dxa"/>
          </w:tblCellMar>
        </w:tblPrEx>
        <w:trPr>
          <w:jc w:val="center"/>
        </w:trPr>
        <w:tc>
          <w:tcPr>
            <w:tcW w:w="1267" w:type="dxa"/>
            <w:vAlign w:val="bottom"/>
          </w:tcPr>
          <w:p w:rsidR="00000000" w:rsidRDefault="000C4F08">
            <w:pPr>
              <w:pStyle w:val="TableTx0"/>
              <w:ind w:left="-90"/>
            </w:pPr>
            <w:r>
              <w:t>Insurance Division</w:t>
            </w:r>
          </w:p>
        </w:tc>
        <w:tc>
          <w:tcPr>
            <w:tcW w:w="236" w:type="dxa"/>
            <w:vAlign w:val="bottom"/>
          </w:tcPr>
          <w:p w:rsidR="00000000" w:rsidRDefault="000C4F08">
            <w:pPr>
              <w:widowControl w:val="0"/>
              <w:autoSpaceDE w:val="0"/>
              <w:autoSpaceDN w:val="0"/>
              <w:adjustRightInd w:val="0"/>
              <w:rPr>
                <w:rFonts w:ascii="Arial" w:hAnsi="Arial"/>
              </w:rPr>
            </w:pPr>
          </w:p>
        </w:tc>
        <w:tc>
          <w:tcPr>
            <w:tcW w:w="587" w:type="dxa"/>
            <w:vAlign w:val="bottom"/>
          </w:tcPr>
          <w:p w:rsidR="00000000" w:rsidRDefault="000C4F08">
            <w:pPr>
              <w:pStyle w:val="tabletx1"/>
            </w:pPr>
            <w:r>
              <w:t>0.0</w:t>
            </w:r>
          </w:p>
        </w:tc>
        <w:tc>
          <w:tcPr>
            <w:tcW w:w="236" w:type="dxa"/>
            <w:vAlign w:val="bottom"/>
          </w:tcPr>
          <w:p w:rsidR="00000000" w:rsidRDefault="000C4F08">
            <w:pPr>
              <w:pStyle w:val="tabletx1"/>
              <w:jc w:val="left"/>
            </w:pPr>
          </w:p>
        </w:tc>
        <w:tc>
          <w:tcPr>
            <w:tcW w:w="1027" w:type="dxa"/>
            <w:vAlign w:val="bottom"/>
          </w:tcPr>
          <w:p w:rsidR="00000000" w:rsidRDefault="000C4F08">
            <w:pPr>
              <w:pStyle w:val="tabletx1"/>
            </w:pPr>
            <w:r>
              <w:t>0.0</w:t>
            </w:r>
          </w:p>
        </w:tc>
        <w:tc>
          <w:tcPr>
            <w:tcW w:w="236" w:type="dxa"/>
            <w:vAlign w:val="bottom"/>
          </w:tcPr>
          <w:p w:rsidR="00000000" w:rsidRDefault="000C4F08">
            <w:pPr>
              <w:pStyle w:val="tabletx1"/>
              <w:jc w:val="left"/>
            </w:pPr>
          </w:p>
        </w:tc>
        <w:tc>
          <w:tcPr>
            <w:tcW w:w="1096" w:type="dxa"/>
            <w:vAlign w:val="bottom"/>
          </w:tcPr>
          <w:p w:rsidR="00000000" w:rsidRDefault="000C4F08">
            <w:pPr>
              <w:pStyle w:val="tabletx1"/>
            </w:pPr>
            <w:r>
              <w:t>0.0</w:t>
            </w:r>
          </w:p>
        </w:tc>
        <w:tc>
          <w:tcPr>
            <w:tcW w:w="236" w:type="dxa"/>
            <w:vAlign w:val="bottom"/>
          </w:tcPr>
          <w:p w:rsidR="00000000" w:rsidRDefault="000C4F08">
            <w:pPr>
              <w:pStyle w:val="tabletx1"/>
              <w:jc w:val="left"/>
            </w:pPr>
          </w:p>
        </w:tc>
        <w:tc>
          <w:tcPr>
            <w:tcW w:w="1077" w:type="dxa"/>
            <w:vAlign w:val="bottom"/>
          </w:tcPr>
          <w:p w:rsidR="00000000" w:rsidRDefault="000C4F08">
            <w:pPr>
              <w:pStyle w:val="tabletx1"/>
            </w:pPr>
            <w:r>
              <w:t>5,679</w:t>
            </w:r>
          </w:p>
        </w:tc>
        <w:tc>
          <w:tcPr>
            <w:tcW w:w="236" w:type="dxa"/>
            <w:vAlign w:val="bottom"/>
          </w:tcPr>
          <w:p w:rsidR="00000000" w:rsidRDefault="000C4F08">
            <w:pPr>
              <w:pStyle w:val="tabletx1"/>
            </w:pPr>
          </w:p>
        </w:tc>
        <w:tc>
          <w:tcPr>
            <w:tcW w:w="767" w:type="dxa"/>
            <w:vAlign w:val="bottom"/>
          </w:tcPr>
          <w:p w:rsidR="00000000" w:rsidRDefault="000C4F08">
            <w:pPr>
              <w:pStyle w:val="tabletx1"/>
            </w:pPr>
            <w:r>
              <w:t>0</w:t>
            </w:r>
          </w:p>
        </w:tc>
        <w:tc>
          <w:tcPr>
            <w:tcW w:w="236" w:type="dxa"/>
            <w:vAlign w:val="bottom"/>
          </w:tcPr>
          <w:p w:rsidR="00000000" w:rsidRDefault="000C4F08">
            <w:pPr>
              <w:pStyle w:val="tabletx1"/>
            </w:pPr>
          </w:p>
        </w:tc>
        <w:tc>
          <w:tcPr>
            <w:tcW w:w="967" w:type="dxa"/>
            <w:vAlign w:val="bottom"/>
          </w:tcPr>
          <w:p w:rsidR="00000000" w:rsidRDefault="000C4F08">
            <w:pPr>
              <w:pStyle w:val="tabletx1"/>
            </w:pPr>
            <w:r>
              <w:t>5,679</w:t>
            </w:r>
          </w:p>
        </w:tc>
      </w:tr>
      <w:tr w:rsidR="00000000">
        <w:tblPrEx>
          <w:tblCellMar>
            <w:top w:w="0" w:type="dxa"/>
            <w:bottom w:w="0" w:type="dxa"/>
          </w:tblCellMar>
        </w:tblPrEx>
        <w:trPr>
          <w:jc w:val="center"/>
        </w:trPr>
        <w:tc>
          <w:tcPr>
            <w:tcW w:w="1267" w:type="dxa"/>
            <w:vAlign w:val="bottom"/>
          </w:tcPr>
          <w:p w:rsidR="00000000" w:rsidRDefault="000C4F08">
            <w:pPr>
              <w:pStyle w:val="TableTx0"/>
              <w:ind w:left="-90"/>
            </w:pPr>
            <w:r>
              <w:t>Professional Licensing</w:t>
            </w:r>
          </w:p>
        </w:tc>
        <w:tc>
          <w:tcPr>
            <w:tcW w:w="236" w:type="dxa"/>
            <w:vAlign w:val="bottom"/>
          </w:tcPr>
          <w:p w:rsidR="00000000" w:rsidRDefault="000C4F08">
            <w:pPr>
              <w:widowControl w:val="0"/>
              <w:autoSpaceDE w:val="0"/>
              <w:autoSpaceDN w:val="0"/>
              <w:adjustRightInd w:val="0"/>
              <w:rPr>
                <w:rFonts w:ascii="Arial" w:hAnsi="Arial"/>
              </w:rPr>
            </w:pPr>
          </w:p>
        </w:tc>
        <w:tc>
          <w:tcPr>
            <w:tcW w:w="587" w:type="dxa"/>
            <w:vAlign w:val="bottom"/>
          </w:tcPr>
          <w:p w:rsidR="00000000" w:rsidRDefault="000C4F08">
            <w:pPr>
              <w:pStyle w:val="tabletx1"/>
            </w:pPr>
            <w:r>
              <w:t>0.0</w:t>
            </w:r>
          </w:p>
        </w:tc>
        <w:tc>
          <w:tcPr>
            <w:tcW w:w="236" w:type="dxa"/>
            <w:vAlign w:val="bottom"/>
          </w:tcPr>
          <w:p w:rsidR="00000000" w:rsidRDefault="000C4F08">
            <w:pPr>
              <w:pStyle w:val="tabletx1"/>
              <w:jc w:val="left"/>
            </w:pPr>
          </w:p>
        </w:tc>
        <w:tc>
          <w:tcPr>
            <w:tcW w:w="1027" w:type="dxa"/>
            <w:vAlign w:val="bottom"/>
          </w:tcPr>
          <w:p w:rsidR="00000000" w:rsidRDefault="000C4F08">
            <w:pPr>
              <w:pStyle w:val="tabletx1"/>
            </w:pPr>
            <w:r>
              <w:t>0.0</w:t>
            </w:r>
          </w:p>
        </w:tc>
        <w:tc>
          <w:tcPr>
            <w:tcW w:w="236" w:type="dxa"/>
            <w:vAlign w:val="bottom"/>
          </w:tcPr>
          <w:p w:rsidR="00000000" w:rsidRDefault="000C4F08">
            <w:pPr>
              <w:pStyle w:val="tabletx1"/>
              <w:jc w:val="left"/>
            </w:pPr>
          </w:p>
        </w:tc>
        <w:tc>
          <w:tcPr>
            <w:tcW w:w="1096" w:type="dxa"/>
            <w:vAlign w:val="bottom"/>
          </w:tcPr>
          <w:p w:rsidR="00000000" w:rsidRDefault="000C4F08">
            <w:pPr>
              <w:pStyle w:val="tabletx1"/>
            </w:pPr>
            <w:r>
              <w:t>0.0</w:t>
            </w:r>
          </w:p>
        </w:tc>
        <w:tc>
          <w:tcPr>
            <w:tcW w:w="236" w:type="dxa"/>
            <w:vAlign w:val="bottom"/>
          </w:tcPr>
          <w:p w:rsidR="00000000" w:rsidRDefault="000C4F08">
            <w:pPr>
              <w:pStyle w:val="tabletx1"/>
              <w:jc w:val="left"/>
            </w:pPr>
          </w:p>
        </w:tc>
        <w:tc>
          <w:tcPr>
            <w:tcW w:w="1077" w:type="dxa"/>
            <w:vAlign w:val="bottom"/>
          </w:tcPr>
          <w:p w:rsidR="00000000" w:rsidRDefault="000C4F08">
            <w:pPr>
              <w:pStyle w:val="tabletx1"/>
            </w:pPr>
            <w:r>
              <w:t>0</w:t>
            </w:r>
          </w:p>
        </w:tc>
        <w:tc>
          <w:tcPr>
            <w:tcW w:w="236" w:type="dxa"/>
            <w:vAlign w:val="bottom"/>
          </w:tcPr>
          <w:p w:rsidR="00000000" w:rsidRDefault="000C4F08">
            <w:pPr>
              <w:pStyle w:val="tabletx1"/>
            </w:pPr>
          </w:p>
        </w:tc>
        <w:tc>
          <w:tcPr>
            <w:tcW w:w="767" w:type="dxa"/>
            <w:vAlign w:val="bottom"/>
          </w:tcPr>
          <w:p w:rsidR="00000000" w:rsidRDefault="000C4F08">
            <w:pPr>
              <w:pStyle w:val="tabletx1"/>
            </w:pPr>
            <w:r>
              <w:t>0</w:t>
            </w:r>
          </w:p>
        </w:tc>
        <w:tc>
          <w:tcPr>
            <w:tcW w:w="236" w:type="dxa"/>
            <w:vAlign w:val="bottom"/>
          </w:tcPr>
          <w:p w:rsidR="00000000" w:rsidRDefault="000C4F08">
            <w:pPr>
              <w:pStyle w:val="tabletx1"/>
            </w:pPr>
          </w:p>
        </w:tc>
        <w:tc>
          <w:tcPr>
            <w:tcW w:w="967" w:type="dxa"/>
            <w:vAlign w:val="bottom"/>
          </w:tcPr>
          <w:p w:rsidR="00000000" w:rsidRDefault="000C4F08">
            <w:pPr>
              <w:pStyle w:val="tabletx1"/>
            </w:pPr>
            <w:r>
              <w:t>0</w:t>
            </w:r>
          </w:p>
        </w:tc>
      </w:tr>
      <w:tr w:rsidR="00000000">
        <w:tblPrEx>
          <w:tblCellMar>
            <w:top w:w="0" w:type="dxa"/>
            <w:bottom w:w="0" w:type="dxa"/>
          </w:tblCellMar>
        </w:tblPrEx>
        <w:trPr>
          <w:jc w:val="center"/>
        </w:trPr>
        <w:tc>
          <w:tcPr>
            <w:tcW w:w="1267" w:type="dxa"/>
            <w:vAlign w:val="bottom"/>
          </w:tcPr>
          <w:p w:rsidR="00000000" w:rsidRDefault="000C4F08">
            <w:pPr>
              <w:pStyle w:val="TableTx0"/>
              <w:ind w:left="-90"/>
            </w:pPr>
            <w:r>
              <w:t>Utilities Division</w:t>
            </w:r>
          </w:p>
        </w:tc>
        <w:tc>
          <w:tcPr>
            <w:tcW w:w="236" w:type="dxa"/>
            <w:vAlign w:val="bottom"/>
          </w:tcPr>
          <w:p w:rsidR="00000000" w:rsidRDefault="000C4F08">
            <w:pPr>
              <w:widowControl w:val="0"/>
              <w:autoSpaceDE w:val="0"/>
              <w:autoSpaceDN w:val="0"/>
              <w:adjustRightInd w:val="0"/>
              <w:rPr>
                <w:rFonts w:ascii="Arial" w:hAnsi="Arial"/>
              </w:rPr>
            </w:pPr>
          </w:p>
        </w:tc>
        <w:tc>
          <w:tcPr>
            <w:tcW w:w="587" w:type="dxa"/>
            <w:vAlign w:val="bottom"/>
          </w:tcPr>
          <w:p w:rsidR="00000000" w:rsidRDefault="000C4F08">
            <w:pPr>
              <w:pStyle w:val="tabletx1"/>
            </w:pPr>
            <w:r>
              <w:t>0.0</w:t>
            </w:r>
          </w:p>
        </w:tc>
        <w:tc>
          <w:tcPr>
            <w:tcW w:w="236" w:type="dxa"/>
            <w:vAlign w:val="bottom"/>
          </w:tcPr>
          <w:p w:rsidR="00000000" w:rsidRDefault="000C4F08">
            <w:pPr>
              <w:pStyle w:val="tabletx1"/>
              <w:jc w:val="left"/>
            </w:pPr>
          </w:p>
        </w:tc>
        <w:tc>
          <w:tcPr>
            <w:tcW w:w="1027" w:type="dxa"/>
            <w:vAlign w:val="bottom"/>
          </w:tcPr>
          <w:p w:rsidR="00000000" w:rsidRDefault="000C4F08">
            <w:pPr>
              <w:pStyle w:val="tabletx1"/>
            </w:pPr>
            <w:r>
              <w:t>4.0</w:t>
            </w:r>
          </w:p>
        </w:tc>
        <w:tc>
          <w:tcPr>
            <w:tcW w:w="236" w:type="dxa"/>
            <w:vAlign w:val="bottom"/>
          </w:tcPr>
          <w:p w:rsidR="00000000" w:rsidRDefault="000C4F08">
            <w:pPr>
              <w:pStyle w:val="tabletx1"/>
              <w:jc w:val="left"/>
            </w:pPr>
          </w:p>
        </w:tc>
        <w:tc>
          <w:tcPr>
            <w:tcW w:w="1096" w:type="dxa"/>
            <w:vAlign w:val="bottom"/>
          </w:tcPr>
          <w:p w:rsidR="00000000" w:rsidRDefault="000C4F08">
            <w:pPr>
              <w:pStyle w:val="tabletx1"/>
            </w:pPr>
            <w:r>
              <w:t>4.0</w:t>
            </w:r>
          </w:p>
        </w:tc>
        <w:tc>
          <w:tcPr>
            <w:tcW w:w="236" w:type="dxa"/>
            <w:vAlign w:val="bottom"/>
          </w:tcPr>
          <w:p w:rsidR="00000000" w:rsidRDefault="000C4F08">
            <w:pPr>
              <w:pStyle w:val="tabletx1"/>
              <w:jc w:val="left"/>
            </w:pPr>
          </w:p>
        </w:tc>
        <w:tc>
          <w:tcPr>
            <w:tcW w:w="1077" w:type="dxa"/>
            <w:vAlign w:val="bottom"/>
          </w:tcPr>
          <w:p w:rsidR="00000000" w:rsidRDefault="000C4F08">
            <w:pPr>
              <w:pStyle w:val="tabletx1"/>
            </w:pPr>
            <w:r>
              <w:t>222,943</w:t>
            </w:r>
          </w:p>
        </w:tc>
        <w:tc>
          <w:tcPr>
            <w:tcW w:w="236" w:type="dxa"/>
            <w:vAlign w:val="bottom"/>
          </w:tcPr>
          <w:p w:rsidR="00000000" w:rsidRDefault="000C4F08">
            <w:pPr>
              <w:pStyle w:val="tabletx1"/>
            </w:pPr>
          </w:p>
        </w:tc>
        <w:tc>
          <w:tcPr>
            <w:tcW w:w="767" w:type="dxa"/>
            <w:vAlign w:val="bottom"/>
          </w:tcPr>
          <w:p w:rsidR="00000000" w:rsidRDefault="000C4F08">
            <w:pPr>
              <w:pStyle w:val="tabletx1"/>
            </w:pPr>
            <w:r>
              <w:t>0</w:t>
            </w:r>
          </w:p>
        </w:tc>
        <w:tc>
          <w:tcPr>
            <w:tcW w:w="236" w:type="dxa"/>
            <w:vAlign w:val="bottom"/>
          </w:tcPr>
          <w:p w:rsidR="00000000" w:rsidRDefault="000C4F08">
            <w:pPr>
              <w:pStyle w:val="tabletx1"/>
            </w:pPr>
          </w:p>
        </w:tc>
        <w:tc>
          <w:tcPr>
            <w:tcW w:w="967" w:type="dxa"/>
            <w:vAlign w:val="bottom"/>
          </w:tcPr>
          <w:p w:rsidR="00000000" w:rsidRDefault="000C4F08">
            <w:pPr>
              <w:pStyle w:val="tabletx1"/>
            </w:pPr>
            <w:r>
              <w:t>222,943</w:t>
            </w:r>
          </w:p>
        </w:tc>
      </w:tr>
      <w:tr w:rsidR="00000000">
        <w:tblPrEx>
          <w:tblCellMar>
            <w:top w:w="0" w:type="dxa"/>
            <w:bottom w:w="0" w:type="dxa"/>
          </w:tblCellMar>
        </w:tblPrEx>
        <w:trPr>
          <w:trHeight w:val="368"/>
          <w:jc w:val="center"/>
        </w:trPr>
        <w:tc>
          <w:tcPr>
            <w:tcW w:w="1267" w:type="dxa"/>
            <w:vAlign w:val="bottom"/>
          </w:tcPr>
          <w:p w:rsidR="00000000" w:rsidRDefault="000C4F08">
            <w:pPr>
              <w:pStyle w:val="TableTx0"/>
              <w:ind w:left="-90"/>
              <w:rPr>
                <w:b/>
              </w:rPr>
            </w:pPr>
            <w:r>
              <w:rPr>
                <w:b/>
              </w:rPr>
              <w:t xml:space="preserve">  Total</w:t>
            </w:r>
          </w:p>
        </w:tc>
        <w:tc>
          <w:tcPr>
            <w:tcW w:w="236" w:type="dxa"/>
            <w:vAlign w:val="bottom"/>
          </w:tcPr>
          <w:p w:rsidR="00000000" w:rsidRDefault="000C4F08">
            <w:pPr>
              <w:jc w:val="right"/>
              <w:rPr>
                <w:b/>
              </w:rPr>
            </w:pPr>
          </w:p>
        </w:tc>
        <w:tc>
          <w:tcPr>
            <w:tcW w:w="587" w:type="dxa"/>
            <w:vAlign w:val="bottom"/>
          </w:tcPr>
          <w:p w:rsidR="00000000" w:rsidRDefault="000C4F08">
            <w:pPr>
              <w:pStyle w:val="tabletx1"/>
              <w:rPr>
                <w:b/>
              </w:rPr>
            </w:pPr>
            <w:r>
              <w:rPr>
                <w:b/>
              </w:rPr>
              <w:t>0.0</w:t>
            </w:r>
          </w:p>
        </w:tc>
        <w:tc>
          <w:tcPr>
            <w:tcW w:w="236" w:type="dxa"/>
            <w:vAlign w:val="bottom"/>
          </w:tcPr>
          <w:p w:rsidR="00000000" w:rsidRDefault="000C4F08">
            <w:pPr>
              <w:pStyle w:val="tabletx1"/>
              <w:rPr>
                <w:b/>
              </w:rPr>
            </w:pPr>
          </w:p>
        </w:tc>
        <w:tc>
          <w:tcPr>
            <w:tcW w:w="1027" w:type="dxa"/>
            <w:vAlign w:val="bottom"/>
          </w:tcPr>
          <w:p w:rsidR="00000000" w:rsidRDefault="000C4F08">
            <w:pPr>
              <w:pStyle w:val="tabletx1"/>
              <w:rPr>
                <w:b/>
              </w:rPr>
            </w:pPr>
            <w:r>
              <w:rPr>
                <w:b/>
              </w:rPr>
              <w:t>5.0</w:t>
            </w:r>
          </w:p>
        </w:tc>
        <w:tc>
          <w:tcPr>
            <w:tcW w:w="236" w:type="dxa"/>
            <w:vAlign w:val="bottom"/>
          </w:tcPr>
          <w:p w:rsidR="00000000" w:rsidRDefault="000C4F08">
            <w:pPr>
              <w:pStyle w:val="tabletx1"/>
              <w:rPr>
                <w:b/>
              </w:rPr>
            </w:pPr>
          </w:p>
        </w:tc>
        <w:tc>
          <w:tcPr>
            <w:tcW w:w="1096" w:type="dxa"/>
            <w:vAlign w:val="bottom"/>
          </w:tcPr>
          <w:p w:rsidR="00000000" w:rsidRDefault="000C4F08">
            <w:pPr>
              <w:pStyle w:val="tabletx1"/>
              <w:rPr>
                <w:b/>
              </w:rPr>
            </w:pPr>
            <w:r>
              <w:rPr>
                <w:b/>
              </w:rPr>
              <w:t>5.0</w:t>
            </w:r>
          </w:p>
        </w:tc>
        <w:tc>
          <w:tcPr>
            <w:tcW w:w="236" w:type="dxa"/>
            <w:vAlign w:val="bottom"/>
          </w:tcPr>
          <w:p w:rsidR="00000000" w:rsidRDefault="000C4F08">
            <w:pPr>
              <w:pStyle w:val="tabletx1"/>
              <w:rPr>
                <w:b/>
              </w:rPr>
            </w:pPr>
          </w:p>
        </w:tc>
        <w:tc>
          <w:tcPr>
            <w:tcW w:w="1077" w:type="dxa"/>
            <w:vAlign w:val="bottom"/>
          </w:tcPr>
          <w:p w:rsidR="00000000" w:rsidRDefault="000C4F08">
            <w:pPr>
              <w:pStyle w:val="tabletx1"/>
              <w:rPr>
                <w:b/>
              </w:rPr>
            </w:pPr>
            <w:r>
              <w:rPr>
                <w:b/>
              </w:rPr>
              <w:t>$ 312,775</w:t>
            </w:r>
          </w:p>
        </w:tc>
        <w:tc>
          <w:tcPr>
            <w:tcW w:w="236" w:type="dxa"/>
            <w:vAlign w:val="bottom"/>
          </w:tcPr>
          <w:p w:rsidR="00000000" w:rsidRDefault="000C4F08">
            <w:pPr>
              <w:pStyle w:val="tabletx1"/>
              <w:rPr>
                <w:b/>
              </w:rPr>
            </w:pPr>
          </w:p>
        </w:tc>
        <w:tc>
          <w:tcPr>
            <w:tcW w:w="767" w:type="dxa"/>
            <w:vAlign w:val="bottom"/>
          </w:tcPr>
          <w:p w:rsidR="00000000" w:rsidRDefault="000C4F08">
            <w:pPr>
              <w:pStyle w:val="tabletx1"/>
              <w:rPr>
                <w:b/>
              </w:rPr>
            </w:pPr>
            <w:r>
              <w:rPr>
                <w:b/>
              </w:rPr>
              <w:t>$8,493</w:t>
            </w:r>
          </w:p>
        </w:tc>
        <w:tc>
          <w:tcPr>
            <w:tcW w:w="236" w:type="dxa"/>
            <w:vAlign w:val="bottom"/>
          </w:tcPr>
          <w:p w:rsidR="00000000" w:rsidRDefault="000C4F08">
            <w:pPr>
              <w:pStyle w:val="tabletx1"/>
              <w:rPr>
                <w:b/>
              </w:rPr>
            </w:pPr>
          </w:p>
        </w:tc>
        <w:tc>
          <w:tcPr>
            <w:tcW w:w="967" w:type="dxa"/>
            <w:vAlign w:val="bottom"/>
          </w:tcPr>
          <w:p w:rsidR="00000000" w:rsidRDefault="000C4F08">
            <w:pPr>
              <w:pStyle w:val="tabletx1"/>
              <w:rPr>
                <w:b/>
              </w:rPr>
            </w:pPr>
            <w:r>
              <w:rPr>
                <w:b/>
              </w:rPr>
              <w:t>$304,282</w:t>
            </w:r>
          </w:p>
        </w:tc>
      </w:tr>
    </w:tbl>
    <w:p w:rsidR="00000000" w:rsidRDefault="000C4F08"/>
    <w:p w:rsidR="00000000" w:rsidRDefault="000C4F08">
      <w:pPr>
        <w:framePr w:w="689" w:h="1007" w:hSpace="180" w:wrap="around" w:vAnchor="text" w:hAnchor="page" w:x="1377" w:y="740"/>
        <w:pBdr>
          <w:top w:val="single" w:sz="6" w:space="1" w:color="auto" w:shadow="1"/>
          <w:left w:val="single" w:sz="6" w:space="1" w:color="auto" w:shadow="1"/>
          <w:bottom w:val="single" w:sz="6" w:space="1" w:color="auto" w:shadow="1"/>
          <w:right w:val="single" w:sz="6" w:space="1" w:color="auto" w:shadow="1"/>
        </w:pBdr>
        <w:rPr>
          <w:sz w:val="12"/>
        </w:rPr>
      </w:pPr>
      <w:r>
        <w:rPr>
          <w:sz w:val="12"/>
        </w:rPr>
        <w:t>Retirement</w:t>
      </w:r>
    </w:p>
    <w:p w:rsidR="00000000" w:rsidRDefault="000C4F08">
      <w:pPr>
        <w:framePr w:w="689" w:h="1007" w:hSpace="180" w:wrap="around" w:vAnchor="text" w:hAnchor="page" w:x="1377" w:y="740"/>
        <w:pBdr>
          <w:top w:val="single" w:sz="6" w:space="1" w:color="auto" w:shadow="1"/>
          <w:left w:val="single" w:sz="6" w:space="1" w:color="auto" w:shadow="1"/>
          <w:bottom w:val="single" w:sz="6" w:space="1" w:color="auto" w:shadow="1"/>
          <w:right w:val="single" w:sz="6" w:space="1" w:color="auto" w:shadow="1"/>
        </w:pBdr>
      </w:pPr>
      <w:r>
        <w:rPr>
          <w:sz w:val="12"/>
        </w:rPr>
        <w:t>Savings</w:t>
      </w:r>
    </w:p>
    <w:p w:rsidR="00000000" w:rsidRDefault="000C4F08">
      <w:pPr>
        <w:framePr w:w="689" w:h="1007" w:hSpace="180" w:wrap="around" w:vAnchor="text" w:hAnchor="page" w:x="1377" w:y="740"/>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431800" cy="342900"/>
            <wp:effectExtent l="1905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srcRect/>
                    <a:stretch>
                      <a:fillRect/>
                    </a:stretch>
                  </pic:blipFill>
                  <pic:spPr bwMode="auto">
                    <a:xfrm>
                      <a:off x="0" y="0"/>
                      <a:ext cx="431800" cy="342900"/>
                    </a:xfrm>
                    <a:prstGeom prst="rect">
                      <a:avLst/>
                    </a:prstGeom>
                    <a:noFill/>
                    <a:ln w="9525">
                      <a:noFill/>
                      <a:miter lim="800000"/>
                      <a:headEnd/>
                      <a:tailEnd/>
                    </a:ln>
                  </pic:spPr>
                </pic:pic>
              </a:graphicData>
            </a:graphic>
          </wp:inline>
        </w:drawing>
      </w:r>
    </w:p>
    <w:p w:rsidR="00000000" w:rsidRDefault="000C4F08">
      <w:pPr>
        <w:pStyle w:val="textup"/>
      </w:pPr>
      <w:r>
        <w:rPr>
          <w:b/>
        </w:rPr>
        <w:t>Retirement Savings</w:t>
      </w:r>
      <w:r>
        <w:tab/>
        <w:t>Of the Other Positions Not Filled, 1.0 FTE position and $75,660 in net savings is the result of reti</w:t>
      </w:r>
      <w:r>
        <w:t>rements and will be deposited into the fund established in HF 698 (Utility Plant Siting Appropriations and Workforce Attrition Program Fund Act).  The money in the fund will be transferred to the General Fund at the end of FY 2002.  The salary savings from</w:t>
      </w:r>
      <w:r>
        <w:t xml:space="preserve"> the Department not filling positions upon retirement of employees will not be available to the Department to cover any shortfall in the Department’s budget.</w:t>
      </w:r>
    </w:p>
    <w:p w:rsidR="00000000" w:rsidRDefault="000C4F08">
      <w:pPr>
        <w:pStyle w:val="Heading3"/>
        <w:rPr>
          <w:rFonts w:ascii="Univers" w:hAnsi="Univers"/>
          <w:sz w:val="20"/>
          <w:u w:val="single"/>
        </w:rPr>
      </w:pPr>
      <w:r>
        <w:rPr>
          <w:rFonts w:ascii="Univers" w:hAnsi="Univers"/>
          <w:sz w:val="20"/>
          <w:u w:val="single"/>
        </w:rPr>
        <w:t>Impact on Services, Funding, and Revenue</w:t>
      </w:r>
    </w:p>
    <w:p w:rsidR="00000000" w:rsidRDefault="000C4F08">
      <w:pPr>
        <w:pStyle w:val="textup"/>
      </w:pPr>
      <w:r>
        <w:rPr>
          <w:b/>
        </w:rPr>
        <w:t>Alcoholic Bev. Division</w:t>
      </w:r>
      <w:r>
        <w:tab/>
        <w:t>Alcoholic Beverages Division</w:t>
      </w:r>
    </w:p>
    <w:p w:rsidR="00000000" w:rsidRDefault="000C4F08"/>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6"/>
        <w:gridCol w:w="236"/>
        <w:gridCol w:w="1257"/>
        <w:gridCol w:w="236"/>
        <w:gridCol w:w="1257"/>
        <w:gridCol w:w="236"/>
        <w:gridCol w:w="646"/>
        <w:gridCol w:w="236"/>
        <w:gridCol w:w="587"/>
        <w:gridCol w:w="236"/>
        <w:gridCol w:w="1027"/>
      </w:tblGrid>
      <w:tr w:rsidR="00000000">
        <w:tblPrEx>
          <w:tblCellMar>
            <w:top w:w="0" w:type="dxa"/>
            <w:bottom w:w="0" w:type="dxa"/>
          </w:tblCellMar>
        </w:tblPrEx>
        <w:tc>
          <w:tcPr>
            <w:tcW w:w="1456" w:type="dxa"/>
          </w:tcPr>
          <w:p w:rsidR="00000000" w:rsidRDefault="000C4F08">
            <w:pPr>
              <w:pStyle w:val="TableTitle0"/>
            </w:pPr>
          </w:p>
          <w:p w:rsidR="00000000" w:rsidRDefault="000C4F08">
            <w:pPr>
              <w:pStyle w:val="TableTitle0"/>
            </w:pPr>
          </w:p>
          <w:p w:rsidR="00000000" w:rsidRDefault="000C4F08">
            <w:pPr>
              <w:pStyle w:val="TableTitle0"/>
            </w:pPr>
            <w:r>
              <w:t>T</w:t>
            </w:r>
            <w:r>
              <w:t>itle</w:t>
            </w:r>
          </w:p>
        </w:tc>
        <w:tc>
          <w:tcPr>
            <w:tcW w:w="236" w:type="dxa"/>
          </w:tcPr>
          <w:p w:rsidR="00000000" w:rsidRDefault="000C4F08">
            <w:pPr>
              <w:pStyle w:val="TableTitle0"/>
            </w:pPr>
          </w:p>
        </w:tc>
        <w:tc>
          <w:tcPr>
            <w:tcW w:w="1257" w:type="dxa"/>
          </w:tcPr>
          <w:p w:rsidR="00000000" w:rsidRDefault="000C4F08">
            <w:pPr>
              <w:pStyle w:val="TableTitle0"/>
            </w:pPr>
          </w:p>
          <w:p w:rsidR="00000000" w:rsidRDefault="000C4F08">
            <w:pPr>
              <w:pStyle w:val="TableTitle0"/>
            </w:pPr>
          </w:p>
          <w:p w:rsidR="00000000" w:rsidRDefault="000C4F08">
            <w:pPr>
              <w:pStyle w:val="TableTitle0"/>
            </w:pPr>
            <w:r>
              <w:t>Supervisors</w:t>
            </w:r>
          </w:p>
        </w:tc>
        <w:tc>
          <w:tcPr>
            <w:tcW w:w="236" w:type="dxa"/>
          </w:tcPr>
          <w:p w:rsidR="00000000" w:rsidRDefault="000C4F08">
            <w:pPr>
              <w:pStyle w:val="TableTitle0"/>
            </w:pPr>
          </w:p>
        </w:tc>
        <w:tc>
          <w:tcPr>
            <w:tcW w:w="1257" w:type="dxa"/>
          </w:tcPr>
          <w:p w:rsidR="00000000" w:rsidRDefault="000C4F08">
            <w:pPr>
              <w:pStyle w:val="TableTitle0"/>
            </w:pPr>
          </w:p>
          <w:p w:rsidR="00000000" w:rsidRDefault="000C4F08">
            <w:pPr>
              <w:pStyle w:val="TableTitle0"/>
            </w:pPr>
            <w:r>
              <w:t>Non-Supervisors</w:t>
            </w:r>
          </w:p>
        </w:tc>
        <w:tc>
          <w:tcPr>
            <w:tcW w:w="236" w:type="dxa"/>
          </w:tcPr>
          <w:p w:rsidR="00000000" w:rsidRDefault="000C4F08">
            <w:pPr>
              <w:pStyle w:val="TableTitle0"/>
            </w:pPr>
          </w:p>
        </w:tc>
        <w:tc>
          <w:tcPr>
            <w:tcW w:w="646" w:type="dxa"/>
          </w:tcPr>
          <w:p w:rsidR="00000000" w:rsidRDefault="000C4F08">
            <w:pPr>
              <w:pStyle w:val="TableTitle0"/>
            </w:pPr>
          </w:p>
          <w:p w:rsidR="00000000" w:rsidRDefault="000C4F08">
            <w:pPr>
              <w:pStyle w:val="TableTitle0"/>
            </w:pPr>
          </w:p>
          <w:p w:rsidR="00000000" w:rsidRDefault="000C4F08">
            <w:pPr>
              <w:pStyle w:val="TableTitle0"/>
            </w:pPr>
            <w:r>
              <w:t>Total</w:t>
            </w:r>
          </w:p>
        </w:tc>
        <w:tc>
          <w:tcPr>
            <w:tcW w:w="236" w:type="dxa"/>
          </w:tcPr>
          <w:p w:rsidR="00000000" w:rsidRDefault="000C4F08">
            <w:pPr>
              <w:pStyle w:val="TableTitle0"/>
            </w:pPr>
          </w:p>
        </w:tc>
        <w:tc>
          <w:tcPr>
            <w:tcW w:w="587" w:type="dxa"/>
          </w:tcPr>
          <w:p w:rsidR="00000000" w:rsidRDefault="000C4F08">
            <w:pPr>
              <w:pStyle w:val="TableTitle0"/>
            </w:pPr>
            <w:r>
              <w:t xml:space="preserve">FTE </w:t>
            </w:r>
          </w:p>
          <w:p w:rsidR="00000000" w:rsidRDefault="000C4F08">
            <w:pPr>
              <w:pStyle w:val="TableTitle0"/>
            </w:pPr>
            <w:r>
              <w:t>Lay-Offs</w:t>
            </w:r>
          </w:p>
        </w:tc>
        <w:tc>
          <w:tcPr>
            <w:tcW w:w="236" w:type="dxa"/>
          </w:tcPr>
          <w:p w:rsidR="00000000" w:rsidRDefault="000C4F08">
            <w:pPr>
              <w:pStyle w:val="TableTitle0"/>
            </w:pPr>
          </w:p>
        </w:tc>
        <w:tc>
          <w:tcPr>
            <w:tcW w:w="1027" w:type="dxa"/>
          </w:tcPr>
          <w:p w:rsidR="00000000" w:rsidRDefault="000C4F08">
            <w:pPr>
              <w:pStyle w:val="TableTitle0"/>
            </w:pPr>
            <w:r>
              <w:t>Positions Not Filled</w:t>
            </w:r>
          </w:p>
        </w:tc>
      </w:tr>
      <w:tr w:rsidR="00000000">
        <w:tblPrEx>
          <w:tblCellMar>
            <w:top w:w="0" w:type="dxa"/>
            <w:bottom w:w="0" w:type="dxa"/>
          </w:tblCellMar>
        </w:tblPrEx>
        <w:tc>
          <w:tcPr>
            <w:tcW w:w="1456" w:type="dxa"/>
            <w:vAlign w:val="bottom"/>
          </w:tcPr>
          <w:p w:rsidR="00000000" w:rsidRDefault="000C4F08">
            <w:pPr>
              <w:pStyle w:val="TableTx0"/>
            </w:pPr>
            <w:r>
              <w:t>Customer Services Chief</w:t>
            </w:r>
          </w:p>
        </w:tc>
        <w:tc>
          <w:tcPr>
            <w:tcW w:w="236" w:type="dxa"/>
          </w:tcPr>
          <w:p w:rsidR="00000000" w:rsidRDefault="000C4F08"/>
        </w:tc>
        <w:tc>
          <w:tcPr>
            <w:tcW w:w="1257" w:type="dxa"/>
            <w:vAlign w:val="bottom"/>
          </w:tcPr>
          <w:p w:rsidR="00000000" w:rsidRDefault="000C4F08">
            <w:pPr>
              <w:pStyle w:val="TableTx0"/>
              <w:jc w:val="right"/>
            </w:pPr>
            <w:r>
              <w:t>0.0</w:t>
            </w:r>
          </w:p>
        </w:tc>
        <w:tc>
          <w:tcPr>
            <w:tcW w:w="236" w:type="dxa"/>
            <w:vAlign w:val="bottom"/>
          </w:tcPr>
          <w:p w:rsidR="00000000" w:rsidRDefault="000C4F08">
            <w:pPr>
              <w:pStyle w:val="TableTx0"/>
              <w:jc w:val="right"/>
            </w:pPr>
          </w:p>
        </w:tc>
        <w:tc>
          <w:tcPr>
            <w:tcW w:w="1257" w:type="dxa"/>
            <w:vAlign w:val="bottom"/>
          </w:tcPr>
          <w:p w:rsidR="00000000" w:rsidRDefault="000C4F08">
            <w:pPr>
              <w:pStyle w:val="TableTx0"/>
              <w:jc w:val="right"/>
            </w:pPr>
            <w:r>
              <w:t>1.0</w:t>
            </w:r>
          </w:p>
        </w:tc>
        <w:tc>
          <w:tcPr>
            <w:tcW w:w="236" w:type="dxa"/>
            <w:vAlign w:val="bottom"/>
          </w:tcPr>
          <w:p w:rsidR="00000000" w:rsidRDefault="000C4F08">
            <w:pPr>
              <w:pStyle w:val="TableTx0"/>
              <w:jc w:val="right"/>
            </w:pPr>
          </w:p>
        </w:tc>
        <w:tc>
          <w:tcPr>
            <w:tcW w:w="646" w:type="dxa"/>
            <w:vAlign w:val="bottom"/>
          </w:tcPr>
          <w:p w:rsidR="00000000" w:rsidRDefault="000C4F08">
            <w:pPr>
              <w:pStyle w:val="TableTx0"/>
              <w:jc w:val="right"/>
            </w:pPr>
            <w:r>
              <w:t>1.0</w:t>
            </w:r>
          </w:p>
        </w:tc>
        <w:tc>
          <w:tcPr>
            <w:tcW w:w="236" w:type="dxa"/>
            <w:vAlign w:val="bottom"/>
          </w:tcPr>
          <w:p w:rsidR="00000000" w:rsidRDefault="000C4F08">
            <w:pPr>
              <w:pStyle w:val="TableTx0"/>
              <w:jc w:val="right"/>
            </w:pPr>
          </w:p>
        </w:tc>
        <w:tc>
          <w:tcPr>
            <w:tcW w:w="587" w:type="dxa"/>
            <w:vAlign w:val="bottom"/>
          </w:tcPr>
          <w:p w:rsidR="00000000" w:rsidRDefault="000C4F08">
            <w:pPr>
              <w:pStyle w:val="TableTx0"/>
              <w:jc w:val="right"/>
            </w:pPr>
            <w:r>
              <w:t>0.0</w:t>
            </w:r>
          </w:p>
        </w:tc>
        <w:tc>
          <w:tcPr>
            <w:tcW w:w="236" w:type="dxa"/>
            <w:vAlign w:val="bottom"/>
          </w:tcPr>
          <w:p w:rsidR="00000000" w:rsidRDefault="000C4F08">
            <w:pPr>
              <w:pStyle w:val="TableTx0"/>
              <w:jc w:val="right"/>
            </w:pPr>
          </w:p>
        </w:tc>
        <w:tc>
          <w:tcPr>
            <w:tcW w:w="1027" w:type="dxa"/>
            <w:vAlign w:val="bottom"/>
          </w:tcPr>
          <w:p w:rsidR="00000000" w:rsidRDefault="000C4F08">
            <w:pPr>
              <w:pStyle w:val="TableTx0"/>
              <w:jc w:val="right"/>
            </w:pPr>
            <w:r>
              <w:t>1.0</w:t>
            </w:r>
          </w:p>
        </w:tc>
      </w:tr>
      <w:tr w:rsidR="00000000">
        <w:tblPrEx>
          <w:tblCellMar>
            <w:top w:w="0" w:type="dxa"/>
            <w:bottom w:w="0" w:type="dxa"/>
          </w:tblCellMar>
        </w:tblPrEx>
        <w:tc>
          <w:tcPr>
            <w:tcW w:w="1456" w:type="dxa"/>
            <w:vAlign w:val="center"/>
          </w:tcPr>
          <w:p w:rsidR="00000000" w:rsidRDefault="000C4F08">
            <w:pPr>
              <w:pStyle w:val="TableTx0"/>
              <w:rPr>
                <w:b/>
              </w:rPr>
            </w:pPr>
            <w:r>
              <w:rPr>
                <w:b/>
              </w:rPr>
              <w:t xml:space="preserve">  Total</w:t>
            </w:r>
          </w:p>
        </w:tc>
        <w:tc>
          <w:tcPr>
            <w:tcW w:w="236" w:type="dxa"/>
            <w:vAlign w:val="center"/>
          </w:tcPr>
          <w:p w:rsidR="00000000" w:rsidRDefault="000C4F08">
            <w:pPr>
              <w:jc w:val="center"/>
              <w:rPr>
                <w:b/>
              </w:rPr>
            </w:pPr>
          </w:p>
        </w:tc>
        <w:tc>
          <w:tcPr>
            <w:tcW w:w="1257" w:type="dxa"/>
            <w:vAlign w:val="center"/>
          </w:tcPr>
          <w:p w:rsidR="00000000" w:rsidRDefault="000C4F08">
            <w:pPr>
              <w:pStyle w:val="tabletx1"/>
              <w:rPr>
                <w:b/>
              </w:rPr>
            </w:pPr>
            <w:r>
              <w:rPr>
                <w:b/>
              </w:rPr>
              <w:t>0.0</w:t>
            </w:r>
          </w:p>
        </w:tc>
        <w:tc>
          <w:tcPr>
            <w:tcW w:w="236" w:type="dxa"/>
            <w:vAlign w:val="center"/>
          </w:tcPr>
          <w:p w:rsidR="00000000" w:rsidRDefault="000C4F08">
            <w:pPr>
              <w:pStyle w:val="tabletx1"/>
              <w:rPr>
                <w:b/>
              </w:rPr>
            </w:pPr>
          </w:p>
        </w:tc>
        <w:tc>
          <w:tcPr>
            <w:tcW w:w="1257" w:type="dxa"/>
            <w:vAlign w:val="center"/>
          </w:tcPr>
          <w:p w:rsidR="00000000" w:rsidRDefault="000C4F08">
            <w:pPr>
              <w:pStyle w:val="tabletx1"/>
              <w:rPr>
                <w:b/>
              </w:rPr>
            </w:pPr>
            <w:r>
              <w:rPr>
                <w:b/>
              </w:rPr>
              <w:t>1.0</w:t>
            </w:r>
          </w:p>
        </w:tc>
        <w:tc>
          <w:tcPr>
            <w:tcW w:w="236" w:type="dxa"/>
            <w:vAlign w:val="center"/>
          </w:tcPr>
          <w:p w:rsidR="00000000" w:rsidRDefault="000C4F08">
            <w:pPr>
              <w:pStyle w:val="tabletx1"/>
              <w:rPr>
                <w:b/>
              </w:rPr>
            </w:pPr>
          </w:p>
        </w:tc>
        <w:tc>
          <w:tcPr>
            <w:tcW w:w="646" w:type="dxa"/>
            <w:vAlign w:val="center"/>
          </w:tcPr>
          <w:p w:rsidR="00000000" w:rsidRDefault="000C4F08">
            <w:pPr>
              <w:pStyle w:val="tabletx1"/>
              <w:rPr>
                <w:b/>
              </w:rPr>
            </w:pPr>
            <w:r>
              <w:rPr>
                <w:b/>
              </w:rPr>
              <w:t>1.0</w:t>
            </w:r>
          </w:p>
        </w:tc>
        <w:tc>
          <w:tcPr>
            <w:tcW w:w="236" w:type="dxa"/>
            <w:vAlign w:val="center"/>
          </w:tcPr>
          <w:p w:rsidR="00000000" w:rsidRDefault="000C4F08">
            <w:pPr>
              <w:pStyle w:val="tabletx1"/>
              <w:rPr>
                <w:b/>
              </w:rPr>
            </w:pPr>
          </w:p>
        </w:tc>
        <w:tc>
          <w:tcPr>
            <w:tcW w:w="587" w:type="dxa"/>
            <w:vAlign w:val="center"/>
          </w:tcPr>
          <w:p w:rsidR="00000000" w:rsidRDefault="000C4F08">
            <w:pPr>
              <w:pStyle w:val="tabletx1"/>
              <w:rPr>
                <w:b/>
              </w:rPr>
            </w:pPr>
            <w:r>
              <w:rPr>
                <w:b/>
              </w:rPr>
              <w:t>0.0</w:t>
            </w:r>
          </w:p>
        </w:tc>
        <w:tc>
          <w:tcPr>
            <w:tcW w:w="236" w:type="dxa"/>
            <w:vAlign w:val="center"/>
          </w:tcPr>
          <w:p w:rsidR="00000000" w:rsidRDefault="000C4F08">
            <w:pPr>
              <w:pStyle w:val="tabletx1"/>
              <w:rPr>
                <w:b/>
              </w:rPr>
            </w:pPr>
          </w:p>
        </w:tc>
        <w:tc>
          <w:tcPr>
            <w:tcW w:w="1027" w:type="dxa"/>
            <w:vAlign w:val="center"/>
          </w:tcPr>
          <w:p w:rsidR="00000000" w:rsidRDefault="000C4F08">
            <w:pPr>
              <w:pStyle w:val="tabletx1"/>
              <w:rPr>
                <w:b/>
              </w:rPr>
            </w:pPr>
            <w:r>
              <w:rPr>
                <w:b/>
              </w:rPr>
              <w:t>1.0</w:t>
            </w:r>
          </w:p>
        </w:tc>
      </w:tr>
    </w:tbl>
    <w:p w:rsidR="00000000" w:rsidRDefault="000C4F08"/>
    <w:p w:rsidR="00000000" w:rsidRDefault="000C4F08">
      <w:pPr>
        <w:pStyle w:val="Bulletup"/>
      </w:pPr>
      <w:r>
        <w:t>The funds used for maintenance at the warehouse will be reduced, causing further deter</w:t>
      </w:r>
      <w:r>
        <w:t>ioration.  The Division will attempt to secure funding from the Vertical Infrastructure Committee.</w:t>
      </w:r>
    </w:p>
    <w:p w:rsidR="00000000" w:rsidRDefault="000C4F08">
      <w:pPr>
        <w:pStyle w:val="Bulletup"/>
      </w:pPr>
      <w:r>
        <w:t>Some reoccurring costs will be shifted to the warehouse contractor as a result of the new contractor.</w:t>
      </w:r>
    </w:p>
    <w:p w:rsidR="00000000" w:rsidRDefault="000C4F08">
      <w:pPr>
        <w:pStyle w:val="Bulletup"/>
      </w:pPr>
      <w:r>
        <w:t>The Licensee Education Program will be discontinued due</w:t>
      </w:r>
      <w:r>
        <w:t xml:space="preserve"> to the elimination of funding.  The Program was a tool for business owners to train employees regarding alcoholic beverages laws.</w:t>
      </w:r>
    </w:p>
    <w:p w:rsidR="00000000" w:rsidRDefault="000C4F08">
      <w:pPr>
        <w:pStyle w:val="textup"/>
        <w:rPr>
          <w:lang w:val="fr-FR"/>
        </w:rPr>
      </w:pPr>
      <w:r>
        <w:rPr>
          <w:b/>
          <w:lang w:val="fr-FR"/>
        </w:rPr>
        <w:t>Insurance Division</w:t>
      </w:r>
      <w:r>
        <w:rPr>
          <w:lang w:val="fr-FR"/>
        </w:rPr>
        <w:tab/>
        <w:t>Insurance Division</w:t>
      </w:r>
    </w:p>
    <w:p w:rsidR="00000000" w:rsidRDefault="000C4F08">
      <w:pPr>
        <w:pStyle w:val="Bulletup"/>
      </w:pPr>
      <w:r>
        <w:t>Savings of $5,679 will be realized due to delayed hiring of an examiner position.</w:t>
      </w:r>
    </w:p>
    <w:p w:rsidR="00000000" w:rsidRDefault="000C4F08">
      <w:pPr>
        <w:pStyle w:val="Bulletup"/>
      </w:pPr>
      <w:r>
        <w:lastRenderedPageBreak/>
        <w:t>The p</w:t>
      </w:r>
      <w:r>
        <w:t>ublic may see less consumer outreach through travel and brochures.</w:t>
      </w:r>
    </w:p>
    <w:p w:rsidR="00000000" w:rsidRDefault="000C4F08">
      <w:pPr>
        <w:pStyle w:val="Bulletup"/>
      </w:pPr>
      <w:r>
        <w:t>The delays in hiring will result in a longer turnaround time in some services to industry and the consumer.</w:t>
      </w:r>
    </w:p>
    <w:p w:rsidR="00000000" w:rsidRDefault="000C4F08">
      <w:pPr>
        <w:pStyle w:val="textup"/>
      </w:pPr>
      <w:r>
        <w:rPr>
          <w:b/>
        </w:rPr>
        <w:t>Professional Licensing Div.</w:t>
      </w:r>
      <w:r>
        <w:tab/>
        <w:t>Professional Licensing Division</w:t>
      </w:r>
    </w:p>
    <w:p w:rsidR="00000000" w:rsidRDefault="000C4F08">
      <w:pPr>
        <w:pStyle w:val="Bulletup"/>
      </w:pPr>
      <w:r>
        <w:t>Reductions in Out-of-</w:t>
      </w:r>
      <w:r>
        <w:t>State Travel will result in Board and Commission members not attending national conferences that make decisions on exams, education requirements, and regulation issues.</w:t>
      </w:r>
    </w:p>
    <w:p w:rsidR="00000000" w:rsidRDefault="000C4F08">
      <w:pPr>
        <w:pStyle w:val="Bulletup"/>
      </w:pPr>
      <w:r>
        <w:t>Reductions in office supplies may result in shifting of notices and an application post</w:t>
      </w:r>
      <w:r>
        <w:t>ed on the Division’s web site and not mailed to licensees.</w:t>
      </w:r>
    </w:p>
    <w:p w:rsidR="00000000" w:rsidRDefault="000C4F08">
      <w:pPr>
        <w:pStyle w:val="textup"/>
        <w:rPr>
          <w:lang w:val="fr-FR"/>
        </w:rPr>
      </w:pPr>
      <w:r>
        <w:rPr>
          <w:b/>
          <w:lang w:val="fr-FR"/>
        </w:rPr>
        <w:t>Utilities Division</w:t>
      </w:r>
      <w:r>
        <w:rPr>
          <w:lang w:val="fr-FR"/>
        </w:rPr>
        <w:tab/>
        <w:t>Utilities Division</w:t>
      </w:r>
    </w:p>
    <w:p w:rsidR="00000000" w:rsidRDefault="000C4F08">
      <w:pPr>
        <w:rPr>
          <w:sz w:val="16"/>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236"/>
        <w:gridCol w:w="1257"/>
        <w:gridCol w:w="236"/>
        <w:gridCol w:w="1257"/>
        <w:gridCol w:w="236"/>
        <w:gridCol w:w="646"/>
        <w:gridCol w:w="236"/>
        <w:gridCol w:w="587"/>
        <w:gridCol w:w="236"/>
        <w:gridCol w:w="1027"/>
      </w:tblGrid>
      <w:tr w:rsidR="00000000">
        <w:tblPrEx>
          <w:tblCellMar>
            <w:top w:w="0" w:type="dxa"/>
            <w:bottom w:w="0" w:type="dxa"/>
          </w:tblCellMar>
        </w:tblPrEx>
        <w:tc>
          <w:tcPr>
            <w:tcW w:w="1277" w:type="dxa"/>
          </w:tcPr>
          <w:p w:rsidR="00000000" w:rsidRDefault="000C4F08">
            <w:pPr>
              <w:pStyle w:val="TableTitle0"/>
              <w:rPr>
                <w:lang w:val="fr-FR"/>
              </w:rPr>
            </w:pPr>
          </w:p>
          <w:p w:rsidR="00000000" w:rsidRDefault="000C4F08">
            <w:pPr>
              <w:pStyle w:val="TableTitle0"/>
              <w:rPr>
                <w:lang w:val="fr-FR"/>
              </w:rPr>
            </w:pPr>
          </w:p>
          <w:p w:rsidR="00000000" w:rsidRDefault="000C4F08">
            <w:pPr>
              <w:pStyle w:val="TableTitle0"/>
            </w:pPr>
            <w:r>
              <w:t>Title</w:t>
            </w:r>
          </w:p>
        </w:tc>
        <w:tc>
          <w:tcPr>
            <w:tcW w:w="236" w:type="dxa"/>
          </w:tcPr>
          <w:p w:rsidR="00000000" w:rsidRDefault="000C4F08">
            <w:pPr>
              <w:pStyle w:val="TableTitle0"/>
            </w:pPr>
          </w:p>
        </w:tc>
        <w:tc>
          <w:tcPr>
            <w:tcW w:w="1257" w:type="dxa"/>
          </w:tcPr>
          <w:p w:rsidR="00000000" w:rsidRDefault="000C4F08">
            <w:pPr>
              <w:pStyle w:val="TableTitle0"/>
            </w:pPr>
          </w:p>
          <w:p w:rsidR="00000000" w:rsidRDefault="000C4F08">
            <w:pPr>
              <w:pStyle w:val="TableTitle0"/>
            </w:pPr>
          </w:p>
          <w:p w:rsidR="00000000" w:rsidRDefault="000C4F08">
            <w:pPr>
              <w:pStyle w:val="TableTitle0"/>
            </w:pPr>
            <w:r>
              <w:t>Supervisors</w:t>
            </w:r>
          </w:p>
        </w:tc>
        <w:tc>
          <w:tcPr>
            <w:tcW w:w="236" w:type="dxa"/>
          </w:tcPr>
          <w:p w:rsidR="00000000" w:rsidRDefault="000C4F08">
            <w:pPr>
              <w:pStyle w:val="TableTitle0"/>
            </w:pPr>
          </w:p>
        </w:tc>
        <w:tc>
          <w:tcPr>
            <w:tcW w:w="1257" w:type="dxa"/>
          </w:tcPr>
          <w:p w:rsidR="00000000" w:rsidRDefault="000C4F08">
            <w:pPr>
              <w:pStyle w:val="TableTitle0"/>
            </w:pPr>
          </w:p>
          <w:p w:rsidR="00000000" w:rsidRDefault="000C4F08">
            <w:pPr>
              <w:pStyle w:val="TableTitle0"/>
            </w:pPr>
            <w:r>
              <w:t>Non-Supervisors</w:t>
            </w:r>
          </w:p>
        </w:tc>
        <w:tc>
          <w:tcPr>
            <w:tcW w:w="236" w:type="dxa"/>
          </w:tcPr>
          <w:p w:rsidR="00000000" w:rsidRDefault="000C4F08">
            <w:pPr>
              <w:pStyle w:val="TableTitle0"/>
            </w:pPr>
          </w:p>
        </w:tc>
        <w:tc>
          <w:tcPr>
            <w:tcW w:w="646" w:type="dxa"/>
          </w:tcPr>
          <w:p w:rsidR="00000000" w:rsidRDefault="000C4F08">
            <w:pPr>
              <w:pStyle w:val="TableTitle0"/>
            </w:pPr>
          </w:p>
          <w:p w:rsidR="00000000" w:rsidRDefault="000C4F08">
            <w:pPr>
              <w:pStyle w:val="TableTitle0"/>
            </w:pPr>
          </w:p>
          <w:p w:rsidR="00000000" w:rsidRDefault="000C4F08">
            <w:pPr>
              <w:pStyle w:val="TableTitle0"/>
            </w:pPr>
            <w:r>
              <w:t>Total</w:t>
            </w:r>
          </w:p>
        </w:tc>
        <w:tc>
          <w:tcPr>
            <w:tcW w:w="236" w:type="dxa"/>
          </w:tcPr>
          <w:p w:rsidR="00000000" w:rsidRDefault="000C4F08">
            <w:pPr>
              <w:pStyle w:val="TableTitle0"/>
            </w:pPr>
          </w:p>
        </w:tc>
        <w:tc>
          <w:tcPr>
            <w:tcW w:w="587" w:type="dxa"/>
          </w:tcPr>
          <w:p w:rsidR="00000000" w:rsidRDefault="000C4F08">
            <w:pPr>
              <w:pStyle w:val="TableTitle0"/>
            </w:pPr>
            <w:r>
              <w:t xml:space="preserve">FTE </w:t>
            </w:r>
          </w:p>
          <w:p w:rsidR="00000000" w:rsidRDefault="000C4F08">
            <w:pPr>
              <w:pStyle w:val="TableTitle0"/>
            </w:pPr>
            <w:r>
              <w:t>Lay-Offs</w:t>
            </w:r>
          </w:p>
        </w:tc>
        <w:tc>
          <w:tcPr>
            <w:tcW w:w="236" w:type="dxa"/>
          </w:tcPr>
          <w:p w:rsidR="00000000" w:rsidRDefault="000C4F08">
            <w:pPr>
              <w:pStyle w:val="TableTitle0"/>
            </w:pPr>
          </w:p>
        </w:tc>
        <w:tc>
          <w:tcPr>
            <w:tcW w:w="1027" w:type="dxa"/>
          </w:tcPr>
          <w:p w:rsidR="00000000" w:rsidRDefault="000C4F08">
            <w:pPr>
              <w:pStyle w:val="TableTitle0"/>
            </w:pPr>
            <w:r>
              <w:t>Positions Not Filled</w:t>
            </w:r>
          </w:p>
        </w:tc>
      </w:tr>
      <w:tr w:rsidR="00000000">
        <w:tblPrEx>
          <w:tblCellMar>
            <w:top w:w="0" w:type="dxa"/>
            <w:bottom w:w="0" w:type="dxa"/>
          </w:tblCellMar>
        </w:tblPrEx>
        <w:tc>
          <w:tcPr>
            <w:tcW w:w="1277" w:type="dxa"/>
            <w:vAlign w:val="bottom"/>
          </w:tcPr>
          <w:p w:rsidR="00000000" w:rsidRDefault="000C4F08">
            <w:pPr>
              <w:pStyle w:val="TableTx0"/>
            </w:pPr>
            <w:r>
              <w:t>Clerk</w:t>
            </w:r>
          </w:p>
        </w:tc>
        <w:tc>
          <w:tcPr>
            <w:tcW w:w="236" w:type="dxa"/>
          </w:tcPr>
          <w:p w:rsidR="00000000" w:rsidRDefault="000C4F08"/>
        </w:tc>
        <w:tc>
          <w:tcPr>
            <w:tcW w:w="1257" w:type="dxa"/>
            <w:vAlign w:val="bottom"/>
          </w:tcPr>
          <w:p w:rsidR="00000000" w:rsidRDefault="000C4F08">
            <w:pPr>
              <w:pStyle w:val="TableTx0"/>
              <w:jc w:val="right"/>
            </w:pPr>
            <w:r>
              <w:t>0.0</w:t>
            </w:r>
          </w:p>
        </w:tc>
        <w:tc>
          <w:tcPr>
            <w:tcW w:w="236" w:type="dxa"/>
            <w:vAlign w:val="bottom"/>
          </w:tcPr>
          <w:p w:rsidR="00000000" w:rsidRDefault="000C4F08">
            <w:pPr>
              <w:pStyle w:val="TableTx0"/>
              <w:jc w:val="right"/>
            </w:pPr>
          </w:p>
        </w:tc>
        <w:tc>
          <w:tcPr>
            <w:tcW w:w="1257" w:type="dxa"/>
            <w:vAlign w:val="bottom"/>
          </w:tcPr>
          <w:p w:rsidR="00000000" w:rsidRDefault="000C4F08">
            <w:pPr>
              <w:pStyle w:val="TableTx0"/>
              <w:jc w:val="right"/>
            </w:pPr>
            <w:r>
              <w:t>1.0</w:t>
            </w:r>
          </w:p>
        </w:tc>
        <w:tc>
          <w:tcPr>
            <w:tcW w:w="236" w:type="dxa"/>
            <w:vAlign w:val="bottom"/>
          </w:tcPr>
          <w:p w:rsidR="00000000" w:rsidRDefault="000C4F08">
            <w:pPr>
              <w:pStyle w:val="TableTx0"/>
              <w:jc w:val="right"/>
            </w:pPr>
          </w:p>
        </w:tc>
        <w:tc>
          <w:tcPr>
            <w:tcW w:w="646" w:type="dxa"/>
            <w:vAlign w:val="bottom"/>
          </w:tcPr>
          <w:p w:rsidR="00000000" w:rsidRDefault="000C4F08">
            <w:pPr>
              <w:pStyle w:val="TableTx0"/>
              <w:jc w:val="right"/>
            </w:pPr>
            <w:r>
              <w:t>1.0</w:t>
            </w:r>
          </w:p>
        </w:tc>
        <w:tc>
          <w:tcPr>
            <w:tcW w:w="236" w:type="dxa"/>
            <w:vAlign w:val="bottom"/>
          </w:tcPr>
          <w:p w:rsidR="00000000" w:rsidRDefault="000C4F08">
            <w:pPr>
              <w:pStyle w:val="TableTx0"/>
              <w:jc w:val="right"/>
            </w:pPr>
          </w:p>
        </w:tc>
        <w:tc>
          <w:tcPr>
            <w:tcW w:w="587" w:type="dxa"/>
            <w:vAlign w:val="bottom"/>
          </w:tcPr>
          <w:p w:rsidR="00000000" w:rsidRDefault="000C4F08">
            <w:pPr>
              <w:pStyle w:val="TableTx0"/>
              <w:jc w:val="right"/>
            </w:pPr>
            <w:r>
              <w:t>0.0</w:t>
            </w:r>
          </w:p>
        </w:tc>
        <w:tc>
          <w:tcPr>
            <w:tcW w:w="236" w:type="dxa"/>
            <w:vAlign w:val="bottom"/>
          </w:tcPr>
          <w:p w:rsidR="00000000" w:rsidRDefault="000C4F08">
            <w:pPr>
              <w:pStyle w:val="TableTx0"/>
              <w:jc w:val="right"/>
            </w:pPr>
          </w:p>
        </w:tc>
        <w:tc>
          <w:tcPr>
            <w:tcW w:w="1027" w:type="dxa"/>
            <w:vAlign w:val="bottom"/>
          </w:tcPr>
          <w:p w:rsidR="00000000" w:rsidRDefault="000C4F08">
            <w:pPr>
              <w:pStyle w:val="TableTx0"/>
              <w:jc w:val="right"/>
            </w:pPr>
            <w:r>
              <w:t>1.0</w:t>
            </w:r>
          </w:p>
        </w:tc>
      </w:tr>
      <w:tr w:rsidR="00000000">
        <w:tblPrEx>
          <w:tblCellMar>
            <w:top w:w="0" w:type="dxa"/>
            <w:bottom w:w="0" w:type="dxa"/>
          </w:tblCellMar>
        </w:tblPrEx>
        <w:tc>
          <w:tcPr>
            <w:tcW w:w="1277" w:type="dxa"/>
            <w:vAlign w:val="center"/>
          </w:tcPr>
          <w:p w:rsidR="00000000" w:rsidRDefault="000C4F08">
            <w:pPr>
              <w:pStyle w:val="TableTx0"/>
            </w:pPr>
            <w:r>
              <w:t>Utility Analyst I</w:t>
            </w:r>
          </w:p>
        </w:tc>
        <w:tc>
          <w:tcPr>
            <w:tcW w:w="236" w:type="dxa"/>
            <w:vAlign w:val="center"/>
          </w:tcPr>
          <w:p w:rsidR="00000000" w:rsidRDefault="000C4F08">
            <w:pPr>
              <w:jc w:val="center"/>
            </w:pPr>
          </w:p>
        </w:tc>
        <w:tc>
          <w:tcPr>
            <w:tcW w:w="1257" w:type="dxa"/>
            <w:vAlign w:val="bottom"/>
          </w:tcPr>
          <w:p w:rsidR="00000000" w:rsidRDefault="000C4F08">
            <w:pPr>
              <w:pStyle w:val="tabletx1"/>
            </w:pPr>
            <w:r>
              <w:t>0.0</w:t>
            </w:r>
          </w:p>
        </w:tc>
        <w:tc>
          <w:tcPr>
            <w:tcW w:w="236" w:type="dxa"/>
            <w:vAlign w:val="bottom"/>
          </w:tcPr>
          <w:p w:rsidR="00000000" w:rsidRDefault="000C4F08">
            <w:pPr>
              <w:pStyle w:val="tabletx1"/>
            </w:pPr>
          </w:p>
        </w:tc>
        <w:tc>
          <w:tcPr>
            <w:tcW w:w="1257" w:type="dxa"/>
            <w:vAlign w:val="bottom"/>
          </w:tcPr>
          <w:p w:rsidR="00000000" w:rsidRDefault="000C4F08">
            <w:pPr>
              <w:pStyle w:val="tabletx1"/>
            </w:pPr>
            <w:r>
              <w:t>1.0</w:t>
            </w:r>
          </w:p>
        </w:tc>
        <w:tc>
          <w:tcPr>
            <w:tcW w:w="236" w:type="dxa"/>
            <w:vAlign w:val="bottom"/>
          </w:tcPr>
          <w:p w:rsidR="00000000" w:rsidRDefault="000C4F08">
            <w:pPr>
              <w:pStyle w:val="tabletx1"/>
            </w:pPr>
          </w:p>
        </w:tc>
        <w:tc>
          <w:tcPr>
            <w:tcW w:w="646" w:type="dxa"/>
            <w:vAlign w:val="bottom"/>
          </w:tcPr>
          <w:p w:rsidR="00000000" w:rsidRDefault="000C4F08">
            <w:pPr>
              <w:pStyle w:val="tabletx1"/>
            </w:pPr>
            <w:r>
              <w:t>1.0</w:t>
            </w:r>
          </w:p>
        </w:tc>
        <w:tc>
          <w:tcPr>
            <w:tcW w:w="236" w:type="dxa"/>
            <w:vAlign w:val="bottom"/>
          </w:tcPr>
          <w:p w:rsidR="00000000" w:rsidRDefault="000C4F08">
            <w:pPr>
              <w:pStyle w:val="tabletx1"/>
            </w:pPr>
          </w:p>
        </w:tc>
        <w:tc>
          <w:tcPr>
            <w:tcW w:w="587" w:type="dxa"/>
            <w:vAlign w:val="bottom"/>
          </w:tcPr>
          <w:p w:rsidR="00000000" w:rsidRDefault="000C4F08">
            <w:pPr>
              <w:pStyle w:val="tabletx1"/>
            </w:pPr>
            <w:r>
              <w:t>0.0</w:t>
            </w:r>
          </w:p>
        </w:tc>
        <w:tc>
          <w:tcPr>
            <w:tcW w:w="236" w:type="dxa"/>
            <w:vAlign w:val="bottom"/>
          </w:tcPr>
          <w:p w:rsidR="00000000" w:rsidRDefault="000C4F08">
            <w:pPr>
              <w:pStyle w:val="tabletx1"/>
            </w:pPr>
          </w:p>
        </w:tc>
        <w:tc>
          <w:tcPr>
            <w:tcW w:w="1027" w:type="dxa"/>
            <w:vAlign w:val="bottom"/>
          </w:tcPr>
          <w:p w:rsidR="00000000" w:rsidRDefault="000C4F08">
            <w:pPr>
              <w:pStyle w:val="tabletx1"/>
            </w:pPr>
            <w:r>
              <w:t>1.0</w:t>
            </w:r>
          </w:p>
        </w:tc>
      </w:tr>
      <w:tr w:rsidR="00000000">
        <w:tblPrEx>
          <w:tblCellMar>
            <w:top w:w="0" w:type="dxa"/>
            <w:bottom w:w="0" w:type="dxa"/>
          </w:tblCellMar>
        </w:tblPrEx>
        <w:tc>
          <w:tcPr>
            <w:tcW w:w="1277" w:type="dxa"/>
            <w:vAlign w:val="center"/>
          </w:tcPr>
          <w:p w:rsidR="00000000" w:rsidRDefault="000C4F08">
            <w:pPr>
              <w:pStyle w:val="TableTx0"/>
            </w:pPr>
            <w:r>
              <w:t>Utility Analyst I</w:t>
            </w:r>
          </w:p>
        </w:tc>
        <w:tc>
          <w:tcPr>
            <w:tcW w:w="236" w:type="dxa"/>
            <w:vAlign w:val="center"/>
          </w:tcPr>
          <w:p w:rsidR="00000000" w:rsidRDefault="000C4F08">
            <w:pPr>
              <w:jc w:val="center"/>
            </w:pPr>
          </w:p>
        </w:tc>
        <w:tc>
          <w:tcPr>
            <w:tcW w:w="1257" w:type="dxa"/>
            <w:vAlign w:val="bottom"/>
          </w:tcPr>
          <w:p w:rsidR="00000000" w:rsidRDefault="000C4F08">
            <w:pPr>
              <w:pStyle w:val="tabletx1"/>
            </w:pPr>
            <w:r>
              <w:t>0.0</w:t>
            </w:r>
          </w:p>
        </w:tc>
        <w:tc>
          <w:tcPr>
            <w:tcW w:w="236" w:type="dxa"/>
            <w:vAlign w:val="bottom"/>
          </w:tcPr>
          <w:p w:rsidR="00000000" w:rsidRDefault="000C4F08">
            <w:pPr>
              <w:pStyle w:val="tabletx1"/>
            </w:pPr>
          </w:p>
        </w:tc>
        <w:tc>
          <w:tcPr>
            <w:tcW w:w="1257" w:type="dxa"/>
            <w:vAlign w:val="bottom"/>
          </w:tcPr>
          <w:p w:rsidR="00000000" w:rsidRDefault="000C4F08">
            <w:pPr>
              <w:pStyle w:val="tabletx1"/>
            </w:pPr>
            <w:r>
              <w:t>1.0</w:t>
            </w:r>
          </w:p>
        </w:tc>
        <w:tc>
          <w:tcPr>
            <w:tcW w:w="236" w:type="dxa"/>
            <w:vAlign w:val="bottom"/>
          </w:tcPr>
          <w:p w:rsidR="00000000" w:rsidRDefault="000C4F08">
            <w:pPr>
              <w:pStyle w:val="tabletx1"/>
            </w:pPr>
          </w:p>
        </w:tc>
        <w:tc>
          <w:tcPr>
            <w:tcW w:w="646" w:type="dxa"/>
            <w:vAlign w:val="bottom"/>
          </w:tcPr>
          <w:p w:rsidR="00000000" w:rsidRDefault="000C4F08">
            <w:pPr>
              <w:pStyle w:val="tabletx1"/>
            </w:pPr>
            <w:r>
              <w:t>1.0</w:t>
            </w:r>
          </w:p>
        </w:tc>
        <w:tc>
          <w:tcPr>
            <w:tcW w:w="236" w:type="dxa"/>
            <w:vAlign w:val="bottom"/>
          </w:tcPr>
          <w:p w:rsidR="00000000" w:rsidRDefault="000C4F08">
            <w:pPr>
              <w:pStyle w:val="tabletx1"/>
            </w:pPr>
          </w:p>
        </w:tc>
        <w:tc>
          <w:tcPr>
            <w:tcW w:w="587" w:type="dxa"/>
            <w:vAlign w:val="bottom"/>
          </w:tcPr>
          <w:p w:rsidR="00000000" w:rsidRDefault="000C4F08">
            <w:pPr>
              <w:pStyle w:val="tabletx1"/>
            </w:pPr>
            <w:r>
              <w:t>0.0</w:t>
            </w:r>
          </w:p>
        </w:tc>
        <w:tc>
          <w:tcPr>
            <w:tcW w:w="236" w:type="dxa"/>
            <w:vAlign w:val="bottom"/>
          </w:tcPr>
          <w:p w:rsidR="00000000" w:rsidRDefault="000C4F08">
            <w:pPr>
              <w:pStyle w:val="tabletx1"/>
            </w:pPr>
          </w:p>
        </w:tc>
        <w:tc>
          <w:tcPr>
            <w:tcW w:w="1027" w:type="dxa"/>
            <w:vAlign w:val="bottom"/>
          </w:tcPr>
          <w:p w:rsidR="00000000" w:rsidRDefault="000C4F08">
            <w:pPr>
              <w:pStyle w:val="tabletx1"/>
            </w:pPr>
            <w:r>
              <w:t>1.0</w:t>
            </w:r>
          </w:p>
        </w:tc>
      </w:tr>
      <w:tr w:rsidR="00000000">
        <w:tblPrEx>
          <w:tblCellMar>
            <w:top w:w="0" w:type="dxa"/>
            <w:bottom w:w="0" w:type="dxa"/>
          </w:tblCellMar>
        </w:tblPrEx>
        <w:tc>
          <w:tcPr>
            <w:tcW w:w="1277" w:type="dxa"/>
            <w:vAlign w:val="center"/>
          </w:tcPr>
          <w:p w:rsidR="00000000" w:rsidRDefault="000C4F08">
            <w:pPr>
              <w:pStyle w:val="TableTx0"/>
            </w:pPr>
            <w:r>
              <w:t>Utility Administrator</w:t>
            </w:r>
          </w:p>
        </w:tc>
        <w:tc>
          <w:tcPr>
            <w:tcW w:w="236" w:type="dxa"/>
            <w:vAlign w:val="center"/>
          </w:tcPr>
          <w:p w:rsidR="00000000" w:rsidRDefault="000C4F08">
            <w:pPr>
              <w:jc w:val="center"/>
            </w:pPr>
          </w:p>
        </w:tc>
        <w:tc>
          <w:tcPr>
            <w:tcW w:w="1257" w:type="dxa"/>
            <w:vAlign w:val="bottom"/>
          </w:tcPr>
          <w:p w:rsidR="00000000" w:rsidRDefault="000C4F08">
            <w:pPr>
              <w:pStyle w:val="tabletx1"/>
            </w:pPr>
            <w:r>
              <w:t>1.0</w:t>
            </w:r>
          </w:p>
        </w:tc>
        <w:tc>
          <w:tcPr>
            <w:tcW w:w="236" w:type="dxa"/>
            <w:vAlign w:val="bottom"/>
          </w:tcPr>
          <w:p w:rsidR="00000000" w:rsidRDefault="000C4F08">
            <w:pPr>
              <w:pStyle w:val="tabletx1"/>
            </w:pPr>
          </w:p>
        </w:tc>
        <w:tc>
          <w:tcPr>
            <w:tcW w:w="1257" w:type="dxa"/>
            <w:vAlign w:val="bottom"/>
          </w:tcPr>
          <w:p w:rsidR="00000000" w:rsidRDefault="000C4F08">
            <w:pPr>
              <w:pStyle w:val="tabletx1"/>
            </w:pPr>
            <w:r>
              <w:t>0.0</w:t>
            </w:r>
          </w:p>
        </w:tc>
        <w:tc>
          <w:tcPr>
            <w:tcW w:w="236" w:type="dxa"/>
            <w:vAlign w:val="bottom"/>
          </w:tcPr>
          <w:p w:rsidR="00000000" w:rsidRDefault="000C4F08">
            <w:pPr>
              <w:pStyle w:val="tabletx1"/>
            </w:pPr>
          </w:p>
        </w:tc>
        <w:tc>
          <w:tcPr>
            <w:tcW w:w="646" w:type="dxa"/>
            <w:vAlign w:val="bottom"/>
          </w:tcPr>
          <w:p w:rsidR="00000000" w:rsidRDefault="000C4F08">
            <w:pPr>
              <w:pStyle w:val="tabletx1"/>
            </w:pPr>
            <w:r>
              <w:t>1.0</w:t>
            </w:r>
          </w:p>
        </w:tc>
        <w:tc>
          <w:tcPr>
            <w:tcW w:w="236" w:type="dxa"/>
            <w:vAlign w:val="bottom"/>
          </w:tcPr>
          <w:p w:rsidR="00000000" w:rsidRDefault="000C4F08">
            <w:pPr>
              <w:pStyle w:val="tabletx1"/>
            </w:pPr>
          </w:p>
        </w:tc>
        <w:tc>
          <w:tcPr>
            <w:tcW w:w="587" w:type="dxa"/>
            <w:vAlign w:val="bottom"/>
          </w:tcPr>
          <w:p w:rsidR="00000000" w:rsidRDefault="000C4F08">
            <w:pPr>
              <w:pStyle w:val="tabletx1"/>
            </w:pPr>
            <w:r>
              <w:t>0.0</w:t>
            </w:r>
          </w:p>
        </w:tc>
        <w:tc>
          <w:tcPr>
            <w:tcW w:w="236" w:type="dxa"/>
            <w:vAlign w:val="bottom"/>
          </w:tcPr>
          <w:p w:rsidR="00000000" w:rsidRDefault="000C4F08">
            <w:pPr>
              <w:pStyle w:val="tabletx1"/>
            </w:pPr>
          </w:p>
        </w:tc>
        <w:tc>
          <w:tcPr>
            <w:tcW w:w="1027" w:type="dxa"/>
            <w:vAlign w:val="bottom"/>
          </w:tcPr>
          <w:p w:rsidR="00000000" w:rsidRDefault="000C4F08">
            <w:pPr>
              <w:pStyle w:val="tabletx1"/>
            </w:pPr>
            <w:r>
              <w:t>1.0</w:t>
            </w:r>
          </w:p>
        </w:tc>
      </w:tr>
      <w:tr w:rsidR="00000000">
        <w:tblPrEx>
          <w:tblCellMar>
            <w:top w:w="0" w:type="dxa"/>
            <w:bottom w:w="0" w:type="dxa"/>
          </w:tblCellMar>
        </w:tblPrEx>
        <w:trPr>
          <w:trHeight w:val="350"/>
        </w:trPr>
        <w:tc>
          <w:tcPr>
            <w:tcW w:w="1277" w:type="dxa"/>
            <w:vAlign w:val="bottom"/>
          </w:tcPr>
          <w:p w:rsidR="00000000" w:rsidRDefault="000C4F08">
            <w:pPr>
              <w:pStyle w:val="TableTx0"/>
              <w:rPr>
                <w:b/>
              </w:rPr>
            </w:pPr>
            <w:r>
              <w:rPr>
                <w:b/>
              </w:rPr>
              <w:t xml:space="preserve">  Total</w:t>
            </w:r>
          </w:p>
        </w:tc>
        <w:tc>
          <w:tcPr>
            <w:tcW w:w="236" w:type="dxa"/>
            <w:vAlign w:val="center"/>
          </w:tcPr>
          <w:p w:rsidR="00000000" w:rsidRDefault="000C4F08">
            <w:pPr>
              <w:jc w:val="center"/>
              <w:rPr>
                <w:b/>
              </w:rPr>
            </w:pPr>
          </w:p>
        </w:tc>
        <w:tc>
          <w:tcPr>
            <w:tcW w:w="1257" w:type="dxa"/>
            <w:vAlign w:val="bottom"/>
          </w:tcPr>
          <w:p w:rsidR="00000000" w:rsidRDefault="000C4F08">
            <w:pPr>
              <w:pStyle w:val="tabletx1"/>
              <w:rPr>
                <w:b/>
              </w:rPr>
            </w:pPr>
            <w:r>
              <w:rPr>
                <w:b/>
              </w:rPr>
              <w:t>1.0</w:t>
            </w:r>
          </w:p>
        </w:tc>
        <w:tc>
          <w:tcPr>
            <w:tcW w:w="236" w:type="dxa"/>
            <w:vAlign w:val="bottom"/>
          </w:tcPr>
          <w:p w:rsidR="00000000" w:rsidRDefault="000C4F08">
            <w:pPr>
              <w:pStyle w:val="tabletx1"/>
              <w:rPr>
                <w:b/>
              </w:rPr>
            </w:pPr>
          </w:p>
        </w:tc>
        <w:tc>
          <w:tcPr>
            <w:tcW w:w="1257" w:type="dxa"/>
            <w:vAlign w:val="bottom"/>
          </w:tcPr>
          <w:p w:rsidR="00000000" w:rsidRDefault="000C4F08">
            <w:pPr>
              <w:pStyle w:val="tabletx1"/>
              <w:rPr>
                <w:b/>
              </w:rPr>
            </w:pPr>
            <w:r>
              <w:rPr>
                <w:b/>
              </w:rPr>
              <w:t>3.0</w:t>
            </w:r>
          </w:p>
        </w:tc>
        <w:tc>
          <w:tcPr>
            <w:tcW w:w="236" w:type="dxa"/>
            <w:vAlign w:val="bottom"/>
          </w:tcPr>
          <w:p w:rsidR="00000000" w:rsidRDefault="000C4F08">
            <w:pPr>
              <w:pStyle w:val="tabletx1"/>
              <w:rPr>
                <w:b/>
              </w:rPr>
            </w:pPr>
          </w:p>
        </w:tc>
        <w:tc>
          <w:tcPr>
            <w:tcW w:w="646" w:type="dxa"/>
            <w:vAlign w:val="bottom"/>
          </w:tcPr>
          <w:p w:rsidR="00000000" w:rsidRDefault="000C4F08">
            <w:pPr>
              <w:pStyle w:val="tabletx1"/>
              <w:rPr>
                <w:b/>
              </w:rPr>
            </w:pPr>
            <w:r>
              <w:rPr>
                <w:b/>
              </w:rPr>
              <w:t>4.0</w:t>
            </w:r>
          </w:p>
        </w:tc>
        <w:tc>
          <w:tcPr>
            <w:tcW w:w="236" w:type="dxa"/>
            <w:vAlign w:val="bottom"/>
          </w:tcPr>
          <w:p w:rsidR="00000000" w:rsidRDefault="000C4F08">
            <w:pPr>
              <w:pStyle w:val="tabletx1"/>
              <w:rPr>
                <w:b/>
              </w:rPr>
            </w:pPr>
          </w:p>
        </w:tc>
        <w:tc>
          <w:tcPr>
            <w:tcW w:w="587" w:type="dxa"/>
            <w:vAlign w:val="bottom"/>
          </w:tcPr>
          <w:p w:rsidR="00000000" w:rsidRDefault="000C4F08">
            <w:pPr>
              <w:pStyle w:val="tabletx1"/>
              <w:rPr>
                <w:b/>
              </w:rPr>
            </w:pPr>
            <w:r>
              <w:rPr>
                <w:b/>
              </w:rPr>
              <w:t>0.0</w:t>
            </w:r>
          </w:p>
        </w:tc>
        <w:tc>
          <w:tcPr>
            <w:tcW w:w="236" w:type="dxa"/>
            <w:vAlign w:val="bottom"/>
          </w:tcPr>
          <w:p w:rsidR="00000000" w:rsidRDefault="000C4F08">
            <w:pPr>
              <w:pStyle w:val="tabletx1"/>
              <w:rPr>
                <w:b/>
              </w:rPr>
            </w:pPr>
          </w:p>
        </w:tc>
        <w:tc>
          <w:tcPr>
            <w:tcW w:w="1027" w:type="dxa"/>
            <w:vAlign w:val="bottom"/>
          </w:tcPr>
          <w:p w:rsidR="00000000" w:rsidRDefault="000C4F08">
            <w:pPr>
              <w:pStyle w:val="tabletx1"/>
              <w:rPr>
                <w:b/>
              </w:rPr>
            </w:pPr>
            <w:r>
              <w:rPr>
                <w:b/>
              </w:rPr>
              <w:t>4.0</w:t>
            </w:r>
          </w:p>
        </w:tc>
      </w:tr>
    </w:tbl>
    <w:p w:rsidR="00000000" w:rsidRDefault="000C4F08">
      <w:pPr>
        <w:pStyle w:val="Header"/>
        <w:tabs>
          <w:tab w:val="clear" w:pos="4320"/>
          <w:tab w:val="clear" w:pos="8640"/>
        </w:tabs>
      </w:pPr>
    </w:p>
    <w:p w:rsidR="00000000" w:rsidRDefault="000C4F08">
      <w:pPr>
        <w:pStyle w:val="Bulletup"/>
      </w:pPr>
      <w:r>
        <w:t>Four unfilled positions will be eliminated for a savings of $216,443.</w:t>
      </w:r>
    </w:p>
    <w:p w:rsidR="00000000" w:rsidRDefault="000C4F08">
      <w:pPr>
        <w:pStyle w:val="Bulletup"/>
      </w:pPr>
      <w:r>
        <w:t>A Utility Engineer 2 will be reclassified to an Attor</w:t>
      </w:r>
      <w:r>
        <w:t xml:space="preserve">ney 1 for an additional $6,500 savings. </w:t>
      </w:r>
    </w:p>
    <w:p w:rsidR="00000000" w:rsidRDefault="000C4F08">
      <w:pPr>
        <w:pStyle w:val="Contactup"/>
      </w:pPr>
      <w:r>
        <w:t>STAFF CONTACT:  Christina Schaefer (Ext. 17942)  Ron Robinson (Ext. 16256)</w:t>
      </w:r>
    </w:p>
    <w:p w:rsidR="00000000" w:rsidRDefault="000C4F08">
      <w:pPr>
        <w:pStyle w:val="Blurbtitle"/>
      </w:pPr>
      <w:bookmarkStart w:id="6" w:name="FU8CRSF"/>
      <w:bookmarkStart w:id="7" w:name="FU8BALF"/>
      <w:r>
        <w:t>Department of Corrections Revised Spending Plan For FY 2002</w:t>
      </w:r>
      <w:bookmarkEnd w:id="7"/>
    </w:p>
    <w:p w:rsidR="00000000" w:rsidRDefault="000C4F08">
      <w:pPr>
        <w:pStyle w:val="Heading4"/>
        <w:framePr w:w="625" w:wrap="auto" w:x="1485" w:y="686"/>
        <w:rPr>
          <w:rFonts w:ascii="Verdana" w:hAnsi="Verdana"/>
          <w:sz w:val="12"/>
        </w:rPr>
      </w:pPr>
      <w:r>
        <w:rPr>
          <w:rFonts w:ascii="Verdana" w:hAnsi="Verdana"/>
          <w:sz w:val="12"/>
        </w:rPr>
        <w:t>FY 2002</w:t>
      </w:r>
    </w:p>
    <w:p w:rsidR="00000000" w:rsidRDefault="000C4F08">
      <w:pPr>
        <w:framePr w:w="625" w:h="981" w:hSpace="180" w:wrap="auto" w:vAnchor="text" w:hAnchor="page" w:x="1485" w:y="686"/>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43" type="#_x0000_t75" style="width:26pt;height:23pt" o:ole="" fillcolor="window">
            <v:imagedata r:id="rId8" o:title=""/>
          </v:shape>
          <o:OLEObject Type="Embed" ProgID="Word.Picture.8" ShapeID="_x0000_i1043" DrawAspect="Content" ObjectID="_1315219187" r:id="rId22"/>
        </w:object>
      </w:r>
    </w:p>
    <w:p w:rsidR="00000000" w:rsidRDefault="000C4F08">
      <w:pPr>
        <w:pStyle w:val="textup"/>
      </w:pPr>
      <w:r>
        <w:rPr>
          <w:b/>
        </w:rPr>
        <w:t>Dept. of Corrections</w:t>
      </w:r>
      <w:r>
        <w:tab/>
        <w:t xml:space="preserve">The following provides a </w:t>
      </w:r>
      <w:r>
        <w:t xml:space="preserve">comparison of the FY 2002 General Fund appropriation to the estimated FY 2001 appropriation for the divisions within the Department of Corrections (DOC), the impact the funding will have on the staff of the Department, and services.  The estimated savings </w:t>
      </w:r>
      <w:r>
        <w:t>includes benefits.  The net salary savings may not equal the difference between FY 2001 and FY 2002 due to other adjustments made to the Department’s other line items and revenues.</w:t>
      </w:r>
    </w:p>
    <w:p w:rsidR="00000000" w:rsidRDefault="000C4F08">
      <w:pPr>
        <w:pStyle w:val="textup"/>
        <w:rPr>
          <w:sz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947"/>
        <w:gridCol w:w="236"/>
        <w:gridCol w:w="1318"/>
        <w:gridCol w:w="236"/>
        <w:gridCol w:w="1318"/>
        <w:gridCol w:w="236"/>
        <w:gridCol w:w="1117"/>
        <w:gridCol w:w="236"/>
        <w:gridCol w:w="1187"/>
      </w:tblGrid>
      <w:tr w:rsidR="00000000">
        <w:tblPrEx>
          <w:tblCellMar>
            <w:top w:w="0" w:type="dxa"/>
            <w:bottom w:w="0" w:type="dxa"/>
          </w:tblCellMar>
        </w:tblPrEx>
        <w:tc>
          <w:tcPr>
            <w:tcW w:w="194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Division</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rPr>
                <w:b w:val="0"/>
              </w:rPr>
            </w:pPr>
          </w:p>
        </w:tc>
        <w:tc>
          <w:tcPr>
            <w:tcW w:w="1318" w:type="dxa"/>
            <w:tcBorders>
              <w:top w:val="single" w:sz="4" w:space="0" w:color="auto"/>
              <w:left w:val="single" w:sz="4" w:space="0" w:color="auto"/>
              <w:bottom w:val="single" w:sz="4" w:space="0" w:color="auto"/>
              <w:right w:val="single" w:sz="4" w:space="0" w:color="auto"/>
            </w:tcBorders>
          </w:tcPr>
          <w:p w:rsidR="00000000" w:rsidRDefault="000C4F08">
            <w:pPr>
              <w:pStyle w:val="TableTitle0"/>
            </w:pPr>
            <w:r>
              <w:t>Estimated</w:t>
            </w:r>
          </w:p>
          <w:p w:rsidR="00000000" w:rsidRDefault="000C4F08">
            <w:pPr>
              <w:pStyle w:val="TableTitle0"/>
            </w:pPr>
            <w:r>
              <w:t xml:space="preserve"> Net </w:t>
            </w:r>
          </w:p>
          <w:p w:rsidR="00000000" w:rsidRDefault="000C4F08">
            <w:pPr>
              <w:pStyle w:val="TableTitle0"/>
            </w:pPr>
            <w:r>
              <w:t>FY 2001</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318"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r>
              <w:t>Net FY 2002 Final Action</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11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Differen</w:t>
            </w:r>
            <w:r>
              <w:t>ce</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18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r>
              <w:t>Percentage Change</w:t>
            </w:r>
          </w:p>
        </w:tc>
      </w:tr>
      <w:tr w:rsidR="00000000">
        <w:tblPrEx>
          <w:tblCellMar>
            <w:top w:w="0" w:type="dxa"/>
            <w:bottom w:w="0" w:type="dxa"/>
          </w:tblCellMar>
        </w:tblPrEx>
        <w:tc>
          <w:tcPr>
            <w:tcW w:w="19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rPr>
                <w:b/>
              </w:rPr>
            </w:pPr>
            <w:r>
              <w:rPr>
                <w:b/>
              </w:rPr>
              <w:t>Central Office:</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31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31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r>
      <w:tr w:rsidR="00000000">
        <w:tblPrEx>
          <w:tblCellMar>
            <w:top w:w="0" w:type="dxa"/>
            <w:bottom w:w="0" w:type="dxa"/>
          </w:tblCellMar>
        </w:tblPrEx>
        <w:tc>
          <w:tcPr>
            <w:tcW w:w="19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County Confinement</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31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524,038</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31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700,438</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176,400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33.6%</w:t>
            </w:r>
          </w:p>
        </w:tc>
      </w:tr>
      <w:tr w:rsidR="00000000">
        <w:tblPrEx>
          <w:tblCellMar>
            <w:top w:w="0" w:type="dxa"/>
            <w:bottom w:w="0" w:type="dxa"/>
          </w:tblCellMar>
        </w:tblPrEx>
        <w:tc>
          <w:tcPr>
            <w:tcW w:w="19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Federal Prisoners/Contractual</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31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341,334</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31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318,568</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-22,766</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-6.6%</w:t>
            </w:r>
          </w:p>
        </w:tc>
      </w:tr>
      <w:tr w:rsidR="00000000">
        <w:tblPrEx>
          <w:tblCellMar>
            <w:top w:w="0" w:type="dxa"/>
            <w:bottom w:w="0" w:type="dxa"/>
          </w:tblCellMar>
        </w:tblPrEx>
        <w:trPr>
          <w:trHeight w:val="323"/>
        </w:trPr>
        <w:tc>
          <w:tcPr>
            <w:tcW w:w="1947"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0"/>
              <w:ind w:left="-90"/>
            </w:pPr>
            <w:r>
              <w:t>Central Office Administration</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pPr>
          </w:p>
        </w:tc>
        <w:tc>
          <w:tcPr>
            <w:tcW w:w="131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2,480,545</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31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2,457,897</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-22,648</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-0.9%</w:t>
            </w:r>
          </w:p>
        </w:tc>
      </w:tr>
      <w:tr w:rsidR="00000000">
        <w:tblPrEx>
          <w:tblCellMar>
            <w:top w:w="0" w:type="dxa"/>
            <w:bottom w:w="0" w:type="dxa"/>
          </w:tblCellMar>
        </w:tblPrEx>
        <w:trPr>
          <w:trHeight w:val="323"/>
        </w:trPr>
        <w:tc>
          <w:tcPr>
            <w:tcW w:w="1947"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0"/>
              <w:ind w:left="-90"/>
            </w:pPr>
            <w:r>
              <w:t>T</w:t>
            </w:r>
            <w:r>
              <w:t>raining Center</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pPr>
          </w:p>
        </w:tc>
        <w:tc>
          <w:tcPr>
            <w:tcW w:w="131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504,934</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31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490,773</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-14,161</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-2.8%</w:t>
            </w:r>
          </w:p>
        </w:tc>
      </w:tr>
      <w:tr w:rsidR="00000000">
        <w:tblPrEx>
          <w:tblCellMar>
            <w:top w:w="0" w:type="dxa"/>
            <w:bottom w:w="0" w:type="dxa"/>
          </w:tblCellMar>
        </w:tblPrEx>
        <w:trPr>
          <w:trHeight w:val="323"/>
        </w:trPr>
        <w:tc>
          <w:tcPr>
            <w:tcW w:w="1947"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0"/>
              <w:ind w:left="-90"/>
            </w:pPr>
            <w:r>
              <w:t>Corrections Education</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pPr>
          </w:p>
        </w:tc>
        <w:tc>
          <w:tcPr>
            <w:tcW w:w="131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3,294,775</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31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3,075,014</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-219,761</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-6.6%</w:t>
            </w:r>
          </w:p>
        </w:tc>
      </w:tr>
      <w:tr w:rsidR="00000000">
        <w:tblPrEx>
          <w:tblCellMar>
            <w:top w:w="0" w:type="dxa"/>
            <w:bottom w:w="0" w:type="dxa"/>
          </w:tblCellMar>
        </w:tblPrEx>
        <w:trPr>
          <w:trHeight w:val="323"/>
        </w:trPr>
        <w:tc>
          <w:tcPr>
            <w:tcW w:w="1947"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0"/>
              <w:ind w:left="-90"/>
            </w:pPr>
            <w:r>
              <w:t>Iowa Corrections Offender Network</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pPr>
          </w:p>
        </w:tc>
        <w:tc>
          <w:tcPr>
            <w:tcW w:w="131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600,000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31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559,980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-40,020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-6.6%</w:t>
            </w:r>
          </w:p>
        </w:tc>
      </w:tr>
      <w:tr w:rsidR="00000000">
        <w:tblPrEx>
          <w:tblCellMar>
            <w:top w:w="0" w:type="dxa"/>
            <w:bottom w:w="0" w:type="dxa"/>
          </w:tblCellMar>
        </w:tblPrEx>
        <w:trPr>
          <w:trHeight w:val="323"/>
        </w:trPr>
        <w:tc>
          <w:tcPr>
            <w:tcW w:w="1947"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0"/>
              <w:ind w:left="-90"/>
            </w:pPr>
            <w:r>
              <w:t>Corrections Expansion Phase II</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pPr>
          </w:p>
        </w:tc>
        <w:tc>
          <w:tcPr>
            <w:tcW w:w="131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796,940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31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-796,940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-100.0%</w:t>
            </w:r>
          </w:p>
        </w:tc>
      </w:tr>
      <w:tr w:rsidR="00000000">
        <w:tblPrEx>
          <w:tblCellMar>
            <w:top w:w="0" w:type="dxa"/>
            <w:bottom w:w="0" w:type="dxa"/>
          </w:tblCellMar>
        </w:tblPrEx>
        <w:trPr>
          <w:trHeight w:val="323"/>
        </w:trPr>
        <w:tc>
          <w:tcPr>
            <w:tcW w:w="1947"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0"/>
              <w:ind w:left="-90"/>
              <w:rPr>
                <w:b/>
              </w:rPr>
            </w:pPr>
            <w:r>
              <w:rPr>
                <w:b/>
              </w:rPr>
              <w:t>Subtotal Cor</w:t>
            </w:r>
            <w:r>
              <w:rPr>
                <w:b/>
              </w:rPr>
              <w:t>rections Central Office</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pPr>
          </w:p>
        </w:tc>
        <w:tc>
          <w:tcPr>
            <w:tcW w:w="131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8,542,566</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31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7,602,670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-939,896</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11.0%</w:t>
            </w:r>
          </w:p>
        </w:tc>
      </w:tr>
      <w:tr w:rsidR="00000000">
        <w:tblPrEx>
          <w:tblCellMar>
            <w:top w:w="0" w:type="dxa"/>
            <w:bottom w:w="0" w:type="dxa"/>
          </w:tblCellMar>
        </w:tblPrEx>
        <w:trPr>
          <w:trHeight w:val="287"/>
        </w:trPr>
        <w:tc>
          <w:tcPr>
            <w:tcW w:w="1947"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0"/>
              <w:ind w:left="-90"/>
              <w:rPr>
                <w:b/>
              </w:rPr>
            </w:pPr>
            <w:r>
              <w:rPr>
                <w:b/>
              </w:rPr>
              <w:t>Institutions:</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pPr>
          </w:p>
        </w:tc>
        <w:tc>
          <w:tcPr>
            <w:tcW w:w="1318"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pP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pPr>
          </w:p>
        </w:tc>
        <w:tc>
          <w:tcPr>
            <w:tcW w:w="1318"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pP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pPr>
          </w:p>
        </w:tc>
        <w:tc>
          <w:tcPr>
            <w:tcW w:w="1117"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pP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pPr>
          </w:p>
        </w:tc>
        <w:tc>
          <w:tcPr>
            <w:tcW w:w="1187"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pPr>
          </w:p>
        </w:tc>
      </w:tr>
      <w:tr w:rsidR="00000000">
        <w:tblPrEx>
          <w:tblCellMar>
            <w:top w:w="0" w:type="dxa"/>
            <w:bottom w:w="0" w:type="dxa"/>
          </w:tblCellMar>
        </w:tblPrEx>
        <w:trPr>
          <w:trHeight w:val="323"/>
        </w:trPr>
        <w:tc>
          <w:tcPr>
            <w:tcW w:w="19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Fort Madison</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31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$ 30,825,512</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31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$ 29,031,708</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-1,793,804</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-5.8%</w:t>
            </w:r>
          </w:p>
        </w:tc>
      </w:tr>
      <w:tr w:rsidR="00000000">
        <w:tblPrEx>
          <w:tblCellMar>
            <w:top w:w="0" w:type="dxa"/>
            <w:bottom w:w="0" w:type="dxa"/>
          </w:tblCellMar>
        </w:tblPrEx>
        <w:trPr>
          <w:trHeight w:val="323"/>
        </w:trPr>
        <w:tc>
          <w:tcPr>
            <w:tcW w:w="19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Anamosa</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31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23,999,952</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31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24,479,604</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479,652</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1.9%</w:t>
            </w:r>
          </w:p>
        </w:tc>
      </w:tr>
      <w:tr w:rsidR="00000000">
        <w:tblPrEx>
          <w:tblCellMar>
            <w:top w:w="0" w:type="dxa"/>
            <w:bottom w:w="0" w:type="dxa"/>
          </w:tblCellMar>
        </w:tblPrEx>
        <w:trPr>
          <w:trHeight w:val="323"/>
        </w:trPr>
        <w:tc>
          <w:tcPr>
            <w:tcW w:w="19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Oakdale</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31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21,961,745</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31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22,436,193</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474,448</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2.1%</w:t>
            </w:r>
          </w:p>
        </w:tc>
      </w:tr>
      <w:tr w:rsidR="00000000">
        <w:tblPrEx>
          <w:tblCellMar>
            <w:top w:w="0" w:type="dxa"/>
            <w:bottom w:w="0" w:type="dxa"/>
          </w:tblCellMar>
        </w:tblPrEx>
        <w:trPr>
          <w:trHeight w:val="323"/>
        </w:trPr>
        <w:tc>
          <w:tcPr>
            <w:tcW w:w="19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Newton</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31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23,4</w:t>
            </w:r>
            <w:r>
              <w:t>53,146</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31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23,960,419</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507,273</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2.1%</w:t>
            </w:r>
          </w:p>
        </w:tc>
      </w:tr>
      <w:tr w:rsidR="00000000">
        <w:tblPrEx>
          <w:tblCellMar>
            <w:top w:w="0" w:type="dxa"/>
            <w:bottom w:w="0" w:type="dxa"/>
          </w:tblCellMar>
        </w:tblPrEx>
        <w:trPr>
          <w:trHeight w:val="323"/>
        </w:trPr>
        <w:tc>
          <w:tcPr>
            <w:tcW w:w="19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Mount Pleasant</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31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22,172,976</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31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22,515,475</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342,499</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1.5%</w:t>
            </w:r>
          </w:p>
        </w:tc>
      </w:tr>
      <w:tr w:rsidR="00000000">
        <w:tblPrEx>
          <w:tblCellMar>
            <w:top w:w="0" w:type="dxa"/>
            <w:bottom w:w="0" w:type="dxa"/>
          </w:tblCellMar>
        </w:tblPrEx>
        <w:trPr>
          <w:trHeight w:val="323"/>
        </w:trPr>
        <w:tc>
          <w:tcPr>
            <w:tcW w:w="19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Rockwell City</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31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7,362,468</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31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7,474,112</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111,644</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1.5%</w:t>
            </w:r>
          </w:p>
        </w:tc>
      </w:tr>
      <w:tr w:rsidR="00000000">
        <w:tblPrEx>
          <w:tblCellMar>
            <w:top w:w="0" w:type="dxa"/>
            <w:bottom w:w="0" w:type="dxa"/>
          </w:tblCellMar>
        </w:tblPrEx>
        <w:trPr>
          <w:trHeight w:val="323"/>
        </w:trPr>
        <w:tc>
          <w:tcPr>
            <w:tcW w:w="19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Clarinda</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31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18,263,634</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31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18,720,688</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457,054</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2.5%</w:t>
            </w:r>
          </w:p>
        </w:tc>
      </w:tr>
      <w:tr w:rsidR="00000000">
        <w:tblPrEx>
          <w:tblCellMar>
            <w:top w:w="0" w:type="dxa"/>
            <w:bottom w:w="0" w:type="dxa"/>
          </w:tblCellMar>
        </w:tblPrEx>
        <w:trPr>
          <w:trHeight w:val="323"/>
        </w:trPr>
        <w:tc>
          <w:tcPr>
            <w:tcW w:w="19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Mitchellville</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31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12,406,015</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31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12,788,192</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382,177</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3.1%</w:t>
            </w:r>
          </w:p>
        </w:tc>
      </w:tr>
      <w:tr w:rsidR="00000000">
        <w:tblPrEx>
          <w:tblCellMar>
            <w:top w:w="0" w:type="dxa"/>
            <w:bottom w:w="0" w:type="dxa"/>
          </w:tblCellMar>
        </w:tblPrEx>
        <w:trPr>
          <w:trHeight w:val="323"/>
        </w:trPr>
        <w:tc>
          <w:tcPr>
            <w:tcW w:w="19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Fort Dodge</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31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25,852,710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31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26,550,123</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697,413</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2.7%</w:t>
            </w:r>
          </w:p>
        </w:tc>
      </w:tr>
      <w:tr w:rsidR="00000000">
        <w:tblPrEx>
          <w:tblCellMar>
            <w:top w:w="0" w:type="dxa"/>
            <w:bottom w:w="0" w:type="dxa"/>
          </w:tblCellMar>
        </w:tblPrEx>
        <w:trPr>
          <w:trHeight w:val="323"/>
        </w:trPr>
        <w:tc>
          <w:tcPr>
            <w:tcW w:w="19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rPr>
                <w:b/>
              </w:rPr>
            </w:pPr>
            <w:r>
              <w:rPr>
                <w:b/>
              </w:rPr>
              <w:t>Subtotal Corrections Institutions</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31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186,298,158</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31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187,956,514</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1,658,356</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0.8%</w:t>
            </w:r>
          </w:p>
        </w:tc>
      </w:tr>
    </w:tbl>
    <w:p w:rsidR="00000000" w:rsidRDefault="000C4F08">
      <w:pPr>
        <w:pStyle w:val="textup"/>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947"/>
        <w:gridCol w:w="236"/>
        <w:gridCol w:w="1318"/>
        <w:gridCol w:w="236"/>
        <w:gridCol w:w="1318"/>
        <w:gridCol w:w="236"/>
        <w:gridCol w:w="1117"/>
        <w:gridCol w:w="236"/>
        <w:gridCol w:w="1187"/>
      </w:tblGrid>
      <w:tr w:rsidR="00000000">
        <w:tblPrEx>
          <w:tblCellMar>
            <w:top w:w="0" w:type="dxa"/>
            <w:bottom w:w="0" w:type="dxa"/>
          </w:tblCellMar>
        </w:tblPrEx>
        <w:trPr>
          <w:trHeight w:val="215"/>
        </w:trPr>
        <w:tc>
          <w:tcPr>
            <w:tcW w:w="1947"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0"/>
              <w:ind w:left="-90"/>
              <w:rPr>
                <w:b/>
              </w:rPr>
            </w:pPr>
            <w:r>
              <w:rPr>
                <w:b/>
              </w:rPr>
              <w:t>CBC District Departments:</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pPr>
          </w:p>
        </w:tc>
        <w:tc>
          <w:tcPr>
            <w:tcW w:w="1318"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pP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pPr>
          </w:p>
        </w:tc>
        <w:tc>
          <w:tcPr>
            <w:tcW w:w="1318"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pP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pPr>
          </w:p>
        </w:tc>
        <w:tc>
          <w:tcPr>
            <w:tcW w:w="1117"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pP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pPr>
          </w:p>
        </w:tc>
        <w:tc>
          <w:tcPr>
            <w:tcW w:w="1187"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pPr>
          </w:p>
        </w:tc>
      </w:tr>
      <w:tr w:rsidR="00000000">
        <w:tblPrEx>
          <w:tblCellMar>
            <w:top w:w="0" w:type="dxa"/>
            <w:bottom w:w="0" w:type="dxa"/>
          </w:tblCellMar>
        </w:tblPrEx>
        <w:trPr>
          <w:trHeight w:val="323"/>
        </w:trPr>
        <w:tc>
          <w:tcPr>
            <w:tcW w:w="19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First CBC</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pPr>
          </w:p>
        </w:tc>
        <w:tc>
          <w:tcPr>
            <w:tcW w:w="131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9,132,984</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31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9,450,377</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317,393</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3.5%</w:t>
            </w:r>
          </w:p>
        </w:tc>
      </w:tr>
      <w:tr w:rsidR="00000000">
        <w:tblPrEx>
          <w:tblCellMar>
            <w:top w:w="0" w:type="dxa"/>
            <w:bottom w:w="0" w:type="dxa"/>
          </w:tblCellMar>
        </w:tblPrEx>
        <w:trPr>
          <w:trHeight w:val="323"/>
        </w:trPr>
        <w:tc>
          <w:tcPr>
            <w:tcW w:w="19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Second CBC</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pPr>
          </w:p>
        </w:tc>
        <w:tc>
          <w:tcPr>
            <w:tcW w:w="131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7,169,721</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31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7,206,684</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36,963</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0.5</w:t>
            </w:r>
            <w:r>
              <w:t>%</w:t>
            </w:r>
          </w:p>
        </w:tc>
      </w:tr>
      <w:tr w:rsidR="00000000">
        <w:tblPrEx>
          <w:tblCellMar>
            <w:top w:w="0" w:type="dxa"/>
            <w:bottom w:w="0" w:type="dxa"/>
          </w:tblCellMar>
        </w:tblPrEx>
        <w:trPr>
          <w:trHeight w:val="323"/>
        </w:trPr>
        <w:tc>
          <w:tcPr>
            <w:tcW w:w="19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Third CBC</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pPr>
          </w:p>
        </w:tc>
        <w:tc>
          <w:tcPr>
            <w:tcW w:w="131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4,404,618</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31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4,276,911</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-127,707</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-2.9%</w:t>
            </w:r>
          </w:p>
        </w:tc>
      </w:tr>
      <w:tr w:rsidR="00000000">
        <w:tblPrEx>
          <w:tblCellMar>
            <w:top w:w="0" w:type="dxa"/>
            <w:bottom w:w="0" w:type="dxa"/>
          </w:tblCellMar>
        </w:tblPrEx>
        <w:trPr>
          <w:trHeight w:val="323"/>
        </w:trPr>
        <w:tc>
          <w:tcPr>
            <w:tcW w:w="19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Fourth CBC</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pPr>
          </w:p>
        </w:tc>
        <w:tc>
          <w:tcPr>
            <w:tcW w:w="131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3,178,085</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31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4,100,056</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921,971</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29.0%</w:t>
            </w:r>
          </w:p>
        </w:tc>
      </w:tr>
      <w:tr w:rsidR="00000000">
        <w:tblPrEx>
          <w:tblCellMar>
            <w:top w:w="0" w:type="dxa"/>
            <w:bottom w:w="0" w:type="dxa"/>
          </w:tblCellMar>
        </w:tblPrEx>
        <w:trPr>
          <w:trHeight w:val="323"/>
        </w:trPr>
        <w:tc>
          <w:tcPr>
            <w:tcW w:w="19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Fifth CBC</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pPr>
          </w:p>
        </w:tc>
        <w:tc>
          <w:tcPr>
            <w:tcW w:w="131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12,280,098</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31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12,342,788</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62,690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0.5%</w:t>
            </w:r>
          </w:p>
        </w:tc>
      </w:tr>
      <w:tr w:rsidR="00000000">
        <w:tblPrEx>
          <w:tblCellMar>
            <w:top w:w="0" w:type="dxa"/>
            <w:bottom w:w="0" w:type="dxa"/>
          </w:tblCellMar>
        </w:tblPrEx>
        <w:trPr>
          <w:trHeight w:val="323"/>
        </w:trPr>
        <w:tc>
          <w:tcPr>
            <w:tcW w:w="19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 xml:space="preserve">Sixth CBC </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pPr>
          </w:p>
        </w:tc>
        <w:tc>
          <w:tcPr>
            <w:tcW w:w="131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9,339,025</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31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9,488,673</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149,648</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1.6%</w:t>
            </w:r>
          </w:p>
        </w:tc>
      </w:tr>
      <w:tr w:rsidR="00000000">
        <w:tblPrEx>
          <w:tblCellMar>
            <w:top w:w="0" w:type="dxa"/>
            <w:bottom w:w="0" w:type="dxa"/>
          </w:tblCellMar>
        </w:tblPrEx>
        <w:trPr>
          <w:trHeight w:val="323"/>
        </w:trPr>
        <w:tc>
          <w:tcPr>
            <w:tcW w:w="19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Seventh CBC</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pPr>
          </w:p>
        </w:tc>
        <w:tc>
          <w:tcPr>
            <w:tcW w:w="131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5,343,165</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31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5,458,947</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115,782</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2.2%</w:t>
            </w:r>
          </w:p>
        </w:tc>
      </w:tr>
      <w:tr w:rsidR="00000000">
        <w:tblPrEx>
          <w:tblCellMar>
            <w:top w:w="0" w:type="dxa"/>
            <w:bottom w:w="0" w:type="dxa"/>
          </w:tblCellMar>
        </w:tblPrEx>
        <w:trPr>
          <w:trHeight w:val="323"/>
        </w:trPr>
        <w:tc>
          <w:tcPr>
            <w:tcW w:w="19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Eight</w:t>
            </w:r>
            <w:r>
              <w:t>h CBC</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pPr>
          </w:p>
        </w:tc>
        <w:tc>
          <w:tcPr>
            <w:tcW w:w="131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5,213,347</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31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5,298,432</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85,085</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1.6%</w:t>
            </w:r>
          </w:p>
        </w:tc>
      </w:tr>
      <w:tr w:rsidR="00000000">
        <w:tblPrEx>
          <w:tblCellMar>
            <w:top w:w="0" w:type="dxa"/>
            <w:bottom w:w="0" w:type="dxa"/>
          </w:tblCellMar>
        </w:tblPrEx>
        <w:trPr>
          <w:trHeight w:val="323"/>
        </w:trPr>
        <w:tc>
          <w:tcPr>
            <w:tcW w:w="19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CBC Statewide</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pPr>
          </w:p>
        </w:tc>
        <w:tc>
          <w:tcPr>
            <w:tcW w:w="131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83,576</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31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78,119</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-5,457</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-6.5%</w:t>
            </w:r>
          </w:p>
        </w:tc>
      </w:tr>
      <w:tr w:rsidR="00000000">
        <w:tblPrEx>
          <w:tblCellMar>
            <w:top w:w="0" w:type="dxa"/>
            <w:bottom w:w="0" w:type="dxa"/>
          </w:tblCellMar>
        </w:tblPrEx>
        <w:trPr>
          <w:trHeight w:val="323"/>
        </w:trPr>
        <w:tc>
          <w:tcPr>
            <w:tcW w:w="1947"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0"/>
              <w:ind w:left="-90"/>
              <w:rPr>
                <w:b/>
              </w:rPr>
            </w:pPr>
            <w:r>
              <w:rPr>
                <w:b/>
              </w:rPr>
              <w:t>Subtotal CBC District Departments</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pPr>
          </w:p>
        </w:tc>
        <w:tc>
          <w:tcPr>
            <w:tcW w:w="131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56,144,619</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31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57,700,987</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1,556,368</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2.7%</w:t>
            </w:r>
          </w:p>
        </w:tc>
      </w:tr>
      <w:tr w:rsidR="00000000">
        <w:tblPrEx>
          <w:tblCellMar>
            <w:top w:w="0" w:type="dxa"/>
            <w:bottom w:w="0" w:type="dxa"/>
          </w:tblCellMar>
        </w:tblPrEx>
        <w:trPr>
          <w:trHeight w:val="323"/>
        </w:trPr>
        <w:tc>
          <w:tcPr>
            <w:tcW w:w="19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rPr>
                <w:b/>
              </w:rPr>
            </w:pPr>
            <w:r>
              <w:rPr>
                <w:b/>
              </w:rPr>
              <w:t xml:space="preserve">  Total Corrections:</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rPr>
                <w:b/>
              </w:rPr>
            </w:pPr>
          </w:p>
        </w:tc>
        <w:tc>
          <w:tcPr>
            <w:tcW w:w="131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$250,985,343</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31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$253,260,171</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$2,274,828</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1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0.9%</w:t>
            </w:r>
          </w:p>
        </w:tc>
      </w:tr>
    </w:tbl>
    <w:p w:rsidR="00000000" w:rsidRDefault="000C4F08"/>
    <w:p w:rsidR="00000000" w:rsidRDefault="000C4F08"/>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947"/>
        <w:gridCol w:w="236"/>
        <w:gridCol w:w="587"/>
        <w:gridCol w:w="236"/>
        <w:gridCol w:w="1027"/>
        <w:gridCol w:w="236"/>
        <w:gridCol w:w="1096"/>
        <w:gridCol w:w="236"/>
        <w:gridCol w:w="1077"/>
        <w:gridCol w:w="236"/>
        <w:gridCol w:w="717"/>
        <w:gridCol w:w="236"/>
        <w:gridCol w:w="907"/>
      </w:tblGrid>
      <w:tr w:rsidR="00000000">
        <w:tblPrEx>
          <w:tblCellMar>
            <w:top w:w="0" w:type="dxa"/>
            <w:bottom w:w="0" w:type="dxa"/>
          </w:tblCellMar>
        </w:tblPrEx>
        <w:trPr>
          <w:jc w:val="center"/>
        </w:trPr>
        <w:tc>
          <w:tcPr>
            <w:tcW w:w="194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p>
          <w:p w:rsidR="00000000" w:rsidRDefault="000C4F08">
            <w:pPr>
              <w:pStyle w:val="TableTitle0"/>
            </w:pPr>
            <w:r>
              <w:t>Division</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58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r>
              <w:t>FTE Lay</w:t>
            </w:r>
            <w:r>
              <w:t>-Offs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02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r>
              <w:t>Other Positions Not Filled</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09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Total FTE Reduction</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07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r>
              <w:t>Estimated Salary Savings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71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r>
              <w:t>Buy-Out Costs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90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Net Savings</w:t>
            </w:r>
          </w:p>
        </w:tc>
      </w:tr>
      <w:tr w:rsidR="00000000">
        <w:tblPrEx>
          <w:tblCellMar>
            <w:top w:w="0" w:type="dxa"/>
            <w:bottom w:w="0" w:type="dxa"/>
          </w:tblCellMar>
        </w:tblPrEx>
        <w:trPr>
          <w:jc w:val="center"/>
        </w:trPr>
        <w:tc>
          <w:tcPr>
            <w:tcW w:w="19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rPr>
                <w:b/>
              </w:rPr>
            </w:pPr>
            <w:r>
              <w:rPr>
                <w:b/>
              </w:rPr>
              <w:t>Central Office:</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widowControl w:val="0"/>
              <w:autoSpaceDE w:val="0"/>
              <w:autoSpaceDN w:val="0"/>
              <w:adjustRightInd w:val="0"/>
              <w:rPr>
                <w:rFonts w:ascii="Arial" w:hAnsi="Arial"/>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jc w:val="left"/>
            </w:pPr>
          </w:p>
        </w:tc>
        <w:tc>
          <w:tcPr>
            <w:tcW w:w="1077" w:type="dxa"/>
            <w:tcBorders>
              <w:top w:val="single" w:sz="4" w:space="0" w:color="auto"/>
              <w:left w:val="single" w:sz="4" w:space="0" w:color="auto"/>
              <w:bottom w:val="single" w:sz="4" w:space="0" w:color="auto"/>
              <w:right w:val="single" w:sz="4" w:space="0" w:color="auto"/>
            </w:tcBorders>
          </w:tcPr>
          <w:p w:rsidR="00000000" w:rsidRDefault="000C4F08">
            <w:pPr>
              <w:pStyle w:val="tabletx1"/>
              <w:jc w:val="left"/>
            </w:pP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x1"/>
            </w:pPr>
          </w:p>
        </w:tc>
        <w:tc>
          <w:tcPr>
            <w:tcW w:w="717" w:type="dxa"/>
            <w:tcBorders>
              <w:top w:val="single" w:sz="4" w:space="0" w:color="auto"/>
              <w:left w:val="single" w:sz="4" w:space="0" w:color="auto"/>
              <w:bottom w:val="single" w:sz="4" w:space="0" w:color="auto"/>
              <w:right w:val="single" w:sz="4" w:space="0" w:color="auto"/>
            </w:tcBorders>
          </w:tcPr>
          <w:p w:rsidR="00000000" w:rsidRDefault="000C4F08">
            <w:pPr>
              <w:pStyle w:val="tabletx1"/>
              <w:jc w:val="left"/>
            </w:pP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x1"/>
              <w:jc w:val="left"/>
            </w:pPr>
          </w:p>
        </w:tc>
        <w:tc>
          <w:tcPr>
            <w:tcW w:w="907" w:type="dxa"/>
            <w:tcBorders>
              <w:top w:val="single" w:sz="4" w:space="0" w:color="auto"/>
              <w:left w:val="single" w:sz="4" w:space="0" w:color="auto"/>
              <w:bottom w:val="single" w:sz="4" w:space="0" w:color="auto"/>
              <w:right w:val="single" w:sz="4" w:space="0" w:color="auto"/>
            </w:tcBorders>
          </w:tcPr>
          <w:p w:rsidR="00000000" w:rsidRDefault="000C4F08">
            <w:pPr>
              <w:pStyle w:val="tabletx1"/>
              <w:jc w:val="left"/>
            </w:pPr>
          </w:p>
        </w:tc>
      </w:tr>
      <w:tr w:rsidR="00000000">
        <w:tblPrEx>
          <w:tblCellMar>
            <w:top w:w="0" w:type="dxa"/>
            <w:bottom w:w="0" w:type="dxa"/>
          </w:tblCellMar>
        </w:tblPrEx>
        <w:trPr>
          <w:trHeight w:val="278"/>
          <w:jc w:val="center"/>
        </w:trPr>
        <w:tc>
          <w:tcPr>
            <w:tcW w:w="19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County Confinement</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jc w:val="right"/>
              <w:rPr>
                <w:b/>
                <w:sz w:val="24"/>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90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0</w:t>
            </w:r>
          </w:p>
        </w:tc>
      </w:tr>
      <w:tr w:rsidR="00000000">
        <w:tblPrEx>
          <w:tblCellMar>
            <w:top w:w="0" w:type="dxa"/>
            <w:bottom w:w="0" w:type="dxa"/>
          </w:tblCellMar>
        </w:tblPrEx>
        <w:trPr>
          <w:trHeight w:val="368"/>
          <w:jc w:val="center"/>
        </w:trPr>
        <w:tc>
          <w:tcPr>
            <w:tcW w:w="19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Federal Prisoners/Contractual</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jc w:val="right"/>
              <w:rPr>
                <w:b/>
                <w:sz w:val="24"/>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90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r>
      <w:tr w:rsidR="00000000">
        <w:tblPrEx>
          <w:tblCellMar>
            <w:top w:w="0" w:type="dxa"/>
            <w:bottom w:w="0" w:type="dxa"/>
          </w:tblCellMar>
        </w:tblPrEx>
        <w:trPr>
          <w:trHeight w:val="368"/>
          <w:jc w:val="center"/>
        </w:trPr>
        <w:tc>
          <w:tcPr>
            <w:tcW w:w="1947"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0"/>
              <w:ind w:left="-90"/>
            </w:pPr>
            <w:r>
              <w:t>Central Office Administration</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jc w:val="right"/>
              <w:rPr>
                <w:b/>
                <w:sz w:val="24"/>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90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r>
      <w:tr w:rsidR="00000000">
        <w:tblPrEx>
          <w:tblCellMar>
            <w:top w:w="0" w:type="dxa"/>
            <w:bottom w:w="0" w:type="dxa"/>
          </w:tblCellMar>
        </w:tblPrEx>
        <w:trPr>
          <w:trHeight w:val="368"/>
          <w:jc w:val="center"/>
        </w:trPr>
        <w:tc>
          <w:tcPr>
            <w:tcW w:w="1947"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0"/>
              <w:ind w:left="-90"/>
            </w:pPr>
            <w:r>
              <w:t>Training Center</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jc w:val="right"/>
              <w:rPr>
                <w:b/>
                <w:sz w:val="24"/>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90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r>
      <w:tr w:rsidR="00000000">
        <w:tblPrEx>
          <w:tblCellMar>
            <w:top w:w="0" w:type="dxa"/>
            <w:bottom w:w="0" w:type="dxa"/>
          </w:tblCellMar>
        </w:tblPrEx>
        <w:trPr>
          <w:trHeight w:val="368"/>
          <w:jc w:val="center"/>
        </w:trPr>
        <w:tc>
          <w:tcPr>
            <w:tcW w:w="1947"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0"/>
              <w:ind w:left="-90"/>
            </w:pPr>
            <w:r>
              <w:t>Corrections Education</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jc w:val="right"/>
              <w:rPr>
                <w:b/>
                <w:sz w:val="24"/>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90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r>
      <w:tr w:rsidR="00000000">
        <w:tblPrEx>
          <w:tblCellMar>
            <w:top w:w="0" w:type="dxa"/>
            <w:bottom w:w="0" w:type="dxa"/>
          </w:tblCellMar>
        </w:tblPrEx>
        <w:trPr>
          <w:trHeight w:val="368"/>
          <w:jc w:val="center"/>
        </w:trPr>
        <w:tc>
          <w:tcPr>
            <w:tcW w:w="1947"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0"/>
              <w:ind w:left="-90"/>
            </w:pPr>
            <w:r>
              <w:t>Iowa Corrections Offender Network</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jc w:val="right"/>
              <w:rPr>
                <w:b/>
                <w:sz w:val="24"/>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90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r>
      <w:tr w:rsidR="00000000">
        <w:tblPrEx>
          <w:tblCellMar>
            <w:top w:w="0" w:type="dxa"/>
            <w:bottom w:w="0" w:type="dxa"/>
          </w:tblCellMar>
        </w:tblPrEx>
        <w:trPr>
          <w:trHeight w:val="368"/>
          <w:jc w:val="center"/>
        </w:trPr>
        <w:tc>
          <w:tcPr>
            <w:tcW w:w="1947"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0"/>
              <w:ind w:left="-90"/>
            </w:pPr>
            <w:r>
              <w:t>Corrections Expansion Phase II</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jc w:val="right"/>
              <w:rPr>
                <w:b/>
                <w:sz w:val="24"/>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90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r>
      <w:tr w:rsidR="00000000">
        <w:tblPrEx>
          <w:tblCellMar>
            <w:top w:w="0" w:type="dxa"/>
            <w:bottom w:w="0" w:type="dxa"/>
          </w:tblCellMar>
        </w:tblPrEx>
        <w:trPr>
          <w:trHeight w:val="368"/>
          <w:jc w:val="center"/>
        </w:trPr>
        <w:tc>
          <w:tcPr>
            <w:tcW w:w="1947"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0"/>
              <w:ind w:left="-90"/>
              <w:rPr>
                <w:b/>
              </w:rPr>
            </w:pPr>
            <w:r>
              <w:rPr>
                <w:b/>
              </w:rPr>
              <w:t xml:space="preserve">Subtotal Corrections </w:t>
            </w:r>
            <w:r>
              <w:rPr>
                <w:b/>
              </w:rPr>
              <w:t>Central Office</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jc w:val="right"/>
              <w:rPr>
                <w:b/>
                <w:sz w:val="24"/>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90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r>
    </w:tbl>
    <w:p w:rsidR="00000000" w:rsidRDefault="000C4F08"/>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947"/>
        <w:gridCol w:w="236"/>
        <w:gridCol w:w="587"/>
        <w:gridCol w:w="236"/>
        <w:gridCol w:w="1027"/>
        <w:gridCol w:w="236"/>
        <w:gridCol w:w="1096"/>
        <w:gridCol w:w="236"/>
        <w:gridCol w:w="1077"/>
        <w:gridCol w:w="236"/>
        <w:gridCol w:w="717"/>
        <w:gridCol w:w="236"/>
        <w:gridCol w:w="907"/>
      </w:tblGrid>
      <w:tr w:rsidR="00000000">
        <w:tblPrEx>
          <w:tblCellMar>
            <w:top w:w="0" w:type="dxa"/>
            <w:bottom w:w="0" w:type="dxa"/>
          </w:tblCellMar>
        </w:tblPrEx>
        <w:trPr>
          <w:trHeight w:val="368"/>
          <w:jc w:val="center"/>
        </w:trPr>
        <w:tc>
          <w:tcPr>
            <w:tcW w:w="194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Division</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58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r>
              <w:t>FTE Lay-Offs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02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r>
              <w:t>Other Positions not Filled</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09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r>
              <w:t>Total FTE Reduction</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07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r>
              <w:t>Estimated Salary Savings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71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r>
              <w:t>Buy-Out Costs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90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rPr>
                <w:lang w:val="fr-FR"/>
              </w:rPr>
            </w:pPr>
            <w:r>
              <w:rPr>
                <w:lang w:val="fr-FR"/>
              </w:rPr>
              <w:t>Net Savings</w:t>
            </w:r>
          </w:p>
        </w:tc>
      </w:tr>
      <w:tr w:rsidR="00000000">
        <w:tblPrEx>
          <w:tblCellMar>
            <w:top w:w="0" w:type="dxa"/>
            <w:bottom w:w="0" w:type="dxa"/>
          </w:tblCellMar>
        </w:tblPrEx>
        <w:trPr>
          <w:trHeight w:val="260"/>
          <w:jc w:val="center"/>
        </w:trPr>
        <w:tc>
          <w:tcPr>
            <w:tcW w:w="19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rPr>
                <w:b/>
                <w:lang w:val="fr-FR"/>
              </w:rPr>
            </w:pPr>
            <w:r>
              <w:rPr>
                <w:b/>
                <w:lang w:val="fr-FR"/>
              </w:rPr>
              <w:t>Institutions:</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jc w:val="right"/>
              <w:rPr>
                <w:b/>
                <w:sz w:val="24"/>
                <w:lang w:val="fr-FR"/>
              </w:rPr>
            </w:pPr>
          </w:p>
        </w:tc>
        <w:tc>
          <w:tcPr>
            <w:tcW w:w="587"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rPr>
                <w:lang w:val="fr-FR"/>
              </w:rPr>
            </w:pP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rPr>
                <w:lang w:val="fr-FR"/>
              </w:rPr>
            </w:pPr>
          </w:p>
        </w:tc>
        <w:tc>
          <w:tcPr>
            <w:tcW w:w="1027"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rPr>
                <w:lang w:val="fr-FR"/>
              </w:rPr>
            </w:pP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rPr>
                <w:lang w:val="fr-FR"/>
              </w:rPr>
            </w:pPr>
          </w:p>
        </w:tc>
        <w:tc>
          <w:tcPr>
            <w:tcW w:w="1096"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rPr>
                <w:lang w:val="fr-FR"/>
              </w:rPr>
            </w:pP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rPr>
                <w:lang w:val="fr-FR"/>
              </w:rPr>
            </w:pP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rPr>
                <w:lang w:val="fr-FR"/>
              </w:rPr>
            </w:pP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rPr>
                <w:lang w:val="fr-FR"/>
              </w:rPr>
            </w:pPr>
          </w:p>
        </w:tc>
        <w:tc>
          <w:tcPr>
            <w:tcW w:w="717"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rPr>
                <w:lang w:val="fr-FR"/>
              </w:rPr>
            </w:pP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rPr>
                <w:lang w:val="fr-FR"/>
              </w:rPr>
            </w:pP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rPr>
                <w:lang w:val="fr-FR"/>
              </w:rPr>
            </w:pPr>
          </w:p>
        </w:tc>
      </w:tr>
      <w:tr w:rsidR="00000000">
        <w:tblPrEx>
          <w:tblCellMar>
            <w:top w:w="0" w:type="dxa"/>
            <w:bottom w:w="0" w:type="dxa"/>
          </w:tblCellMar>
        </w:tblPrEx>
        <w:trPr>
          <w:trHeight w:val="368"/>
          <w:jc w:val="center"/>
        </w:trPr>
        <w:tc>
          <w:tcPr>
            <w:tcW w:w="19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rPr>
                <w:lang w:val="fr-FR"/>
              </w:rPr>
            </w:pPr>
            <w:r>
              <w:rPr>
                <w:lang w:val="fr-FR"/>
              </w:rPr>
              <w:t>Fort Madison</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jc w:val="right"/>
              <w:rPr>
                <w:b/>
                <w:sz w:val="24"/>
                <w:lang w:val="fr-FR"/>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90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0</w:t>
            </w:r>
          </w:p>
        </w:tc>
      </w:tr>
      <w:tr w:rsidR="00000000">
        <w:tblPrEx>
          <w:tblCellMar>
            <w:top w:w="0" w:type="dxa"/>
            <w:bottom w:w="0" w:type="dxa"/>
          </w:tblCellMar>
        </w:tblPrEx>
        <w:trPr>
          <w:trHeight w:val="368"/>
          <w:jc w:val="center"/>
        </w:trPr>
        <w:tc>
          <w:tcPr>
            <w:tcW w:w="19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Anamosa</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jc w:val="right"/>
              <w:rPr>
                <w:b/>
                <w:sz w:val="24"/>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90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r>
      <w:tr w:rsidR="00000000">
        <w:tblPrEx>
          <w:tblCellMar>
            <w:top w:w="0" w:type="dxa"/>
            <w:bottom w:w="0" w:type="dxa"/>
          </w:tblCellMar>
        </w:tblPrEx>
        <w:trPr>
          <w:trHeight w:val="368"/>
          <w:jc w:val="center"/>
        </w:trPr>
        <w:tc>
          <w:tcPr>
            <w:tcW w:w="19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Oakdale</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jc w:val="right"/>
              <w:rPr>
                <w:b/>
                <w:sz w:val="24"/>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90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r>
      <w:tr w:rsidR="00000000">
        <w:tblPrEx>
          <w:tblCellMar>
            <w:top w:w="0" w:type="dxa"/>
            <w:bottom w:w="0" w:type="dxa"/>
          </w:tblCellMar>
        </w:tblPrEx>
        <w:trPr>
          <w:trHeight w:val="368"/>
          <w:jc w:val="center"/>
        </w:trPr>
        <w:tc>
          <w:tcPr>
            <w:tcW w:w="19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Newton</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jc w:val="right"/>
              <w:rPr>
                <w:b/>
                <w:sz w:val="24"/>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28,704</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2,174</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90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26,530</w:t>
            </w:r>
          </w:p>
        </w:tc>
      </w:tr>
      <w:tr w:rsidR="00000000">
        <w:tblPrEx>
          <w:tblCellMar>
            <w:top w:w="0" w:type="dxa"/>
            <w:bottom w:w="0" w:type="dxa"/>
          </w:tblCellMar>
        </w:tblPrEx>
        <w:trPr>
          <w:trHeight w:val="368"/>
          <w:jc w:val="center"/>
        </w:trPr>
        <w:tc>
          <w:tcPr>
            <w:tcW w:w="19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Mount Pleasant</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jc w:val="right"/>
              <w:rPr>
                <w:b/>
                <w:sz w:val="24"/>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90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r>
      <w:tr w:rsidR="00000000">
        <w:tblPrEx>
          <w:tblCellMar>
            <w:top w:w="0" w:type="dxa"/>
            <w:bottom w:w="0" w:type="dxa"/>
          </w:tblCellMar>
        </w:tblPrEx>
        <w:trPr>
          <w:trHeight w:val="368"/>
          <w:jc w:val="center"/>
        </w:trPr>
        <w:tc>
          <w:tcPr>
            <w:tcW w:w="19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Rockwell City</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jc w:val="right"/>
              <w:rPr>
                <w:b/>
                <w:sz w:val="24"/>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90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r>
      <w:tr w:rsidR="00000000">
        <w:tblPrEx>
          <w:tblCellMar>
            <w:top w:w="0" w:type="dxa"/>
            <w:bottom w:w="0" w:type="dxa"/>
          </w:tblCellMar>
        </w:tblPrEx>
        <w:trPr>
          <w:trHeight w:val="368"/>
          <w:jc w:val="center"/>
        </w:trPr>
        <w:tc>
          <w:tcPr>
            <w:tcW w:w="19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Clarinda</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jc w:val="right"/>
              <w:rPr>
                <w:b/>
                <w:sz w:val="24"/>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90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r>
      <w:tr w:rsidR="00000000">
        <w:tblPrEx>
          <w:tblCellMar>
            <w:top w:w="0" w:type="dxa"/>
            <w:bottom w:w="0" w:type="dxa"/>
          </w:tblCellMar>
        </w:tblPrEx>
        <w:trPr>
          <w:trHeight w:val="368"/>
          <w:jc w:val="center"/>
        </w:trPr>
        <w:tc>
          <w:tcPr>
            <w:tcW w:w="19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Mitchellville</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jc w:val="right"/>
              <w:rPr>
                <w:b/>
                <w:sz w:val="24"/>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90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r>
      <w:tr w:rsidR="00000000">
        <w:tblPrEx>
          <w:tblCellMar>
            <w:top w:w="0" w:type="dxa"/>
            <w:bottom w:w="0" w:type="dxa"/>
          </w:tblCellMar>
        </w:tblPrEx>
        <w:trPr>
          <w:trHeight w:val="368"/>
          <w:jc w:val="center"/>
        </w:trPr>
        <w:tc>
          <w:tcPr>
            <w:tcW w:w="19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Fort Dodge</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jc w:val="right"/>
              <w:rPr>
                <w:b/>
                <w:sz w:val="24"/>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90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r>
      <w:tr w:rsidR="00000000">
        <w:tblPrEx>
          <w:tblCellMar>
            <w:top w:w="0" w:type="dxa"/>
            <w:bottom w:w="0" w:type="dxa"/>
          </w:tblCellMar>
        </w:tblPrEx>
        <w:trPr>
          <w:trHeight w:val="368"/>
          <w:jc w:val="center"/>
        </w:trPr>
        <w:tc>
          <w:tcPr>
            <w:tcW w:w="19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rPr>
                <w:b/>
              </w:rPr>
            </w:pPr>
            <w:r>
              <w:rPr>
                <w:b/>
              </w:rPr>
              <w:t>Subtotal Corrections Institutions</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jc w:val="right"/>
              <w:rPr>
                <w:b/>
                <w:sz w:val="24"/>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4.0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5.0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28,704</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2,174</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90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26,530</w:t>
            </w:r>
          </w:p>
        </w:tc>
      </w:tr>
      <w:tr w:rsidR="00000000">
        <w:tblPrEx>
          <w:tblCellMar>
            <w:top w:w="0" w:type="dxa"/>
            <w:bottom w:w="0" w:type="dxa"/>
          </w:tblCellMar>
        </w:tblPrEx>
        <w:trPr>
          <w:trHeight w:val="368"/>
          <w:jc w:val="center"/>
        </w:trPr>
        <w:tc>
          <w:tcPr>
            <w:tcW w:w="1947"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0"/>
              <w:ind w:left="-90"/>
              <w:rPr>
                <w:b/>
              </w:rPr>
            </w:pPr>
            <w:r>
              <w:rPr>
                <w:b/>
              </w:rPr>
              <w:t>CBC District Departments:</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jc w:val="right"/>
              <w:rPr>
                <w:b/>
                <w:sz w:val="24"/>
              </w:rPr>
            </w:pPr>
          </w:p>
        </w:tc>
        <w:tc>
          <w:tcPr>
            <w:tcW w:w="587"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pP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pP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pPr>
          </w:p>
        </w:tc>
        <w:tc>
          <w:tcPr>
            <w:tcW w:w="1096"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pP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pP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pP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pPr>
          </w:p>
        </w:tc>
        <w:tc>
          <w:tcPr>
            <w:tcW w:w="717"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pP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pP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pPr>
          </w:p>
        </w:tc>
      </w:tr>
      <w:tr w:rsidR="00000000">
        <w:tblPrEx>
          <w:tblCellMar>
            <w:top w:w="0" w:type="dxa"/>
            <w:bottom w:w="0" w:type="dxa"/>
          </w:tblCellMar>
        </w:tblPrEx>
        <w:trPr>
          <w:trHeight w:val="368"/>
          <w:jc w:val="center"/>
        </w:trPr>
        <w:tc>
          <w:tcPr>
            <w:tcW w:w="19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First CBC</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jc w:val="right"/>
              <w:rPr>
                <w:b/>
                <w:sz w:val="24"/>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90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r>
      <w:tr w:rsidR="00000000">
        <w:tblPrEx>
          <w:tblCellMar>
            <w:top w:w="0" w:type="dxa"/>
            <w:bottom w:w="0" w:type="dxa"/>
          </w:tblCellMar>
        </w:tblPrEx>
        <w:trPr>
          <w:trHeight w:val="368"/>
          <w:jc w:val="center"/>
        </w:trPr>
        <w:tc>
          <w:tcPr>
            <w:tcW w:w="19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Second CBC</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jc w:val="right"/>
              <w:rPr>
                <w:b/>
                <w:sz w:val="24"/>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90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r>
      <w:tr w:rsidR="00000000">
        <w:tblPrEx>
          <w:tblCellMar>
            <w:top w:w="0" w:type="dxa"/>
            <w:bottom w:w="0" w:type="dxa"/>
          </w:tblCellMar>
        </w:tblPrEx>
        <w:trPr>
          <w:trHeight w:val="368"/>
          <w:jc w:val="center"/>
        </w:trPr>
        <w:tc>
          <w:tcPr>
            <w:tcW w:w="19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Third CBC</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jc w:val="right"/>
              <w:rPr>
                <w:b/>
                <w:sz w:val="24"/>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90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r>
      <w:tr w:rsidR="00000000">
        <w:tblPrEx>
          <w:tblCellMar>
            <w:top w:w="0" w:type="dxa"/>
            <w:bottom w:w="0" w:type="dxa"/>
          </w:tblCellMar>
        </w:tblPrEx>
        <w:trPr>
          <w:trHeight w:val="368"/>
          <w:jc w:val="center"/>
        </w:trPr>
        <w:tc>
          <w:tcPr>
            <w:tcW w:w="19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Fourth CBC</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jc w:val="right"/>
              <w:rPr>
                <w:b/>
                <w:sz w:val="24"/>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0.5</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0.5</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90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r>
      <w:tr w:rsidR="00000000">
        <w:tblPrEx>
          <w:tblCellMar>
            <w:top w:w="0" w:type="dxa"/>
            <w:bottom w:w="0" w:type="dxa"/>
          </w:tblCellMar>
        </w:tblPrEx>
        <w:trPr>
          <w:trHeight w:val="368"/>
          <w:jc w:val="center"/>
        </w:trPr>
        <w:tc>
          <w:tcPr>
            <w:tcW w:w="19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Fifth CBC</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jc w:val="right"/>
              <w:rPr>
                <w:b/>
                <w:sz w:val="24"/>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90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r>
      <w:tr w:rsidR="00000000">
        <w:tblPrEx>
          <w:tblCellMar>
            <w:top w:w="0" w:type="dxa"/>
            <w:bottom w:w="0" w:type="dxa"/>
          </w:tblCellMar>
        </w:tblPrEx>
        <w:trPr>
          <w:trHeight w:val="368"/>
          <w:jc w:val="center"/>
        </w:trPr>
        <w:tc>
          <w:tcPr>
            <w:tcW w:w="19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 xml:space="preserve">Sixth CBC </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jc w:val="right"/>
              <w:rPr>
                <w:b/>
                <w:sz w:val="24"/>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90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r>
      <w:tr w:rsidR="00000000">
        <w:tblPrEx>
          <w:tblCellMar>
            <w:top w:w="0" w:type="dxa"/>
            <w:bottom w:w="0" w:type="dxa"/>
          </w:tblCellMar>
        </w:tblPrEx>
        <w:trPr>
          <w:trHeight w:val="368"/>
          <w:jc w:val="center"/>
        </w:trPr>
        <w:tc>
          <w:tcPr>
            <w:tcW w:w="19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Seventh CBC</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jc w:val="right"/>
              <w:rPr>
                <w:b/>
                <w:sz w:val="24"/>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90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r>
      <w:tr w:rsidR="00000000">
        <w:tblPrEx>
          <w:tblCellMar>
            <w:top w:w="0" w:type="dxa"/>
            <w:bottom w:w="0" w:type="dxa"/>
          </w:tblCellMar>
        </w:tblPrEx>
        <w:trPr>
          <w:trHeight w:val="368"/>
          <w:jc w:val="center"/>
        </w:trPr>
        <w:tc>
          <w:tcPr>
            <w:tcW w:w="19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Eighth CBC</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jc w:val="right"/>
              <w:rPr>
                <w:b/>
                <w:sz w:val="24"/>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5.5</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5.5</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90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r>
      <w:tr w:rsidR="00000000">
        <w:tblPrEx>
          <w:tblCellMar>
            <w:top w:w="0" w:type="dxa"/>
            <w:bottom w:w="0" w:type="dxa"/>
          </w:tblCellMar>
        </w:tblPrEx>
        <w:trPr>
          <w:trHeight w:val="368"/>
          <w:jc w:val="center"/>
        </w:trPr>
        <w:tc>
          <w:tcPr>
            <w:tcW w:w="19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CBC Statewide</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jc w:val="right"/>
              <w:rPr>
                <w:b/>
                <w:sz w:val="24"/>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90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r>
      <w:tr w:rsidR="00000000">
        <w:tblPrEx>
          <w:tblCellMar>
            <w:top w:w="0" w:type="dxa"/>
            <w:bottom w:w="0" w:type="dxa"/>
          </w:tblCellMar>
        </w:tblPrEx>
        <w:trPr>
          <w:trHeight w:val="368"/>
          <w:jc w:val="center"/>
        </w:trPr>
        <w:tc>
          <w:tcPr>
            <w:tcW w:w="1947"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0"/>
              <w:ind w:left="-90"/>
              <w:rPr>
                <w:b/>
              </w:rPr>
            </w:pPr>
            <w:r>
              <w:rPr>
                <w:b/>
              </w:rPr>
              <w:t>Subtotal CBC District Departments</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jc w:val="right"/>
              <w:rPr>
                <w:b/>
                <w:sz w:val="24"/>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7.0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7.0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90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r>
      <w:tr w:rsidR="00000000">
        <w:tblPrEx>
          <w:tblCellMar>
            <w:top w:w="0" w:type="dxa"/>
            <w:bottom w:w="0" w:type="dxa"/>
          </w:tblCellMar>
        </w:tblPrEx>
        <w:trPr>
          <w:trHeight w:val="368"/>
          <w:jc w:val="center"/>
        </w:trPr>
        <w:tc>
          <w:tcPr>
            <w:tcW w:w="19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rPr>
                <w:b/>
              </w:rPr>
            </w:pPr>
            <w:r>
              <w:rPr>
                <w:b/>
              </w:rPr>
              <w:t xml:space="preserve">  Total Corrections:</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jc w:val="right"/>
              <w:rPr>
                <w:b/>
                <w:sz w:val="24"/>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11.0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12.0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$28,704</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2,174</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90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$26,</w:t>
            </w:r>
            <w:r>
              <w:rPr>
                <w:b/>
              </w:rPr>
              <w:t>530</w:t>
            </w:r>
          </w:p>
        </w:tc>
      </w:tr>
    </w:tbl>
    <w:p w:rsidR="00000000" w:rsidRDefault="000C4F08">
      <w:pPr>
        <w:pStyle w:val="textup"/>
        <w:rPr>
          <w:b/>
          <w:sz w:val="16"/>
        </w:rPr>
      </w:pPr>
    </w:p>
    <w:p w:rsidR="00000000" w:rsidRDefault="000C4F08">
      <w:pPr>
        <w:framePr w:w="689" w:h="1007" w:hSpace="180" w:wrap="around" w:vAnchor="text" w:hAnchor="page" w:x="1377" w:y="578"/>
        <w:pBdr>
          <w:top w:val="single" w:sz="6" w:space="1" w:color="auto" w:shadow="1"/>
          <w:left w:val="single" w:sz="6" w:space="1" w:color="auto" w:shadow="1"/>
          <w:bottom w:val="single" w:sz="6" w:space="1" w:color="auto" w:shadow="1"/>
          <w:right w:val="single" w:sz="6" w:space="1" w:color="auto" w:shadow="1"/>
        </w:pBdr>
        <w:rPr>
          <w:sz w:val="12"/>
        </w:rPr>
      </w:pPr>
      <w:r>
        <w:rPr>
          <w:sz w:val="12"/>
        </w:rPr>
        <w:t>Retirement</w:t>
      </w:r>
    </w:p>
    <w:p w:rsidR="00000000" w:rsidRDefault="000C4F08">
      <w:pPr>
        <w:framePr w:w="689" w:h="1007" w:hSpace="180" w:wrap="around" w:vAnchor="text" w:hAnchor="page" w:x="1377" w:y="578"/>
        <w:pBdr>
          <w:top w:val="single" w:sz="6" w:space="1" w:color="auto" w:shadow="1"/>
          <w:left w:val="single" w:sz="6" w:space="1" w:color="auto" w:shadow="1"/>
          <w:bottom w:val="single" w:sz="6" w:space="1" w:color="auto" w:shadow="1"/>
          <w:right w:val="single" w:sz="6" w:space="1" w:color="auto" w:shadow="1"/>
        </w:pBdr>
      </w:pPr>
      <w:r>
        <w:rPr>
          <w:sz w:val="12"/>
        </w:rPr>
        <w:t>Savings</w:t>
      </w:r>
    </w:p>
    <w:p w:rsidR="00000000" w:rsidRDefault="000C4F08">
      <w:pPr>
        <w:framePr w:w="689" w:h="1007" w:hSpace="180" w:wrap="around" w:vAnchor="text" w:hAnchor="page" w:x="1377" w:y="578"/>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431800" cy="342900"/>
            <wp:effectExtent l="1905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srcRect/>
                    <a:stretch>
                      <a:fillRect/>
                    </a:stretch>
                  </pic:blipFill>
                  <pic:spPr bwMode="auto">
                    <a:xfrm>
                      <a:off x="0" y="0"/>
                      <a:ext cx="431800" cy="342900"/>
                    </a:xfrm>
                    <a:prstGeom prst="rect">
                      <a:avLst/>
                    </a:prstGeom>
                    <a:noFill/>
                    <a:ln w="9525">
                      <a:noFill/>
                      <a:miter lim="800000"/>
                      <a:headEnd/>
                      <a:tailEnd/>
                    </a:ln>
                  </pic:spPr>
                </pic:pic>
              </a:graphicData>
            </a:graphic>
          </wp:inline>
        </w:drawing>
      </w:r>
    </w:p>
    <w:p w:rsidR="00000000" w:rsidRDefault="000C4F08">
      <w:pPr>
        <w:pStyle w:val="textup"/>
      </w:pPr>
      <w:r>
        <w:rPr>
          <w:b/>
        </w:rPr>
        <w:t>Retirement Savings</w:t>
      </w:r>
      <w:r>
        <w:tab/>
        <w:t>Of the Other Positions Not Filled, 1.0 FTE position and $26,530 in net savings is the result of a retirement and will be deposited into the fund established in HF 698 (Utility Plant Siting Appropriations and Wo</w:t>
      </w:r>
      <w:r>
        <w:t xml:space="preserve">rkforce Attrition Program Fund Act).  This position is a correctional officer at Newton.  The money in the fund will be transferred to the General Fund at the end of FY 2002.  The salary savings from the Department not filling positions upon retirement of </w:t>
      </w:r>
      <w:r>
        <w:t>employees will not be available to the Department to cover any shortfall in the Department’s budget.</w:t>
      </w:r>
    </w:p>
    <w:p w:rsidR="00000000" w:rsidRDefault="000C4F08">
      <w:pPr>
        <w:pStyle w:val="textup"/>
      </w:pPr>
      <w:r>
        <w:rPr>
          <w:b/>
        </w:rPr>
        <w:t>Modifications Expected</w:t>
      </w:r>
      <w:r>
        <w:tab/>
        <w:t xml:space="preserve">This report is based on preliminary budget plans submitted by the DOC in July 2001.  It is expected that the plans for Institutions </w:t>
      </w:r>
      <w:r>
        <w:t xml:space="preserve">and CBC District </w:t>
      </w:r>
      <w:r>
        <w:lastRenderedPageBreak/>
        <w:t>Departments will be modified during the fiscal year to accommodate anticipated increases in the offender population and known increases in support budgets.</w:t>
      </w:r>
    </w:p>
    <w:p w:rsidR="00000000" w:rsidRDefault="000C4F08">
      <w:pPr>
        <w:pStyle w:val="textup"/>
      </w:pPr>
      <w:r>
        <w:rPr>
          <w:b/>
        </w:rPr>
        <w:t>Waiver Sought</w:t>
      </w:r>
      <w:r>
        <w:tab/>
        <w:t xml:space="preserve">Generally, the Department is seeking a waiver from the Department of </w:t>
      </w:r>
      <w:r>
        <w:t>Management to maintain the dollar savings generated by any retirements.  The DOC is requesting to keep FTE positions that become vacant due to retirements as well.  The Institutions have eliminated 36.04 FTE positions which were authorized but unfunded.  I</w:t>
      </w:r>
      <w:r>
        <w:t xml:space="preserve">n addition, 4.0 FTE positions have been laid off; however, the DOC is requesting that two of these positions be kept on the table of organization at Mitchellville.  </w:t>
      </w:r>
    </w:p>
    <w:p w:rsidR="00000000" w:rsidRDefault="000C4F08">
      <w:pPr>
        <w:framePr w:w="655" w:h="871" w:hSpace="180" w:wrap="auto" w:vAnchor="text" w:hAnchor="page" w:x="1497" w:y="71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57200" cy="33020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srcRect/>
                    <a:stretch>
                      <a:fillRect/>
                    </a:stretch>
                  </pic:blipFill>
                  <pic:spPr bwMode="auto">
                    <a:xfrm>
                      <a:off x="0" y="0"/>
                      <a:ext cx="457200" cy="330200"/>
                    </a:xfrm>
                    <a:prstGeom prst="rect">
                      <a:avLst/>
                    </a:prstGeom>
                    <a:noFill/>
                    <a:ln w="9525">
                      <a:noFill/>
                      <a:miter lim="800000"/>
                      <a:headEnd/>
                      <a:tailEnd/>
                    </a:ln>
                  </pic:spPr>
                </pic:pic>
              </a:graphicData>
            </a:graphic>
          </wp:inline>
        </w:drawing>
      </w:r>
    </w:p>
    <w:p w:rsidR="00000000" w:rsidRDefault="000C4F08">
      <w:pPr>
        <w:pStyle w:val="textup"/>
      </w:pPr>
      <w:r>
        <w:rPr>
          <w:b/>
        </w:rPr>
        <w:t>Vacant Positions</w:t>
      </w:r>
      <w:r>
        <w:tab/>
        <w:t>Most, if not all, of the CBC District Departments will delay filling va</w:t>
      </w:r>
      <w:r>
        <w:t>cant FTE positions.  At this time, only the Sixth CBC District Department (0.06 FTE position) and the Eighth CBC District Department (5.5 FTE positions) have deleted positions from their tables of organization.</w:t>
      </w:r>
    </w:p>
    <w:p w:rsidR="00000000" w:rsidRDefault="000C4F08">
      <w:pPr>
        <w:pStyle w:val="textup"/>
        <w:rPr>
          <w:b/>
          <w:u w:val="single"/>
        </w:rPr>
      </w:pPr>
      <w:r>
        <w:tab/>
      </w:r>
      <w:r>
        <w:rPr>
          <w:b/>
          <w:u w:val="single"/>
        </w:rPr>
        <w:t>Impact on Services, Funding, and Revenue</w:t>
      </w:r>
    </w:p>
    <w:p w:rsidR="00000000" w:rsidRDefault="000C4F08">
      <w:pPr>
        <w:pStyle w:val="textup"/>
      </w:pPr>
      <w:r>
        <w:rPr>
          <w:b/>
        </w:rPr>
        <w:t>Cou</w:t>
      </w:r>
      <w:r>
        <w:rPr>
          <w:b/>
        </w:rPr>
        <w:t>nty Confinement</w:t>
      </w:r>
      <w:r>
        <w:tab/>
        <w:t>County Confinement - This Account reimburses the counties for holding inmates who have violated the terms of their conditional release, pending a Parole Board revocation proceeding.  While the appropriation to the Account has been increased</w:t>
      </w:r>
      <w:r>
        <w:t xml:space="preserve"> by $176,400 to $700,438, actual FY 2001 expenditures are anticipated to be approximately $1.0 million.  The DOC is in the process of negotiating per diem rates with the counties.  However, cost containment efforts are complicated by:</w:t>
      </w:r>
    </w:p>
    <w:p w:rsidR="00000000" w:rsidRDefault="000C4F08">
      <w:pPr>
        <w:pStyle w:val="Bulletup"/>
      </w:pPr>
      <w:r>
        <w:t>The elimination of an</w:t>
      </w:r>
      <w:r>
        <w:t xml:space="preserve"> Administrative Law Judge at the Board of Parole.  This reduction increases the likelihood that violators will be held in local jails longer than they currently are.</w:t>
      </w:r>
    </w:p>
    <w:p w:rsidR="00000000" w:rsidRDefault="000C4F08">
      <w:pPr>
        <w:pStyle w:val="Bulletup"/>
      </w:pPr>
      <w:r>
        <w:t>Conditional releases (work release and parole) may increase to alleviate prison overcrowdi</w:t>
      </w:r>
      <w:r>
        <w:t>ng.  The more conditional releases there are, the more likely it is that more violations will occur, and more violators will be held.</w:t>
      </w:r>
    </w:p>
    <w:p w:rsidR="00000000" w:rsidRDefault="000C4F08">
      <w:pPr>
        <w:pStyle w:val="textup"/>
        <w:rPr>
          <w:sz w:val="22"/>
        </w:rPr>
      </w:pPr>
      <w:r>
        <w:rPr>
          <w:b/>
        </w:rPr>
        <w:t>Federal Prisoners</w:t>
      </w:r>
      <w:r>
        <w:tab/>
        <w:t>Federal Prisoners - This Account reimburses the federal Bureau of Prisons for confining Iowa inmates and</w:t>
      </w:r>
      <w:r>
        <w:t xml:space="preserve"> pays for miscellaneous contracts.  The $22,766 reduction will be met by a careful review of Iowa inmates sent to the federal system</w:t>
      </w:r>
      <w:r>
        <w:rPr>
          <w:sz w:val="22"/>
        </w:rPr>
        <w:t>.</w:t>
      </w:r>
    </w:p>
    <w:p w:rsidR="00000000" w:rsidRDefault="000C4F08">
      <w:pPr>
        <w:pStyle w:val="Heading4"/>
        <w:framePr w:w="625" w:wrap="auto" w:x="1485" w:y="800"/>
        <w:rPr>
          <w:rFonts w:ascii="Verdana" w:hAnsi="Verdana"/>
          <w:sz w:val="12"/>
        </w:rPr>
      </w:pPr>
      <w:r>
        <w:rPr>
          <w:rFonts w:ascii="Verdana" w:hAnsi="Verdana"/>
          <w:sz w:val="12"/>
        </w:rPr>
        <w:t>FY 2002</w:t>
      </w:r>
    </w:p>
    <w:p w:rsidR="00000000" w:rsidRDefault="000C4F08">
      <w:pPr>
        <w:framePr w:w="625" w:h="981" w:hSpace="180" w:wrap="auto" w:vAnchor="text" w:hAnchor="page" w:x="1485" w:y="800"/>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46" type="#_x0000_t75" style="width:26pt;height:23pt" o:ole="" fillcolor="window">
            <v:imagedata r:id="rId8" o:title=""/>
          </v:shape>
          <o:OLEObject Type="Embed" ProgID="Word.Picture.8" ShapeID="_x0000_i1046" DrawAspect="Content" ObjectID="_1315219188" r:id="rId23"/>
        </w:object>
      </w:r>
    </w:p>
    <w:p w:rsidR="00000000" w:rsidRDefault="000C4F08">
      <w:pPr>
        <w:pStyle w:val="textup"/>
      </w:pPr>
      <w:r>
        <w:rPr>
          <w:b/>
        </w:rPr>
        <w:t>Central Office</w:t>
      </w:r>
      <w:r>
        <w:tab/>
        <w:t>Central Office - Central Office has not laid off staff at this time.  The</w:t>
      </w:r>
      <w:r>
        <w:t xml:space="preserve"> Office plans to eliminate 2.0 FTE positions authorized but not funded:  Executive Officer 2 and Accounting Clerk 2.  The Office has a $53,567 increase in its support budget that is compounded by the $22,648 General Fund reduction:</w:t>
      </w:r>
    </w:p>
    <w:p w:rsidR="00000000" w:rsidRDefault="000C4F08">
      <w:pPr>
        <w:pStyle w:val="Bulletup"/>
        <w:ind w:hanging="270"/>
      </w:pPr>
      <w:r>
        <w:t>$29,604 for a 5.0% merit</w:t>
      </w:r>
      <w:r>
        <w:t xml:space="preserve"> increase for non-contract personnel.</w:t>
      </w:r>
    </w:p>
    <w:p w:rsidR="00000000" w:rsidRDefault="000C4F08">
      <w:pPr>
        <w:pStyle w:val="Bulletup"/>
        <w:ind w:hanging="270"/>
      </w:pPr>
      <w:r>
        <w:t>$864 for an increase in the reimbursement to the Iowa Department of Personnel (IDOP) for processing certain health insurance benefits.</w:t>
      </w:r>
    </w:p>
    <w:p w:rsidR="00000000" w:rsidRDefault="000C4F08">
      <w:pPr>
        <w:pStyle w:val="Bulletup"/>
      </w:pPr>
      <w:r>
        <w:t>$5,000 for an increase for the mainframe connection reimbursement to the Informatio</w:t>
      </w:r>
      <w:r>
        <w:t>n Technology Department.</w:t>
      </w:r>
    </w:p>
    <w:p w:rsidR="00000000" w:rsidRDefault="000C4F08">
      <w:pPr>
        <w:pStyle w:val="Bulletup"/>
        <w:rPr>
          <w:sz w:val="20"/>
        </w:rPr>
      </w:pPr>
      <w:r>
        <w:lastRenderedPageBreak/>
        <w:t>$18,099 for an increase in reimbursements to the Iowa Communications Network (ICN).</w:t>
      </w:r>
    </w:p>
    <w:p w:rsidR="00000000" w:rsidRDefault="000C4F08">
      <w:pPr>
        <w:pStyle w:val="Bulletup"/>
      </w:pPr>
      <w:r>
        <w:t>Central Office’s compliance with the State Auditor’s requirements for delineation and segregation of duties will be negatively impacted by the FY 2</w:t>
      </w:r>
      <w:r>
        <w:t>002 funding level.</w:t>
      </w:r>
    </w:p>
    <w:p w:rsidR="00000000" w:rsidRDefault="000C4F08">
      <w:pPr>
        <w:pStyle w:val="textup"/>
      </w:pPr>
      <w:r>
        <w:rPr>
          <w:b/>
        </w:rPr>
        <w:t>Training Center</w:t>
      </w:r>
      <w:r>
        <w:tab/>
        <w:t>Training Center - The Training Center has not laid off staff at this time.  The Training Center has a $1,610 increase in its support budget that is compounded by the $14,161 General Fund reduction:</w:t>
      </w:r>
    </w:p>
    <w:p w:rsidR="00000000" w:rsidRDefault="000C4F08">
      <w:pPr>
        <w:pStyle w:val="Bulletup"/>
      </w:pPr>
      <w:r>
        <w:t>$1,418 for a 5.0% merit</w:t>
      </w:r>
      <w:r>
        <w:t xml:space="preserve"> increase for non-contract personnel.</w:t>
      </w:r>
    </w:p>
    <w:p w:rsidR="00000000" w:rsidRDefault="000C4F08">
      <w:pPr>
        <w:pStyle w:val="Bulletup"/>
      </w:pPr>
      <w:r>
        <w:t>$192 increase for reimbursement to the Iowa Department of Personnel (IDOP) for processing certain health insurance benefits.</w:t>
      </w:r>
    </w:p>
    <w:p w:rsidR="00000000" w:rsidRDefault="000C4F08">
      <w:pPr>
        <w:pStyle w:val="textup"/>
      </w:pPr>
      <w:r>
        <w:rPr>
          <w:b/>
        </w:rPr>
        <w:t>Corrections Education</w:t>
      </w:r>
      <w:r>
        <w:tab/>
        <w:t>Corrections Education - This appropriation pays for the DOC contracts w</w:t>
      </w:r>
      <w:r>
        <w:t>ith community colleges to provide education programs to inmates.  House File 2552 (Justice System Appropriations Act for FY 2001) permits the unspent balance of this appropriation to carry forward to the next fiscal year.  The DOC brought forward approxima</w:t>
      </w:r>
      <w:r>
        <w:t>tely $200,000 from FY 2001 to meet the $219,761 General Fund reduction in FY 2002.  A total of four full-time staff and nine part-time community college positions were eliminated.</w:t>
      </w:r>
    </w:p>
    <w:p w:rsidR="00000000" w:rsidRDefault="000C4F08">
      <w:pPr>
        <w:pStyle w:val="textup"/>
      </w:pPr>
      <w:r>
        <w:rPr>
          <w:b/>
        </w:rPr>
        <w:t>Offender Network</w:t>
      </w:r>
      <w:r>
        <w:tab/>
        <w:t>Iowa Corrections Offender Network - This appropriation pays</w:t>
      </w:r>
      <w:r>
        <w:t xml:space="preserve"> for software development contracts for the new Corrections database.  The reduction will delay the implementation of the new system in the Institutions.</w:t>
      </w:r>
    </w:p>
    <w:p w:rsidR="00000000" w:rsidRDefault="000C4F08">
      <w:pPr>
        <w:pStyle w:val="textup"/>
      </w:pPr>
      <w:r>
        <w:rPr>
          <w:b/>
        </w:rPr>
        <w:t>Corrections Expansion</w:t>
      </w:r>
      <w:r>
        <w:tab/>
        <w:t>Corrections Expansion Phase II - This appropriation paid for lease-purchase paym</w:t>
      </w:r>
      <w:r>
        <w:t>ents related to construction authorized in 1990.  The final year of the lease-purchase payment was FY 2001.</w:t>
      </w:r>
    </w:p>
    <w:p w:rsidR="00000000" w:rsidRDefault="000C4F08">
      <w:pPr>
        <w:framePr w:w="935" w:h="1089" w:hSpace="180" w:wrap="auto" w:vAnchor="text" w:hAnchor="page" w:x="1542" w:y="1365"/>
        <w:pBdr>
          <w:top w:val="single" w:sz="12" w:space="5" w:color="auto" w:shadow="1"/>
          <w:left w:val="single" w:sz="12" w:space="5" w:color="auto" w:shadow="1"/>
          <w:bottom w:val="single" w:sz="12" w:space="5" w:color="auto" w:shadow="1"/>
          <w:right w:val="single" w:sz="12" w:space="5" w:color="auto" w:shadow="1"/>
        </w:pBdr>
      </w:pPr>
    </w:p>
    <w:p w:rsidR="00000000" w:rsidRDefault="000C4F08">
      <w:pPr>
        <w:framePr w:w="935" w:h="1089" w:hSpace="180" w:wrap="auto" w:vAnchor="text" w:hAnchor="page" w:x="1542" w:y="136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609600" cy="36830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srcRect/>
                    <a:stretch>
                      <a:fillRect/>
                    </a:stretch>
                  </pic:blipFill>
                  <pic:spPr bwMode="auto">
                    <a:xfrm>
                      <a:off x="0" y="0"/>
                      <a:ext cx="609600" cy="368300"/>
                    </a:xfrm>
                    <a:prstGeom prst="rect">
                      <a:avLst/>
                    </a:prstGeom>
                    <a:noFill/>
                    <a:ln w="9525">
                      <a:noFill/>
                      <a:miter lim="800000"/>
                      <a:headEnd/>
                      <a:tailEnd/>
                    </a:ln>
                  </pic:spPr>
                </pic:pic>
              </a:graphicData>
            </a:graphic>
          </wp:inline>
        </w:drawing>
      </w:r>
    </w:p>
    <w:p w:rsidR="00000000" w:rsidRDefault="000C4F08">
      <w:pPr>
        <w:framePr w:w="935" w:h="1089" w:hSpace="180" w:wrap="auto" w:vAnchor="text" w:hAnchor="page" w:x="1542" w:y="1365"/>
        <w:pBdr>
          <w:top w:val="single" w:sz="12" w:space="5" w:color="auto" w:shadow="1"/>
          <w:left w:val="single" w:sz="12" w:space="5" w:color="auto" w:shadow="1"/>
          <w:bottom w:val="single" w:sz="12" w:space="5" w:color="auto" w:shadow="1"/>
          <w:right w:val="single" w:sz="12" w:space="5" w:color="auto" w:shadow="1"/>
        </w:pBdr>
      </w:pPr>
    </w:p>
    <w:p w:rsidR="00000000" w:rsidRDefault="000C4F08">
      <w:pPr>
        <w:pStyle w:val="textup"/>
      </w:pPr>
      <w:r>
        <w:rPr>
          <w:b/>
        </w:rPr>
        <w:t>Institutions</w:t>
      </w:r>
      <w:r>
        <w:tab/>
        <w:t xml:space="preserve">Institutions - The FY 2002 budgets for the Institutions were decreased by $6.1 million and 7.1 FTE positions compared to FY 2001.  </w:t>
      </w:r>
      <w:r>
        <w:t>Changes include:</w:t>
      </w:r>
    </w:p>
    <w:p w:rsidR="00000000" w:rsidRDefault="000C4F08">
      <w:pPr>
        <w:pStyle w:val="Bulletup"/>
      </w:pPr>
      <w:r>
        <w:t>A decrease of $1.4 million and 9.0 FTE positions to eliminate a Counselor at each of the nine prisons and reduce the overtime budgets.</w:t>
      </w:r>
    </w:p>
    <w:p w:rsidR="00000000" w:rsidRDefault="000C4F08">
      <w:pPr>
        <w:pStyle w:val="Bulletup"/>
      </w:pPr>
      <w:r>
        <w:t>A decrease of $438,000 to reduce vehicle depreciation at all of the prisons and the Training Center.  Se</w:t>
      </w:r>
      <w:r>
        <w:t>nate File 530 contains the statutory changes required to implement this reduction.</w:t>
      </w:r>
    </w:p>
    <w:p w:rsidR="00000000" w:rsidRDefault="000C4F08">
      <w:pPr>
        <w:pStyle w:val="Bulletup"/>
      </w:pPr>
      <w:r>
        <w:t>A decrease of $517,000 to reduce the support budgets at all of the prisons.</w:t>
      </w:r>
    </w:p>
    <w:p w:rsidR="00000000" w:rsidRDefault="000C4F08">
      <w:pPr>
        <w:pStyle w:val="Bulletup"/>
      </w:pPr>
      <w:r>
        <w:t>An increase of $500,000 for the increased cost of natural gas at eight of the nine prisons.</w:t>
      </w:r>
    </w:p>
    <w:p w:rsidR="00000000" w:rsidRDefault="000C4F08">
      <w:pPr>
        <w:pStyle w:val="Bulletup"/>
      </w:pPr>
      <w:r>
        <w:t>A dec</w:t>
      </w:r>
      <w:r>
        <w:t>rease of $1.6 million for a 0.9% across-the-board reduction.</w:t>
      </w:r>
    </w:p>
    <w:p w:rsidR="00000000" w:rsidRDefault="000C4F08">
      <w:pPr>
        <w:pStyle w:val="Bulletup"/>
      </w:pPr>
      <w:r>
        <w:t>A decrease of $2.0 million at Fort Madison.  This decrease is offset by a FY 2001 supplemental appropriation of $2.0 million.  Senate File 530 permits the supplemental appropriation to carry forw</w:t>
      </w:r>
      <w:r>
        <w:t>ard to FY 2002.</w:t>
      </w:r>
    </w:p>
    <w:p w:rsidR="00000000" w:rsidRDefault="000C4F08">
      <w:pPr>
        <w:pStyle w:val="Bulletup"/>
      </w:pPr>
      <w:r>
        <w:lastRenderedPageBreak/>
        <w:t>A decrease of $731,000 and 0.6 FTE position for the Special Needs Unit at Fort Madison.</w:t>
      </w:r>
    </w:p>
    <w:p w:rsidR="00000000" w:rsidRDefault="000C4F08">
      <w:pPr>
        <w:pStyle w:val="Bulletup"/>
      </w:pPr>
      <w:r>
        <w:t>An increase of $135,000 and 3.0 FTE positions for registered nurses at Newton and Clarinda.</w:t>
      </w:r>
    </w:p>
    <w:p w:rsidR="00000000" w:rsidRDefault="000C4F08">
      <w:pPr>
        <w:pStyle w:val="textup"/>
      </w:pPr>
      <w:r>
        <w:rPr>
          <w:b/>
        </w:rPr>
        <w:t>Support Budgets</w:t>
      </w:r>
      <w:r>
        <w:tab/>
        <w:t>Additionally, Institutions have a $3,388,847</w:t>
      </w:r>
      <w:r>
        <w:t xml:space="preserve"> increase in support budgets:</w:t>
      </w:r>
    </w:p>
    <w:p w:rsidR="00000000" w:rsidRDefault="000C4F08">
      <w:pPr>
        <w:pStyle w:val="Bulletup"/>
      </w:pPr>
      <w:r>
        <w:t>$269,804 for a 5.0% merit increase for non-contract personnel.</w:t>
      </w:r>
    </w:p>
    <w:p w:rsidR="00000000" w:rsidRDefault="000C4F08">
      <w:pPr>
        <w:framePr w:w="501" w:h="1159" w:hSpace="180" w:wrap="around" w:vAnchor="text" w:hAnchor="page" w:x="1542" w:y="6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0C4F08">
      <w:pPr>
        <w:pStyle w:val="Bulletup"/>
      </w:pPr>
      <w:r>
        <w:t>$207,897 for changing pay plans.</w:t>
      </w:r>
    </w:p>
    <w:p w:rsidR="00000000" w:rsidRDefault="000C4F08">
      <w:pPr>
        <w:pStyle w:val="Bulletup"/>
      </w:pPr>
      <w:r>
        <w:t>$277,201 for costs related to employees, such as vacation and sick leave accrual, shift difference and holiday pay, worker’s com</w:t>
      </w:r>
      <w:r>
        <w:t>pensation, employer’s matching contribution for deferred compensation, and unemployment.</w:t>
      </w:r>
    </w:p>
    <w:p w:rsidR="00000000" w:rsidRDefault="000C4F08">
      <w:pPr>
        <w:pStyle w:val="Bulletup"/>
      </w:pPr>
      <w:r>
        <w:t>$63,926 for an increase in reimbursement to the Iowa Department of Personnel (IDOP) for processing certain health insurance benefits.</w:t>
      </w:r>
    </w:p>
    <w:p w:rsidR="00000000" w:rsidRDefault="000C4F08">
      <w:pPr>
        <w:pStyle w:val="Bulletup"/>
      </w:pPr>
      <w:r>
        <w:t>$223,003 for sewer and utility ra</w:t>
      </w:r>
      <w:r>
        <w:t>te increases.</w:t>
      </w:r>
    </w:p>
    <w:p w:rsidR="00000000" w:rsidRDefault="000C4F08">
      <w:pPr>
        <w:pStyle w:val="Bulletup"/>
      </w:pPr>
      <w:r>
        <w:t>$40,000 for an increase for the mainframe connection reimbursement to the Information Technology Department.</w:t>
      </w:r>
    </w:p>
    <w:p w:rsidR="00000000" w:rsidRDefault="000C4F08">
      <w:pPr>
        <w:pStyle w:val="Bulletup"/>
      </w:pPr>
      <w:r>
        <w:t>$28,300 for an increase in reimbursements to the ICN.</w:t>
      </w:r>
    </w:p>
    <w:p w:rsidR="00000000" w:rsidRDefault="000C4F08">
      <w:pPr>
        <w:pStyle w:val="Bulletup"/>
      </w:pPr>
      <w:r>
        <w:t>$-16,984 for a net savings in pharmacy costs.  This figure includes a savings o</w:t>
      </w:r>
      <w:r>
        <w:t>f $91,984 at Anamosa for implementing a pharmaceutical contract, and an increase in costs of $75,000 for drugs at Clarinda.</w:t>
      </w:r>
    </w:p>
    <w:p w:rsidR="00000000" w:rsidRDefault="000C4F08">
      <w:pPr>
        <w:pStyle w:val="Bulletup"/>
      </w:pPr>
      <w:r>
        <w:t>$51,000 to fund the Librarian from the General Fund rather than the Telephone Rebate Fund at Anamosa.</w:t>
      </w:r>
    </w:p>
    <w:p w:rsidR="00000000" w:rsidRDefault="000C4F08">
      <w:pPr>
        <w:pStyle w:val="Bulletup"/>
      </w:pPr>
      <w:r>
        <w:t>$23,500 for an increase in per</w:t>
      </w:r>
      <w:r>
        <w:t>sonal services contracts at Clarinda.</w:t>
      </w:r>
    </w:p>
    <w:p w:rsidR="00000000" w:rsidRDefault="000C4F08">
      <w:pPr>
        <w:pStyle w:val="Bulletup"/>
      </w:pPr>
      <w:r>
        <w:t>$75,000 for an increase in radiology and medical services at Fort Dodge.</w:t>
      </w:r>
    </w:p>
    <w:p w:rsidR="00000000" w:rsidRDefault="000C4F08">
      <w:pPr>
        <w:pStyle w:val="Bulletup"/>
      </w:pPr>
      <w:r>
        <w:t>$2,146,200 for an increase in support budget costs at Fort Dodge, Newton, and Rockwell City.  Fort Dodge and Newton are increasing emergency capa</w:t>
      </w:r>
      <w:r>
        <w:t xml:space="preserve">city by triple–bunking cells.  Three hundred beds will be added at Fort Dodge and 150 beds will be added at Newton.  In addition, Rockwell City’s inmate population has been averaging 40 inmates over budget.  The marginal cost per inmate is $12.00 per day. </w:t>
      </w:r>
      <w:r>
        <w:t xml:space="preserve"> This includes clothes, shoes, food, and utilities.</w:t>
      </w:r>
    </w:p>
    <w:p w:rsidR="00000000" w:rsidRDefault="000C4F08">
      <w:pPr>
        <w:pStyle w:val="textup"/>
      </w:pPr>
      <w:r>
        <w:rPr>
          <w:b/>
        </w:rPr>
        <w:t>Fort Madison</w:t>
      </w:r>
      <w:r>
        <w:tab/>
        <w:t xml:space="preserve">Iowa State Penitentiary at Fort Madison - Fort Madison has not laid off any staff.  It has eliminated 19.0 FTE positions that were vacant and not funded.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702"/>
        <w:gridCol w:w="236"/>
        <w:gridCol w:w="1257"/>
        <w:gridCol w:w="236"/>
        <w:gridCol w:w="1257"/>
        <w:gridCol w:w="236"/>
        <w:gridCol w:w="646"/>
        <w:gridCol w:w="236"/>
        <w:gridCol w:w="587"/>
        <w:gridCol w:w="236"/>
        <w:gridCol w:w="1027"/>
      </w:tblGrid>
      <w:tr w:rsidR="00000000">
        <w:tblPrEx>
          <w:tblCellMar>
            <w:top w:w="0" w:type="dxa"/>
            <w:bottom w:w="0" w:type="dxa"/>
          </w:tblCellMar>
        </w:tblPrEx>
        <w:tc>
          <w:tcPr>
            <w:tcW w:w="1702"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Title</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25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Supervisors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25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r>
              <w:t>Non-Supervi</w:t>
            </w:r>
            <w:r>
              <w:t>sors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64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Total</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58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r>
              <w:t xml:space="preserve">FTE </w:t>
            </w:r>
          </w:p>
          <w:p w:rsidR="00000000" w:rsidRDefault="000C4F08">
            <w:pPr>
              <w:pStyle w:val="TableTitle0"/>
            </w:pPr>
            <w:r>
              <w:t>Lay-Offs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02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r>
              <w:t>Positions Not Filled</w:t>
            </w:r>
          </w:p>
        </w:tc>
      </w:tr>
      <w:tr w:rsidR="00000000">
        <w:tblPrEx>
          <w:tblCellMar>
            <w:top w:w="0" w:type="dxa"/>
            <w:bottom w:w="0" w:type="dxa"/>
          </w:tblCellMar>
        </w:tblPrEx>
        <w:tc>
          <w:tcPr>
            <w:tcW w:w="1702"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 xml:space="preserve">Correctional Officer </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9.0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9.0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xml:space="preserve"> </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9.0</w:t>
            </w:r>
          </w:p>
        </w:tc>
      </w:tr>
      <w:tr w:rsidR="00000000">
        <w:tblPrEx>
          <w:tblCellMar>
            <w:top w:w="0" w:type="dxa"/>
            <w:bottom w:w="0" w:type="dxa"/>
          </w:tblCellMar>
        </w:tblPrEx>
        <w:tc>
          <w:tcPr>
            <w:tcW w:w="1702"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Word Processor 2</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r>
      <w:tr w:rsidR="00000000">
        <w:tblPrEx>
          <w:tblCellMar>
            <w:top w:w="0" w:type="dxa"/>
            <w:bottom w:w="0" w:type="dxa"/>
          </w:tblCellMar>
        </w:tblPrEx>
        <w:tc>
          <w:tcPr>
            <w:tcW w:w="1702"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Nursing Unit Coordinator</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xml:space="preserve"> </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r>
      <w:tr w:rsidR="00000000">
        <w:tblPrEx>
          <w:tblCellMar>
            <w:top w:w="0" w:type="dxa"/>
            <w:bottom w:w="0" w:type="dxa"/>
          </w:tblCellMar>
        </w:tblPrEx>
        <w:tc>
          <w:tcPr>
            <w:tcW w:w="1702"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Pharmacist</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xml:space="preserve"> </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r>
      <w:tr w:rsidR="00000000">
        <w:tblPrEx>
          <w:tblCellMar>
            <w:top w:w="0" w:type="dxa"/>
            <w:bottom w:w="0" w:type="dxa"/>
          </w:tblCellMar>
        </w:tblPrEx>
        <w:tc>
          <w:tcPr>
            <w:tcW w:w="1702"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Activities Specialist 1</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xml:space="preserve"> </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2.0</w:t>
            </w:r>
          </w:p>
        </w:tc>
      </w:tr>
      <w:tr w:rsidR="00000000">
        <w:tblPrEx>
          <w:tblCellMar>
            <w:top w:w="0" w:type="dxa"/>
            <w:bottom w:w="0" w:type="dxa"/>
          </w:tblCellMar>
        </w:tblPrEx>
        <w:tc>
          <w:tcPr>
            <w:tcW w:w="1702"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Correctional Supervisor 1</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3.0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3.0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xml:space="preserve"> 3.0</w:t>
            </w:r>
          </w:p>
        </w:tc>
      </w:tr>
      <w:tr w:rsidR="00000000">
        <w:tblPrEx>
          <w:tblCellMar>
            <w:top w:w="0" w:type="dxa"/>
            <w:bottom w:w="0" w:type="dxa"/>
          </w:tblCellMar>
        </w:tblPrEx>
        <w:tc>
          <w:tcPr>
            <w:tcW w:w="1702"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Correctional Security Manager</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xml:space="preserve"> 1.0</w:t>
            </w:r>
          </w:p>
        </w:tc>
      </w:tr>
      <w:tr w:rsidR="00000000">
        <w:tblPrEx>
          <w:tblCellMar>
            <w:top w:w="0" w:type="dxa"/>
            <w:bottom w:w="0" w:type="dxa"/>
          </w:tblCellMar>
        </w:tblPrEx>
        <w:tc>
          <w:tcPr>
            <w:tcW w:w="1702"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Correctional Food Services Coordinator</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r>
      <w:tr w:rsidR="00000000">
        <w:tblPrEx>
          <w:tblCellMar>
            <w:top w:w="0" w:type="dxa"/>
            <w:bottom w:w="0" w:type="dxa"/>
          </w:tblCellMar>
        </w:tblPrEx>
        <w:tc>
          <w:tcPr>
            <w:tcW w:w="1702"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rPr>
                <w:b/>
              </w:rPr>
            </w:pPr>
            <w:r>
              <w:rPr>
                <w:b/>
              </w:rPr>
              <w:t xml:space="preserve">  Total</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rPr>
                <w:b/>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jc w:val="right"/>
              <w:rPr>
                <w:rFonts w:ascii="Arial" w:hAnsi="Arial"/>
                <w:b/>
                <w:sz w:val="18"/>
              </w:rPr>
            </w:pPr>
            <w:r>
              <w:rPr>
                <w:rFonts w:ascii="Arial" w:hAnsi="Arial"/>
                <w:b/>
                <w:sz w:val="18"/>
              </w:rPr>
              <w:t>5.0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jc w:val="right"/>
              <w:rPr>
                <w:b/>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14.0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19.0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 xml:space="preserve">0.0 </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 xml:space="preserve"> 19.0</w:t>
            </w:r>
          </w:p>
        </w:tc>
      </w:tr>
    </w:tbl>
    <w:p w:rsidR="00000000" w:rsidRDefault="000C4F08">
      <w:pPr>
        <w:pStyle w:val="textup"/>
      </w:pPr>
      <w:r>
        <w:rPr>
          <w:b/>
        </w:rPr>
        <w:t>Anamosa</w:t>
      </w:r>
      <w:r>
        <w:tab/>
        <w:t xml:space="preserve">Anamosa State Penitentiary - Anamosa has not laid </w:t>
      </w:r>
      <w:r>
        <w:t>off any staff.  It has eliminated 9.75 FTE positions that were vacant and not funded.</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636"/>
        <w:gridCol w:w="236"/>
        <w:gridCol w:w="1257"/>
        <w:gridCol w:w="236"/>
        <w:gridCol w:w="1257"/>
        <w:gridCol w:w="236"/>
        <w:gridCol w:w="646"/>
        <w:gridCol w:w="236"/>
        <w:gridCol w:w="587"/>
        <w:gridCol w:w="236"/>
        <w:gridCol w:w="1027"/>
      </w:tblGrid>
      <w:tr w:rsidR="00000000">
        <w:tblPrEx>
          <w:tblCellMar>
            <w:top w:w="0" w:type="dxa"/>
            <w:bottom w:w="0" w:type="dxa"/>
          </w:tblCellMar>
        </w:tblPrEx>
        <w:tc>
          <w:tcPr>
            <w:tcW w:w="16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Title</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25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Supervisors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25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r>
              <w:t>Non-Supervisors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64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Total</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58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r>
              <w:t xml:space="preserve">FTE </w:t>
            </w:r>
          </w:p>
          <w:p w:rsidR="00000000" w:rsidRDefault="000C4F08">
            <w:pPr>
              <w:pStyle w:val="TableTitle0"/>
            </w:pPr>
            <w:r>
              <w:t>Lay-Offs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02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r>
              <w:t>Positions Not Filled</w:t>
            </w:r>
          </w:p>
        </w:tc>
      </w:tr>
      <w:tr w:rsidR="00000000">
        <w:tblPrEx>
          <w:tblCellMar>
            <w:top w:w="0" w:type="dxa"/>
            <w:bottom w:w="0" w:type="dxa"/>
          </w:tblCellMar>
        </w:tblPrEx>
        <w:tc>
          <w:tcPr>
            <w:tcW w:w="16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Typist Advanced</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0.75</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0.75</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 xml:space="preserve"> </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 xml:space="preserve">   </w:t>
            </w: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0.75</w:t>
            </w:r>
          </w:p>
        </w:tc>
      </w:tr>
      <w:tr w:rsidR="00000000">
        <w:tblPrEx>
          <w:tblCellMar>
            <w:top w:w="0" w:type="dxa"/>
            <w:bottom w:w="0" w:type="dxa"/>
          </w:tblCellMar>
        </w:tblPrEx>
        <w:tc>
          <w:tcPr>
            <w:tcW w:w="16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Correctional Food Service Coordinator</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 xml:space="preserve"> </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r>
      <w:tr w:rsidR="00000000">
        <w:tblPrEx>
          <w:tblCellMar>
            <w:top w:w="0" w:type="dxa"/>
            <w:bottom w:w="0" w:type="dxa"/>
          </w:tblCellMar>
        </w:tblPrEx>
        <w:tc>
          <w:tcPr>
            <w:tcW w:w="16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Counselors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2.0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2.0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 xml:space="preserve"> </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2.0</w:t>
            </w:r>
          </w:p>
        </w:tc>
      </w:tr>
      <w:tr w:rsidR="00000000">
        <w:tblPrEx>
          <w:tblCellMar>
            <w:top w:w="0" w:type="dxa"/>
            <w:bottom w:w="0" w:type="dxa"/>
          </w:tblCellMar>
        </w:tblPrEx>
        <w:tc>
          <w:tcPr>
            <w:tcW w:w="16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Building Services Coordinator</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 xml:space="preserve"> </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r>
      <w:tr w:rsidR="00000000">
        <w:tblPrEx>
          <w:tblCellMar>
            <w:top w:w="0" w:type="dxa"/>
            <w:bottom w:w="0" w:type="dxa"/>
          </w:tblCellMar>
        </w:tblPrEx>
        <w:tc>
          <w:tcPr>
            <w:tcW w:w="16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Correctional Officer</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5.0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5.0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 xml:space="preserve"> </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5.0</w:t>
            </w:r>
          </w:p>
        </w:tc>
      </w:tr>
      <w:tr w:rsidR="00000000">
        <w:tblPrEx>
          <w:tblCellMar>
            <w:top w:w="0" w:type="dxa"/>
            <w:bottom w:w="0" w:type="dxa"/>
          </w:tblCellMar>
        </w:tblPrEx>
        <w:tc>
          <w:tcPr>
            <w:tcW w:w="16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rPr>
                <w:b/>
              </w:rPr>
            </w:pPr>
            <w:r>
              <w:rPr>
                <w:b/>
              </w:rPr>
              <w:t xml:space="preserve">  Total</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jc w:val="center"/>
              <w:rPr>
                <w:b/>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9.75</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9.75</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rPr>
                <w:b/>
              </w:rPr>
            </w:pPr>
            <w:r>
              <w:rPr>
                <w:b/>
              </w:rPr>
              <w:t>9.75</w:t>
            </w:r>
          </w:p>
        </w:tc>
      </w:tr>
    </w:tbl>
    <w:p w:rsidR="00000000" w:rsidRDefault="000C4F08">
      <w:pPr>
        <w:pStyle w:val="textup"/>
      </w:pPr>
      <w:r>
        <w:rPr>
          <w:b/>
        </w:rPr>
        <w:t>Oakdale</w:t>
      </w:r>
      <w:r>
        <w:tab/>
        <w:t>Iowa Medical Classification Center at Oakdale - Oakdale has not la</w:t>
      </w:r>
      <w:r>
        <w:t>id off any staff nor eliminated any FTE positions.  Oakdale has reduced contractual services; for example, substance abuse treatment and religion.</w:t>
      </w:r>
    </w:p>
    <w:p w:rsidR="00000000" w:rsidRDefault="000C4F08">
      <w:pPr>
        <w:pStyle w:val="textup"/>
      </w:pPr>
      <w:r>
        <w:rPr>
          <w:b/>
        </w:rPr>
        <w:t>Newton</w:t>
      </w:r>
      <w:r>
        <w:tab/>
        <w:t xml:space="preserve">Newton Correctional Facility - Newton has deleted 2.0 FTE positions:  an Accounting Clerk and a Clerk </w:t>
      </w:r>
      <w:r>
        <w:t xml:space="preserve">Typist.  Newton also had one correctional officer retire.  The FTE position was deducted from the table of organization and $26,530 in net salary savings was transferred to the fund established by HF 698.  Newton is filling the additional registered nurse </w:t>
      </w:r>
      <w:r>
        <w:t>position that is authorized by SF 530.</w:t>
      </w:r>
    </w:p>
    <w:p w:rsidR="00000000" w:rsidRDefault="000C4F08">
      <w:pPr>
        <w:pStyle w:val="textup"/>
      </w:pPr>
      <w:r>
        <w:rPr>
          <w:b/>
        </w:rPr>
        <w:t>Mt. Pleasant</w:t>
      </w:r>
      <w:r>
        <w:tab/>
        <w:t>Mount Pleasant Correctional Facility - Mount Pleasant has not laid off any staff.  It has deleted 4.0 FTE positions for vacant, unfunded correctional officers.</w:t>
      </w:r>
    </w:p>
    <w:p w:rsidR="00000000" w:rsidRDefault="000C4F08">
      <w:pPr>
        <w:pStyle w:val="textup"/>
      </w:pPr>
      <w:r>
        <w:rPr>
          <w:b/>
        </w:rPr>
        <w:t>Rockwell City</w:t>
      </w:r>
      <w:r>
        <w:tab/>
        <w:t>North Central Correctional Fac</w:t>
      </w:r>
      <w:r>
        <w:t xml:space="preserve">ility at Rockwell City - Rockwell City has laid off two employees:  Safety and Sanitation Officer and a Typist </w:t>
      </w:r>
      <w:r>
        <w:lastRenderedPageBreak/>
        <w:t>Advanced.  It has also eliminated 3.0 FTE positions that were vacant and not funded.</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87"/>
        <w:gridCol w:w="236"/>
        <w:gridCol w:w="1257"/>
        <w:gridCol w:w="236"/>
        <w:gridCol w:w="1257"/>
        <w:gridCol w:w="236"/>
        <w:gridCol w:w="646"/>
        <w:gridCol w:w="236"/>
        <w:gridCol w:w="587"/>
        <w:gridCol w:w="236"/>
        <w:gridCol w:w="1027"/>
      </w:tblGrid>
      <w:tr w:rsidR="00000000">
        <w:tblPrEx>
          <w:tblCellMar>
            <w:top w:w="0" w:type="dxa"/>
            <w:bottom w:w="0" w:type="dxa"/>
          </w:tblCellMar>
        </w:tblPrEx>
        <w:tc>
          <w:tcPr>
            <w:tcW w:w="118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Title</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25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Supervisors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25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r>
              <w:t>Non-Supervisors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64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Total</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58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r>
              <w:t>FTE Lay-O</w:t>
            </w:r>
            <w:r>
              <w:t>ffs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02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r>
              <w:t>Positions Not Filled</w:t>
            </w:r>
          </w:p>
        </w:tc>
      </w:tr>
      <w:tr w:rsidR="00000000">
        <w:tblPrEx>
          <w:tblCellMar>
            <w:top w:w="0" w:type="dxa"/>
            <w:bottom w:w="0" w:type="dxa"/>
          </w:tblCellMar>
        </w:tblPrEx>
        <w:tc>
          <w:tcPr>
            <w:tcW w:w="1187" w:type="dxa"/>
            <w:tcBorders>
              <w:top w:val="single" w:sz="4" w:space="0" w:color="auto"/>
              <w:left w:val="single" w:sz="4" w:space="0" w:color="auto"/>
              <w:bottom w:val="single" w:sz="4" w:space="0" w:color="auto"/>
              <w:right w:val="single" w:sz="4" w:space="0" w:color="auto"/>
            </w:tcBorders>
          </w:tcPr>
          <w:p w:rsidR="00000000" w:rsidRDefault="000C4F08">
            <w:pPr>
              <w:pStyle w:val="TableTx0"/>
            </w:pPr>
            <w:r>
              <w:t>Correctional Officer</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xml:space="preserve"> </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2.0</w:t>
            </w:r>
          </w:p>
        </w:tc>
      </w:tr>
      <w:tr w:rsidR="00000000">
        <w:tblPrEx>
          <w:tblCellMar>
            <w:top w:w="0" w:type="dxa"/>
            <w:bottom w:w="0" w:type="dxa"/>
          </w:tblCellMar>
        </w:tblPrEx>
        <w:tc>
          <w:tcPr>
            <w:tcW w:w="1187" w:type="dxa"/>
            <w:tcBorders>
              <w:top w:val="single" w:sz="4" w:space="0" w:color="auto"/>
              <w:left w:val="single" w:sz="4" w:space="0" w:color="auto"/>
              <w:bottom w:val="single" w:sz="4" w:space="0" w:color="auto"/>
              <w:right w:val="single" w:sz="4" w:space="0" w:color="auto"/>
            </w:tcBorders>
          </w:tcPr>
          <w:p w:rsidR="00000000" w:rsidRDefault="000C4F08">
            <w:pPr>
              <w:pStyle w:val="TableTx0"/>
            </w:pPr>
            <w:r>
              <w:t>Security Director</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xml:space="preserve"> </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xml:space="preserve"> </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r>
      <w:tr w:rsidR="00000000">
        <w:tblPrEx>
          <w:tblCellMar>
            <w:top w:w="0" w:type="dxa"/>
            <w:bottom w:w="0" w:type="dxa"/>
          </w:tblCellMar>
        </w:tblPrEx>
        <w:tc>
          <w:tcPr>
            <w:tcW w:w="1187" w:type="dxa"/>
            <w:tcBorders>
              <w:top w:val="single" w:sz="4" w:space="0" w:color="auto"/>
              <w:left w:val="single" w:sz="4" w:space="0" w:color="auto"/>
              <w:bottom w:val="single" w:sz="4" w:space="0" w:color="auto"/>
              <w:right w:val="single" w:sz="4" w:space="0" w:color="auto"/>
            </w:tcBorders>
          </w:tcPr>
          <w:p w:rsidR="00000000" w:rsidRDefault="000C4F08">
            <w:pPr>
              <w:pStyle w:val="TableTx0"/>
            </w:pPr>
            <w:r>
              <w:t>Safety and Sanitation Officer</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r>
      <w:tr w:rsidR="00000000">
        <w:tblPrEx>
          <w:tblCellMar>
            <w:top w:w="0" w:type="dxa"/>
            <w:bottom w:w="0" w:type="dxa"/>
          </w:tblCellMar>
        </w:tblPrEx>
        <w:tc>
          <w:tcPr>
            <w:tcW w:w="1187" w:type="dxa"/>
            <w:tcBorders>
              <w:top w:val="single" w:sz="4" w:space="0" w:color="auto"/>
              <w:left w:val="single" w:sz="4" w:space="0" w:color="auto"/>
              <w:bottom w:val="single" w:sz="4" w:space="0" w:color="auto"/>
              <w:right w:val="single" w:sz="4" w:space="0" w:color="auto"/>
            </w:tcBorders>
          </w:tcPr>
          <w:p w:rsidR="00000000" w:rsidRDefault="000C4F08">
            <w:pPr>
              <w:pStyle w:val="TableTx0"/>
            </w:pPr>
            <w:r>
              <w:t>Typist Advanced</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r>
      <w:tr w:rsidR="00000000">
        <w:tblPrEx>
          <w:tblCellMar>
            <w:top w:w="0" w:type="dxa"/>
            <w:bottom w:w="0" w:type="dxa"/>
          </w:tblCellMar>
        </w:tblPrEx>
        <w:tc>
          <w:tcPr>
            <w:tcW w:w="1187"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0"/>
              <w:rPr>
                <w:b/>
              </w:rPr>
            </w:pPr>
            <w:r>
              <w:rPr>
                <w:b/>
              </w:rPr>
              <w:t xml:space="preserve">  Total</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rPr>
                <w:b/>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4.0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5.0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2.0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3.0</w:t>
            </w:r>
          </w:p>
        </w:tc>
      </w:tr>
    </w:tbl>
    <w:p w:rsidR="00000000" w:rsidRDefault="000C4F08">
      <w:pPr>
        <w:rPr>
          <w:rFonts w:ascii="Arial" w:hAnsi="Arial"/>
          <w:sz w:val="22"/>
        </w:rPr>
      </w:pPr>
    </w:p>
    <w:p w:rsidR="00000000" w:rsidRDefault="000C4F08">
      <w:pPr>
        <w:framePr w:w="935" w:h="1089" w:hSpace="180" w:wrap="auto" w:vAnchor="text" w:hAnchor="page" w:x="1542" w:y="902"/>
        <w:pBdr>
          <w:top w:val="single" w:sz="12" w:space="5" w:color="auto" w:shadow="1"/>
          <w:left w:val="single" w:sz="12" w:space="5" w:color="auto" w:shadow="1"/>
          <w:bottom w:val="single" w:sz="12" w:space="5" w:color="auto" w:shadow="1"/>
          <w:right w:val="single" w:sz="12" w:space="5" w:color="auto" w:shadow="1"/>
        </w:pBdr>
      </w:pPr>
    </w:p>
    <w:p w:rsidR="00000000" w:rsidRDefault="000C4F08">
      <w:pPr>
        <w:framePr w:w="935" w:h="1089" w:hSpace="180" w:wrap="auto" w:vAnchor="text" w:hAnchor="page" w:x="1542" w:y="90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609600" cy="36830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srcRect/>
                    <a:stretch>
                      <a:fillRect/>
                    </a:stretch>
                  </pic:blipFill>
                  <pic:spPr bwMode="auto">
                    <a:xfrm>
                      <a:off x="0" y="0"/>
                      <a:ext cx="609600" cy="368300"/>
                    </a:xfrm>
                    <a:prstGeom prst="rect">
                      <a:avLst/>
                    </a:prstGeom>
                    <a:noFill/>
                    <a:ln w="9525">
                      <a:noFill/>
                      <a:miter lim="800000"/>
                      <a:headEnd/>
                      <a:tailEnd/>
                    </a:ln>
                  </pic:spPr>
                </pic:pic>
              </a:graphicData>
            </a:graphic>
          </wp:inline>
        </w:drawing>
      </w:r>
    </w:p>
    <w:p w:rsidR="00000000" w:rsidRDefault="000C4F08">
      <w:pPr>
        <w:framePr w:w="935" w:h="1089" w:hSpace="180" w:wrap="auto" w:vAnchor="text" w:hAnchor="page" w:x="1542" w:y="902"/>
        <w:pBdr>
          <w:top w:val="single" w:sz="12" w:space="5" w:color="auto" w:shadow="1"/>
          <w:left w:val="single" w:sz="12" w:space="5" w:color="auto" w:shadow="1"/>
          <w:bottom w:val="single" w:sz="12" w:space="5" w:color="auto" w:shadow="1"/>
          <w:right w:val="single" w:sz="12" w:space="5" w:color="auto" w:shadow="1"/>
        </w:pBdr>
      </w:pPr>
    </w:p>
    <w:p w:rsidR="00000000" w:rsidRDefault="000C4F08">
      <w:pPr>
        <w:pStyle w:val="textup"/>
      </w:pPr>
      <w:r>
        <w:rPr>
          <w:b/>
        </w:rPr>
        <w:t>Clarinda</w:t>
      </w:r>
      <w:r>
        <w:tab/>
        <w:t>Clarinda Corr</w:t>
      </w:r>
      <w:r>
        <w:t>ectional Facility - Clarinda has not laid off any staff.  It has eliminated 1.29 FTE positions that were vacant and not funded.  Also, Clarinda is filling the two additional registered nurse positions that are authorized by SF 530.  Lastly, one correctiona</w:t>
      </w:r>
      <w:r>
        <w:t>l officer has transferred from Rockwell City to Clarinda as authorized by SF 530.</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89"/>
        <w:gridCol w:w="236"/>
        <w:gridCol w:w="1260"/>
        <w:gridCol w:w="237"/>
        <w:gridCol w:w="1261"/>
        <w:gridCol w:w="237"/>
        <w:gridCol w:w="648"/>
        <w:gridCol w:w="237"/>
        <w:gridCol w:w="589"/>
        <w:gridCol w:w="237"/>
        <w:gridCol w:w="1030"/>
      </w:tblGrid>
      <w:tr w:rsidR="00000000">
        <w:tblPrEx>
          <w:tblCellMar>
            <w:top w:w="0" w:type="dxa"/>
            <w:bottom w:w="0" w:type="dxa"/>
          </w:tblCellMar>
        </w:tblPrEx>
        <w:tc>
          <w:tcPr>
            <w:tcW w:w="1189"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Title</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260"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Supervisors</w:t>
            </w:r>
          </w:p>
        </w:tc>
        <w:tc>
          <w:tcPr>
            <w:tcW w:w="23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261"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r>
              <w:t>Non-Supervisors</w:t>
            </w:r>
          </w:p>
        </w:tc>
        <w:tc>
          <w:tcPr>
            <w:tcW w:w="23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648"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Total</w:t>
            </w:r>
          </w:p>
        </w:tc>
        <w:tc>
          <w:tcPr>
            <w:tcW w:w="23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589" w:type="dxa"/>
            <w:tcBorders>
              <w:top w:val="single" w:sz="4" w:space="0" w:color="auto"/>
              <w:left w:val="single" w:sz="4" w:space="0" w:color="auto"/>
              <w:bottom w:val="single" w:sz="4" w:space="0" w:color="auto"/>
              <w:right w:val="single" w:sz="4" w:space="0" w:color="auto"/>
            </w:tcBorders>
          </w:tcPr>
          <w:p w:rsidR="00000000" w:rsidRDefault="000C4F08">
            <w:pPr>
              <w:pStyle w:val="TableTitle0"/>
            </w:pPr>
            <w:r>
              <w:t>FTE Lay-Offs</w:t>
            </w:r>
          </w:p>
        </w:tc>
        <w:tc>
          <w:tcPr>
            <w:tcW w:w="23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030" w:type="dxa"/>
            <w:tcBorders>
              <w:top w:val="single" w:sz="4" w:space="0" w:color="auto"/>
              <w:left w:val="single" w:sz="4" w:space="0" w:color="auto"/>
              <w:bottom w:val="single" w:sz="4" w:space="0" w:color="auto"/>
              <w:right w:val="single" w:sz="4" w:space="0" w:color="auto"/>
            </w:tcBorders>
          </w:tcPr>
          <w:p w:rsidR="00000000" w:rsidRDefault="000C4F08">
            <w:pPr>
              <w:pStyle w:val="TableTitle0"/>
            </w:pPr>
            <w:r>
              <w:t>Positions Not Filled</w:t>
            </w:r>
          </w:p>
        </w:tc>
      </w:tr>
      <w:tr w:rsidR="00000000">
        <w:tblPrEx>
          <w:tblCellMar>
            <w:top w:w="0" w:type="dxa"/>
            <w:bottom w:w="0" w:type="dxa"/>
          </w:tblCellMar>
        </w:tblPrEx>
        <w:tc>
          <w:tcPr>
            <w:tcW w:w="1189" w:type="dxa"/>
            <w:tcBorders>
              <w:top w:val="single" w:sz="4" w:space="0" w:color="auto"/>
              <w:left w:val="single" w:sz="4" w:space="0" w:color="auto"/>
              <w:bottom w:val="single" w:sz="4" w:space="0" w:color="auto"/>
              <w:right w:val="single" w:sz="4" w:space="0" w:color="auto"/>
            </w:tcBorders>
          </w:tcPr>
          <w:p w:rsidR="00000000" w:rsidRDefault="000C4F08">
            <w:pPr>
              <w:pStyle w:val="TableTx0"/>
            </w:pPr>
            <w:r>
              <w:t>Correctional Food Service Coordinator</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rPr>
                <w:sz w:val="24"/>
              </w:rPr>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23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61"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64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589"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xml:space="preserve"> </w:t>
            </w:r>
          </w:p>
        </w:tc>
        <w:tc>
          <w:tcPr>
            <w:tcW w:w="23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3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r>
      <w:tr w:rsidR="00000000">
        <w:tblPrEx>
          <w:tblCellMar>
            <w:top w:w="0" w:type="dxa"/>
            <w:bottom w:w="0" w:type="dxa"/>
          </w:tblCellMar>
        </w:tblPrEx>
        <w:tc>
          <w:tcPr>
            <w:tcW w:w="1189" w:type="dxa"/>
            <w:tcBorders>
              <w:top w:val="single" w:sz="4" w:space="0" w:color="auto"/>
              <w:left w:val="single" w:sz="4" w:space="0" w:color="auto"/>
              <w:bottom w:val="single" w:sz="4" w:space="0" w:color="auto"/>
              <w:right w:val="single" w:sz="4" w:space="0" w:color="auto"/>
            </w:tcBorders>
          </w:tcPr>
          <w:p w:rsidR="00000000" w:rsidRDefault="000C4F08">
            <w:pPr>
              <w:pStyle w:val="TableTx0"/>
            </w:pPr>
            <w:r>
              <w:t>Utility Worker</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rPr>
                <w:sz w:val="24"/>
              </w:rPr>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xml:space="preserve"> </w:t>
            </w:r>
          </w:p>
        </w:tc>
        <w:tc>
          <w:tcPr>
            <w:tcW w:w="23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61"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0.29</w:t>
            </w:r>
          </w:p>
        </w:tc>
        <w:tc>
          <w:tcPr>
            <w:tcW w:w="23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64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.29</w:t>
            </w:r>
          </w:p>
        </w:tc>
        <w:tc>
          <w:tcPr>
            <w:tcW w:w="23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589"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xml:space="preserve"> </w:t>
            </w:r>
          </w:p>
        </w:tc>
        <w:tc>
          <w:tcPr>
            <w:tcW w:w="23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3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.29</w:t>
            </w:r>
          </w:p>
        </w:tc>
      </w:tr>
      <w:tr w:rsidR="00000000">
        <w:tblPrEx>
          <w:tblCellMar>
            <w:top w:w="0" w:type="dxa"/>
            <w:bottom w:w="0" w:type="dxa"/>
          </w:tblCellMar>
        </w:tblPrEx>
        <w:tc>
          <w:tcPr>
            <w:tcW w:w="1189"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rPr>
                <w:b/>
              </w:rPr>
            </w:pPr>
            <w:r>
              <w:rPr>
                <w:b/>
              </w:rPr>
              <w:t xml:space="preserve">  Total</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rPr>
                <w:b/>
                <w:sz w:val="24"/>
              </w:rPr>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0.0</w:t>
            </w:r>
          </w:p>
        </w:tc>
        <w:tc>
          <w:tcPr>
            <w:tcW w:w="23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261"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1.29</w:t>
            </w:r>
          </w:p>
        </w:tc>
        <w:tc>
          <w:tcPr>
            <w:tcW w:w="23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64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1.29</w:t>
            </w:r>
          </w:p>
        </w:tc>
        <w:tc>
          <w:tcPr>
            <w:tcW w:w="23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589"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0.0</w:t>
            </w:r>
          </w:p>
        </w:tc>
        <w:tc>
          <w:tcPr>
            <w:tcW w:w="23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03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1.29</w:t>
            </w:r>
          </w:p>
        </w:tc>
      </w:tr>
    </w:tbl>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207"/>
        <w:gridCol w:w="236"/>
        <w:gridCol w:w="1257"/>
        <w:gridCol w:w="236"/>
        <w:gridCol w:w="1257"/>
        <w:gridCol w:w="236"/>
        <w:gridCol w:w="646"/>
        <w:gridCol w:w="236"/>
        <w:gridCol w:w="587"/>
        <w:gridCol w:w="236"/>
        <w:gridCol w:w="1027"/>
      </w:tblGrid>
      <w:tr w:rsidR="00000000">
        <w:tblPrEx>
          <w:tblCellMar>
            <w:top w:w="0" w:type="dxa"/>
            <w:bottom w:w="0" w:type="dxa"/>
          </w:tblCellMar>
        </w:tblPrEx>
        <w:tc>
          <w:tcPr>
            <w:tcW w:w="1207" w:type="dxa"/>
            <w:tcBorders>
              <w:top w:val="single" w:sz="4" w:space="0" w:color="auto"/>
              <w:left w:val="single" w:sz="4" w:space="0" w:color="auto"/>
              <w:bottom w:val="single" w:sz="4" w:space="0" w:color="auto"/>
              <w:right w:val="single" w:sz="4" w:space="0" w:color="auto"/>
            </w:tcBorders>
          </w:tcPr>
          <w:p w:rsidR="00000000" w:rsidRDefault="000C4F08">
            <w:pPr>
              <w:pStyle w:val="TableTitle0"/>
              <w:framePr w:hSpace="187" w:wrap="around" w:vAnchor="page" w:hAnchor="margin" w:y="10625"/>
            </w:pPr>
          </w:p>
          <w:p w:rsidR="00000000" w:rsidRDefault="000C4F08">
            <w:pPr>
              <w:pStyle w:val="TableTitle0"/>
              <w:framePr w:hSpace="187" w:wrap="around" w:vAnchor="page" w:hAnchor="margin" w:y="10625"/>
            </w:pPr>
          </w:p>
          <w:p w:rsidR="00000000" w:rsidRDefault="000C4F08">
            <w:pPr>
              <w:pStyle w:val="TableTitle0"/>
              <w:framePr w:hSpace="187" w:wrap="around" w:vAnchor="page" w:hAnchor="margin" w:y="10625"/>
            </w:pPr>
            <w:r>
              <w:t>Title</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framePr w:hSpace="187" w:wrap="around" w:vAnchor="page" w:hAnchor="margin" w:y="10625"/>
            </w:pPr>
          </w:p>
        </w:tc>
        <w:tc>
          <w:tcPr>
            <w:tcW w:w="1257" w:type="dxa"/>
            <w:tcBorders>
              <w:top w:val="single" w:sz="4" w:space="0" w:color="auto"/>
              <w:left w:val="single" w:sz="4" w:space="0" w:color="auto"/>
              <w:bottom w:val="single" w:sz="4" w:space="0" w:color="auto"/>
              <w:right w:val="single" w:sz="4" w:space="0" w:color="auto"/>
            </w:tcBorders>
          </w:tcPr>
          <w:p w:rsidR="00000000" w:rsidRDefault="000C4F08">
            <w:pPr>
              <w:pStyle w:val="TableTitle0"/>
              <w:framePr w:hSpace="187" w:wrap="around" w:vAnchor="page" w:hAnchor="margin" w:y="10625"/>
            </w:pPr>
          </w:p>
          <w:p w:rsidR="00000000" w:rsidRDefault="000C4F08">
            <w:pPr>
              <w:pStyle w:val="TableTitle0"/>
              <w:framePr w:hSpace="187" w:wrap="around" w:vAnchor="page" w:hAnchor="margin" w:y="10625"/>
            </w:pPr>
          </w:p>
          <w:p w:rsidR="00000000" w:rsidRDefault="000C4F08">
            <w:pPr>
              <w:pStyle w:val="TableTitle0"/>
              <w:framePr w:hSpace="187" w:wrap="around" w:vAnchor="page" w:hAnchor="margin" w:y="10625"/>
            </w:pPr>
            <w:r>
              <w:t>Supervisors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framePr w:hSpace="187" w:wrap="around" w:vAnchor="page" w:hAnchor="margin" w:y="10625"/>
            </w:pPr>
          </w:p>
        </w:tc>
        <w:tc>
          <w:tcPr>
            <w:tcW w:w="1257" w:type="dxa"/>
            <w:tcBorders>
              <w:top w:val="single" w:sz="4" w:space="0" w:color="auto"/>
              <w:left w:val="single" w:sz="4" w:space="0" w:color="auto"/>
              <w:bottom w:val="single" w:sz="4" w:space="0" w:color="auto"/>
              <w:right w:val="single" w:sz="4" w:space="0" w:color="auto"/>
            </w:tcBorders>
          </w:tcPr>
          <w:p w:rsidR="00000000" w:rsidRDefault="000C4F08">
            <w:pPr>
              <w:pStyle w:val="TableTitle0"/>
              <w:framePr w:hSpace="187" w:wrap="around" w:vAnchor="page" w:hAnchor="margin" w:y="10625"/>
            </w:pPr>
          </w:p>
          <w:p w:rsidR="00000000" w:rsidRDefault="000C4F08">
            <w:pPr>
              <w:pStyle w:val="TableTitle0"/>
              <w:framePr w:hSpace="187" w:wrap="around" w:vAnchor="page" w:hAnchor="margin" w:y="10625"/>
            </w:pPr>
            <w:r>
              <w:t>Non-Supervisors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framePr w:hSpace="187" w:wrap="around" w:vAnchor="page" w:hAnchor="margin" w:y="10625"/>
            </w:pPr>
          </w:p>
        </w:tc>
        <w:tc>
          <w:tcPr>
            <w:tcW w:w="646" w:type="dxa"/>
            <w:tcBorders>
              <w:top w:val="single" w:sz="4" w:space="0" w:color="auto"/>
              <w:left w:val="single" w:sz="4" w:space="0" w:color="auto"/>
              <w:bottom w:val="single" w:sz="4" w:space="0" w:color="auto"/>
              <w:right w:val="single" w:sz="4" w:space="0" w:color="auto"/>
            </w:tcBorders>
          </w:tcPr>
          <w:p w:rsidR="00000000" w:rsidRDefault="000C4F08">
            <w:pPr>
              <w:pStyle w:val="TableTitle0"/>
              <w:framePr w:hSpace="187" w:wrap="around" w:vAnchor="page" w:hAnchor="margin" w:y="10625"/>
            </w:pPr>
          </w:p>
          <w:p w:rsidR="00000000" w:rsidRDefault="000C4F08">
            <w:pPr>
              <w:pStyle w:val="TableTitle0"/>
              <w:framePr w:hSpace="187" w:wrap="around" w:vAnchor="page" w:hAnchor="margin" w:y="10625"/>
            </w:pPr>
          </w:p>
          <w:p w:rsidR="00000000" w:rsidRDefault="000C4F08">
            <w:pPr>
              <w:pStyle w:val="TableTitle0"/>
              <w:framePr w:hSpace="187" w:wrap="around" w:vAnchor="page" w:hAnchor="margin" w:y="10625"/>
            </w:pPr>
            <w:r>
              <w:t>Total</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framePr w:hSpace="187" w:wrap="around" w:vAnchor="page" w:hAnchor="margin" w:y="10625"/>
            </w:pPr>
          </w:p>
        </w:tc>
        <w:tc>
          <w:tcPr>
            <w:tcW w:w="587" w:type="dxa"/>
            <w:tcBorders>
              <w:top w:val="single" w:sz="4" w:space="0" w:color="auto"/>
              <w:left w:val="single" w:sz="4" w:space="0" w:color="auto"/>
              <w:bottom w:val="single" w:sz="4" w:space="0" w:color="auto"/>
              <w:right w:val="single" w:sz="4" w:space="0" w:color="auto"/>
            </w:tcBorders>
          </w:tcPr>
          <w:p w:rsidR="00000000" w:rsidRDefault="000C4F08">
            <w:pPr>
              <w:pStyle w:val="TableTitle0"/>
              <w:framePr w:hSpace="187" w:wrap="around" w:vAnchor="page" w:hAnchor="margin" w:y="10625"/>
            </w:pPr>
            <w:r>
              <w:t>FTE Lay-Offs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framePr w:hSpace="187" w:wrap="around" w:vAnchor="page" w:hAnchor="margin" w:y="10625"/>
            </w:pPr>
          </w:p>
        </w:tc>
        <w:tc>
          <w:tcPr>
            <w:tcW w:w="1027" w:type="dxa"/>
            <w:tcBorders>
              <w:top w:val="single" w:sz="4" w:space="0" w:color="auto"/>
              <w:left w:val="single" w:sz="4" w:space="0" w:color="auto"/>
              <w:bottom w:val="single" w:sz="4" w:space="0" w:color="auto"/>
              <w:right w:val="single" w:sz="4" w:space="0" w:color="auto"/>
            </w:tcBorders>
          </w:tcPr>
          <w:p w:rsidR="00000000" w:rsidRDefault="000C4F08">
            <w:pPr>
              <w:pStyle w:val="TableTitle0"/>
              <w:framePr w:hSpace="187" w:wrap="around" w:vAnchor="page" w:hAnchor="margin" w:y="10625"/>
            </w:pPr>
            <w:r>
              <w:t>Positions Not Filled</w:t>
            </w:r>
          </w:p>
        </w:tc>
      </w:tr>
      <w:tr w:rsidR="00000000">
        <w:tblPrEx>
          <w:tblCellMar>
            <w:top w:w="0" w:type="dxa"/>
            <w:bottom w:w="0" w:type="dxa"/>
          </w:tblCellMar>
        </w:tblPrEx>
        <w:tc>
          <w:tcPr>
            <w:tcW w:w="120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framePr w:hSpace="187" w:wrap="around" w:vAnchor="page" w:hAnchor="margin" w:y="10625"/>
            </w:pPr>
            <w:r>
              <w:t>Librarian</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framePr w:hSpace="187" w:wrap="around" w:vAnchor="page" w:hAnchor="margin" w:y="10625"/>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7" w:wrap="around" w:vAnchor="page" w:hAnchor="margin" w:y="10625"/>
            </w:pP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7" w:wrap="around" w:vAnchor="page" w:hAnchor="margin" w:y="10625"/>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7" w:wrap="around" w:vAnchor="page" w:hAnchor="margin" w:y="10625"/>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7" w:wrap="around" w:vAnchor="page" w:hAnchor="margin" w:y="10625"/>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7" w:wrap="around" w:vAnchor="page" w:hAnchor="margin" w:y="10625"/>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7" w:wrap="around" w:vAnchor="page" w:hAnchor="margin" w:y="10625"/>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7" w:wrap="around" w:vAnchor="page" w:hAnchor="margin" w:y="10625"/>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7" w:wrap="around" w:vAnchor="page" w:hAnchor="margin" w:y="10625"/>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7" w:wrap="around" w:vAnchor="page" w:hAnchor="margin" w:y="10625"/>
            </w:pPr>
            <w:r>
              <w:t xml:space="preserve"> </w:t>
            </w:r>
          </w:p>
        </w:tc>
      </w:tr>
      <w:tr w:rsidR="00000000">
        <w:tblPrEx>
          <w:tblCellMar>
            <w:top w:w="0" w:type="dxa"/>
            <w:bottom w:w="0" w:type="dxa"/>
          </w:tblCellMar>
        </w:tblPrEx>
        <w:tc>
          <w:tcPr>
            <w:tcW w:w="120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framePr w:hSpace="187" w:wrap="around" w:vAnchor="page" w:hAnchor="margin" w:y="10625"/>
            </w:pPr>
            <w:r>
              <w:t>Dental Assistant</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framePr w:hSpace="187" w:wrap="around" w:vAnchor="page" w:hAnchor="margin" w:y="10625"/>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7" w:wrap="around" w:vAnchor="page" w:hAnchor="margin" w:y="10625"/>
            </w:pPr>
            <w:r>
              <w:t xml:space="preserve"> </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7" w:wrap="around" w:vAnchor="page" w:hAnchor="margin" w:y="10625"/>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7" w:wrap="around" w:vAnchor="page" w:hAnchor="margin" w:y="10625"/>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7" w:wrap="around" w:vAnchor="page" w:hAnchor="margin" w:y="10625"/>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7" w:wrap="around" w:vAnchor="page" w:hAnchor="margin" w:y="10625"/>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7" w:wrap="around" w:vAnchor="page" w:hAnchor="margin" w:y="10625"/>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7" w:wrap="around" w:vAnchor="page" w:hAnchor="margin" w:y="10625"/>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7" w:wrap="around" w:vAnchor="page" w:hAnchor="margin" w:y="10625"/>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7" w:wrap="around" w:vAnchor="page" w:hAnchor="margin" w:y="10625"/>
            </w:pPr>
            <w:r>
              <w:t xml:space="preserve"> </w:t>
            </w:r>
          </w:p>
        </w:tc>
      </w:tr>
      <w:tr w:rsidR="00000000">
        <w:tblPrEx>
          <w:tblCellMar>
            <w:top w:w="0" w:type="dxa"/>
            <w:bottom w:w="0" w:type="dxa"/>
          </w:tblCellMar>
        </w:tblPrEx>
        <w:tc>
          <w:tcPr>
            <w:tcW w:w="120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framePr w:hSpace="187" w:wrap="around" w:vAnchor="page" w:hAnchor="margin" w:y="10625"/>
            </w:pPr>
            <w:r>
              <w:t>Correctional Counselor</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framePr w:hSpace="187" w:wrap="around" w:vAnchor="page" w:hAnchor="margin" w:y="10625"/>
              <w:rPr>
                <w:b/>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7" w:wrap="around" w:vAnchor="page" w:hAnchor="margin" w:y="10625"/>
            </w:pPr>
            <w:r>
              <w:t xml:space="preserve"> </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7" w:wrap="around" w:vAnchor="page" w:hAnchor="margin" w:y="10625"/>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7" w:wrap="around" w:vAnchor="page" w:hAnchor="margin" w:y="10625"/>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7" w:wrap="around" w:vAnchor="page" w:hAnchor="margin" w:y="10625"/>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7" w:wrap="around" w:vAnchor="page" w:hAnchor="margin" w:y="10625"/>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7" w:wrap="around" w:vAnchor="page" w:hAnchor="margin" w:y="10625"/>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7" w:wrap="around" w:vAnchor="page" w:hAnchor="margin" w:y="10625"/>
            </w:pPr>
            <w:r>
              <w:t xml:space="preserve"> </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7" w:wrap="around" w:vAnchor="page" w:hAnchor="margin" w:y="10625"/>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7" w:wrap="around" w:vAnchor="page" w:hAnchor="margin" w:y="10625"/>
            </w:pPr>
            <w:r>
              <w:t>1.0</w:t>
            </w:r>
          </w:p>
        </w:tc>
      </w:tr>
      <w:tr w:rsidR="00000000">
        <w:tblPrEx>
          <w:tblCellMar>
            <w:top w:w="0" w:type="dxa"/>
            <w:bottom w:w="0" w:type="dxa"/>
          </w:tblCellMar>
        </w:tblPrEx>
        <w:tc>
          <w:tcPr>
            <w:tcW w:w="120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framePr w:hSpace="187" w:wrap="around" w:vAnchor="page" w:hAnchor="margin" w:y="10625"/>
            </w:pPr>
            <w:r>
              <w:t>Recepti</w:t>
            </w:r>
            <w:r>
              <w:t>onist</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framePr w:hSpace="187" w:wrap="around" w:vAnchor="page" w:hAnchor="margin" w:y="10625"/>
              <w:rPr>
                <w:b/>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7" w:wrap="around" w:vAnchor="page" w:hAnchor="margin" w:y="10625"/>
            </w:pP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7" w:wrap="around" w:vAnchor="page" w:hAnchor="margin" w:y="10625"/>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7" w:wrap="around" w:vAnchor="page" w:hAnchor="margin" w:y="10625"/>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7" w:wrap="around" w:vAnchor="page" w:hAnchor="margin" w:y="10625"/>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7" w:wrap="around" w:vAnchor="page" w:hAnchor="margin" w:y="10625"/>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7" w:wrap="around" w:vAnchor="page" w:hAnchor="margin" w:y="10625"/>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7" w:wrap="around" w:vAnchor="page" w:hAnchor="margin" w:y="10625"/>
            </w:pP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7" w:wrap="around" w:vAnchor="page" w:hAnchor="margin" w:y="10625"/>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7" w:wrap="around" w:vAnchor="page" w:hAnchor="margin" w:y="10625"/>
            </w:pPr>
            <w:r>
              <w:t>1.0</w:t>
            </w:r>
          </w:p>
        </w:tc>
      </w:tr>
      <w:tr w:rsidR="00000000">
        <w:tblPrEx>
          <w:tblCellMar>
            <w:top w:w="0" w:type="dxa"/>
            <w:bottom w:w="0" w:type="dxa"/>
          </w:tblCellMar>
        </w:tblPrEx>
        <w:tc>
          <w:tcPr>
            <w:tcW w:w="120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framePr w:hSpace="187" w:wrap="around" w:vAnchor="page" w:hAnchor="margin" w:y="10625"/>
            </w:pPr>
            <w:r>
              <w:t>Correctional Trades Leader</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framePr w:hSpace="187" w:wrap="around" w:vAnchor="page" w:hAnchor="margin" w:y="10625"/>
              <w:rPr>
                <w:b/>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7" w:wrap="around" w:vAnchor="page" w:hAnchor="margin" w:y="10625"/>
            </w:pP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7" w:wrap="around" w:vAnchor="page" w:hAnchor="margin" w:y="10625"/>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7" w:wrap="around" w:vAnchor="page" w:hAnchor="margin" w:y="10625"/>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7" w:wrap="around" w:vAnchor="page" w:hAnchor="margin" w:y="10625"/>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7" w:wrap="around" w:vAnchor="page" w:hAnchor="margin" w:y="10625"/>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7" w:wrap="around" w:vAnchor="page" w:hAnchor="margin" w:y="10625"/>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7" w:wrap="around" w:vAnchor="page" w:hAnchor="margin" w:y="10625"/>
            </w:pP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7" w:wrap="around" w:vAnchor="page" w:hAnchor="margin" w:y="10625"/>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7" w:wrap="around" w:vAnchor="page" w:hAnchor="margin" w:y="10625"/>
            </w:pPr>
            <w:r>
              <w:t>1.0</w:t>
            </w:r>
          </w:p>
        </w:tc>
      </w:tr>
      <w:tr w:rsidR="00000000">
        <w:tblPrEx>
          <w:tblCellMar>
            <w:top w:w="0" w:type="dxa"/>
            <w:bottom w:w="0" w:type="dxa"/>
          </w:tblCellMar>
        </w:tblPrEx>
        <w:tc>
          <w:tcPr>
            <w:tcW w:w="120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framePr w:hSpace="187" w:wrap="around" w:vAnchor="page" w:hAnchor="margin" w:y="10625"/>
            </w:pPr>
            <w:r>
              <w:t>Secretary 1</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framePr w:hSpace="187" w:wrap="around" w:vAnchor="page" w:hAnchor="margin" w:y="10625"/>
              <w:rPr>
                <w:b/>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7" w:wrap="around" w:vAnchor="page" w:hAnchor="margin" w:y="10625"/>
            </w:pP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7" w:wrap="around" w:vAnchor="page" w:hAnchor="margin" w:y="10625"/>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7" w:wrap="around" w:vAnchor="page" w:hAnchor="margin" w:y="10625"/>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7" w:wrap="around" w:vAnchor="page" w:hAnchor="margin" w:y="10625"/>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7" w:wrap="around" w:vAnchor="page" w:hAnchor="margin" w:y="10625"/>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7" w:wrap="around" w:vAnchor="page" w:hAnchor="margin" w:y="10625"/>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7" w:wrap="around" w:vAnchor="page" w:hAnchor="margin" w:y="10625"/>
            </w:pP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7" w:wrap="around" w:vAnchor="page" w:hAnchor="margin" w:y="10625"/>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7" w:wrap="around" w:vAnchor="page" w:hAnchor="margin" w:y="10625"/>
            </w:pPr>
            <w:r>
              <w:t>1.0</w:t>
            </w:r>
          </w:p>
        </w:tc>
      </w:tr>
      <w:tr w:rsidR="00000000">
        <w:tblPrEx>
          <w:tblCellMar>
            <w:top w:w="0" w:type="dxa"/>
            <w:bottom w:w="0" w:type="dxa"/>
          </w:tblCellMar>
        </w:tblPrEx>
        <w:tc>
          <w:tcPr>
            <w:tcW w:w="120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framePr w:hSpace="187" w:wrap="around" w:vAnchor="page" w:hAnchor="margin" w:y="10625"/>
            </w:pPr>
            <w:r>
              <w:t>Typist Advanced</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framePr w:hSpace="187" w:wrap="around" w:vAnchor="page" w:hAnchor="margin" w:y="10625"/>
              <w:rPr>
                <w:b/>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7" w:wrap="around" w:vAnchor="page" w:hAnchor="margin" w:y="10625"/>
            </w:pP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7" w:wrap="around" w:vAnchor="page" w:hAnchor="margin" w:y="10625"/>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7" w:wrap="around" w:vAnchor="page" w:hAnchor="margin" w:y="10625"/>
            </w:pPr>
            <w:r>
              <w:t>2.0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7" w:wrap="around" w:vAnchor="page" w:hAnchor="margin" w:y="10625"/>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7" w:wrap="around" w:vAnchor="page" w:hAnchor="margin" w:y="10625"/>
            </w:pPr>
            <w:r>
              <w:t>2.0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7" w:wrap="around" w:vAnchor="page" w:hAnchor="margin" w:y="10625"/>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7" w:wrap="around" w:vAnchor="page" w:hAnchor="margin" w:y="10625"/>
            </w:pP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7" w:wrap="around" w:vAnchor="page" w:hAnchor="margin" w:y="10625"/>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7" w:wrap="around" w:vAnchor="page" w:hAnchor="margin" w:y="10625"/>
            </w:pPr>
            <w:r>
              <w:t>2.0</w:t>
            </w:r>
          </w:p>
        </w:tc>
      </w:tr>
      <w:tr w:rsidR="00000000">
        <w:tblPrEx>
          <w:tblCellMar>
            <w:top w:w="0" w:type="dxa"/>
            <w:bottom w:w="0" w:type="dxa"/>
          </w:tblCellMar>
        </w:tblPrEx>
        <w:tc>
          <w:tcPr>
            <w:tcW w:w="120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framePr w:hSpace="187" w:wrap="around" w:vAnchor="page" w:hAnchor="margin" w:y="10625"/>
              <w:rPr>
                <w:b/>
              </w:rPr>
            </w:pPr>
            <w:r>
              <w:rPr>
                <w:b/>
              </w:rPr>
              <w:t xml:space="preserve">  Total</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framePr w:hSpace="187" w:wrap="around" w:vAnchor="page" w:hAnchor="margin" w:y="10625"/>
              <w:rPr>
                <w:b/>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7" w:wrap="around" w:vAnchor="page" w:hAnchor="margin" w:y="10625"/>
              <w:rPr>
                <w:b/>
              </w:rPr>
            </w:pPr>
            <w:r>
              <w:rPr>
                <w:b/>
              </w:rP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7" w:wrap="around" w:vAnchor="page" w:hAnchor="margin" w:y="10625"/>
              <w:rPr>
                <w:b/>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7" w:wrap="around" w:vAnchor="page" w:hAnchor="margin" w:y="10625"/>
              <w:rPr>
                <w:b/>
              </w:rPr>
            </w:pPr>
            <w:r>
              <w:rPr>
                <w:b/>
              </w:rPr>
              <w:t>8.0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7" w:wrap="around" w:vAnchor="page" w:hAnchor="margin" w:y="10625"/>
              <w:rPr>
                <w:b/>
              </w:rPr>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7" w:wrap="around" w:vAnchor="page" w:hAnchor="margin" w:y="10625"/>
              <w:rPr>
                <w:b/>
              </w:rPr>
            </w:pPr>
            <w:r>
              <w:rPr>
                <w:b/>
              </w:rPr>
              <w:t>8.0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7" w:wrap="around" w:vAnchor="page" w:hAnchor="margin" w:y="10625"/>
              <w:rPr>
                <w:b/>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7" w:wrap="around" w:vAnchor="page" w:hAnchor="margin" w:y="10625"/>
              <w:rPr>
                <w:b/>
              </w:rPr>
            </w:pPr>
            <w:r>
              <w:rPr>
                <w:b/>
              </w:rPr>
              <w:t>2.0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7" w:wrap="around" w:vAnchor="page" w:hAnchor="margin" w:y="10625"/>
              <w:rPr>
                <w:b/>
              </w:rPr>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7" w:wrap="around" w:vAnchor="page" w:hAnchor="margin" w:y="10625"/>
              <w:rPr>
                <w:b/>
              </w:rPr>
            </w:pPr>
            <w:r>
              <w:rPr>
                <w:b/>
              </w:rPr>
              <w:t>6.0</w:t>
            </w:r>
          </w:p>
        </w:tc>
      </w:tr>
    </w:tbl>
    <w:p w:rsidR="00000000" w:rsidRDefault="000C4F08">
      <w:pPr>
        <w:pStyle w:val="textup"/>
      </w:pPr>
      <w:r>
        <w:rPr>
          <w:b/>
        </w:rPr>
        <w:t>Mitchellville</w:t>
      </w:r>
      <w:r>
        <w:tab/>
        <w:t>Iowa Correction’s Institution for Women at Mitchellville - Mitchell</w:t>
      </w:r>
      <w:r>
        <w:t>ville has laid off two employees and maintained the vacant positions on its table of organization.  It has deleted 6.0 FTE positions that were vacant and unfunded.</w:t>
      </w:r>
    </w:p>
    <w:p w:rsidR="00000000" w:rsidRDefault="000C4F08">
      <w:pPr>
        <w:pStyle w:val="textup"/>
        <w:rPr>
          <w:b/>
        </w:rPr>
      </w:pPr>
    </w:p>
    <w:p w:rsidR="00000000" w:rsidRDefault="000C4F08">
      <w:pPr>
        <w:pStyle w:val="textup"/>
      </w:pPr>
      <w:r>
        <w:rPr>
          <w:b/>
        </w:rPr>
        <w:t>Fort Dodge</w:t>
      </w:r>
      <w:r>
        <w:tab/>
        <w:t>Fort Dodge Correctional Facility - Fort Dodge has not laid off any staff, nor ha</w:t>
      </w:r>
      <w:r>
        <w:t>s it eliminated vacant, unfunded positions from its table of organization.</w:t>
      </w:r>
    </w:p>
    <w:p w:rsidR="00000000" w:rsidRDefault="000C4F08">
      <w:pPr>
        <w:pStyle w:val="textup"/>
      </w:pPr>
      <w:r>
        <w:tab/>
        <w:t>Listed below are impacts of the budget reductions:</w:t>
      </w:r>
    </w:p>
    <w:p w:rsidR="00000000" w:rsidRDefault="000C4F08">
      <w:pPr>
        <w:pStyle w:val="Bulletup"/>
      </w:pPr>
      <w:r>
        <w:t>Limits inmate access to rehabilitative treatment programs, which may increase the recidivism rate.  If the recidivism rate increa</w:t>
      </w:r>
      <w:r>
        <w:t>ses, the prison population will continue to grow in the future.</w:t>
      </w:r>
    </w:p>
    <w:p w:rsidR="00000000" w:rsidRDefault="000C4F08">
      <w:pPr>
        <w:pStyle w:val="Bulletup"/>
      </w:pPr>
      <w:r>
        <w:t>Increases inmate idle time.</w:t>
      </w:r>
    </w:p>
    <w:p w:rsidR="00000000" w:rsidRDefault="000C4F08">
      <w:pPr>
        <w:pStyle w:val="Bulletup"/>
      </w:pPr>
      <w:r>
        <w:t>Reduces community service and outreach programs, such as repairing cassette tape players from the Iowa Commission for the Blind.</w:t>
      </w:r>
    </w:p>
    <w:p w:rsidR="00000000" w:rsidRDefault="000C4F08">
      <w:pPr>
        <w:pStyle w:val="Bulletup"/>
      </w:pPr>
      <w:r>
        <w:t>Increases average caseload size for</w:t>
      </w:r>
      <w:r>
        <w:t xml:space="preserve"> correctional counselors, which may decrease effectiveness.</w:t>
      </w:r>
    </w:p>
    <w:p w:rsidR="00000000" w:rsidRDefault="000C4F08">
      <w:pPr>
        <w:pStyle w:val="Bulletup"/>
      </w:pPr>
      <w:r>
        <w:t>Increases workloads throughout the Institutions, which may decrease employee morale.</w:t>
      </w:r>
    </w:p>
    <w:p w:rsidR="00000000" w:rsidRDefault="000C4F08">
      <w:pPr>
        <w:pStyle w:val="Bulletup"/>
      </w:pPr>
      <w:r>
        <w:t>May result in denied vacations in order to meet minimum staffing requirements.</w:t>
      </w:r>
    </w:p>
    <w:p w:rsidR="00000000" w:rsidRDefault="000C4F08">
      <w:pPr>
        <w:pStyle w:val="Bulletup"/>
      </w:pPr>
      <w:r>
        <w:t>Eliminates staffing at certain t</w:t>
      </w:r>
      <w:r>
        <w:t>owers during certain shifts.</w:t>
      </w:r>
    </w:p>
    <w:p w:rsidR="00000000" w:rsidRDefault="000C4F08">
      <w:pPr>
        <w:pStyle w:val="Bulletup"/>
      </w:pPr>
      <w:r>
        <w:t>Delays in processing inmates for release and in forwarding medical information when the inmates move within the correctional system.</w:t>
      </w:r>
    </w:p>
    <w:p w:rsidR="00000000" w:rsidRDefault="000C4F08">
      <w:pPr>
        <w:pStyle w:val="Bulletup"/>
      </w:pPr>
      <w:r>
        <w:t>May increase medical costs because the ability of medical staff to perform routine assessments</w:t>
      </w:r>
      <w:r>
        <w:t xml:space="preserve"> will be limited.</w:t>
      </w:r>
    </w:p>
    <w:p w:rsidR="00000000" w:rsidRDefault="000C4F08">
      <w:pPr>
        <w:pStyle w:val="Bulletup"/>
      </w:pPr>
      <w:r>
        <w:t>May close certain housing units, such as the farms at Fort Madison or the Luster Heights Prison Camp.</w:t>
      </w:r>
    </w:p>
    <w:p w:rsidR="00000000" w:rsidRDefault="000C4F08">
      <w:pPr>
        <w:pStyle w:val="Bulletup"/>
      </w:pPr>
      <w:r>
        <w:t>May result in high-mileage vehicles that are used to transport inmates.</w:t>
      </w:r>
    </w:p>
    <w:p w:rsidR="00000000" w:rsidRDefault="000C4F08">
      <w:pPr>
        <w:pStyle w:val="textup"/>
      </w:pPr>
      <w:r>
        <w:rPr>
          <w:b/>
        </w:rPr>
        <w:t>CBC Districts</w:t>
      </w:r>
      <w:r>
        <w:tab/>
        <w:t xml:space="preserve">Community-Based Corrections - The FY 2002 budgets </w:t>
      </w:r>
      <w:r>
        <w:t>for the CBC District Departments were decreased by $1.6 million and 6.6 FTE positions compared to FY 2001.  Changes include:</w:t>
      </w:r>
    </w:p>
    <w:p w:rsidR="00000000" w:rsidRDefault="000C4F08">
      <w:pPr>
        <w:framePr w:w="501" w:h="997" w:hSpace="180" w:wrap="around" w:vAnchor="text" w:hAnchor="page" w:x="1542" w:y="4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0C4F08">
      <w:pPr>
        <w:pStyle w:val="Bulletup"/>
      </w:pPr>
      <w:r>
        <w:t>A decrease of $500,000 for sex offender hormonal therapy for all eight CBC District Departments.</w:t>
      </w:r>
    </w:p>
    <w:p w:rsidR="00000000" w:rsidRDefault="000C4F08">
      <w:pPr>
        <w:pStyle w:val="Bulletup"/>
      </w:pPr>
      <w:r>
        <w:t xml:space="preserve">A decrease of $658,000 and 16.0 </w:t>
      </w:r>
      <w:r>
        <w:t>FTE positions for Field Services staff in five of the eight CBC District Departments.</w:t>
      </w:r>
    </w:p>
    <w:p w:rsidR="00000000" w:rsidRDefault="000C4F08">
      <w:pPr>
        <w:pStyle w:val="Bulletup"/>
      </w:pPr>
      <w:r>
        <w:t>A decrease of $370,000 and 5.5 FTE positions for Drug Courts in the Second and Third CBC District Departments.</w:t>
      </w:r>
    </w:p>
    <w:p w:rsidR="00000000" w:rsidRDefault="000C4F08">
      <w:pPr>
        <w:pStyle w:val="Bulletup"/>
      </w:pPr>
      <w:r>
        <w:t>A decrease of $412,000 for a 0.9% across-the-board reductio</w:t>
      </w:r>
      <w:r>
        <w:t>n for seven of the eight CBC District Departments.</w:t>
      </w:r>
    </w:p>
    <w:p w:rsidR="00000000" w:rsidRDefault="000C4F08">
      <w:pPr>
        <w:pStyle w:val="Bulletup"/>
      </w:pPr>
      <w:r>
        <w:t>An increase of $756,000 and 15.0 FTE positions to staff and operate the Dubuque and Council Bluffs new residential beds.</w:t>
      </w:r>
    </w:p>
    <w:p w:rsidR="00000000" w:rsidRDefault="000C4F08">
      <w:pPr>
        <w:pStyle w:val="Bulletup"/>
      </w:pPr>
      <w:r>
        <w:lastRenderedPageBreak/>
        <w:t xml:space="preserve">A decrease of $345,000 in the Sixth CBC District Department, including $297,000 for </w:t>
      </w:r>
      <w:r>
        <w:t>treatment contracts.</w:t>
      </w:r>
    </w:p>
    <w:p w:rsidR="00000000" w:rsidRDefault="000C4F08">
      <w:pPr>
        <w:pStyle w:val="Bulletup"/>
      </w:pPr>
      <w:r>
        <w:t xml:space="preserve">A decrease of $102,000 for the Seventh CBC District Department to offset the lease-purchase of a currently rented facility.  House File 742 permits the District Department to use a Rebuild Iowa Infrastructure Fund appropriation to pay </w:t>
      </w:r>
      <w:r>
        <w:t>the rental costs in FY 2002.</w:t>
      </w:r>
    </w:p>
    <w:p w:rsidR="00000000" w:rsidRDefault="000C4F08">
      <w:pPr>
        <w:pStyle w:val="textup"/>
      </w:pPr>
      <w:r>
        <w:rPr>
          <w:b/>
        </w:rPr>
        <w:t>Support Budget Increases</w:t>
      </w:r>
      <w:r>
        <w:tab/>
        <w:t>Additionally, CBC District Departments have known increases in support budgets:</w:t>
      </w:r>
    </w:p>
    <w:p w:rsidR="00000000" w:rsidRDefault="000C4F08">
      <w:pPr>
        <w:pStyle w:val="Bulletup"/>
      </w:pPr>
      <w:r>
        <w:t>Increased salary costs for a 5.0% merit increase for non-contract personnel and for changing pay plans.</w:t>
      </w:r>
    </w:p>
    <w:p w:rsidR="00000000" w:rsidRDefault="000C4F08">
      <w:pPr>
        <w:pStyle w:val="Bulletup"/>
      </w:pPr>
      <w:r>
        <w:t>Increased costs fo</w:t>
      </w:r>
      <w:r>
        <w:t>r reimbursing the Information Technology Department for mainframe connections.</w:t>
      </w:r>
    </w:p>
    <w:p w:rsidR="00000000" w:rsidRDefault="000C4F08">
      <w:pPr>
        <w:pStyle w:val="Bulletup"/>
      </w:pPr>
      <w:r>
        <w:t>Increased costs for reimbursing the ICN.</w:t>
      </w:r>
    </w:p>
    <w:p w:rsidR="00000000" w:rsidRDefault="000C4F08">
      <w:pPr>
        <w:framePr w:w="796" w:h="865" w:hSpace="180" w:wrap="around" w:vAnchor="text" w:hAnchor="page" w:x="1722" w:y="79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406400"/>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srcRect/>
                    <a:stretch>
                      <a:fillRect/>
                    </a:stretch>
                  </pic:blipFill>
                  <pic:spPr bwMode="auto">
                    <a:xfrm>
                      <a:off x="0" y="0"/>
                      <a:ext cx="495300" cy="406400"/>
                    </a:xfrm>
                    <a:prstGeom prst="rect">
                      <a:avLst/>
                    </a:prstGeom>
                    <a:noFill/>
                    <a:ln w="9525">
                      <a:noFill/>
                      <a:miter lim="800000"/>
                      <a:headEnd/>
                      <a:tailEnd/>
                    </a:ln>
                  </pic:spPr>
                </pic:pic>
              </a:graphicData>
            </a:graphic>
          </wp:inline>
        </w:drawing>
      </w:r>
    </w:p>
    <w:p w:rsidR="00000000" w:rsidRDefault="000C4F08">
      <w:pPr>
        <w:pStyle w:val="textup"/>
      </w:pPr>
      <w:r>
        <w:rPr>
          <w:b/>
        </w:rPr>
        <w:t>Alternative Budget Plans</w:t>
      </w:r>
      <w:r>
        <w:tab/>
        <w:t>The Sixth CBC District Department has implemented the budget plan as outlined above.  The remaining CBC Distr</w:t>
      </w:r>
      <w:r>
        <w:t>ict Departments have implemented alternative budget plans.  The District Departments have kept the Parole/Probation Officers eliminated in SF 530.  The District Departments believe high caseloads, and projected increases in the number of offenders supervis</w:t>
      </w:r>
      <w:r>
        <w:t>ed, require these 16.0 FTE positions to be filled to protect local communities.  Details of each CBC District Department’s budget plan follows.</w:t>
      </w:r>
    </w:p>
    <w:p w:rsidR="00000000" w:rsidRDefault="000C4F08">
      <w:pPr>
        <w:pStyle w:val="textup"/>
      </w:pPr>
      <w:r>
        <w:rPr>
          <w:b/>
        </w:rPr>
        <w:t>First District</w:t>
      </w:r>
      <w:r>
        <w:tab/>
        <w:t>First CBC District Department - The First CBC District Department has not laid off any staff.  It</w:t>
      </w:r>
      <w:r>
        <w:t xml:space="preserve"> will hold 5.25 FTE positions vacant.  </w:t>
      </w:r>
    </w:p>
    <w:tbl>
      <w:tblPr>
        <w:tblW w:w="751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57"/>
        <w:gridCol w:w="236"/>
        <w:gridCol w:w="1257"/>
        <w:gridCol w:w="236"/>
        <w:gridCol w:w="1257"/>
        <w:gridCol w:w="236"/>
        <w:gridCol w:w="646"/>
        <w:gridCol w:w="236"/>
        <w:gridCol w:w="587"/>
        <w:gridCol w:w="236"/>
        <w:gridCol w:w="1027"/>
      </w:tblGrid>
      <w:tr w:rsidR="00000000">
        <w:tblPrEx>
          <w:tblCellMar>
            <w:top w:w="0" w:type="dxa"/>
            <w:bottom w:w="0" w:type="dxa"/>
          </w:tblCellMar>
        </w:tblPrEx>
        <w:tc>
          <w:tcPr>
            <w:tcW w:w="155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Title</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25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Supervisors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25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r>
              <w:t>Non-Supervisors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64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Total</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58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r>
              <w:t xml:space="preserve">FTE </w:t>
            </w:r>
          </w:p>
          <w:p w:rsidR="00000000" w:rsidRDefault="000C4F08">
            <w:pPr>
              <w:pStyle w:val="TableTitle0"/>
            </w:pPr>
            <w:r>
              <w:t>Lay-Offs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02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r>
              <w:t>Positions Not Filled</w:t>
            </w:r>
          </w:p>
        </w:tc>
      </w:tr>
      <w:tr w:rsidR="00000000">
        <w:tblPrEx>
          <w:tblCellMar>
            <w:top w:w="0" w:type="dxa"/>
            <w:bottom w:w="0" w:type="dxa"/>
          </w:tblCellMar>
        </w:tblPrEx>
        <w:tc>
          <w:tcPr>
            <w:tcW w:w="15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 xml:space="preserve">Executive Secretary </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xml:space="preserve"> </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r>
      <w:tr w:rsidR="00000000">
        <w:tblPrEx>
          <w:tblCellMar>
            <w:top w:w="0" w:type="dxa"/>
            <w:bottom w:w="0" w:type="dxa"/>
          </w:tblCellMar>
        </w:tblPrEx>
        <w:tc>
          <w:tcPr>
            <w:tcW w:w="15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Residential Officers</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2.0</w:t>
            </w:r>
          </w:p>
        </w:tc>
      </w:tr>
      <w:tr w:rsidR="00000000">
        <w:tblPrEx>
          <w:tblCellMar>
            <w:top w:w="0" w:type="dxa"/>
            <w:bottom w:w="0" w:type="dxa"/>
          </w:tblCellMar>
        </w:tblPrEx>
        <w:tc>
          <w:tcPr>
            <w:tcW w:w="15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Parole/Probation Officer II</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xml:space="preserve"> </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w:t>
            </w:r>
            <w:r>
              <w:t>.0</w:t>
            </w:r>
          </w:p>
        </w:tc>
      </w:tr>
      <w:tr w:rsidR="00000000">
        <w:tblPrEx>
          <w:tblCellMar>
            <w:top w:w="0" w:type="dxa"/>
            <w:bottom w:w="0" w:type="dxa"/>
          </w:tblCellMar>
        </w:tblPrEx>
        <w:tc>
          <w:tcPr>
            <w:tcW w:w="15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Education Aide</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0.75</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0.75</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0.75</w:t>
            </w:r>
          </w:p>
        </w:tc>
      </w:tr>
      <w:tr w:rsidR="00000000">
        <w:tblPrEx>
          <w:tblCellMar>
            <w:top w:w="0" w:type="dxa"/>
            <w:bottom w:w="0" w:type="dxa"/>
          </w:tblCellMar>
        </w:tblPrEx>
        <w:tc>
          <w:tcPr>
            <w:tcW w:w="15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Maintenance Technician</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0.5</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0.5</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0.50</w:t>
            </w:r>
          </w:p>
        </w:tc>
      </w:tr>
      <w:tr w:rsidR="00000000">
        <w:tblPrEx>
          <w:tblCellMar>
            <w:top w:w="0" w:type="dxa"/>
            <w:bottom w:w="0" w:type="dxa"/>
          </w:tblCellMar>
        </w:tblPrEx>
        <w:tc>
          <w:tcPr>
            <w:tcW w:w="15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rPr>
                <w:b/>
              </w:rPr>
            </w:pPr>
            <w:r>
              <w:rPr>
                <w:b/>
              </w:rPr>
              <w:t xml:space="preserve">  Total</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rPr>
                <w:b/>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jc w:val="right"/>
              <w:rPr>
                <w:rFonts w:ascii="Arial" w:hAnsi="Arial"/>
                <w:b/>
                <w:sz w:val="18"/>
              </w:rPr>
            </w:pPr>
            <w:r>
              <w:rPr>
                <w:rFonts w:ascii="Arial" w:hAnsi="Arial"/>
                <w:b/>
                <w:sz w:val="18"/>
              </w:rP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jc w:val="right"/>
              <w:rPr>
                <w:b/>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5.25</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5.25</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 xml:space="preserve">0 </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5.25</w:t>
            </w:r>
          </w:p>
        </w:tc>
      </w:tr>
    </w:tbl>
    <w:p w:rsidR="00000000" w:rsidRDefault="000C4F08">
      <w:pPr>
        <w:pStyle w:val="textup"/>
      </w:pPr>
      <w:r>
        <w:rPr>
          <w:b/>
        </w:rPr>
        <w:t>First District Spending Plan</w:t>
      </w:r>
      <w:r>
        <w:tab/>
        <w:t>The District Department will implement the following FY 2002 spending plan.</w:t>
      </w:r>
    </w:p>
    <w:p w:rsidR="00000000" w:rsidRDefault="000C4F08">
      <w:pPr>
        <w:pStyle w:val="Bulletup"/>
      </w:pPr>
      <w:r>
        <w:t xml:space="preserve">Discontinue the Dubuque County </w:t>
      </w:r>
      <w:r>
        <w:t>Youthful Offender Program.  The federal grant expired at the end of FY 2001.  The State match of $14,425 will be reallocated within the District Department.  The Parole/Probation Officer III that has been dedicated to the Youthful Offender Program will dem</w:t>
      </w:r>
      <w:r>
        <w:t>ote to a Parole/Probation Officer II position.  Eliminating the Youthful Offender Program in Dubuque County will result in offenders receiving less intensive supervision and reduced treatment services.  These high-risk offenders are now more likely to fail</w:t>
      </w:r>
      <w:r>
        <w:t xml:space="preserve"> supervision and be sent to prison.</w:t>
      </w:r>
    </w:p>
    <w:p w:rsidR="00000000" w:rsidRDefault="000C4F08">
      <w:pPr>
        <w:pStyle w:val="Bulletup"/>
      </w:pPr>
      <w:r>
        <w:lastRenderedPageBreak/>
        <w:t>Terminate a building lease in Waterloo to save $38,064.  Terminating the building lease will result in inadequate office and conference room space.  Groups and treatment classes offered to offenders may be reduced.  Staf</w:t>
      </w:r>
      <w:r>
        <w:t>f efficiency may be reduced as the result of insufficient office space.</w:t>
      </w:r>
    </w:p>
    <w:p w:rsidR="00000000" w:rsidRDefault="000C4F08">
      <w:pPr>
        <w:framePr w:w="501" w:h="997" w:hSpace="180" w:wrap="around" w:vAnchor="text" w:hAnchor="page" w:x="1722" w:y="27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0C4F08">
      <w:pPr>
        <w:pStyle w:val="Bulletup"/>
      </w:pPr>
      <w:r>
        <w:t xml:space="preserve">Do not fill the 4.0 FTE positions to generate $168,432 to apply toward the District Department’s vacancy factor.  Reduced offender programming will occur in the residential facility </w:t>
      </w:r>
      <w:r>
        <w:t>in Dubuque due to not filling the residential officer positions.  More overtime costs may be incurred.  Fewer accountability checks will be conducted, increasing the likelihood of violations not being sanctioned.  By not filling the Parole/Probation Office</w:t>
      </w:r>
      <w:r>
        <w:t>r II position, caseloads will increase from one staff to 17 offenders to one staff to 21 offenders.  Staff will spend less time with each offender, and less in-house programming will be provided.</w:t>
      </w:r>
    </w:p>
    <w:p w:rsidR="00000000" w:rsidRDefault="000C4F08">
      <w:pPr>
        <w:pStyle w:val="Bulletup"/>
      </w:pPr>
      <w:r>
        <w:t>Eliminate the Community Service Sentencing contract with Pro</w:t>
      </w:r>
      <w:r>
        <w:t>ject Concern in Dubuque to save $12,500.  This will result in these formerly contracted duties being performed by District Department staff.  These staff will have less time to spend on programming for high-risk offenders.</w:t>
      </w:r>
    </w:p>
    <w:p w:rsidR="00000000" w:rsidRDefault="000C4F08">
      <w:pPr>
        <w:pStyle w:val="Bulletup"/>
      </w:pPr>
      <w:r>
        <w:t>Eliminate the substance abuse edu</w:t>
      </w:r>
      <w:r>
        <w:t>cation and treatment contract for Black Hawk County’s Youthful Offender Program to save $7,000.  Since substance abuse education class duties will be transferred to the District Department’s Treatment Alternatives to Street Crimes (TASC) officer, he will h</w:t>
      </w:r>
      <w:r>
        <w:t>ave less time to perform substance abuse assessments and referrals for other offenders.  Youthful offenders will receive substance abuse treatment at local substance abuse agencies, increasing the likelihood of treatment failures due to fragmented programm</w:t>
      </w:r>
      <w:r>
        <w:t>ing.</w:t>
      </w:r>
    </w:p>
    <w:p w:rsidR="00000000" w:rsidRDefault="000C4F08">
      <w:pPr>
        <w:pStyle w:val="Bulletup"/>
      </w:pPr>
      <w:r>
        <w:t>Eliminate cognitive skills curriculum and training contract to save $12,000.  During FY 2001, approximately 230 offenders attended cognitive skills groups.</w:t>
      </w:r>
    </w:p>
    <w:p w:rsidR="00000000" w:rsidRDefault="000C4F08">
      <w:pPr>
        <w:pStyle w:val="Bulletup"/>
      </w:pPr>
      <w:r>
        <w:t>Reduce the Sex Offender Treatment Program consultations by $8,000.  This is a 53.0% reduction i</w:t>
      </w:r>
      <w:r>
        <w:t>n funding compared to FY 2001.  The contractor will continue to provide limited oversight of the Sex Offender Treatment Programs in Waterloo and northeast Iowa; involvement in coalitions and other meetings will be eliminated and Program effectiveness may b</w:t>
      </w:r>
      <w:r>
        <w:t>e negatively impacted.</w:t>
      </w:r>
    </w:p>
    <w:p w:rsidR="00000000" w:rsidRDefault="000C4F08">
      <w:pPr>
        <w:pStyle w:val="Bulletup"/>
      </w:pPr>
      <w:r>
        <w:t>Reduce the Sex Offender Treatment Program contract for medical assessments and administration of Hormonal Intervention Therapy by $20,000.  The District Department will no longer pay for services of sex offenders who want to voluntar</w:t>
      </w:r>
      <w:r>
        <w:t>ily participate in hormonal therapy.  Only court-ordered or services required by the Board of Parole will be paid by the District Department.  Currently, there are three sex offenders voluntarily participating in the program.  Since most of these offenders</w:t>
      </w:r>
      <w:r>
        <w:t xml:space="preserve"> will not be able to pay for treatment, their risk to re-offend will increase.</w:t>
      </w:r>
    </w:p>
    <w:p w:rsidR="00000000" w:rsidRDefault="000C4F08">
      <w:pPr>
        <w:pStyle w:val="Bulletup"/>
      </w:pPr>
      <w:r>
        <w:t>Reduce the OWI Treatment Program contract by $29,978.  This is a 43.0% reduction in funding compared to FY 2001.  During FY 2001, the number of offenders sentenced to the OWI Tr</w:t>
      </w:r>
      <w:r>
        <w:t>eatment Program has declined.  Consequently, the number of offenders served by treatment agencies has decreased from 30 to 20 in Waterloo and from 21 to 12 in Dubuque.  If the number of offenders sentenced to the OWI Treatment program increases, waiting li</w:t>
      </w:r>
      <w:r>
        <w:t>sts will continue to grow.</w:t>
      </w:r>
    </w:p>
    <w:p w:rsidR="00000000" w:rsidRDefault="000C4F08">
      <w:pPr>
        <w:pStyle w:val="Bulletup"/>
      </w:pPr>
      <w:r>
        <w:lastRenderedPageBreak/>
        <w:t>Reduce the technical support contract with McGladrey &amp; Pullen by $10,000.  District Department staff will provide computer services with less support.</w:t>
      </w:r>
    </w:p>
    <w:p w:rsidR="00000000" w:rsidRDefault="000C4F08">
      <w:pPr>
        <w:pStyle w:val="Bulletup"/>
      </w:pPr>
      <w:r>
        <w:t xml:space="preserve">Administer the Batterer’s Education Program directly, rather than contracting </w:t>
      </w:r>
      <w:r>
        <w:t xml:space="preserve">with a provider.  This change is expected to generate $36,885 in new revenues. </w:t>
      </w:r>
    </w:p>
    <w:p w:rsidR="00000000" w:rsidRDefault="000C4F08">
      <w:pPr>
        <w:pStyle w:val="textup"/>
      </w:pPr>
      <w:r>
        <w:rPr>
          <w:b/>
        </w:rPr>
        <w:t xml:space="preserve">Changes </w:t>
      </w:r>
      <w:r>
        <w:tab/>
        <w:t>The District Department has made the following changes to meet unfunded costs:</w:t>
      </w:r>
    </w:p>
    <w:p w:rsidR="00000000" w:rsidRDefault="000C4F08">
      <w:pPr>
        <w:pStyle w:val="Bulletup"/>
      </w:pPr>
      <w:r>
        <w:t>Increased the daily rent charged to offenders housed in residential facilities to genera</w:t>
      </w:r>
      <w:r>
        <w:t>te $197,500.  This will reduce the offenders’ ability to pay victim restitution, court fees and fines, and support their families.</w:t>
      </w:r>
    </w:p>
    <w:p w:rsidR="00000000" w:rsidRDefault="000C4F08">
      <w:pPr>
        <w:pStyle w:val="Bulletup"/>
      </w:pPr>
      <w:r>
        <w:t>Maintain additional positions as vacancies to generate $50,492.  This includes 0.75 FTE position for an Education Aide and 0.</w:t>
      </w:r>
      <w:r>
        <w:t>50 FTE position for a Maintenance Technician.  This will reduce educational services provided at the Individualized Learning Center in Dubuque by 60.0%.  The Education Aide provides individualized assistance to offenders for General Equivalency Degrees (GE</w:t>
      </w:r>
      <w:r>
        <w:t>D), resume writing, job skills, and life skills.  These services will be reduced or eliminated.  Building maintenance and cleanliness will suffer if the Maintenance Technician is not upgraded from part-time to full-time at the Dubuque Residential Facility.</w:t>
      </w:r>
      <w:r>
        <w:t xml:space="preserve">  This facility recently added 36 beds and requires full-time maintenance.  </w:t>
      </w:r>
    </w:p>
    <w:p w:rsidR="00000000" w:rsidRDefault="000C4F08">
      <w:pPr>
        <w:pStyle w:val="Bulletup"/>
      </w:pPr>
      <w:r>
        <w:t>Maintain current vacancy factor of $223,150.</w:t>
      </w:r>
    </w:p>
    <w:p w:rsidR="00000000" w:rsidRDefault="000C4F08">
      <w:pPr>
        <w:pStyle w:val="Bulletup"/>
      </w:pPr>
      <w:r>
        <w:t>Reduce the following line items by 20.0%:  travel and training ($12,000), office supplies ($20,000), housing and subsistence ($15,000)</w:t>
      </w:r>
      <w:r>
        <w:t>, and reduce urinalysis testing by $20,000.  Reducing training may have a negative impact on staff morale and development.  Reducing office supplies may create office inefficiencies.  Performing fewer urinalysis tests will reduce offender accountability.</w:t>
      </w:r>
    </w:p>
    <w:p w:rsidR="00000000" w:rsidRDefault="000C4F08">
      <w:pPr>
        <w:pStyle w:val="Bulletup"/>
      </w:pPr>
      <w:r>
        <w:t>I</w:t>
      </w:r>
      <w:r>
        <w:t>ncrease the daily rate charged to the federal Bureau of Prisons from $61.87 to $71.15 to generate additional revenue of $80,000.</w:t>
      </w:r>
    </w:p>
    <w:p w:rsidR="00000000" w:rsidRDefault="000C4F08">
      <w:pPr>
        <w:pStyle w:val="textup"/>
      </w:pPr>
      <w:r>
        <w:rPr>
          <w:b/>
        </w:rPr>
        <w:t>Second CBC District</w:t>
      </w:r>
      <w:r>
        <w:tab/>
        <w:t>Second CBC District Department - The Second CBC District Department has not laid off any staff.  It will ho</w:t>
      </w:r>
      <w:r>
        <w:t>ld 1.0 FTE position vacant.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42"/>
        <w:gridCol w:w="236"/>
        <w:gridCol w:w="1257"/>
        <w:gridCol w:w="236"/>
        <w:gridCol w:w="1257"/>
        <w:gridCol w:w="236"/>
        <w:gridCol w:w="646"/>
        <w:gridCol w:w="236"/>
        <w:gridCol w:w="587"/>
        <w:gridCol w:w="236"/>
        <w:gridCol w:w="1027"/>
      </w:tblGrid>
      <w:tr w:rsidR="00000000">
        <w:tblPrEx>
          <w:tblCellMar>
            <w:top w:w="0" w:type="dxa"/>
            <w:bottom w:w="0" w:type="dxa"/>
          </w:tblCellMar>
        </w:tblPrEx>
        <w:tc>
          <w:tcPr>
            <w:tcW w:w="1342"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Title</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25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Supervisors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25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r>
              <w:t>Non-Supervisors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64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Total</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58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r>
              <w:t xml:space="preserve">FTE </w:t>
            </w:r>
          </w:p>
          <w:p w:rsidR="00000000" w:rsidRDefault="000C4F08">
            <w:pPr>
              <w:pStyle w:val="TableTitle0"/>
            </w:pPr>
            <w:r>
              <w:t>Lay-Offs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02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r>
              <w:t>Positions Not Filled</w:t>
            </w:r>
          </w:p>
        </w:tc>
      </w:tr>
      <w:tr w:rsidR="00000000">
        <w:tblPrEx>
          <w:tblCellMar>
            <w:top w:w="0" w:type="dxa"/>
            <w:bottom w:w="0" w:type="dxa"/>
          </w:tblCellMar>
        </w:tblPrEx>
        <w:tc>
          <w:tcPr>
            <w:tcW w:w="1342"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 xml:space="preserve">Secretary </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xml:space="preserve"> </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r>
      <w:tr w:rsidR="00000000">
        <w:tblPrEx>
          <w:tblCellMar>
            <w:top w:w="0" w:type="dxa"/>
            <w:bottom w:w="0" w:type="dxa"/>
          </w:tblCellMar>
        </w:tblPrEx>
        <w:tc>
          <w:tcPr>
            <w:tcW w:w="1342"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rPr>
                <w:b/>
              </w:rPr>
            </w:pPr>
            <w:r>
              <w:rPr>
                <w:b/>
              </w:rPr>
              <w:t xml:space="preserve">  Total</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rPr>
                <w:b/>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keepNext w:val="0"/>
              <w:jc w:val="right"/>
              <w:outlineLvl w:val="9"/>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jc w:val="right"/>
              <w:rPr>
                <w:b/>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 xml:space="preserve"> 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1.0</w:t>
            </w:r>
          </w:p>
        </w:tc>
      </w:tr>
    </w:tbl>
    <w:p w:rsidR="00000000" w:rsidRDefault="000C4F08">
      <w:pPr>
        <w:pStyle w:val="BodyText"/>
        <w:rPr>
          <w:sz w:val="20"/>
        </w:rPr>
      </w:pPr>
    </w:p>
    <w:p w:rsidR="00000000" w:rsidRDefault="000C4F08">
      <w:pPr>
        <w:pStyle w:val="textup"/>
      </w:pPr>
      <w:r>
        <w:rPr>
          <w:b/>
        </w:rPr>
        <w:t>Second Distr. Spending Plan</w:t>
      </w:r>
      <w:r>
        <w:tab/>
        <w:t>The District Department will implement the f</w:t>
      </w:r>
      <w:r>
        <w:t xml:space="preserve">ollowing FY 2002 spending plan.  </w:t>
      </w:r>
    </w:p>
    <w:p w:rsidR="00000000" w:rsidRDefault="000C4F08">
      <w:pPr>
        <w:framePr w:w="796" w:h="865" w:hSpace="180" w:wrap="around" w:vAnchor="text" w:hAnchor="page" w:x="1542" w:y="27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406400"/>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a:srcRect/>
                    <a:stretch>
                      <a:fillRect/>
                    </a:stretch>
                  </pic:blipFill>
                  <pic:spPr bwMode="auto">
                    <a:xfrm>
                      <a:off x="0" y="0"/>
                      <a:ext cx="495300" cy="406400"/>
                    </a:xfrm>
                    <a:prstGeom prst="rect">
                      <a:avLst/>
                    </a:prstGeom>
                    <a:noFill/>
                    <a:ln w="9525">
                      <a:noFill/>
                      <a:miter lim="800000"/>
                      <a:headEnd/>
                      <a:tailEnd/>
                    </a:ln>
                  </pic:spPr>
                </pic:pic>
              </a:graphicData>
            </a:graphic>
          </wp:inline>
        </w:drawing>
      </w:r>
    </w:p>
    <w:p w:rsidR="00000000" w:rsidRDefault="000C4F08">
      <w:pPr>
        <w:pStyle w:val="Bulletup"/>
      </w:pPr>
      <w:r>
        <w:t>Use Office of Drug Control Policy funding to continue the Drug Court Program in Marshalltown and Mason City.  The General Fund appropriation of $264,591 was eliminated in the FY 2002 budget.  The total for the Drug Court</w:t>
      </w:r>
      <w:r>
        <w:t xml:space="preserve"> Program during FY 2002 is $140,212 (combined federal grant and state match requirement).  This will result in a secretarial position remaining vacant and reduced operating expenses for the program.</w:t>
      </w:r>
    </w:p>
    <w:p w:rsidR="00000000" w:rsidRDefault="000C4F08">
      <w:pPr>
        <w:pStyle w:val="Bulletup"/>
      </w:pPr>
      <w:r>
        <w:lastRenderedPageBreak/>
        <w:t>Increase the daily rent charged to offenders housed in re</w:t>
      </w:r>
      <w:r>
        <w:t>sidential facilities to generate $119,976.  This will reduce the offenders’ ability to pay victim restitution, court fees and fines, and support their families.</w:t>
      </w:r>
    </w:p>
    <w:p w:rsidR="00000000" w:rsidRDefault="000C4F08">
      <w:pPr>
        <w:pStyle w:val="Bulletup"/>
      </w:pPr>
      <w:r>
        <w:t xml:space="preserve">Reduce sex offender hormonal therapy by $30,146.  Polygraph testing will continue at a reduced </w:t>
      </w:r>
      <w:r>
        <w:t>level and plythesmography testing will be reduced or eliminated.  This will reduce offender accountability.</w:t>
      </w:r>
    </w:p>
    <w:p w:rsidR="00000000" w:rsidRDefault="000C4F08">
      <w:pPr>
        <w:pStyle w:val="Bulletup"/>
      </w:pPr>
      <w:r>
        <w:t xml:space="preserve">Various line items will be reduced by $61,114. </w:t>
      </w:r>
    </w:p>
    <w:p w:rsidR="00000000" w:rsidRDefault="000C4F08">
      <w:pPr>
        <w:pStyle w:val="textup"/>
      </w:pPr>
      <w:r>
        <w:rPr>
          <w:b/>
        </w:rPr>
        <w:t>Changes</w:t>
      </w:r>
      <w:r>
        <w:tab/>
        <w:t>The District Department has made the following changes to meet unfunded costs:</w:t>
      </w:r>
    </w:p>
    <w:p w:rsidR="00000000" w:rsidRDefault="000C4F08">
      <w:pPr>
        <w:pStyle w:val="Bulletup"/>
      </w:pPr>
      <w:r>
        <w:t>Carry over $6</w:t>
      </w:r>
      <w:r>
        <w:t>5,000 from FY 2001 to FY 2002 for operating expenses.</w:t>
      </w:r>
    </w:p>
    <w:p w:rsidR="00000000" w:rsidRDefault="000C4F08">
      <w:pPr>
        <w:pStyle w:val="Bulletup"/>
      </w:pPr>
      <w:r>
        <w:t>Increase fees charged to clients for various programs to generate an additional $83,424.  This will reduce the offenders’ ability to pay victim restitution, court fees and fines, and support their famil</w:t>
      </w:r>
      <w:r>
        <w:t>ies.</w:t>
      </w:r>
    </w:p>
    <w:p w:rsidR="00000000" w:rsidRDefault="000C4F08">
      <w:pPr>
        <w:pStyle w:val="Bulletup"/>
      </w:pPr>
      <w:r>
        <w:t>Increase interest income by $9,000.</w:t>
      </w:r>
    </w:p>
    <w:p w:rsidR="00000000" w:rsidRDefault="000C4F08">
      <w:pPr>
        <w:pStyle w:val="Bulletup"/>
      </w:pPr>
      <w:r>
        <w:t>Increase revenues from federal contracts by $40,000.</w:t>
      </w:r>
    </w:p>
    <w:p w:rsidR="00000000" w:rsidRDefault="000C4F08">
      <w:pPr>
        <w:pStyle w:val="Bulletup"/>
      </w:pPr>
      <w:r>
        <w:t xml:space="preserve">Maintain a vacancy factor of $97,020. </w:t>
      </w:r>
    </w:p>
    <w:p w:rsidR="00000000" w:rsidRDefault="000C4F08">
      <w:pPr>
        <w:pStyle w:val="textup"/>
      </w:pPr>
      <w:r>
        <w:rPr>
          <w:b/>
        </w:rPr>
        <w:t>Third CBC District</w:t>
      </w:r>
      <w:r>
        <w:tab/>
        <w:t>Third CBC District Department - The Third CBC District Department has laid off 1.0 FTE position.  It wil</w:t>
      </w:r>
      <w:r>
        <w:t>l hold positions vacant if any staff leave the District Department.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57"/>
        <w:gridCol w:w="236"/>
        <w:gridCol w:w="1257"/>
        <w:gridCol w:w="236"/>
        <w:gridCol w:w="1257"/>
        <w:gridCol w:w="236"/>
        <w:gridCol w:w="646"/>
        <w:gridCol w:w="236"/>
        <w:gridCol w:w="587"/>
        <w:gridCol w:w="236"/>
        <w:gridCol w:w="1027"/>
      </w:tblGrid>
      <w:tr w:rsidR="00000000">
        <w:tblPrEx>
          <w:tblCellMar>
            <w:top w:w="0" w:type="dxa"/>
            <w:bottom w:w="0" w:type="dxa"/>
          </w:tblCellMar>
        </w:tblPrEx>
        <w:tc>
          <w:tcPr>
            <w:tcW w:w="155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Title</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25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Supervisors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25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r>
              <w:t>Non-Supervisors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64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Total</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58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r>
              <w:t xml:space="preserve">FTE </w:t>
            </w:r>
          </w:p>
          <w:p w:rsidR="00000000" w:rsidRDefault="000C4F08">
            <w:pPr>
              <w:pStyle w:val="TableTitle0"/>
            </w:pPr>
            <w:r>
              <w:t>Lay-Offs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02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r>
              <w:t>Positions Not Filled</w:t>
            </w:r>
          </w:p>
        </w:tc>
      </w:tr>
      <w:tr w:rsidR="00000000">
        <w:tblPrEx>
          <w:tblCellMar>
            <w:top w:w="0" w:type="dxa"/>
            <w:bottom w:w="0" w:type="dxa"/>
          </w:tblCellMar>
        </w:tblPrEx>
        <w:tc>
          <w:tcPr>
            <w:tcW w:w="15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rPr>
                <w:lang w:val="fr-FR"/>
              </w:rPr>
            </w:pPr>
            <w:r>
              <w:rPr>
                <w:lang w:val="fr-FR"/>
              </w:rPr>
              <w:t xml:space="preserve">Substance Abuse Liaison </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rPr>
                <w:sz w:val="24"/>
                <w:lang w:val="fr-FR"/>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lang w:val="fr-FR"/>
              </w:rPr>
            </w:pP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lang w:val="fr-FR"/>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r>
      <w:tr w:rsidR="00000000">
        <w:tblPrEx>
          <w:tblCellMar>
            <w:top w:w="0" w:type="dxa"/>
            <w:bottom w:w="0" w:type="dxa"/>
          </w:tblCellMar>
        </w:tblPrEx>
        <w:tc>
          <w:tcPr>
            <w:tcW w:w="15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Parole/Probation Officer II</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2.0</w:t>
            </w:r>
          </w:p>
        </w:tc>
      </w:tr>
      <w:tr w:rsidR="00000000">
        <w:tblPrEx>
          <w:tblCellMar>
            <w:top w:w="0" w:type="dxa"/>
            <w:bottom w:w="0" w:type="dxa"/>
          </w:tblCellMar>
        </w:tblPrEx>
        <w:tc>
          <w:tcPr>
            <w:tcW w:w="15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Secret</w:t>
            </w:r>
            <w:r>
              <w:t>ary I</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r>
      <w:tr w:rsidR="00000000">
        <w:tblPrEx>
          <w:tblCellMar>
            <w:top w:w="0" w:type="dxa"/>
            <w:bottom w:w="0" w:type="dxa"/>
          </w:tblCellMar>
        </w:tblPrEx>
        <w:tc>
          <w:tcPr>
            <w:tcW w:w="15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rPr>
                <w:b/>
              </w:rPr>
            </w:pPr>
            <w:r>
              <w:rPr>
                <w:b/>
              </w:rPr>
              <w:t xml:space="preserve">  Total</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rPr>
                <w:b/>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keepNext w:val="0"/>
              <w:jc w:val="right"/>
              <w:outlineLvl w:val="9"/>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jc w:val="right"/>
              <w:rPr>
                <w:b/>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4.0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4.0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3.0</w:t>
            </w:r>
          </w:p>
        </w:tc>
      </w:tr>
    </w:tbl>
    <w:p w:rsidR="00000000" w:rsidRDefault="000C4F08">
      <w:pPr>
        <w:pStyle w:val="BodyText"/>
        <w:rPr>
          <w:sz w:val="20"/>
        </w:rPr>
      </w:pPr>
    </w:p>
    <w:p w:rsidR="00000000" w:rsidRDefault="000C4F08">
      <w:pPr>
        <w:pStyle w:val="textup"/>
      </w:pPr>
      <w:r>
        <w:rPr>
          <w:b/>
        </w:rPr>
        <w:t>Third District Spending Plan</w:t>
      </w:r>
      <w:r>
        <w:tab/>
        <w:t xml:space="preserve">The District Department will implement the following FY 2002 spending plan.  </w:t>
      </w:r>
    </w:p>
    <w:p w:rsidR="00000000" w:rsidRDefault="000C4F08">
      <w:pPr>
        <w:framePr w:w="796" w:h="865" w:hSpace="180" w:wrap="around" w:vAnchor="text" w:hAnchor="page" w:x="1542" w:y="38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406400"/>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a:srcRect/>
                    <a:stretch>
                      <a:fillRect/>
                    </a:stretch>
                  </pic:blipFill>
                  <pic:spPr bwMode="auto">
                    <a:xfrm>
                      <a:off x="0" y="0"/>
                      <a:ext cx="495300" cy="406400"/>
                    </a:xfrm>
                    <a:prstGeom prst="rect">
                      <a:avLst/>
                    </a:prstGeom>
                    <a:noFill/>
                    <a:ln w="9525">
                      <a:noFill/>
                      <a:miter lim="800000"/>
                      <a:headEnd/>
                      <a:tailEnd/>
                    </a:ln>
                  </pic:spPr>
                </pic:pic>
              </a:graphicData>
            </a:graphic>
          </wp:inline>
        </w:drawing>
      </w:r>
    </w:p>
    <w:p w:rsidR="00000000" w:rsidRDefault="000C4F08">
      <w:pPr>
        <w:pStyle w:val="Bulletup"/>
      </w:pPr>
      <w:r>
        <w:t>Hold 2.0 FTE positions vacant (Parole/Probation Officer II) to generate savings of $91</w:t>
      </w:r>
      <w:r>
        <w:t>,434.  This will increase caseloads for remaining staff.  Staff is less able to monitor risk.</w:t>
      </w:r>
    </w:p>
    <w:p w:rsidR="00000000" w:rsidRDefault="000C4F08">
      <w:pPr>
        <w:pStyle w:val="Bulletup"/>
      </w:pPr>
      <w:r>
        <w:t>Hold vacant 0.50 FTE position (Secretary I) to generate savings of $18,584.</w:t>
      </w:r>
    </w:p>
    <w:p w:rsidR="00000000" w:rsidRDefault="000C4F08">
      <w:pPr>
        <w:pStyle w:val="Bulletup"/>
      </w:pPr>
      <w:r>
        <w:t xml:space="preserve">Use Office of Drug Control Policy funding to continue the Drug Court Program in Sioux </w:t>
      </w:r>
      <w:r>
        <w:t>City.  The General Fund appropriation of $105,356 was eliminated in the FY 2002 budget.  The total for the Drug Court Program during FY 2002 is $69,588 (combined federal grant and state match requirement).  This will result in reduced operating expenses fo</w:t>
      </w:r>
      <w:r>
        <w:t>r the Program.  Drug Court treatment contracts will be reduced by $11,000.  This will result in the District Department triaging treatment services for offenders.</w:t>
      </w:r>
    </w:p>
    <w:p w:rsidR="00000000" w:rsidRDefault="000C4F08">
      <w:pPr>
        <w:pStyle w:val="Bulletup"/>
      </w:pPr>
      <w:r>
        <w:lastRenderedPageBreak/>
        <w:t>Increase the daily rent charged to offenders housed in residential facilities to generate $55</w:t>
      </w:r>
      <w:r>
        <w:t>,000.  This will reduce the offenders’ ability to pay victim restitution, court fees and fines, and support their families.</w:t>
      </w:r>
    </w:p>
    <w:p w:rsidR="00000000" w:rsidRDefault="000C4F08">
      <w:pPr>
        <w:pStyle w:val="Bulletup"/>
      </w:pPr>
      <w:r>
        <w:t>Increase service fees to OWI clients by $45,000.  The number of clients provided OWI treatment will be greatly reduced.  This will r</w:t>
      </w:r>
      <w:r>
        <w:t>educe the offenders’ ability to pay victim restitution, court fees and fines, and support their families.</w:t>
      </w:r>
    </w:p>
    <w:p w:rsidR="00000000" w:rsidRDefault="000C4F08">
      <w:pPr>
        <w:pStyle w:val="Bulletup"/>
      </w:pPr>
      <w:r>
        <w:t xml:space="preserve">Reduce purchases of data processing equipment and software to generate $40,000 in savings.  </w:t>
      </w:r>
    </w:p>
    <w:p w:rsidR="00000000" w:rsidRDefault="000C4F08">
      <w:pPr>
        <w:pStyle w:val="Bulletup"/>
      </w:pPr>
      <w:r>
        <w:t>Reduce sex offender treatment contracts by $10,000.  This</w:t>
      </w:r>
      <w:r>
        <w:t xml:space="preserve"> will result in the District Department triaging treatment services for offenders.</w:t>
      </w:r>
    </w:p>
    <w:p w:rsidR="00000000" w:rsidRDefault="000C4F08">
      <w:pPr>
        <w:pStyle w:val="Bulletup"/>
      </w:pPr>
      <w:r>
        <w:t>Eliminate Batterer’s Education Program contracts to save $26,310.  Domestic violence offenders will need to pay for provider services.  This will reduce the offenders’ abili</w:t>
      </w:r>
      <w:r>
        <w:t>ty to pay victim restitution, court fees and fines, and support their families.</w:t>
      </w:r>
    </w:p>
    <w:p w:rsidR="00000000" w:rsidRDefault="000C4F08">
      <w:pPr>
        <w:pStyle w:val="Bulletup"/>
      </w:pPr>
      <w:r>
        <w:t>Reduce urinalysis testing and supplies plus staff training and certification to save $21,363.  Reducing urinalysis testing and supplies limits the amount of monitoring that may</w:t>
      </w:r>
      <w:r>
        <w:t xml:space="preserve"> be conducted on substance abusing clients.  Reducing training and certification may negatively impact staff morale and reduce staff credibility with the court system.</w:t>
      </w:r>
    </w:p>
    <w:p w:rsidR="00000000" w:rsidRDefault="000C4F08">
      <w:pPr>
        <w:pStyle w:val="textup"/>
      </w:pPr>
      <w:r>
        <w:rPr>
          <w:b/>
        </w:rPr>
        <w:t>Changes</w:t>
      </w:r>
      <w:r>
        <w:tab/>
        <w:t>The District Department has made the following changes to meet unfunded costs:</w:t>
      </w:r>
    </w:p>
    <w:p w:rsidR="00000000" w:rsidRDefault="000C4F08">
      <w:pPr>
        <w:pStyle w:val="Bulletup"/>
      </w:pPr>
      <w:r>
        <w:t>L</w:t>
      </w:r>
      <w:r>
        <w:t xml:space="preserve">ay off a Substance Abuse Liaison position to generate $56,819 in savings.  There will be less monitoring and detection of substance abusing clients.  </w:t>
      </w:r>
    </w:p>
    <w:p w:rsidR="00000000" w:rsidRDefault="000C4F08">
      <w:pPr>
        <w:pStyle w:val="Bulletup"/>
      </w:pPr>
      <w:r>
        <w:t>Carry over $60,252 from FY 2001 to FY 2002 for operating expenses.</w:t>
      </w:r>
    </w:p>
    <w:p w:rsidR="00000000" w:rsidRDefault="000C4F08">
      <w:pPr>
        <w:pStyle w:val="Bulletup"/>
      </w:pPr>
      <w:r>
        <w:t xml:space="preserve">May lay off a Secretary I position to </w:t>
      </w:r>
      <w:r>
        <w:t>generate savings of $33,806.</w:t>
      </w:r>
    </w:p>
    <w:p w:rsidR="00000000" w:rsidRDefault="000C4F08">
      <w:pPr>
        <w:pStyle w:val="Bulletup"/>
      </w:pPr>
      <w:r>
        <w:t>Increase interest income by $5,000.</w:t>
      </w:r>
    </w:p>
    <w:p w:rsidR="00000000" w:rsidRDefault="000C4F08">
      <w:pPr>
        <w:pStyle w:val="Bulletup"/>
      </w:pPr>
      <w:r>
        <w:t>Reduce travel and training costs by $9,375.</w:t>
      </w:r>
    </w:p>
    <w:p w:rsidR="00000000" w:rsidRDefault="000C4F08">
      <w:pPr>
        <w:pStyle w:val="textup"/>
      </w:pPr>
      <w:r>
        <w:rPr>
          <w:b/>
        </w:rPr>
        <w:t>Fourth CBC District</w:t>
      </w:r>
      <w:r>
        <w:tab/>
        <w:t>Fourth CBC District Department - The Fourth CBC District Department has laid off 0.50 FTE position, a part-time Building Mainte</w:t>
      </w:r>
      <w:r>
        <w:t>nance Coordinator.</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42"/>
        <w:gridCol w:w="236"/>
        <w:gridCol w:w="1257"/>
        <w:gridCol w:w="236"/>
        <w:gridCol w:w="1257"/>
        <w:gridCol w:w="236"/>
        <w:gridCol w:w="646"/>
        <w:gridCol w:w="236"/>
        <w:gridCol w:w="587"/>
        <w:gridCol w:w="236"/>
        <w:gridCol w:w="1027"/>
      </w:tblGrid>
      <w:tr w:rsidR="00000000">
        <w:tblPrEx>
          <w:tblCellMar>
            <w:top w:w="0" w:type="dxa"/>
            <w:bottom w:w="0" w:type="dxa"/>
          </w:tblCellMar>
        </w:tblPrEx>
        <w:tc>
          <w:tcPr>
            <w:tcW w:w="1342"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Title</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25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Supervisors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25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r>
              <w:t>Non-Supervisors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64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Total</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58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r>
              <w:t xml:space="preserve">FTE </w:t>
            </w:r>
          </w:p>
          <w:p w:rsidR="00000000" w:rsidRDefault="000C4F08">
            <w:pPr>
              <w:pStyle w:val="TableTitle0"/>
            </w:pPr>
            <w:r>
              <w:t>Lay-Offs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02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r>
              <w:t>Positions Not Filled</w:t>
            </w:r>
          </w:p>
        </w:tc>
      </w:tr>
      <w:tr w:rsidR="00000000">
        <w:tblPrEx>
          <w:tblCellMar>
            <w:top w:w="0" w:type="dxa"/>
            <w:bottom w:w="0" w:type="dxa"/>
          </w:tblCellMar>
        </w:tblPrEx>
        <w:tc>
          <w:tcPr>
            <w:tcW w:w="1342"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Building Maintenance Coordinator</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jc w:val="center"/>
            </w:pP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jc w:val="left"/>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0.5</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0.5</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0.5</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r>
      <w:tr w:rsidR="00000000">
        <w:tblPrEx>
          <w:tblCellMar>
            <w:top w:w="0" w:type="dxa"/>
            <w:bottom w:w="0" w:type="dxa"/>
          </w:tblCellMar>
        </w:tblPrEx>
        <w:tc>
          <w:tcPr>
            <w:tcW w:w="1342"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rPr>
                <w:b/>
              </w:rPr>
            </w:pPr>
            <w:r>
              <w:rPr>
                <w:b/>
              </w:rPr>
              <w:t xml:space="preserve">  Total</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jc w:val="right"/>
              <w:rPr>
                <w:b/>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keepNext w:val="0"/>
              <w:jc w:val="right"/>
              <w:outlineLvl w:val="9"/>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jc w:val="right"/>
              <w:rPr>
                <w:b/>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0.5</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0.5</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0.5</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0.0</w:t>
            </w:r>
          </w:p>
        </w:tc>
      </w:tr>
    </w:tbl>
    <w:p w:rsidR="00000000" w:rsidRDefault="000C4F08">
      <w:pPr>
        <w:pStyle w:val="textup"/>
      </w:pPr>
      <w:r>
        <w:rPr>
          <w:b/>
        </w:rPr>
        <w:t>Fourth Distr. Spending Plan</w:t>
      </w:r>
      <w:r>
        <w:tab/>
        <w:t>The District Department will impl</w:t>
      </w:r>
      <w:r>
        <w:t>ement the following FY 2002 spending plan.</w:t>
      </w:r>
    </w:p>
    <w:p w:rsidR="00000000" w:rsidRDefault="000C4F08">
      <w:pPr>
        <w:pStyle w:val="Bulletup"/>
      </w:pPr>
      <w:r>
        <w:t>Lay off a part-time Building Maintenance Coordinator to generate $26,336 in savings.</w:t>
      </w:r>
    </w:p>
    <w:p w:rsidR="00000000" w:rsidRDefault="000C4F08">
      <w:pPr>
        <w:pStyle w:val="Bulletup"/>
      </w:pPr>
      <w:r>
        <w:lastRenderedPageBreak/>
        <w:t>Cancel a maintenance contract to generate $4,200 in savings.</w:t>
      </w:r>
    </w:p>
    <w:p w:rsidR="00000000" w:rsidRDefault="000C4F08">
      <w:pPr>
        <w:framePr w:w="796" w:h="865" w:hSpace="180" w:wrap="around" w:vAnchor="text" w:hAnchor="page" w:x="1722" w:y="74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40640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srcRect/>
                    <a:stretch>
                      <a:fillRect/>
                    </a:stretch>
                  </pic:blipFill>
                  <pic:spPr bwMode="auto">
                    <a:xfrm>
                      <a:off x="0" y="0"/>
                      <a:ext cx="495300" cy="406400"/>
                    </a:xfrm>
                    <a:prstGeom prst="rect">
                      <a:avLst/>
                    </a:prstGeom>
                    <a:noFill/>
                    <a:ln w="9525">
                      <a:noFill/>
                      <a:miter lim="800000"/>
                      <a:headEnd/>
                      <a:tailEnd/>
                    </a:ln>
                  </pic:spPr>
                </pic:pic>
              </a:graphicData>
            </a:graphic>
          </wp:inline>
        </w:drawing>
      </w:r>
    </w:p>
    <w:p w:rsidR="00000000" w:rsidRDefault="000C4F08">
      <w:pPr>
        <w:pStyle w:val="Bulletup"/>
      </w:pPr>
      <w:r>
        <w:t>Increase the daily rent charged to offenders housed in residentia</w:t>
      </w:r>
      <w:r>
        <w:t>l facilities to generate $91,300.  This will reduce the offenders’ ability to pay victim restitution, court fees and fines, and support their families.</w:t>
      </w:r>
    </w:p>
    <w:p w:rsidR="00000000" w:rsidRDefault="000C4F08">
      <w:pPr>
        <w:pStyle w:val="Bulletup"/>
      </w:pPr>
      <w:r>
        <w:t>Reduce the Batterer’s Education Program by $30,000.</w:t>
      </w:r>
    </w:p>
    <w:p w:rsidR="00000000" w:rsidRDefault="000C4F08">
      <w:pPr>
        <w:pStyle w:val="Bulletup"/>
      </w:pPr>
      <w:r>
        <w:t>Purchase $98,836 in one-time costs for the new Women</w:t>
      </w:r>
      <w:r>
        <w:t>’s Facility (26 beds).  This expenditure is authorized by SF 530 (FY 2002 Justice System Appropriations Act).</w:t>
      </w:r>
    </w:p>
    <w:p w:rsidR="00000000" w:rsidRDefault="000C4F08">
      <w:pPr>
        <w:pStyle w:val="Bulletup"/>
      </w:pPr>
      <w:r>
        <w:t>Incur $608,079 to staff and operate the new Women’s Facility.  This includes 12.3 FTE positions and is based on a September 2001 opening date.  Th</w:t>
      </w:r>
      <w:r>
        <w:t>is expenditure is authorized by SF 530 (FY 2002 Justice System Appropriations Act).</w:t>
      </w:r>
    </w:p>
    <w:p w:rsidR="00000000" w:rsidRDefault="000C4F08">
      <w:pPr>
        <w:pStyle w:val="textup"/>
      </w:pPr>
      <w:r>
        <w:rPr>
          <w:b/>
        </w:rPr>
        <w:t>Fifth CBC District</w:t>
      </w:r>
      <w:r>
        <w:tab/>
        <w:t xml:space="preserve">Fifth CBC District Department - The Fifth CBC District Department has not laid off any staff.  The District Department will delay filling vacancies.  </w:t>
      </w:r>
    </w:p>
    <w:p w:rsidR="00000000" w:rsidRDefault="000C4F08">
      <w:pPr>
        <w:pStyle w:val="textup"/>
      </w:pPr>
      <w:r>
        <w:rPr>
          <w:b/>
        </w:rPr>
        <w:t>Fi</w:t>
      </w:r>
      <w:r>
        <w:rPr>
          <w:b/>
        </w:rPr>
        <w:t>fth District Spending Plan</w:t>
      </w:r>
      <w:r>
        <w:tab/>
        <w:t>The District Department will implement the following FY 2002 spending plan.</w:t>
      </w:r>
    </w:p>
    <w:p w:rsidR="00000000" w:rsidRDefault="000C4F08">
      <w:pPr>
        <w:pStyle w:val="Bulletup"/>
      </w:pPr>
      <w:r>
        <w:t xml:space="preserve">Reduce Sex Offender Treatment Program expenditures by $144,186.  This includes eliminating District Department costs for hormonal treatment.  Only those </w:t>
      </w:r>
      <w:r>
        <w:t>offenders able to pay for the treatment will receive it.  This may increase recidivism of high-risk offenders.  The District Department also will reduce contractual services for sex offender victims and sex offender family members.</w:t>
      </w:r>
    </w:p>
    <w:p w:rsidR="00000000" w:rsidRDefault="000C4F08">
      <w:pPr>
        <w:pStyle w:val="Bulletup"/>
      </w:pPr>
      <w:r>
        <w:t>Reduce the Community Ser</w:t>
      </w:r>
      <w:r>
        <w:t>vice Work Crew Program by $106,500.  One FTE position is currently vacant and will not be filled.  This will result in reduced training opportunities for inmates.</w:t>
      </w:r>
    </w:p>
    <w:p w:rsidR="00000000" w:rsidRDefault="000C4F08">
      <w:pPr>
        <w:pStyle w:val="Bulletup"/>
      </w:pPr>
      <w:r>
        <w:t>Increase the daily rent charged to offenders housed in residential facilities to generate $70</w:t>
      </w:r>
      <w:r>
        <w:t>,000.  This will reduce the offenders’ ability to pay victim restitution, court fees and fines, and support their families.</w:t>
      </w:r>
    </w:p>
    <w:p w:rsidR="00000000" w:rsidRDefault="000C4F08">
      <w:pPr>
        <w:pStyle w:val="Bulletup"/>
      </w:pPr>
      <w:r>
        <w:t>Reduce treatment contracts by 6.0% to save $136,220.  This may require reorganization of current programs and result in less treatme</w:t>
      </w:r>
      <w:r>
        <w:t>nt opportunities for offenders.</w:t>
      </w:r>
    </w:p>
    <w:p w:rsidR="00000000" w:rsidRDefault="000C4F08">
      <w:pPr>
        <w:pStyle w:val="textup"/>
      </w:pPr>
      <w:r>
        <w:rPr>
          <w:b/>
        </w:rPr>
        <w:t>Sixth CBC District</w:t>
      </w:r>
      <w:r>
        <w:tab/>
        <w:t>Sixth CBC District Department - The Sixth CBC District Department has eliminated 0.6 FTE position (vacant Residential Officer) from its table of organization.</w:t>
      </w:r>
    </w:p>
    <w:p w:rsidR="00000000" w:rsidRDefault="000C4F08">
      <w:pPr>
        <w:framePr w:w="796" w:h="865" w:hSpace="180" w:wrap="around" w:vAnchor="text" w:hAnchor="page" w:x="1542" w:y="65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406400"/>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a:srcRect/>
                    <a:stretch>
                      <a:fillRect/>
                    </a:stretch>
                  </pic:blipFill>
                  <pic:spPr bwMode="auto">
                    <a:xfrm>
                      <a:off x="0" y="0"/>
                      <a:ext cx="495300" cy="406400"/>
                    </a:xfrm>
                    <a:prstGeom prst="rect">
                      <a:avLst/>
                    </a:prstGeom>
                    <a:noFill/>
                    <a:ln w="9525">
                      <a:noFill/>
                      <a:miter lim="800000"/>
                      <a:headEnd/>
                      <a:tailEnd/>
                    </a:ln>
                  </pic:spPr>
                </pic:pic>
              </a:graphicData>
            </a:graphic>
          </wp:inline>
        </w:drawing>
      </w:r>
    </w:p>
    <w:p w:rsidR="00000000" w:rsidRDefault="000C4F08">
      <w:pPr>
        <w:pStyle w:val="textup"/>
      </w:pPr>
      <w:r>
        <w:rPr>
          <w:b/>
        </w:rPr>
        <w:t>Sixth District Spending Plan</w:t>
      </w:r>
      <w:r>
        <w:tab/>
        <w:t>The District De</w:t>
      </w:r>
      <w:r>
        <w:t xml:space="preserve">partment will implement the following FY 2002 spending plan.  </w:t>
      </w:r>
    </w:p>
    <w:p w:rsidR="00000000" w:rsidRDefault="000C4F08">
      <w:pPr>
        <w:pStyle w:val="Bulletup"/>
      </w:pPr>
      <w:r>
        <w:t>Reduce Sex Offender Treatment Program expenditures by $52,326 for hormonal treatment therapy.</w:t>
      </w:r>
    </w:p>
    <w:p w:rsidR="00000000" w:rsidRDefault="000C4F08">
      <w:pPr>
        <w:pStyle w:val="Bulletup"/>
      </w:pPr>
      <w:r>
        <w:t>Reduce urinalysis testing by $24,500.  This may result in less monitoring of substance abusing offe</w:t>
      </w:r>
      <w:r>
        <w:t>nders.</w:t>
      </w:r>
    </w:p>
    <w:p w:rsidR="00000000" w:rsidRDefault="000C4F08">
      <w:pPr>
        <w:pStyle w:val="Bulletup"/>
      </w:pPr>
      <w:r>
        <w:t>Eliminate a part-time Residential Officer to generate $24,287 in savings.</w:t>
      </w:r>
    </w:p>
    <w:p w:rsidR="00000000" w:rsidRDefault="000C4F08">
      <w:pPr>
        <w:pStyle w:val="Bulletup"/>
      </w:pPr>
      <w:r>
        <w:lastRenderedPageBreak/>
        <w:t>Reduce treatment contracts by $296,698.  The majority of this reduction is for the residential facility-based OWI Treatment Program.  The District Department will reallocate e</w:t>
      </w:r>
      <w:r>
        <w:t>xisting staff from its Treatment Alternatives to Street Crimes Program to meet the mandatory licensure requirements for the OWI Treatment Program.  This may result in less monitoring of substance abusing offenders supervised in Field Services.</w:t>
      </w:r>
    </w:p>
    <w:p w:rsidR="00000000" w:rsidRDefault="000C4F08">
      <w:pPr>
        <w:pStyle w:val="textup"/>
      </w:pPr>
      <w:r>
        <w:rPr>
          <w:b/>
        </w:rPr>
        <w:t xml:space="preserve">Seventh CBC </w:t>
      </w:r>
      <w:r>
        <w:rPr>
          <w:b/>
        </w:rPr>
        <w:t>District</w:t>
      </w:r>
      <w:r>
        <w:tab/>
        <w:t>Seventh CBC District Department - The Seventh CBC District Department has not laid off staff.  It intends to hold vacant 2.0 FTE positions.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42"/>
        <w:gridCol w:w="236"/>
        <w:gridCol w:w="1257"/>
        <w:gridCol w:w="236"/>
        <w:gridCol w:w="1257"/>
        <w:gridCol w:w="236"/>
        <w:gridCol w:w="646"/>
        <w:gridCol w:w="236"/>
        <w:gridCol w:w="587"/>
        <w:gridCol w:w="236"/>
        <w:gridCol w:w="1027"/>
      </w:tblGrid>
      <w:tr w:rsidR="00000000">
        <w:tblPrEx>
          <w:tblCellMar>
            <w:top w:w="0" w:type="dxa"/>
            <w:bottom w:w="0" w:type="dxa"/>
          </w:tblCellMar>
        </w:tblPrEx>
        <w:tc>
          <w:tcPr>
            <w:tcW w:w="1342" w:type="dxa"/>
            <w:tcBorders>
              <w:top w:val="single" w:sz="4" w:space="0" w:color="auto"/>
              <w:left w:val="single" w:sz="4" w:space="0" w:color="auto"/>
              <w:bottom w:val="single" w:sz="4" w:space="0" w:color="auto"/>
              <w:right w:val="single" w:sz="4" w:space="0" w:color="auto"/>
            </w:tcBorders>
          </w:tcPr>
          <w:p w:rsidR="00000000" w:rsidRDefault="000C4F08">
            <w:pPr>
              <w:pStyle w:val="TableTitle0"/>
            </w:pPr>
            <w:r>
              <w:rPr>
                <w:sz w:val="20"/>
              </w:rPr>
              <w:t xml:space="preserve"> </w:t>
            </w:r>
          </w:p>
          <w:p w:rsidR="00000000" w:rsidRDefault="000C4F08">
            <w:pPr>
              <w:pStyle w:val="TableTitle0"/>
            </w:pPr>
          </w:p>
          <w:p w:rsidR="00000000" w:rsidRDefault="000C4F08">
            <w:pPr>
              <w:pStyle w:val="TableTitle0"/>
            </w:pPr>
            <w:r>
              <w:t>Title</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25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Supervisors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25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r>
              <w:t>Non-Supervisors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64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Total</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58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r>
              <w:t xml:space="preserve">FTE </w:t>
            </w:r>
          </w:p>
          <w:p w:rsidR="00000000" w:rsidRDefault="000C4F08">
            <w:pPr>
              <w:pStyle w:val="TableTitle0"/>
            </w:pPr>
            <w:r>
              <w:t>Lay-Offs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02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r>
              <w:t>Positions Not Filled</w:t>
            </w:r>
          </w:p>
        </w:tc>
      </w:tr>
      <w:tr w:rsidR="00000000">
        <w:tblPrEx>
          <w:tblCellMar>
            <w:top w:w="0" w:type="dxa"/>
            <w:bottom w:w="0" w:type="dxa"/>
          </w:tblCellMar>
        </w:tblPrEx>
        <w:tc>
          <w:tcPr>
            <w:tcW w:w="1342"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Residential Office</w:t>
            </w:r>
            <w:r>
              <w:t>r</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r>
      <w:tr w:rsidR="00000000">
        <w:tblPrEx>
          <w:tblCellMar>
            <w:top w:w="0" w:type="dxa"/>
            <w:bottom w:w="0" w:type="dxa"/>
          </w:tblCellMar>
        </w:tblPrEx>
        <w:tc>
          <w:tcPr>
            <w:tcW w:w="1342"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Clerical</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r>
      <w:tr w:rsidR="00000000">
        <w:tblPrEx>
          <w:tblCellMar>
            <w:top w:w="0" w:type="dxa"/>
            <w:bottom w:w="0" w:type="dxa"/>
          </w:tblCellMar>
        </w:tblPrEx>
        <w:tc>
          <w:tcPr>
            <w:tcW w:w="1342"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rPr>
                <w:b/>
              </w:rPr>
            </w:pPr>
            <w:r>
              <w:rPr>
                <w:b/>
              </w:rPr>
              <w:t xml:space="preserve">  Total</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rPr>
                <w:b/>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keepNext w:val="0"/>
              <w:jc w:val="right"/>
              <w:outlineLvl w:val="9"/>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jc w:val="right"/>
              <w:rPr>
                <w:b/>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2.0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2.0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2.0</w:t>
            </w:r>
          </w:p>
        </w:tc>
      </w:tr>
    </w:tbl>
    <w:p w:rsidR="00000000" w:rsidRDefault="000C4F08">
      <w:pPr>
        <w:pStyle w:val="textup"/>
      </w:pPr>
      <w:r>
        <w:rPr>
          <w:b/>
        </w:rPr>
        <w:t>Spending Plan</w:t>
      </w:r>
      <w:r>
        <w:tab/>
        <w:t>The District Department will implement the following FY 2002 spending plan.</w:t>
      </w:r>
    </w:p>
    <w:p w:rsidR="00000000" w:rsidRDefault="000C4F08">
      <w:pPr>
        <w:pStyle w:val="Bulletup"/>
      </w:pPr>
      <w:r>
        <w:t>Hold two positions vacant.</w:t>
      </w:r>
    </w:p>
    <w:p w:rsidR="00000000" w:rsidRDefault="000C4F08">
      <w:pPr>
        <w:pStyle w:val="Bulletup"/>
      </w:pPr>
      <w:r>
        <w:t>Reduce Sex Offender Treatment Program expenditures by</w:t>
      </w:r>
      <w:r>
        <w:t xml:space="preserve"> $36,638 for hormonal treatment therapy and plythesmography testing. </w:t>
      </w:r>
    </w:p>
    <w:p w:rsidR="00000000" w:rsidRDefault="000C4F08">
      <w:pPr>
        <w:pStyle w:val="Bulletup"/>
      </w:pPr>
      <w:r>
        <w:t>Reduce operational expenses.</w:t>
      </w:r>
    </w:p>
    <w:p w:rsidR="00000000" w:rsidRDefault="000C4F08">
      <w:pPr>
        <w:pStyle w:val="Bulletup"/>
      </w:pPr>
      <w:r>
        <w:t>Offset the General Fund reduction of $102,198 for lease-purchase costs of a currently rented facility by using Rebuild Iowa Infrastructure Fund appropriation</w:t>
      </w:r>
      <w:r>
        <w:t>.  House File 742 authorizes this expenditure.</w:t>
      </w:r>
    </w:p>
    <w:p w:rsidR="00000000" w:rsidRDefault="000C4F08">
      <w:pPr>
        <w:framePr w:w="796" w:h="865" w:hSpace="180" w:wrap="around" w:vAnchor="text" w:hAnchor="page" w:x="1542" w:y="69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406400"/>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6"/>
                    <a:srcRect/>
                    <a:stretch>
                      <a:fillRect/>
                    </a:stretch>
                  </pic:blipFill>
                  <pic:spPr bwMode="auto">
                    <a:xfrm>
                      <a:off x="0" y="0"/>
                      <a:ext cx="495300" cy="406400"/>
                    </a:xfrm>
                    <a:prstGeom prst="rect">
                      <a:avLst/>
                    </a:prstGeom>
                    <a:noFill/>
                    <a:ln w="9525">
                      <a:noFill/>
                      <a:miter lim="800000"/>
                      <a:headEnd/>
                      <a:tailEnd/>
                    </a:ln>
                  </pic:spPr>
                </pic:pic>
              </a:graphicData>
            </a:graphic>
          </wp:inline>
        </w:drawing>
      </w:r>
    </w:p>
    <w:p w:rsidR="00000000" w:rsidRDefault="000C4F08">
      <w:pPr>
        <w:pStyle w:val="textup"/>
      </w:pPr>
      <w:r>
        <w:rPr>
          <w:b/>
        </w:rPr>
        <w:t>Eighth CBC District</w:t>
      </w:r>
      <w:r>
        <w:tab/>
        <w:t>Eighth CBC District Department - The Eighth CBC District Department has laid off 5.5 FTE positions.  It intends to hold vacant positions as they occur.</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42"/>
        <w:gridCol w:w="236"/>
        <w:gridCol w:w="1257"/>
        <w:gridCol w:w="236"/>
        <w:gridCol w:w="1257"/>
        <w:gridCol w:w="236"/>
        <w:gridCol w:w="646"/>
        <w:gridCol w:w="236"/>
        <w:gridCol w:w="587"/>
        <w:gridCol w:w="236"/>
        <w:gridCol w:w="1027"/>
      </w:tblGrid>
      <w:tr w:rsidR="00000000">
        <w:tblPrEx>
          <w:tblCellMar>
            <w:top w:w="0" w:type="dxa"/>
            <w:bottom w:w="0" w:type="dxa"/>
          </w:tblCellMar>
        </w:tblPrEx>
        <w:tc>
          <w:tcPr>
            <w:tcW w:w="1342"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Title</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25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Supervisors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25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r>
              <w:t>Non-Superv</w:t>
            </w:r>
            <w:r>
              <w:t>isors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64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Total</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58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r>
              <w:t xml:space="preserve">FTE </w:t>
            </w:r>
          </w:p>
          <w:p w:rsidR="00000000" w:rsidRDefault="000C4F08">
            <w:pPr>
              <w:pStyle w:val="TableTitle0"/>
            </w:pPr>
            <w:r>
              <w:t>Lay-Offs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02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r>
              <w:t>Positions Not Filled</w:t>
            </w:r>
          </w:p>
        </w:tc>
      </w:tr>
      <w:tr w:rsidR="00000000">
        <w:tblPrEx>
          <w:tblCellMar>
            <w:top w:w="0" w:type="dxa"/>
            <w:bottom w:w="0" w:type="dxa"/>
          </w:tblCellMar>
        </w:tblPrEx>
        <w:tc>
          <w:tcPr>
            <w:tcW w:w="1342"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Residential Officer</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xml:space="preserve"> </w:t>
            </w:r>
          </w:p>
        </w:tc>
      </w:tr>
      <w:tr w:rsidR="00000000">
        <w:tblPrEx>
          <w:tblCellMar>
            <w:top w:w="0" w:type="dxa"/>
            <w:bottom w:w="0" w:type="dxa"/>
          </w:tblCellMar>
        </w:tblPrEx>
        <w:tc>
          <w:tcPr>
            <w:tcW w:w="1342"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Substance Abuse Liaison</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3.0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3.0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3.0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xml:space="preserve"> </w:t>
            </w:r>
          </w:p>
        </w:tc>
      </w:tr>
      <w:tr w:rsidR="00000000">
        <w:tblPrEx>
          <w:tblCellMar>
            <w:top w:w="0" w:type="dxa"/>
            <w:bottom w:w="0" w:type="dxa"/>
          </w:tblCellMar>
        </w:tblPrEx>
        <w:tc>
          <w:tcPr>
            <w:tcW w:w="1342"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Community Work Crew Leader</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r>
      <w:tr w:rsidR="00000000">
        <w:tblPrEx>
          <w:tblCellMar>
            <w:top w:w="0" w:type="dxa"/>
            <w:bottom w:w="0" w:type="dxa"/>
          </w:tblCellMar>
        </w:tblPrEx>
        <w:tc>
          <w:tcPr>
            <w:tcW w:w="1342"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Education Instructor</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0.5</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0.5</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0.5</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r>
      <w:tr w:rsidR="00000000">
        <w:tblPrEx>
          <w:tblCellMar>
            <w:top w:w="0" w:type="dxa"/>
            <w:bottom w:w="0" w:type="dxa"/>
          </w:tblCellMar>
        </w:tblPrEx>
        <w:tc>
          <w:tcPr>
            <w:tcW w:w="1342"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rPr>
                <w:b/>
              </w:rPr>
            </w:pPr>
            <w:r>
              <w:rPr>
                <w:b/>
              </w:rPr>
              <w:t xml:space="preserve">  Total</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rPr>
                <w:b/>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jc w:val="right"/>
              <w:rPr>
                <w:rFonts w:ascii="Arial" w:hAnsi="Arial"/>
                <w:b/>
                <w:sz w:val="18"/>
              </w:rPr>
            </w:pPr>
            <w:r>
              <w:rPr>
                <w:rFonts w:ascii="Arial" w:hAnsi="Arial"/>
                <w:b/>
                <w:sz w:val="18"/>
              </w:rP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jc w:val="right"/>
              <w:rPr>
                <w:b/>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5.5</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5.5</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5.5</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 xml:space="preserve">0 </w:t>
            </w:r>
          </w:p>
        </w:tc>
      </w:tr>
    </w:tbl>
    <w:p w:rsidR="00000000" w:rsidRDefault="000C4F08">
      <w:pPr>
        <w:pStyle w:val="textup"/>
      </w:pPr>
      <w:r>
        <w:rPr>
          <w:b/>
        </w:rPr>
        <w:t>Spending Plan</w:t>
      </w:r>
      <w:r>
        <w:tab/>
        <w:t>The District Department will implement the following FY 2002 spending plan.</w:t>
      </w:r>
    </w:p>
    <w:p w:rsidR="00000000" w:rsidRDefault="000C4F08">
      <w:pPr>
        <w:pStyle w:val="Bulletup"/>
      </w:pPr>
      <w:r>
        <w:t>Lay off one Substance Abuse Liaison to generate $46,349 in savings.</w:t>
      </w:r>
    </w:p>
    <w:p w:rsidR="00000000" w:rsidRDefault="000C4F08">
      <w:pPr>
        <w:pStyle w:val="Bulletup"/>
      </w:pPr>
      <w:r>
        <w:t>Fill three currently vacant Parole/Probation Officer positions.</w:t>
      </w:r>
    </w:p>
    <w:p w:rsidR="00000000" w:rsidRDefault="000C4F08">
      <w:pPr>
        <w:pStyle w:val="Bulletup"/>
      </w:pPr>
      <w:r>
        <w:lastRenderedPageBreak/>
        <w:t>Eliminate contractual services w</w:t>
      </w:r>
      <w:r>
        <w:t>ith Manpower for clerical support in the Ottumwa and Burlington offices to generate $35,943 in savings.</w:t>
      </w:r>
    </w:p>
    <w:p w:rsidR="00000000" w:rsidRDefault="000C4F08">
      <w:pPr>
        <w:pStyle w:val="Bulletup"/>
      </w:pPr>
      <w:r>
        <w:t>Eliminate Community Service Sentencing contract in the Ottumwa office to generate $5,000 in savings.</w:t>
      </w:r>
    </w:p>
    <w:p w:rsidR="00000000" w:rsidRDefault="000C4F08">
      <w:pPr>
        <w:pStyle w:val="Bulletup"/>
      </w:pPr>
      <w:r>
        <w:t>Reduce office supplies by $4,899 and travel and tra</w:t>
      </w:r>
      <w:r>
        <w:t>ining expenses by $10,000.  This will have a negative impact on employee morale.</w:t>
      </w:r>
    </w:p>
    <w:p w:rsidR="00000000" w:rsidRDefault="000C4F08">
      <w:pPr>
        <w:pStyle w:val="Bulletup"/>
      </w:pPr>
      <w:r>
        <w:t>Reduce the OWI Treatment Program contract by $20,934.  This will result in less treatment for offenders and may increase waiting lists.</w:t>
      </w:r>
    </w:p>
    <w:p w:rsidR="00000000" w:rsidRDefault="000C4F08">
      <w:pPr>
        <w:pStyle w:val="Bulletup"/>
      </w:pPr>
      <w:r>
        <w:t>Reduce Sex Offender Treatment Program c</w:t>
      </w:r>
      <w:r>
        <w:t>osts by $8,000.  This eliminates hormonal treatment and may increase recidivism of sex offenders.</w:t>
      </w:r>
    </w:p>
    <w:p w:rsidR="00000000" w:rsidRDefault="000C4F08">
      <w:pPr>
        <w:pStyle w:val="Bulletup"/>
      </w:pPr>
      <w:r>
        <w:t>Eliminate the GED program at the Burlington Residential Facility to generate $2,000 in savings.  This will make it more difficult for certain offenders to bec</w:t>
      </w:r>
      <w:r>
        <w:t>ome employed.</w:t>
      </w:r>
    </w:p>
    <w:p w:rsidR="00000000" w:rsidRDefault="000C4F08">
      <w:pPr>
        <w:pStyle w:val="Bulletup"/>
      </w:pPr>
      <w:r>
        <w:t>Eliminate substance abuse treatment contracts for the Youthful Offender Program to generate $47,044 in savings.  These high-risk offenders will be referred to existing treatment providers, which may result in fragmented programming.</w:t>
      </w:r>
    </w:p>
    <w:p w:rsidR="00000000" w:rsidRDefault="000C4F08">
      <w:pPr>
        <w:pStyle w:val="textup"/>
      </w:pPr>
      <w:r>
        <w:rPr>
          <w:b/>
        </w:rPr>
        <w:t>Changes</w:t>
      </w:r>
      <w:r>
        <w:tab/>
        <w:t>T</w:t>
      </w:r>
      <w:r>
        <w:t>he District Department has made the following changes to meet unfunded costs:</w:t>
      </w:r>
    </w:p>
    <w:p w:rsidR="00000000" w:rsidRDefault="000C4F08">
      <w:pPr>
        <w:pStyle w:val="Bulletup"/>
      </w:pPr>
      <w:r>
        <w:t>Reduce a Community Treatment Monitor in Centerville to half-time to generate $28,105 in savings.</w:t>
      </w:r>
    </w:p>
    <w:p w:rsidR="00000000" w:rsidRDefault="000C4F08">
      <w:pPr>
        <w:pStyle w:val="Bulletup"/>
      </w:pPr>
      <w:r>
        <w:t>Lay off 1.0 FTE position, a Community Work Crew Leader, to generate $36,650 in sa</w:t>
      </w:r>
      <w:r>
        <w:t>vings.  This will reduce the District Department’s ability to perform community service projects and result in fewer training opportunities for offenders.</w:t>
      </w:r>
    </w:p>
    <w:p w:rsidR="00000000" w:rsidRDefault="000C4F08">
      <w:pPr>
        <w:pStyle w:val="Bulletup"/>
      </w:pPr>
      <w:r>
        <w:t>Lay off 2.0 FTE positions, Substance Abuse Liaisons, to generate $97,270 in savings.  The workload wi</w:t>
      </w:r>
      <w:r>
        <w:t>ll be distributed to existing staff, and substance abuse assessments will be conducted by local treatment agencies.</w:t>
      </w:r>
    </w:p>
    <w:p w:rsidR="00000000" w:rsidRDefault="000C4F08">
      <w:pPr>
        <w:pStyle w:val="Bulletup"/>
      </w:pPr>
      <w:r>
        <w:t>Lay off 1.0 FTE position, a Residential Officer in the Burlington Residential Facility.</w:t>
      </w:r>
    </w:p>
    <w:p w:rsidR="00000000" w:rsidRDefault="000C4F08">
      <w:pPr>
        <w:pStyle w:val="textup"/>
      </w:pPr>
      <w:r>
        <w:rPr>
          <w:b/>
        </w:rPr>
        <w:t>CBC Statewide Acct.</w:t>
      </w:r>
      <w:r>
        <w:tab/>
        <w:t>CBC Statewide Account</w:t>
      </w:r>
    </w:p>
    <w:p w:rsidR="00000000" w:rsidRDefault="000C4F08">
      <w:pPr>
        <w:pStyle w:val="Bulletup"/>
      </w:pPr>
      <w:r>
        <w:t>A decrease</w:t>
      </w:r>
      <w:r>
        <w:t xml:space="preserve"> of $3,628 to reduce out-of-state travel.</w:t>
      </w:r>
    </w:p>
    <w:p w:rsidR="00000000" w:rsidRDefault="000C4F08">
      <w:pPr>
        <w:pStyle w:val="Bulletup"/>
      </w:pPr>
      <w:r>
        <w:t>A decrease of $1,829 from various line items.</w:t>
      </w:r>
    </w:p>
    <w:p w:rsidR="00000000" w:rsidRDefault="000C4F08">
      <w:pPr>
        <w:pStyle w:val="textup"/>
      </w:pPr>
      <w:r>
        <w:rPr>
          <w:b/>
        </w:rPr>
        <w:t>Impact of Reductions</w:t>
      </w:r>
      <w:r>
        <w:tab/>
        <w:t>Listed below are impacts of the CBC budget reductions.</w:t>
      </w:r>
    </w:p>
    <w:p w:rsidR="00000000" w:rsidRDefault="000C4F08">
      <w:pPr>
        <w:pStyle w:val="Bulletup"/>
      </w:pPr>
      <w:r>
        <w:t>Limits offender access to rehabilitative treatment programs, which may increase the recidivi</w:t>
      </w:r>
      <w:r>
        <w:t>sm rate.  If the recidivism rate increases, the prison population will continue to grow in the future.</w:t>
      </w:r>
    </w:p>
    <w:p w:rsidR="00000000" w:rsidRDefault="000C4F08">
      <w:pPr>
        <w:pStyle w:val="Bulletup"/>
      </w:pPr>
      <w:r>
        <w:t>Reduces community service and outreach programs, such as work crews.  This reduces opportunities for offenders to learn marketable skills.</w:t>
      </w:r>
    </w:p>
    <w:p w:rsidR="00000000" w:rsidRDefault="000C4F08">
      <w:pPr>
        <w:pStyle w:val="Bulletup"/>
      </w:pPr>
      <w:r>
        <w:lastRenderedPageBreak/>
        <w:t>If the offende</w:t>
      </w:r>
      <w:r>
        <w:t>r population continues to increase, the average caseload size for Parole/Probation Officers will increase, which may decrease effectiveness.</w:t>
      </w:r>
    </w:p>
    <w:p w:rsidR="00000000" w:rsidRDefault="000C4F08">
      <w:pPr>
        <w:pStyle w:val="Bulletup"/>
      </w:pPr>
      <w:r>
        <w:t>Reduces training, which may decrease employee morale.</w:t>
      </w:r>
    </w:p>
    <w:p w:rsidR="00000000" w:rsidRDefault="000C4F08">
      <w:pPr>
        <w:pStyle w:val="Bulletup"/>
      </w:pPr>
      <w:r>
        <w:t>Reduces treatment opportunities for sex, domestic violence, a</w:t>
      </w:r>
      <w:r>
        <w:t>nd OWI offenders, which may increase the recidivism rate for these offenders.  If this occurs, the offender population within the correctional system (CBC District Departments and prisons) will continue to grow.</w:t>
      </w:r>
    </w:p>
    <w:p w:rsidR="00000000" w:rsidRDefault="000C4F08">
      <w:pPr>
        <w:pStyle w:val="Bulletup"/>
      </w:pPr>
      <w:r>
        <w:t>Increases fees charged to offenders, which r</w:t>
      </w:r>
      <w:r>
        <w:t>educes the offenders’ ability to pay victim restitution, court fees and fines, and support their families.</w:t>
      </w:r>
    </w:p>
    <w:p w:rsidR="00000000" w:rsidRDefault="000C4F08">
      <w:pPr>
        <w:pStyle w:val="textup"/>
      </w:pPr>
      <w:r>
        <w:rPr>
          <w:b/>
        </w:rPr>
        <w:t>Prison Industries</w:t>
      </w:r>
      <w:r>
        <w:tab/>
        <w:t>Iowa Prison Industries - Iowa Prison Industries does not receive appropriations from the General Fund.  Its operating profits are d</w:t>
      </w:r>
      <w:r>
        <w:t xml:space="preserve">eposited in the Prison Industries Revolving Fund.  It is dependent on sales to State and local governments.  Its financial situation may deteriorate, as sales to State agencies are expected to decline.  State agencies have less discretionary income during </w:t>
      </w:r>
      <w:r>
        <w:t>FY 2002 than was available in prior fiscal years.</w:t>
      </w:r>
    </w:p>
    <w:p w:rsidR="00000000" w:rsidRDefault="000C4F08">
      <w:pPr>
        <w:pStyle w:val="Contactup"/>
      </w:pPr>
      <w:r>
        <w:t>STAFF CONTACT:  Beth Lenstra (Ext. 16301)</w:t>
      </w:r>
    </w:p>
    <w:p w:rsidR="00000000" w:rsidRDefault="000C4F08">
      <w:pPr>
        <w:pStyle w:val="Blurbtitle"/>
      </w:pPr>
      <w:bookmarkStart w:id="8" w:name="FU8RKMA"/>
      <w:r>
        <w:t>Department of Cultural Affairs Revised Spending Plans for FY 2002</w:t>
      </w:r>
      <w:bookmarkEnd w:id="8"/>
    </w:p>
    <w:p w:rsidR="00000000" w:rsidRDefault="000C4F08">
      <w:pPr>
        <w:pStyle w:val="Heading4"/>
        <w:framePr w:w="625" w:wrap="auto" w:x="1485" w:y="702"/>
        <w:rPr>
          <w:rFonts w:ascii="Verdana" w:hAnsi="Verdana"/>
          <w:sz w:val="12"/>
        </w:rPr>
      </w:pPr>
      <w:r>
        <w:rPr>
          <w:rFonts w:ascii="Verdana" w:hAnsi="Verdana"/>
          <w:sz w:val="12"/>
        </w:rPr>
        <w:t>FY 2002</w:t>
      </w:r>
    </w:p>
    <w:p w:rsidR="00000000" w:rsidRDefault="000C4F08">
      <w:pPr>
        <w:framePr w:w="625" w:h="981" w:hSpace="180" w:wrap="auto" w:vAnchor="text" w:hAnchor="page" w:x="1485" w:y="702"/>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58" type="#_x0000_t75" style="width:26pt;height:23pt" o:ole="" fillcolor="window">
            <v:imagedata r:id="rId8" o:title=""/>
          </v:shape>
          <o:OLEObject Type="Embed" ProgID="Word.Picture.8" ShapeID="_x0000_i1058" DrawAspect="Content" ObjectID="_1315219189" r:id="rId27"/>
        </w:object>
      </w:r>
    </w:p>
    <w:p w:rsidR="00000000" w:rsidRDefault="000C4F08">
      <w:pPr>
        <w:pStyle w:val="textup"/>
      </w:pPr>
      <w:r>
        <w:rPr>
          <w:b/>
        </w:rPr>
        <w:t>Cultural Affairs</w:t>
      </w:r>
      <w:r>
        <w:tab/>
        <w:t>The following provides a comparison of the FY 2</w:t>
      </w:r>
      <w:r>
        <w:t>002 General Fund appropriations to the estimated FY 2001 appropriations for the Department of Cultural Affairs and the impact the funding will have on the staff and services of the Department.  The estimated saving includes benefits.  Net salary savings ma</w:t>
      </w:r>
      <w:r>
        <w:t>y not equal the difference between FY 2001 and FY 2002 due to adjustments made to the Department’s other line items and revenues.</w:t>
      </w:r>
    </w:p>
    <w:p w:rsidR="00000000" w:rsidRDefault="000C4F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270"/>
        <w:gridCol w:w="1215"/>
        <w:gridCol w:w="236"/>
        <w:gridCol w:w="1249"/>
        <w:gridCol w:w="270"/>
        <w:gridCol w:w="1170"/>
        <w:gridCol w:w="270"/>
        <w:gridCol w:w="1260"/>
      </w:tblGrid>
      <w:tr w:rsidR="00000000">
        <w:tblPrEx>
          <w:tblCellMar>
            <w:top w:w="0" w:type="dxa"/>
            <w:bottom w:w="0" w:type="dxa"/>
          </w:tblCellMar>
        </w:tblPrEx>
        <w:tc>
          <w:tcPr>
            <w:tcW w:w="1548" w:type="dxa"/>
          </w:tcPr>
          <w:p w:rsidR="00000000" w:rsidRDefault="000C4F08">
            <w:pPr>
              <w:pStyle w:val="TableTitle0"/>
            </w:pPr>
          </w:p>
          <w:p w:rsidR="00000000" w:rsidRDefault="000C4F08">
            <w:pPr>
              <w:pStyle w:val="TableTitle0"/>
            </w:pPr>
            <w:r>
              <w:t>Division</w:t>
            </w:r>
          </w:p>
        </w:tc>
        <w:tc>
          <w:tcPr>
            <w:tcW w:w="270" w:type="dxa"/>
          </w:tcPr>
          <w:p w:rsidR="00000000" w:rsidRDefault="000C4F08">
            <w:pPr>
              <w:pStyle w:val="TableTitle0"/>
              <w:rPr>
                <w:b w:val="0"/>
              </w:rPr>
            </w:pPr>
          </w:p>
        </w:tc>
        <w:tc>
          <w:tcPr>
            <w:tcW w:w="1215" w:type="dxa"/>
          </w:tcPr>
          <w:p w:rsidR="00000000" w:rsidRDefault="000C4F08">
            <w:pPr>
              <w:pStyle w:val="TableTitle0"/>
            </w:pPr>
            <w:r>
              <w:t xml:space="preserve">Estimated Net </w:t>
            </w:r>
          </w:p>
          <w:p w:rsidR="00000000" w:rsidRDefault="000C4F08">
            <w:pPr>
              <w:pStyle w:val="TableTitle0"/>
            </w:pPr>
            <w:r>
              <w:t>FY 2001</w:t>
            </w:r>
          </w:p>
        </w:tc>
        <w:tc>
          <w:tcPr>
            <w:tcW w:w="236" w:type="dxa"/>
          </w:tcPr>
          <w:p w:rsidR="00000000" w:rsidRDefault="000C4F08">
            <w:pPr>
              <w:pStyle w:val="TableTitle0"/>
            </w:pPr>
          </w:p>
        </w:tc>
        <w:tc>
          <w:tcPr>
            <w:tcW w:w="1249" w:type="dxa"/>
          </w:tcPr>
          <w:p w:rsidR="00000000" w:rsidRDefault="000C4F08">
            <w:pPr>
              <w:pStyle w:val="TableTitle0"/>
            </w:pPr>
          </w:p>
          <w:p w:rsidR="00000000" w:rsidRDefault="000C4F08">
            <w:pPr>
              <w:pStyle w:val="TableTitle0"/>
            </w:pPr>
            <w:r>
              <w:t>Net FY 2002 Final Action</w:t>
            </w:r>
          </w:p>
        </w:tc>
        <w:tc>
          <w:tcPr>
            <w:tcW w:w="270" w:type="dxa"/>
          </w:tcPr>
          <w:p w:rsidR="00000000" w:rsidRDefault="000C4F08">
            <w:pPr>
              <w:pStyle w:val="TableTitle0"/>
            </w:pPr>
          </w:p>
        </w:tc>
        <w:tc>
          <w:tcPr>
            <w:tcW w:w="1170" w:type="dxa"/>
          </w:tcPr>
          <w:p w:rsidR="00000000" w:rsidRDefault="000C4F08">
            <w:pPr>
              <w:pStyle w:val="TableTitle0"/>
            </w:pPr>
          </w:p>
          <w:p w:rsidR="00000000" w:rsidRDefault="000C4F08">
            <w:pPr>
              <w:pStyle w:val="TableTitle0"/>
            </w:pPr>
          </w:p>
          <w:p w:rsidR="00000000" w:rsidRDefault="000C4F08">
            <w:pPr>
              <w:pStyle w:val="TableTitle0"/>
            </w:pPr>
            <w:r>
              <w:t>Difference</w:t>
            </w:r>
          </w:p>
        </w:tc>
        <w:tc>
          <w:tcPr>
            <w:tcW w:w="270" w:type="dxa"/>
          </w:tcPr>
          <w:p w:rsidR="00000000" w:rsidRDefault="000C4F08">
            <w:pPr>
              <w:pStyle w:val="TableTitle0"/>
            </w:pPr>
          </w:p>
        </w:tc>
        <w:tc>
          <w:tcPr>
            <w:tcW w:w="1260" w:type="dxa"/>
          </w:tcPr>
          <w:p w:rsidR="00000000" w:rsidRDefault="000C4F08">
            <w:pPr>
              <w:pStyle w:val="TableTitle0"/>
            </w:pPr>
          </w:p>
          <w:p w:rsidR="00000000" w:rsidRDefault="000C4F08">
            <w:pPr>
              <w:pStyle w:val="TableTitle0"/>
            </w:pPr>
            <w:r>
              <w:t>Reduction Percentage</w:t>
            </w:r>
          </w:p>
        </w:tc>
      </w:tr>
      <w:tr w:rsidR="00000000">
        <w:tblPrEx>
          <w:tblCellMar>
            <w:top w:w="0" w:type="dxa"/>
            <w:bottom w:w="0" w:type="dxa"/>
          </w:tblCellMar>
        </w:tblPrEx>
        <w:tc>
          <w:tcPr>
            <w:tcW w:w="1548" w:type="dxa"/>
            <w:vAlign w:val="bottom"/>
          </w:tcPr>
          <w:p w:rsidR="00000000" w:rsidRDefault="000C4F08">
            <w:pPr>
              <w:pStyle w:val="TableTx0"/>
              <w:ind w:left="-90"/>
            </w:pPr>
            <w:r>
              <w:t>Administration</w:t>
            </w:r>
          </w:p>
        </w:tc>
        <w:tc>
          <w:tcPr>
            <w:tcW w:w="270" w:type="dxa"/>
          </w:tcPr>
          <w:p w:rsidR="00000000" w:rsidRDefault="000C4F08">
            <w:pPr>
              <w:jc w:val="center"/>
            </w:pPr>
          </w:p>
        </w:tc>
        <w:tc>
          <w:tcPr>
            <w:tcW w:w="1215" w:type="dxa"/>
            <w:vAlign w:val="bottom"/>
          </w:tcPr>
          <w:p w:rsidR="00000000" w:rsidRDefault="000C4F08">
            <w:pPr>
              <w:pStyle w:val="tabletx1"/>
              <w:ind w:left="-66"/>
            </w:pPr>
            <w:r>
              <w:t>$     254,</w:t>
            </w:r>
            <w:r>
              <w:t>188</w:t>
            </w:r>
          </w:p>
        </w:tc>
        <w:tc>
          <w:tcPr>
            <w:tcW w:w="236" w:type="dxa"/>
            <w:vAlign w:val="bottom"/>
          </w:tcPr>
          <w:p w:rsidR="00000000" w:rsidRDefault="000C4F08">
            <w:pPr>
              <w:pStyle w:val="tabletx1"/>
            </w:pPr>
          </w:p>
        </w:tc>
        <w:tc>
          <w:tcPr>
            <w:tcW w:w="1249" w:type="dxa"/>
            <w:vAlign w:val="bottom"/>
          </w:tcPr>
          <w:p w:rsidR="00000000" w:rsidRDefault="000C4F08">
            <w:pPr>
              <w:pStyle w:val="tabletx1"/>
            </w:pPr>
            <w:r>
              <w:t>$     253,906</w:t>
            </w:r>
          </w:p>
        </w:tc>
        <w:tc>
          <w:tcPr>
            <w:tcW w:w="270" w:type="dxa"/>
            <w:vAlign w:val="bottom"/>
          </w:tcPr>
          <w:p w:rsidR="00000000" w:rsidRDefault="000C4F08">
            <w:pPr>
              <w:pStyle w:val="tabletx1"/>
            </w:pPr>
          </w:p>
        </w:tc>
        <w:tc>
          <w:tcPr>
            <w:tcW w:w="1170" w:type="dxa"/>
            <w:vAlign w:val="bottom"/>
          </w:tcPr>
          <w:p w:rsidR="00000000" w:rsidRDefault="000C4F08">
            <w:pPr>
              <w:pStyle w:val="tabletx1"/>
            </w:pPr>
            <w:r>
              <w:t>$         -282</w:t>
            </w:r>
          </w:p>
        </w:tc>
        <w:tc>
          <w:tcPr>
            <w:tcW w:w="270" w:type="dxa"/>
            <w:vAlign w:val="bottom"/>
          </w:tcPr>
          <w:p w:rsidR="00000000" w:rsidRDefault="000C4F08">
            <w:pPr>
              <w:pStyle w:val="tabletx1"/>
            </w:pPr>
          </w:p>
        </w:tc>
        <w:tc>
          <w:tcPr>
            <w:tcW w:w="1260" w:type="dxa"/>
            <w:vAlign w:val="bottom"/>
          </w:tcPr>
          <w:p w:rsidR="00000000" w:rsidRDefault="000C4F08">
            <w:pPr>
              <w:pStyle w:val="tabletx1"/>
            </w:pPr>
            <w:r>
              <w:t>-0.1%</w:t>
            </w:r>
          </w:p>
        </w:tc>
      </w:tr>
      <w:tr w:rsidR="00000000">
        <w:tblPrEx>
          <w:tblCellMar>
            <w:top w:w="0" w:type="dxa"/>
            <w:bottom w:w="0" w:type="dxa"/>
          </w:tblCellMar>
        </w:tblPrEx>
        <w:tc>
          <w:tcPr>
            <w:tcW w:w="1548" w:type="dxa"/>
            <w:vAlign w:val="bottom"/>
          </w:tcPr>
          <w:p w:rsidR="00000000" w:rsidRDefault="000C4F08">
            <w:pPr>
              <w:pStyle w:val="TableTx0"/>
              <w:ind w:left="-90"/>
            </w:pPr>
            <w:r>
              <w:t>Cultural Grants</w:t>
            </w:r>
          </w:p>
        </w:tc>
        <w:tc>
          <w:tcPr>
            <w:tcW w:w="270" w:type="dxa"/>
          </w:tcPr>
          <w:p w:rsidR="00000000" w:rsidRDefault="000C4F08">
            <w:pPr>
              <w:jc w:val="center"/>
            </w:pPr>
          </w:p>
        </w:tc>
        <w:tc>
          <w:tcPr>
            <w:tcW w:w="1215" w:type="dxa"/>
            <w:vAlign w:val="bottom"/>
          </w:tcPr>
          <w:p w:rsidR="00000000" w:rsidRDefault="000C4F08">
            <w:pPr>
              <w:pStyle w:val="tabletx1"/>
              <w:ind w:left="-66"/>
            </w:pPr>
            <w:r>
              <w:t>691,149</w:t>
            </w:r>
          </w:p>
        </w:tc>
        <w:tc>
          <w:tcPr>
            <w:tcW w:w="236" w:type="dxa"/>
            <w:vAlign w:val="bottom"/>
          </w:tcPr>
          <w:p w:rsidR="00000000" w:rsidRDefault="000C4F08">
            <w:pPr>
              <w:pStyle w:val="tabletx1"/>
            </w:pPr>
          </w:p>
        </w:tc>
        <w:tc>
          <w:tcPr>
            <w:tcW w:w="1249" w:type="dxa"/>
            <w:vAlign w:val="bottom"/>
          </w:tcPr>
          <w:p w:rsidR="00000000" w:rsidRDefault="000C4F08">
            <w:pPr>
              <w:pStyle w:val="tabletx1"/>
            </w:pPr>
            <w:r>
              <w:t>651,217</w:t>
            </w:r>
          </w:p>
        </w:tc>
        <w:tc>
          <w:tcPr>
            <w:tcW w:w="270" w:type="dxa"/>
            <w:vAlign w:val="bottom"/>
          </w:tcPr>
          <w:p w:rsidR="00000000" w:rsidRDefault="000C4F08">
            <w:pPr>
              <w:pStyle w:val="tabletx1"/>
            </w:pPr>
          </w:p>
        </w:tc>
        <w:tc>
          <w:tcPr>
            <w:tcW w:w="1170" w:type="dxa"/>
            <w:vAlign w:val="bottom"/>
          </w:tcPr>
          <w:p w:rsidR="00000000" w:rsidRDefault="000C4F08">
            <w:pPr>
              <w:pStyle w:val="tabletx1"/>
            </w:pPr>
            <w:r>
              <w:t>-39,932</w:t>
            </w:r>
          </w:p>
        </w:tc>
        <w:tc>
          <w:tcPr>
            <w:tcW w:w="270" w:type="dxa"/>
            <w:vAlign w:val="bottom"/>
          </w:tcPr>
          <w:p w:rsidR="00000000" w:rsidRDefault="000C4F08">
            <w:pPr>
              <w:pStyle w:val="tabletx1"/>
            </w:pPr>
          </w:p>
        </w:tc>
        <w:tc>
          <w:tcPr>
            <w:tcW w:w="1260" w:type="dxa"/>
            <w:vAlign w:val="bottom"/>
          </w:tcPr>
          <w:p w:rsidR="00000000" w:rsidRDefault="000C4F08">
            <w:pPr>
              <w:pStyle w:val="tabletx1"/>
            </w:pPr>
            <w:r>
              <w:t>-5.8%</w:t>
            </w:r>
          </w:p>
        </w:tc>
      </w:tr>
      <w:tr w:rsidR="00000000">
        <w:tblPrEx>
          <w:tblCellMar>
            <w:top w:w="0" w:type="dxa"/>
            <w:bottom w:w="0" w:type="dxa"/>
          </w:tblCellMar>
        </w:tblPrEx>
        <w:tc>
          <w:tcPr>
            <w:tcW w:w="1548" w:type="dxa"/>
            <w:vAlign w:val="bottom"/>
          </w:tcPr>
          <w:p w:rsidR="00000000" w:rsidRDefault="000C4F08">
            <w:pPr>
              <w:pStyle w:val="TableTx0"/>
              <w:ind w:left="-90"/>
            </w:pPr>
            <w:r>
              <w:t>State Historical Society</w:t>
            </w:r>
          </w:p>
        </w:tc>
        <w:tc>
          <w:tcPr>
            <w:tcW w:w="270" w:type="dxa"/>
          </w:tcPr>
          <w:p w:rsidR="00000000" w:rsidRDefault="000C4F08">
            <w:pPr>
              <w:jc w:val="center"/>
            </w:pPr>
          </w:p>
        </w:tc>
        <w:tc>
          <w:tcPr>
            <w:tcW w:w="1215" w:type="dxa"/>
            <w:vAlign w:val="bottom"/>
          </w:tcPr>
          <w:p w:rsidR="00000000" w:rsidRDefault="000C4F08">
            <w:pPr>
              <w:pStyle w:val="tabletx1"/>
              <w:ind w:left="-66"/>
            </w:pPr>
            <w:r>
              <w:t>3,361,387</w:t>
            </w:r>
          </w:p>
        </w:tc>
        <w:tc>
          <w:tcPr>
            <w:tcW w:w="236" w:type="dxa"/>
            <w:vAlign w:val="bottom"/>
          </w:tcPr>
          <w:p w:rsidR="00000000" w:rsidRDefault="000C4F08">
            <w:pPr>
              <w:pStyle w:val="tabletx1"/>
            </w:pPr>
          </w:p>
        </w:tc>
        <w:tc>
          <w:tcPr>
            <w:tcW w:w="1249" w:type="dxa"/>
            <w:vAlign w:val="bottom"/>
          </w:tcPr>
          <w:p w:rsidR="00000000" w:rsidRDefault="000C4F08">
            <w:pPr>
              <w:pStyle w:val="tabletx1"/>
            </w:pPr>
            <w:r>
              <w:t>3,319,593</w:t>
            </w:r>
          </w:p>
        </w:tc>
        <w:tc>
          <w:tcPr>
            <w:tcW w:w="270" w:type="dxa"/>
            <w:vAlign w:val="bottom"/>
          </w:tcPr>
          <w:p w:rsidR="00000000" w:rsidRDefault="000C4F08">
            <w:pPr>
              <w:pStyle w:val="tabletx1"/>
            </w:pPr>
          </w:p>
        </w:tc>
        <w:tc>
          <w:tcPr>
            <w:tcW w:w="1170" w:type="dxa"/>
            <w:vAlign w:val="bottom"/>
          </w:tcPr>
          <w:p w:rsidR="00000000" w:rsidRDefault="000C4F08">
            <w:pPr>
              <w:pStyle w:val="tabletx1"/>
            </w:pPr>
            <w:r>
              <w:t>-41,794</w:t>
            </w:r>
          </w:p>
        </w:tc>
        <w:tc>
          <w:tcPr>
            <w:tcW w:w="270" w:type="dxa"/>
            <w:vAlign w:val="bottom"/>
          </w:tcPr>
          <w:p w:rsidR="00000000" w:rsidRDefault="000C4F08">
            <w:pPr>
              <w:pStyle w:val="tabletx1"/>
            </w:pPr>
          </w:p>
        </w:tc>
        <w:tc>
          <w:tcPr>
            <w:tcW w:w="1260" w:type="dxa"/>
            <w:vAlign w:val="bottom"/>
          </w:tcPr>
          <w:p w:rsidR="00000000" w:rsidRDefault="000C4F08">
            <w:pPr>
              <w:pStyle w:val="tabletx1"/>
            </w:pPr>
            <w:r>
              <w:t>-1.2%</w:t>
            </w:r>
          </w:p>
        </w:tc>
      </w:tr>
      <w:tr w:rsidR="00000000">
        <w:tblPrEx>
          <w:tblCellMar>
            <w:top w:w="0" w:type="dxa"/>
            <w:bottom w:w="0" w:type="dxa"/>
          </w:tblCellMar>
        </w:tblPrEx>
        <w:tc>
          <w:tcPr>
            <w:tcW w:w="1548" w:type="dxa"/>
            <w:vAlign w:val="bottom"/>
          </w:tcPr>
          <w:p w:rsidR="00000000" w:rsidRDefault="000C4F08">
            <w:pPr>
              <w:pStyle w:val="TableTx0"/>
              <w:ind w:left="-90"/>
            </w:pPr>
            <w:r>
              <w:t>Historical Sites</w:t>
            </w:r>
          </w:p>
        </w:tc>
        <w:tc>
          <w:tcPr>
            <w:tcW w:w="270" w:type="dxa"/>
          </w:tcPr>
          <w:p w:rsidR="00000000" w:rsidRDefault="000C4F08">
            <w:pPr>
              <w:jc w:val="center"/>
            </w:pPr>
          </w:p>
        </w:tc>
        <w:tc>
          <w:tcPr>
            <w:tcW w:w="1215" w:type="dxa"/>
            <w:vAlign w:val="bottom"/>
          </w:tcPr>
          <w:p w:rsidR="00000000" w:rsidRDefault="000C4F08">
            <w:pPr>
              <w:pStyle w:val="tabletx1"/>
              <w:ind w:left="-66"/>
            </w:pPr>
            <w:r>
              <w:t>602,293</w:t>
            </w:r>
          </w:p>
        </w:tc>
        <w:tc>
          <w:tcPr>
            <w:tcW w:w="236" w:type="dxa"/>
            <w:vAlign w:val="bottom"/>
          </w:tcPr>
          <w:p w:rsidR="00000000" w:rsidRDefault="000C4F08">
            <w:pPr>
              <w:pStyle w:val="tabletx1"/>
            </w:pPr>
          </w:p>
        </w:tc>
        <w:tc>
          <w:tcPr>
            <w:tcW w:w="1249" w:type="dxa"/>
            <w:vAlign w:val="bottom"/>
          </w:tcPr>
          <w:p w:rsidR="00000000" w:rsidRDefault="000C4F08">
            <w:pPr>
              <w:pStyle w:val="tabletx1"/>
            </w:pPr>
            <w:r>
              <w:t>586,712</w:t>
            </w:r>
          </w:p>
        </w:tc>
        <w:tc>
          <w:tcPr>
            <w:tcW w:w="270" w:type="dxa"/>
            <w:vAlign w:val="bottom"/>
          </w:tcPr>
          <w:p w:rsidR="00000000" w:rsidRDefault="000C4F08">
            <w:pPr>
              <w:pStyle w:val="tabletx1"/>
            </w:pPr>
          </w:p>
        </w:tc>
        <w:tc>
          <w:tcPr>
            <w:tcW w:w="1170" w:type="dxa"/>
            <w:vAlign w:val="bottom"/>
          </w:tcPr>
          <w:p w:rsidR="00000000" w:rsidRDefault="000C4F08">
            <w:pPr>
              <w:pStyle w:val="tabletx1"/>
            </w:pPr>
            <w:r>
              <w:t>-15,581</w:t>
            </w:r>
          </w:p>
        </w:tc>
        <w:tc>
          <w:tcPr>
            <w:tcW w:w="270" w:type="dxa"/>
            <w:vAlign w:val="bottom"/>
          </w:tcPr>
          <w:p w:rsidR="00000000" w:rsidRDefault="000C4F08">
            <w:pPr>
              <w:pStyle w:val="tabletx1"/>
            </w:pPr>
          </w:p>
        </w:tc>
        <w:tc>
          <w:tcPr>
            <w:tcW w:w="1260" w:type="dxa"/>
            <w:vAlign w:val="bottom"/>
          </w:tcPr>
          <w:p w:rsidR="00000000" w:rsidRDefault="000C4F08">
            <w:pPr>
              <w:pStyle w:val="tabletx1"/>
            </w:pPr>
            <w:r>
              <w:t>-2.6%</w:t>
            </w:r>
          </w:p>
        </w:tc>
      </w:tr>
      <w:tr w:rsidR="00000000">
        <w:tblPrEx>
          <w:tblCellMar>
            <w:top w:w="0" w:type="dxa"/>
            <w:bottom w:w="0" w:type="dxa"/>
          </w:tblCellMar>
        </w:tblPrEx>
        <w:tc>
          <w:tcPr>
            <w:tcW w:w="1548" w:type="dxa"/>
            <w:vAlign w:val="bottom"/>
          </w:tcPr>
          <w:p w:rsidR="00000000" w:rsidRDefault="000C4F08">
            <w:pPr>
              <w:pStyle w:val="TableTx0"/>
              <w:ind w:left="-90"/>
            </w:pPr>
            <w:r>
              <w:t>Iowa Arts Council</w:t>
            </w:r>
          </w:p>
        </w:tc>
        <w:tc>
          <w:tcPr>
            <w:tcW w:w="270" w:type="dxa"/>
          </w:tcPr>
          <w:p w:rsidR="00000000" w:rsidRDefault="000C4F08">
            <w:pPr>
              <w:jc w:val="center"/>
            </w:pPr>
          </w:p>
        </w:tc>
        <w:tc>
          <w:tcPr>
            <w:tcW w:w="1215" w:type="dxa"/>
            <w:vAlign w:val="bottom"/>
          </w:tcPr>
          <w:p w:rsidR="00000000" w:rsidRDefault="000C4F08">
            <w:pPr>
              <w:pStyle w:val="tabletx1"/>
              <w:ind w:left="-66"/>
            </w:pPr>
            <w:r>
              <w:t>1,431,406</w:t>
            </w:r>
          </w:p>
        </w:tc>
        <w:tc>
          <w:tcPr>
            <w:tcW w:w="236" w:type="dxa"/>
            <w:vAlign w:val="bottom"/>
          </w:tcPr>
          <w:p w:rsidR="00000000" w:rsidRDefault="000C4F08">
            <w:pPr>
              <w:pStyle w:val="tabletx1"/>
            </w:pPr>
          </w:p>
        </w:tc>
        <w:tc>
          <w:tcPr>
            <w:tcW w:w="1249" w:type="dxa"/>
            <w:vAlign w:val="bottom"/>
          </w:tcPr>
          <w:p w:rsidR="00000000" w:rsidRDefault="000C4F08">
            <w:pPr>
              <w:pStyle w:val="tabletx1"/>
            </w:pPr>
            <w:r>
              <w:t>1,370,614</w:t>
            </w:r>
          </w:p>
        </w:tc>
        <w:tc>
          <w:tcPr>
            <w:tcW w:w="270" w:type="dxa"/>
            <w:vAlign w:val="bottom"/>
          </w:tcPr>
          <w:p w:rsidR="00000000" w:rsidRDefault="000C4F08">
            <w:pPr>
              <w:pStyle w:val="tabletx1"/>
            </w:pPr>
          </w:p>
        </w:tc>
        <w:tc>
          <w:tcPr>
            <w:tcW w:w="1170" w:type="dxa"/>
            <w:vAlign w:val="bottom"/>
          </w:tcPr>
          <w:p w:rsidR="00000000" w:rsidRDefault="000C4F08">
            <w:pPr>
              <w:pStyle w:val="tabletx1"/>
            </w:pPr>
            <w:r>
              <w:t>-60,7</w:t>
            </w:r>
            <w:r>
              <w:t>92</w:t>
            </w:r>
          </w:p>
        </w:tc>
        <w:tc>
          <w:tcPr>
            <w:tcW w:w="270" w:type="dxa"/>
            <w:vAlign w:val="bottom"/>
          </w:tcPr>
          <w:p w:rsidR="00000000" w:rsidRDefault="000C4F08">
            <w:pPr>
              <w:pStyle w:val="tabletx1"/>
            </w:pPr>
          </w:p>
        </w:tc>
        <w:tc>
          <w:tcPr>
            <w:tcW w:w="1260" w:type="dxa"/>
            <w:vAlign w:val="bottom"/>
          </w:tcPr>
          <w:p w:rsidR="00000000" w:rsidRDefault="000C4F08">
            <w:pPr>
              <w:pStyle w:val="tabletx1"/>
            </w:pPr>
            <w:r>
              <w:t>-4.2%</w:t>
            </w:r>
          </w:p>
        </w:tc>
      </w:tr>
      <w:tr w:rsidR="00000000">
        <w:tblPrEx>
          <w:tblCellMar>
            <w:top w:w="0" w:type="dxa"/>
            <w:bottom w:w="0" w:type="dxa"/>
          </w:tblCellMar>
        </w:tblPrEx>
        <w:trPr>
          <w:trHeight w:val="323"/>
        </w:trPr>
        <w:tc>
          <w:tcPr>
            <w:tcW w:w="1548" w:type="dxa"/>
            <w:vAlign w:val="bottom"/>
          </w:tcPr>
          <w:p w:rsidR="00000000" w:rsidRDefault="000C4F08">
            <w:pPr>
              <w:pStyle w:val="TableTx0"/>
              <w:ind w:left="-90"/>
              <w:rPr>
                <w:b/>
              </w:rPr>
            </w:pPr>
            <w:r>
              <w:rPr>
                <w:b/>
              </w:rPr>
              <w:t xml:space="preserve">  Total</w:t>
            </w:r>
          </w:p>
        </w:tc>
        <w:tc>
          <w:tcPr>
            <w:tcW w:w="270" w:type="dxa"/>
            <w:vAlign w:val="center"/>
          </w:tcPr>
          <w:p w:rsidR="00000000" w:rsidRDefault="000C4F08">
            <w:pPr>
              <w:pStyle w:val="tabletx1"/>
            </w:pPr>
          </w:p>
        </w:tc>
        <w:tc>
          <w:tcPr>
            <w:tcW w:w="1215" w:type="dxa"/>
            <w:vAlign w:val="bottom"/>
          </w:tcPr>
          <w:p w:rsidR="00000000" w:rsidRDefault="000C4F08">
            <w:pPr>
              <w:pStyle w:val="tabletx1"/>
              <w:ind w:left="-66"/>
            </w:pPr>
            <w:r>
              <w:t>$  6,340,423</w:t>
            </w:r>
          </w:p>
        </w:tc>
        <w:tc>
          <w:tcPr>
            <w:tcW w:w="236" w:type="dxa"/>
            <w:vAlign w:val="bottom"/>
          </w:tcPr>
          <w:p w:rsidR="00000000" w:rsidRDefault="000C4F08">
            <w:pPr>
              <w:pStyle w:val="tabletx1"/>
            </w:pPr>
          </w:p>
        </w:tc>
        <w:tc>
          <w:tcPr>
            <w:tcW w:w="1249" w:type="dxa"/>
            <w:vAlign w:val="bottom"/>
          </w:tcPr>
          <w:p w:rsidR="00000000" w:rsidRDefault="000C4F08">
            <w:pPr>
              <w:pStyle w:val="tabletx1"/>
            </w:pPr>
            <w:r>
              <w:t>$  6,182,042</w:t>
            </w:r>
          </w:p>
        </w:tc>
        <w:tc>
          <w:tcPr>
            <w:tcW w:w="270" w:type="dxa"/>
            <w:vAlign w:val="bottom"/>
          </w:tcPr>
          <w:p w:rsidR="00000000" w:rsidRDefault="000C4F08">
            <w:pPr>
              <w:pStyle w:val="tabletx1"/>
            </w:pPr>
          </w:p>
        </w:tc>
        <w:tc>
          <w:tcPr>
            <w:tcW w:w="1170" w:type="dxa"/>
            <w:vAlign w:val="bottom"/>
          </w:tcPr>
          <w:p w:rsidR="00000000" w:rsidRDefault="000C4F08">
            <w:pPr>
              <w:pStyle w:val="tabletx1"/>
            </w:pPr>
            <w:r>
              <w:t>$  -158,381</w:t>
            </w:r>
          </w:p>
        </w:tc>
        <w:tc>
          <w:tcPr>
            <w:tcW w:w="270" w:type="dxa"/>
            <w:vAlign w:val="bottom"/>
          </w:tcPr>
          <w:p w:rsidR="00000000" w:rsidRDefault="000C4F08">
            <w:pPr>
              <w:pStyle w:val="tabletx1"/>
            </w:pPr>
          </w:p>
        </w:tc>
        <w:tc>
          <w:tcPr>
            <w:tcW w:w="1260" w:type="dxa"/>
            <w:vAlign w:val="bottom"/>
          </w:tcPr>
          <w:p w:rsidR="00000000" w:rsidRDefault="000C4F08">
            <w:pPr>
              <w:pStyle w:val="tabletx1"/>
            </w:pPr>
            <w:r>
              <w:t>-2.5%</w:t>
            </w:r>
          </w:p>
        </w:tc>
      </w:tr>
    </w:tbl>
    <w:p w:rsidR="00000000" w:rsidRDefault="000C4F08">
      <w:pPr>
        <w:pStyle w:val="textup"/>
      </w:pPr>
      <w:r>
        <w:rPr>
          <w:b/>
        </w:rPr>
        <w:t>Grants Reduced</w:t>
      </w:r>
      <w:r>
        <w:tab/>
        <w:t>In addition to the General Fund reduction, infrastructure funding for Historic Site Preservation Grants was reduced from $2.5 million to $1.0 million for FY 2002.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7"/>
        <w:gridCol w:w="236"/>
        <w:gridCol w:w="587"/>
        <w:gridCol w:w="236"/>
        <w:gridCol w:w="1027"/>
        <w:gridCol w:w="236"/>
        <w:gridCol w:w="1096"/>
        <w:gridCol w:w="236"/>
        <w:gridCol w:w="1077"/>
        <w:gridCol w:w="236"/>
        <w:gridCol w:w="867"/>
        <w:gridCol w:w="236"/>
        <w:gridCol w:w="967"/>
      </w:tblGrid>
      <w:tr w:rsidR="00000000">
        <w:tblPrEx>
          <w:tblCellMar>
            <w:top w:w="0" w:type="dxa"/>
            <w:bottom w:w="0" w:type="dxa"/>
          </w:tblCellMar>
        </w:tblPrEx>
        <w:tc>
          <w:tcPr>
            <w:tcW w:w="917" w:type="dxa"/>
          </w:tcPr>
          <w:p w:rsidR="00000000" w:rsidRDefault="000C4F08">
            <w:pPr>
              <w:pStyle w:val="TableTitle0"/>
            </w:pPr>
          </w:p>
          <w:p w:rsidR="00000000" w:rsidRDefault="000C4F08">
            <w:pPr>
              <w:pStyle w:val="TableTitle0"/>
            </w:pPr>
          </w:p>
          <w:p w:rsidR="00000000" w:rsidRDefault="000C4F08">
            <w:pPr>
              <w:pStyle w:val="TableTitle0"/>
            </w:pPr>
            <w:r>
              <w:t>Division</w:t>
            </w:r>
          </w:p>
        </w:tc>
        <w:tc>
          <w:tcPr>
            <w:tcW w:w="236" w:type="dxa"/>
          </w:tcPr>
          <w:p w:rsidR="00000000" w:rsidRDefault="000C4F08">
            <w:pPr>
              <w:pStyle w:val="TableTitle0"/>
            </w:pPr>
          </w:p>
        </w:tc>
        <w:tc>
          <w:tcPr>
            <w:tcW w:w="587" w:type="dxa"/>
          </w:tcPr>
          <w:p w:rsidR="00000000" w:rsidRDefault="000C4F08">
            <w:pPr>
              <w:pStyle w:val="TableTitle0"/>
            </w:pPr>
            <w:r>
              <w:t>FTE</w:t>
            </w:r>
          </w:p>
          <w:p w:rsidR="00000000" w:rsidRDefault="000C4F08">
            <w:pPr>
              <w:pStyle w:val="TableTitle0"/>
            </w:pPr>
            <w:r>
              <w:t>Lay-Offs</w:t>
            </w:r>
          </w:p>
        </w:tc>
        <w:tc>
          <w:tcPr>
            <w:tcW w:w="236" w:type="dxa"/>
          </w:tcPr>
          <w:p w:rsidR="00000000" w:rsidRDefault="000C4F08">
            <w:pPr>
              <w:pStyle w:val="TableTitle0"/>
            </w:pPr>
          </w:p>
        </w:tc>
        <w:tc>
          <w:tcPr>
            <w:tcW w:w="1027" w:type="dxa"/>
          </w:tcPr>
          <w:p w:rsidR="00000000" w:rsidRDefault="000C4F08">
            <w:pPr>
              <w:pStyle w:val="TableTitle0"/>
            </w:pPr>
            <w:r>
              <w:t>Other Positions not Filled</w:t>
            </w:r>
          </w:p>
        </w:tc>
        <w:tc>
          <w:tcPr>
            <w:tcW w:w="236" w:type="dxa"/>
          </w:tcPr>
          <w:p w:rsidR="00000000" w:rsidRDefault="000C4F08">
            <w:pPr>
              <w:pStyle w:val="TableTitle0"/>
            </w:pPr>
          </w:p>
        </w:tc>
        <w:tc>
          <w:tcPr>
            <w:tcW w:w="1096" w:type="dxa"/>
          </w:tcPr>
          <w:p w:rsidR="00000000" w:rsidRDefault="000C4F08">
            <w:pPr>
              <w:pStyle w:val="TableTitle0"/>
            </w:pPr>
          </w:p>
          <w:p w:rsidR="00000000" w:rsidRDefault="000C4F08">
            <w:pPr>
              <w:pStyle w:val="TableTitle0"/>
            </w:pPr>
            <w:r>
              <w:t>Total FTE Reduction</w:t>
            </w:r>
          </w:p>
        </w:tc>
        <w:tc>
          <w:tcPr>
            <w:tcW w:w="236" w:type="dxa"/>
          </w:tcPr>
          <w:p w:rsidR="00000000" w:rsidRDefault="000C4F08">
            <w:pPr>
              <w:pStyle w:val="TableTitle0"/>
            </w:pPr>
          </w:p>
        </w:tc>
        <w:tc>
          <w:tcPr>
            <w:tcW w:w="1077" w:type="dxa"/>
          </w:tcPr>
          <w:p w:rsidR="00000000" w:rsidRDefault="000C4F08">
            <w:pPr>
              <w:pStyle w:val="TableTitle0"/>
            </w:pPr>
            <w:r>
              <w:t>Estimated Salary Savings</w:t>
            </w:r>
          </w:p>
        </w:tc>
        <w:tc>
          <w:tcPr>
            <w:tcW w:w="236" w:type="dxa"/>
          </w:tcPr>
          <w:p w:rsidR="00000000" w:rsidRDefault="000C4F08">
            <w:pPr>
              <w:pStyle w:val="TableTitle0"/>
            </w:pPr>
          </w:p>
        </w:tc>
        <w:tc>
          <w:tcPr>
            <w:tcW w:w="867" w:type="dxa"/>
          </w:tcPr>
          <w:p w:rsidR="00000000" w:rsidRDefault="000C4F08">
            <w:pPr>
              <w:pStyle w:val="TableTitle0"/>
            </w:pPr>
            <w:r>
              <w:t>Buy-Out Costs</w:t>
            </w:r>
          </w:p>
        </w:tc>
        <w:tc>
          <w:tcPr>
            <w:tcW w:w="236" w:type="dxa"/>
          </w:tcPr>
          <w:p w:rsidR="00000000" w:rsidRDefault="000C4F08">
            <w:pPr>
              <w:pStyle w:val="TableTitle0"/>
            </w:pPr>
          </w:p>
        </w:tc>
        <w:tc>
          <w:tcPr>
            <w:tcW w:w="967" w:type="dxa"/>
          </w:tcPr>
          <w:p w:rsidR="00000000" w:rsidRDefault="000C4F08">
            <w:pPr>
              <w:pStyle w:val="TableTitle0"/>
            </w:pPr>
          </w:p>
          <w:p w:rsidR="00000000" w:rsidRDefault="000C4F08">
            <w:pPr>
              <w:pStyle w:val="TableTitle0"/>
            </w:pPr>
            <w:r>
              <w:t>Net Savings</w:t>
            </w:r>
          </w:p>
        </w:tc>
      </w:tr>
      <w:tr w:rsidR="00000000">
        <w:tblPrEx>
          <w:tblCellMar>
            <w:top w:w="0" w:type="dxa"/>
            <w:bottom w:w="0" w:type="dxa"/>
          </w:tblCellMar>
        </w:tblPrEx>
        <w:tc>
          <w:tcPr>
            <w:tcW w:w="917" w:type="dxa"/>
            <w:vAlign w:val="bottom"/>
          </w:tcPr>
          <w:p w:rsidR="00000000" w:rsidRDefault="000C4F08">
            <w:pPr>
              <w:pStyle w:val="TableTx0"/>
              <w:ind w:left="-90"/>
            </w:pPr>
            <w:r>
              <w:t>Historical Society</w:t>
            </w:r>
          </w:p>
        </w:tc>
        <w:tc>
          <w:tcPr>
            <w:tcW w:w="236" w:type="dxa"/>
            <w:vAlign w:val="bottom"/>
          </w:tcPr>
          <w:p w:rsidR="00000000" w:rsidRDefault="000C4F08">
            <w:pPr>
              <w:widowControl w:val="0"/>
              <w:autoSpaceDE w:val="0"/>
              <w:autoSpaceDN w:val="0"/>
              <w:adjustRightInd w:val="0"/>
              <w:rPr>
                <w:rFonts w:ascii="Arial" w:hAnsi="Arial"/>
              </w:rPr>
            </w:pPr>
          </w:p>
        </w:tc>
        <w:tc>
          <w:tcPr>
            <w:tcW w:w="587" w:type="dxa"/>
            <w:vAlign w:val="bottom"/>
          </w:tcPr>
          <w:p w:rsidR="00000000" w:rsidRDefault="000C4F08">
            <w:pPr>
              <w:pStyle w:val="tabletx1"/>
            </w:pPr>
            <w:r>
              <w:t>3.0</w:t>
            </w:r>
          </w:p>
        </w:tc>
        <w:tc>
          <w:tcPr>
            <w:tcW w:w="236" w:type="dxa"/>
            <w:vAlign w:val="bottom"/>
          </w:tcPr>
          <w:p w:rsidR="00000000" w:rsidRDefault="000C4F08">
            <w:pPr>
              <w:pStyle w:val="tabletx1"/>
            </w:pPr>
          </w:p>
        </w:tc>
        <w:tc>
          <w:tcPr>
            <w:tcW w:w="1027" w:type="dxa"/>
            <w:vAlign w:val="bottom"/>
          </w:tcPr>
          <w:p w:rsidR="00000000" w:rsidRDefault="000C4F08">
            <w:pPr>
              <w:pStyle w:val="tabletx1"/>
            </w:pPr>
            <w:r>
              <w:t>0.0</w:t>
            </w:r>
          </w:p>
        </w:tc>
        <w:tc>
          <w:tcPr>
            <w:tcW w:w="236" w:type="dxa"/>
            <w:vAlign w:val="bottom"/>
          </w:tcPr>
          <w:p w:rsidR="00000000" w:rsidRDefault="000C4F08">
            <w:pPr>
              <w:pStyle w:val="tabletx1"/>
            </w:pPr>
          </w:p>
        </w:tc>
        <w:tc>
          <w:tcPr>
            <w:tcW w:w="1096" w:type="dxa"/>
            <w:vAlign w:val="bottom"/>
          </w:tcPr>
          <w:p w:rsidR="00000000" w:rsidRDefault="000C4F08">
            <w:pPr>
              <w:pStyle w:val="tabletx1"/>
            </w:pPr>
            <w:r>
              <w:t>3.0</w:t>
            </w:r>
          </w:p>
        </w:tc>
        <w:tc>
          <w:tcPr>
            <w:tcW w:w="236" w:type="dxa"/>
            <w:vAlign w:val="bottom"/>
          </w:tcPr>
          <w:p w:rsidR="00000000" w:rsidRDefault="000C4F08">
            <w:pPr>
              <w:pStyle w:val="tabletx1"/>
            </w:pPr>
          </w:p>
        </w:tc>
        <w:tc>
          <w:tcPr>
            <w:tcW w:w="1077" w:type="dxa"/>
            <w:vAlign w:val="bottom"/>
          </w:tcPr>
          <w:p w:rsidR="00000000" w:rsidRDefault="000C4F08">
            <w:pPr>
              <w:pStyle w:val="tabletx1"/>
            </w:pPr>
            <w:r>
              <w:t>$    93,100</w:t>
            </w:r>
          </w:p>
        </w:tc>
        <w:tc>
          <w:tcPr>
            <w:tcW w:w="236" w:type="dxa"/>
            <w:vAlign w:val="bottom"/>
          </w:tcPr>
          <w:p w:rsidR="00000000" w:rsidRDefault="000C4F08">
            <w:pPr>
              <w:pStyle w:val="tabletx1"/>
            </w:pPr>
          </w:p>
        </w:tc>
        <w:tc>
          <w:tcPr>
            <w:tcW w:w="867" w:type="dxa"/>
            <w:vAlign w:val="bottom"/>
          </w:tcPr>
          <w:p w:rsidR="00000000" w:rsidRDefault="000C4F08">
            <w:pPr>
              <w:pStyle w:val="tabletx1"/>
            </w:pPr>
            <w:r>
              <w:t>$10,100</w:t>
            </w:r>
          </w:p>
        </w:tc>
        <w:tc>
          <w:tcPr>
            <w:tcW w:w="236" w:type="dxa"/>
            <w:vAlign w:val="bottom"/>
          </w:tcPr>
          <w:p w:rsidR="00000000" w:rsidRDefault="000C4F08">
            <w:pPr>
              <w:pStyle w:val="tabletx1"/>
            </w:pPr>
          </w:p>
        </w:tc>
        <w:tc>
          <w:tcPr>
            <w:tcW w:w="967" w:type="dxa"/>
            <w:vAlign w:val="bottom"/>
          </w:tcPr>
          <w:p w:rsidR="00000000" w:rsidRDefault="000C4F08">
            <w:pPr>
              <w:pStyle w:val="tabletx1"/>
            </w:pPr>
            <w:r>
              <w:t>$  83,000</w:t>
            </w:r>
          </w:p>
        </w:tc>
      </w:tr>
      <w:tr w:rsidR="00000000">
        <w:tblPrEx>
          <w:tblCellMar>
            <w:top w:w="0" w:type="dxa"/>
            <w:bottom w:w="0" w:type="dxa"/>
          </w:tblCellMar>
        </w:tblPrEx>
        <w:tc>
          <w:tcPr>
            <w:tcW w:w="917" w:type="dxa"/>
            <w:vAlign w:val="bottom"/>
          </w:tcPr>
          <w:p w:rsidR="00000000" w:rsidRDefault="000C4F08">
            <w:pPr>
              <w:pStyle w:val="TableTx0"/>
              <w:ind w:left="-90"/>
            </w:pPr>
            <w:r>
              <w:t>Iowa Arts Council</w:t>
            </w:r>
          </w:p>
        </w:tc>
        <w:tc>
          <w:tcPr>
            <w:tcW w:w="236" w:type="dxa"/>
            <w:vAlign w:val="bottom"/>
          </w:tcPr>
          <w:p w:rsidR="00000000" w:rsidRDefault="000C4F08">
            <w:pPr>
              <w:widowControl w:val="0"/>
              <w:autoSpaceDE w:val="0"/>
              <w:autoSpaceDN w:val="0"/>
              <w:adjustRightInd w:val="0"/>
              <w:rPr>
                <w:rFonts w:ascii="Arial" w:hAnsi="Arial"/>
              </w:rPr>
            </w:pPr>
          </w:p>
        </w:tc>
        <w:tc>
          <w:tcPr>
            <w:tcW w:w="587" w:type="dxa"/>
            <w:vAlign w:val="bottom"/>
          </w:tcPr>
          <w:p w:rsidR="00000000" w:rsidRDefault="000C4F08">
            <w:pPr>
              <w:pStyle w:val="tabletx1"/>
            </w:pPr>
            <w:r>
              <w:t>1.0</w:t>
            </w:r>
          </w:p>
        </w:tc>
        <w:tc>
          <w:tcPr>
            <w:tcW w:w="236" w:type="dxa"/>
            <w:vAlign w:val="bottom"/>
          </w:tcPr>
          <w:p w:rsidR="00000000" w:rsidRDefault="000C4F08">
            <w:pPr>
              <w:pStyle w:val="tabletx1"/>
            </w:pPr>
          </w:p>
        </w:tc>
        <w:tc>
          <w:tcPr>
            <w:tcW w:w="1027" w:type="dxa"/>
            <w:vAlign w:val="bottom"/>
          </w:tcPr>
          <w:p w:rsidR="00000000" w:rsidRDefault="000C4F08">
            <w:pPr>
              <w:pStyle w:val="tabletx1"/>
            </w:pPr>
            <w:r>
              <w:t>0.0</w:t>
            </w:r>
          </w:p>
        </w:tc>
        <w:tc>
          <w:tcPr>
            <w:tcW w:w="236" w:type="dxa"/>
            <w:vAlign w:val="bottom"/>
          </w:tcPr>
          <w:p w:rsidR="00000000" w:rsidRDefault="000C4F08">
            <w:pPr>
              <w:pStyle w:val="tabletx1"/>
            </w:pPr>
          </w:p>
        </w:tc>
        <w:tc>
          <w:tcPr>
            <w:tcW w:w="1096" w:type="dxa"/>
            <w:vAlign w:val="bottom"/>
          </w:tcPr>
          <w:p w:rsidR="00000000" w:rsidRDefault="000C4F08">
            <w:pPr>
              <w:pStyle w:val="tabletx1"/>
            </w:pPr>
            <w:r>
              <w:t>1.0</w:t>
            </w:r>
          </w:p>
        </w:tc>
        <w:tc>
          <w:tcPr>
            <w:tcW w:w="236" w:type="dxa"/>
            <w:vAlign w:val="bottom"/>
          </w:tcPr>
          <w:p w:rsidR="00000000" w:rsidRDefault="000C4F08">
            <w:pPr>
              <w:pStyle w:val="tabletx1"/>
            </w:pPr>
          </w:p>
        </w:tc>
        <w:tc>
          <w:tcPr>
            <w:tcW w:w="1077" w:type="dxa"/>
            <w:vAlign w:val="bottom"/>
          </w:tcPr>
          <w:p w:rsidR="00000000" w:rsidRDefault="000C4F08">
            <w:pPr>
              <w:pStyle w:val="tabletx1"/>
            </w:pPr>
            <w:r>
              <w:t>31,800</w:t>
            </w:r>
          </w:p>
        </w:tc>
        <w:tc>
          <w:tcPr>
            <w:tcW w:w="236" w:type="dxa"/>
            <w:vAlign w:val="bottom"/>
          </w:tcPr>
          <w:p w:rsidR="00000000" w:rsidRDefault="000C4F08">
            <w:pPr>
              <w:pStyle w:val="tabletx1"/>
            </w:pPr>
          </w:p>
        </w:tc>
        <w:tc>
          <w:tcPr>
            <w:tcW w:w="867" w:type="dxa"/>
            <w:vAlign w:val="bottom"/>
          </w:tcPr>
          <w:p w:rsidR="00000000" w:rsidRDefault="000C4F08">
            <w:pPr>
              <w:pStyle w:val="tabletx1"/>
            </w:pPr>
            <w:r>
              <w:t>100</w:t>
            </w:r>
          </w:p>
        </w:tc>
        <w:tc>
          <w:tcPr>
            <w:tcW w:w="236" w:type="dxa"/>
            <w:vAlign w:val="bottom"/>
          </w:tcPr>
          <w:p w:rsidR="00000000" w:rsidRDefault="000C4F08">
            <w:pPr>
              <w:pStyle w:val="tabletx1"/>
            </w:pPr>
          </w:p>
        </w:tc>
        <w:tc>
          <w:tcPr>
            <w:tcW w:w="967" w:type="dxa"/>
            <w:vAlign w:val="bottom"/>
          </w:tcPr>
          <w:p w:rsidR="00000000" w:rsidRDefault="000C4F08">
            <w:pPr>
              <w:pStyle w:val="tabletx1"/>
            </w:pPr>
            <w:r>
              <w:t>31,700</w:t>
            </w:r>
          </w:p>
        </w:tc>
      </w:tr>
      <w:tr w:rsidR="00000000">
        <w:tblPrEx>
          <w:tblCellMar>
            <w:top w:w="0" w:type="dxa"/>
            <w:bottom w:w="0" w:type="dxa"/>
          </w:tblCellMar>
        </w:tblPrEx>
        <w:trPr>
          <w:trHeight w:val="368"/>
        </w:trPr>
        <w:tc>
          <w:tcPr>
            <w:tcW w:w="917" w:type="dxa"/>
            <w:vAlign w:val="bottom"/>
          </w:tcPr>
          <w:p w:rsidR="00000000" w:rsidRDefault="000C4F08">
            <w:pPr>
              <w:pStyle w:val="TableTx0"/>
              <w:ind w:left="-90"/>
            </w:pPr>
            <w:r>
              <w:rPr>
                <w:b/>
              </w:rPr>
              <w:t xml:space="preserve">  Total</w:t>
            </w:r>
          </w:p>
        </w:tc>
        <w:tc>
          <w:tcPr>
            <w:tcW w:w="236" w:type="dxa"/>
            <w:vAlign w:val="center"/>
          </w:tcPr>
          <w:p w:rsidR="00000000" w:rsidRDefault="000C4F08">
            <w:pPr>
              <w:jc w:val="right"/>
              <w:rPr>
                <w:b/>
              </w:rPr>
            </w:pPr>
          </w:p>
        </w:tc>
        <w:tc>
          <w:tcPr>
            <w:tcW w:w="587" w:type="dxa"/>
            <w:vAlign w:val="bottom"/>
          </w:tcPr>
          <w:p w:rsidR="00000000" w:rsidRDefault="000C4F08">
            <w:pPr>
              <w:pStyle w:val="tabletx1"/>
            </w:pPr>
            <w:r>
              <w:t>4.0</w:t>
            </w:r>
          </w:p>
        </w:tc>
        <w:tc>
          <w:tcPr>
            <w:tcW w:w="236" w:type="dxa"/>
            <w:vAlign w:val="bottom"/>
          </w:tcPr>
          <w:p w:rsidR="00000000" w:rsidRDefault="000C4F08">
            <w:pPr>
              <w:pStyle w:val="tabletx1"/>
            </w:pPr>
          </w:p>
        </w:tc>
        <w:tc>
          <w:tcPr>
            <w:tcW w:w="1027" w:type="dxa"/>
            <w:vAlign w:val="bottom"/>
          </w:tcPr>
          <w:p w:rsidR="00000000" w:rsidRDefault="000C4F08">
            <w:pPr>
              <w:pStyle w:val="tabletx1"/>
            </w:pPr>
            <w:r>
              <w:t>0.0</w:t>
            </w:r>
          </w:p>
        </w:tc>
        <w:tc>
          <w:tcPr>
            <w:tcW w:w="236" w:type="dxa"/>
            <w:vAlign w:val="bottom"/>
          </w:tcPr>
          <w:p w:rsidR="00000000" w:rsidRDefault="000C4F08">
            <w:pPr>
              <w:pStyle w:val="tabletx1"/>
            </w:pPr>
          </w:p>
        </w:tc>
        <w:tc>
          <w:tcPr>
            <w:tcW w:w="1096" w:type="dxa"/>
            <w:vAlign w:val="bottom"/>
          </w:tcPr>
          <w:p w:rsidR="00000000" w:rsidRDefault="000C4F08">
            <w:pPr>
              <w:pStyle w:val="tabletx1"/>
            </w:pPr>
            <w:r>
              <w:t>4.0</w:t>
            </w:r>
          </w:p>
        </w:tc>
        <w:tc>
          <w:tcPr>
            <w:tcW w:w="236" w:type="dxa"/>
            <w:vAlign w:val="bottom"/>
          </w:tcPr>
          <w:p w:rsidR="00000000" w:rsidRDefault="000C4F08">
            <w:pPr>
              <w:pStyle w:val="tabletx1"/>
            </w:pPr>
          </w:p>
        </w:tc>
        <w:tc>
          <w:tcPr>
            <w:tcW w:w="1077" w:type="dxa"/>
            <w:vAlign w:val="bottom"/>
          </w:tcPr>
          <w:p w:rsidR="00000000" w:rsidRDefault="000C4F08">
            <w:pPr>
              <w:pStyle w:val="tabletx1"/>
            </w:pPr>
            <w:r>
              <w:t>$  124,900</w:t>
            </w:r>
          </w:p>
        </w:tc>
        <w:tc>
          <w:tcPr>
            <w:tcW w:w="236" w:type="dxa"/>
            <w:vAlign w:val="bottom"/>
          </w:tcPr>
          <w:p w:rsidR="00000000" w:rsidRDefault="000C4F08">
            <w:pPr>
              <w:pStyle w:val="tabletx1"/>
            </w:pPr>
          </w:p>
        </w:tc>
        <w:tc>
          <w:tcPr>
            <w:tcW w:w="867" w:type="dxa"/>
            <w:vAlign w:val="bottom"/>
          </w:tcPr>
          <w:p w:rsidR="00000000" w:rsidRDefault="000C4F08">
            <w:pPr>
              <w:pStyle w:val="tabletx1"/>
            </w:pPr>
            <w:r>
              <w:t>$10,200</w:t>
            </w:r>
          </w:p>
        </w:tc>
        <w:tc>
          <w:tcPr>
            <w:tcW w:w="236" w:type="dxa"/>
            <w:vAlign w:val="bottom"/>
          </w:tcPr>
          <w:p w:rsidR="00000000" w:rsidRDefault="000C4F08">
            <w:pPr>
              <w:pStyle w:val="tabletx1"/>
            </w:pPr>
          </w:p>
        </w:tc>
        <w:tc>
          <w:tcPr>
            <w:tcW w:w="967" w:type="dxa"/>
            <w:vAlign w:val="bottom"/>
          </w:tcPr>
          <w:p w:rsidR="00000000" w:rsidRDefault="000C4F08">
            <w:pPr>
              <w:pStyle w:val="tabletx1"/>
            </w:pPr>
            <w:r>
              <w:t>$114,700</w:t>
            </w:r>
          </w:p>
        </w:tc>
      </w:tr>
    </w:tbl>
    <w:p w:rsidR="00000000" w:rsidRDefault="000C4F08"/>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440"/>
        <w:gridCol w:w="270"/>
        <w:gridCol w:w="1260"/>
        <w:gridCol w:w="270"/>
        <w:gridCol w:w="1350"/>
        <w:gridCol w:w="270"/>
        <w:gridCol w:w="720"/>
        <w:gridCol w:w="270"/>
        <w:gridCol w:w="720"/>
        <w:gridCol w:w="270"/>
        <w:gridCol w:w="1080"/>
      </w:tblGrid>
      <w:tr w:rsidR="00000000">
        <w:tblPrEx>
          <w:tblCellMar>
            <w:top w:w="0" w:type="dxa"/>
            <w:bottom w:w="0" w:type="dxa"/>
          </w:tblCellMar>
        </w:tblPrEx>
        <w:tc>
          <w:tcPr>
            <w:tcW w:w="1440" w:type="dxa"/>
            <w:tcBorders>
              <w:top w:val="single" w:sz="4" w:space="0" w:color="auto"/>
              <w:left w:val="single" w:sz="4" w:space="0" w:color="auto"/>
              <w:bottom w:val="single" w:sz="4" w:space="0" w:color="auto"/>
              <w:right w:val="single" w:sz="4" w:space="0" w:color="auto"/>
            </w:tcBorders>
          </w:tcPr>
          <w:p w:rsidR="00000000" w:rsidRDefault="000C4F08">
            <w:pPr>
              <w:pStyle w:val="tabletitle"/>
              <w:framePr w:hSpace="180" w:wrap="notBeside" w:vAnchor="text" w:hAnchor="margin" w:y="-21"/>
            </w:pPr>
          </w:p>
          <w:p w:rsidR="00000000" w:rsidRDefault="000C4F08">
            <w:pPr>
              <w:pStyle w:val="tabletitle"/>
              <w:framePr w:hSpace="180" w:wrap="notBeside" w:vAnchor="text" w:hAnchor="margin" w:y="-21"/>
            </w:pPr>
          </w:p>
          <w:p w:rsidR="00000000" w:rsidRDefault="000C4F08">
            <w:pPr>
              <w:pStyle w:val="tabletitle"/>
              <w:framePr w:hSpace="180" w:wrap="notBeside" w:vAnchor="text" w:hAnchor="margin" w:y="-21"/>
            </w:pPr>
            <w:r>
              <w:t>Title</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itle"/>
              <w:framePr w:hSpace="180" w:wrap="notBeside" w:vAnchor="text" w:hAnchor="margin" w:y="-21"/>
            </w:pPr>
          </w:p>
        </w:tc>
        <w:tc>
          <w:tcPr>
            <w:tcW w:w="1260" w:type="dxa"/>
            <w:tcBorders>
              <w:top w:val="single" w:sz="4" w:space="0" w:color="auto"/>
              <w:left w:val="single" w:sz="4" w:space="0" w:color="auto"/>
              <w:bottom w:val="single" w:sz="4" w:space="0" w:color="auto"/>
              <w:right w:val="single" w:sz="4" w:space="0" w:color="auto"/>
            </w:tcBorders>
          </w:tcPr>
          <w:p w:rsidR="00000000" w:rsidRDefault="000C4F08">
            <w:pPr>
              <w:pStyle w:val="tabletitle"/>
              <w:framePr w:hSpace="180" w:wrap="notBeside" w:vAnchor="text" w:hAnchor="margin" w:y="-21"/>
            </w:pPr>
          </w:p>
          <w:p w:rsidR="00000000" w:rsidRDefault="000C4F08">
            <w:pPr>
              <w:pStyle w:val="tabletitle"/>
              <w:framePr w:hSpace="180" w:wrap="notBeside" w:vAnchor="text" w:hAnchor="margin" w:y="-21"/>
            </w:pPr>
          </w:p>
          <w:p w:rsidR="00000000" w:rsidRDefault="000C4F08">
            <w:pPr>
              <w:pStyle w:val="tabletitle"/>
              <w:framePr w:hSpace="180" w:wrap="notBeside" w:vAnchor="text" w:hAnchor="margin" w:y="-21"/>
            </w:pPr>
            <w:r>
              <w:t>Supervisors</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itle"/>
              <w:framePr w:hSpace="180" w:wrap="notBeside" w:vAnchor="text" w:hAnchor="margin" w:y="-21"/>
            </w:pPr>
          </w:p>
        </w:tc>
        <w:tc>
          <w:tcPr>
            <w:tcW w:w="1350" w:type="dxa"/>
            <w:tcBorders>
              <w:top w:val="single" w:sz="4" w:space="0" w:color="auto"/>
              <w:left w:val="single" w:sz="4" w:space="0" w:color="auto"/>
              <w:bottom w:val="single" w:sz="4" w:space="0" w:color="auto"/>
              <w:right w:val="single" w:sz="4" w:space="0" w:color="auto"/>
            </w:tcBorders>
          </w:tcPr>
          <w:p w:rsidR="00000000" w:rsidRDefault="000C4F08">
            <w:pPr>
              <w:pStyle w:val="tabletitle"/>
              <w:framePr w:hSpace="180" w:wrap="notBeside" w:vAnchor="text" w:hAnchor="margin" w:y="-21"/>
            </w:pPr>
          </w:p>
          <w:p w:rsidR="00000000" w:rsidRDefault="000C4F08">
            <w:pPr>
              <w:pStyle w:val="tabletitle"/>
              <w:framePr w:hSpace="180" w:wrap="notBeside" w:vAnchor="text" w:hAnchor="margin" w:y="-21"/>
            </w:pPr>
            <w:r>
              <w:t>Non-Supervisors</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itle"/>
              <w:framePr w:hSpace="180" w:wrap="notBeside" w:vAnchor="text" w:hAnchor="margin" w:y="-21"/>
            </w:pPr>
          </w:p>
        </w:tc>
        <w:tc>
          <w:tcPr>
            <w:tcW w:w="720" w:type="dxa"/>
            <w:tcBorders>
              <w:top w:val="single" w:sz="4" w:space="0" w:color="auto"/>
              <w:left w:val="single" w:sz="4" w:space="0" w:color="auto"/>
              <w:bottom w:val="single" w:sz="4" w:space="0" w:color="auto"/>
              <w:right w:val="single" w:sz="4" w:space="0" w:color="auto"/>
            </w:tcBorders>
          </w:tcPr>
          <w:p w:rsidR="00000000" w:rsidRDefault="000C4F08">
            <w:pPr>
              <w:pStyle w:val="tabletitle"/>
              <w:framePr w:hSpace="180" w:wrap="notBeside" w:vAnchor="text" w:hAnchor="margin" w:y="-21"/>
            </w:pPr>
          </w:p>
          <w:p w:rsidR="00000000" w:rsidRDefault="000C4F08">
            <w:pPr>
              <w:pStyle w:val="tabletitle"/>
              <w:framePr w:hSpace="180" w:wrap="notBeside" w:vAnchor="text" w:hAnchor="margin" w:y="-21"/>
            </w:pPr>
          </w:p>
          <w:p w:rsidR="00000000" w:rsidRDefault="000C4F08">
            <w:pPr>
              <w:pStyle w:val="tabletitle"/>
              <w:framePr w:hSpace="180" w:wrap="notBeside" w:vAnchor="text" w:hAnchor="margin" w:y="-21"/>
            </w:pPr>
            <w:r>
              <w:t>Total</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itle"/>
              <w:framePr w:hSpace="180" w:wrap="notBeside" w:vAnchor="text" w:hAnchor="margin" w:y="-21"/>
            </w:pPr>
          </w:p>
        </w:tc>
        <w:tc>
          <w:tcPr>
            <w:tcW w:w="720" w:type="dxa"/>
            <w:tcBorders>
              <w:top w:val="single" w:sz="4" w:space="0" w:color="auto"/>
              <w:left w:val="single" w:sz="4" w:space="0" w:color="auto"/>
              <w:bottom w:val="single" w:sz="4" w:space="0" w:color="auto"/>
              <w:right w:val="single" w:sz="4" w:space="0" w:color="auto"/>
            </w:tcBorders>
          </w:tcPr>
          <w:p w:rsidR="00000000" w:rsidRDefault="000C4F08">
            <w:pPr>
              <w:pStyle w:val="tabletitle"/>
              <w:framePr w:hSpace="180" w:wrap="notBeside" w:vAnchor="text" w:hAnchor="margin" w:y="-21"/>
            </w:pPr>
            <w:r>
              <w:t xml:space="preserve">FTE </w:t>
            </w:r>
          </w:p>
          <w:p w:rsidR="00000000" w:rsidRDefault="000C4F08">
            <w:pPr>
              <w:pStyle w:val="tabletitle"/>
              <w:framePr w:hSpace="180" w:wrap="notBeside" w:vAnchor="text" w:hAnchor="margin" w:y="-21"/>
            </w:pPr>
            <w:r>
              <w:t>Lay-Offs</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itle"/>
              <w:framePr w:hSpace="180" w:wrap="notBeside" w:vAnchor="text" w:hAnchor="margin" w:y="-21"/>
            </w:pPr>
          </w:p>
        </w:tc>
        <w:tc>
          <w:tcPr>
            <w:tcW w:w="1080" w:type="dxa"/>
            <w:tcBorders>
              <w:top w:val="single" w:sz="4" w:space="0" w:color="auto"/>
              <w:left w:val="single" w:sz="4" w:space="0" w:color="auto"/>
              <w:bottom w:val="single" w:sz="4" w:space="0" w:color="auto"/>
              <w:right w:val="single" w:sz="4" w:space="0" w:color="auto"/>
            </w:tcBorders>
          </w:tcPr>
          <w:p w:rsidR="00000000" w:rsidRDefault="000C4F08">
            <w:pPr>
              <w:pStyle w:val="tabletitle"/>
              <w:framePr w:hSpace="180" w:wrap="notBeside" w:vAnchor="text" w:hAnchor="margin" w:y="-21"/>
            </w:pPr>
          </w:p>
          <w:p w:rsidR="00000000" w:rsidRDefault="000C4F08">
            <w:pPr>
              <w:pStyle w:val="tabletitle"/>
              <w:framePr w:hSpace="180" w:wrap="notBeside" w:vAnchor="text" w:hAnchor="margin" w:y="-21"/>
            </w:pPr>
            <w:r>
              <w:t>Positions Not Filled</w:t>
            </w:r>
          </w:p>
        </w:tc>
      </w:tr>
      <w:tr w:rsidR="00000000">
        <w:tblPrEx>
          <w:tblCellMar>
            <w:top w:w="0" w:type="dxa"/>
            <w:bottom w:w="0" w:type="dxa"/>
          </w:tblCellMar>
        </w:tblPrEx>
        <w:tc>
          <w:tcPr>
            <w:tcW w:w="144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framePr w:hSpace="180" w:wrap="notBeside" w:vAnchor="text" w:hAnchor="margin" w:y="-21"/>
            </w:pPr>
            <w:r>
              <w:t>Confidential Secretary 3</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framePr w:hSpace="180" w:wrap="notBeside" w:vAnchor="text" w:hAnchor="margin" w:y="-21"/>
              <w:rPr>
                <w:rFonts w:ascii="Arial" w:hAnsi="Arial"/>
                <w:sz w:val="18"/>
              </w:rPr>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framePr w:hSpace="180" w:wrap="notBeside" w:vAnchor="text" w:hAnchor="margin" w:y="-21"/>
              <w:jc w:val="right"/>
            </w:pPr>
            <w:r>
              <w:t>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framePr w:hSpace="180" w:wrap="notBeside" w:vAnchor="text" w:hAnchor="margin" w:y="-21"/>
              <w:jc w:val="right"/>
            </w:pPr>
          </w:p>
        </w:tc>
        <w:tc>
          <w:tcPr>
            <w:tcW w:w="135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framePr w:hSpace="180" w:wrap="notBeside" w:vAnchor="text" w:hAnchor="margin" w:y="-21"/>
              <w:jc w:val="right"/>
            </w:pPr>
            <w:r>
              <w:t>1.0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framePr w:hSpace="180" w:wrap="notBeside" w:vAnchor="text" w:hAnchor="margin" w:y="-21"/>
              <w:jc w:val="right"/>
            </w:pPr>
          </w:p>
        </w:tc>
        <w:tc>
          <w:tcPr>
            <w:tcW w:w="72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framePr w:hSpace="180" w:wrap="notBeside" w:vAnchor="text" w:hAnchor="margin" w:y="-21"/>
              <w:jc w:val="right"/>
            </w:pPr>
            <w:r>
              <w:t>1.0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framePr w:hSpace="180" w:wrap="notBeside" w:vAnchor="text" w:hAnchor="margin" w:y="-21"/>
              <w:jc w:val="right"/>
            </w:pPr>
          </w:p>
        </w:tc>
        <w:tc>
          <w:tcPr>
            <w:tcW w:w="72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framePr w:hSpace="180" w:wrap="notBeside" w:vAnchor="text" w:hAnchor="margin" w:y="-21"/>
              <w:jc w:val="right"/>
            </w:pPr>
            <w:r>
              <w:t>1.0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framePr w:hSpace="180" w:wrap="notBeside" w:vAnchor="text" w:hAnchor="margin" w:y="-21"/>
              <w:jc w:val="right"/>
            </w:pP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framePr w:hSpace="180" w:wrap="notBeside" w:vAnchor="text" w:hAnchor="margin" w:y="-21"/>
              <w:jc w:val="right"/>
            </w:pPr>
            <w:r>
              <w:t>0.0</w:t>
            </w:r>
          </w:p>
        </w:tc>
      </w:tr>
      <w:tr w:rsidR="00000000">
        <w:tblPrEx>
          <w:tblCellMar>
            <w:top w:w="0" w:type="dxa"/>
            <w:bottom w:w="0" w:type="dxa"/>
          </w:tblCellMar>
        </w:tblPrEx>
        <w:tc>
          <w:tcPr>
            <w:tcW w:w="144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framePr w:hSpace="180" w:wrap="notBeside" w:vAnchor="text" w:hAnchor="margin" w:y="-21"/>
            </w:pPr>
            <w:r>
              <w:t>Accounting Clerk 2</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framePr w:hSpace="180" w:wrap="notBeside" w:vAnchor="text" w:hAnchor="margin" w:y="-21"/>
              <w:rPr>
                <w:rFonts w:ascii="Arial" w:hAnsi="Arial"/>
                <w:sz w:val="18"/>
              </w:rPr>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framePr w:hSpace="180" w:wrap="notBeside" w:vAnchor="text" w:hAnchor="margin" w:y="-21"/>
              <w:jc w:val="right"/>
            </w:pPr>
            <w:r>
              <w:t>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framePr w:hSpace="180" w:wrap="notBeside" w:vAnchor="text" w:hAnchor="margin" w:y="-21"/>
              <w:jc w:val="right"/>
            </w:pPr>
          </w:p>
        </w:tc>
        <w:tc>
          <w:tcPr>
            <w:tcW w:w="135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framePr w:hSpace="180" w:wrap="notBeside" w:vAnchor="text" w:hAnchor="margin" w:y="-21"/>
              <w:jc w:val="right"/>
            </w:pPr>
            <w:r>
              <w:t>1.0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framePr w:hSpace="180" w:wrap="notBeside" w:vAnchor="text" w:hAnchor="margin" w:y="-21"/>
              <w:jc w:val="right"/>
            </w:pPr>
          </w:p>
        </w:tc>
        <w:tc>
          <w:tcPr>
            <w:tcW w:w="72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framePr w:hSpace="180" w:wrap="notBeside" w:vAnchor="text" w:hAnchor="margin" w:y="-21"/>
              <w:jc w:val="right"/>
            </w:pPr>
            <w:r>
              <w:t>1.0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framePr w:hSpace="180" w:wrap="notBeside" w:vAnchor="text" w:hAnchor="margin" w:y="-21"/>
              <w:jc w:val="right"/>
            </w:pPr>
          </w:p>
        </w:tc>
        <w:tc>
          <w:tcPr>
            <w:tcW w:w="72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framePr w:hSpace="180" w:wrap="notBeside" w:vAnchor="text" w:hAnchor="margin" w:y="-21"/>
              <w:jc w:val="right"/>
            </w:pPr>
            <w:r>
              <w:t>1.0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framePr w:hSpace="180" w:wrap="notBeside" w:vAnchor="text" w:hAnchor="margin" w:y="-21"/>
              <w:jc w:val="right"/>
            </w:pP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framePr w:hSpace="180" w:wrap="notBeside" w:vAnchor="text" w:hAnchor="margin" w:y="-21"/>
              <w:jc w:val="right"/>
            </w:pPr>
            <w:r>
              <w:t>0.0</w:t>
            </w:r>
          </w:p>
        </w:tc>
      </w:tr>
      <w:tr w:rsidR="00000000">
        <w:tblPrEx>
          <w:tblCellMar>
            <w:top w:w="0" w:type="dxa"/>
            <w:bottom w:w="0" w:type="dxa"/>
          </w:tblCellMar>
        </w:tblPrEx>
        <w:tc>
          <w:tcPr>
            <w:tcW w:w="144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framePr w:hSpace="180" w:wrap="notBeside" w:vAnchor="text" w:hAnchor="margin" w:y="-21"/>
            </w:pPr>
            <w:r>
              <w:t>Museum Guide</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framePr w:hSpace="180" w:wrap="notBeside" w:vAnchor="text" w:hAnchor="margin" w:y="-21"/>
              <w:rPr>
                <w:rFonts w:ascii="Arial" w:hAnsi="Arial"/>
                <w:sz w:val="18"/>
              </w:rPr>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framePr w:hSpace="180" w:wrap="notBeside" w:vAnchor="text" w:hAnchor="margin" w:y="-21"/>
              <w:jc w:val="right"/>
            </w:pPr>
            <w:r>
              <w:t>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framePr w:hSpace="180" w:wrap="notBeside" w:vAnchor="text" w:hAnchor="margin" w:y="-21"/>
              <w:jc w:val="right"/>
            </w:pPr>
          </w:p>
        </w:tc>
        <w:tc>
          <w:tcPr>
            <w:tcW w:w="135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framePr w:hSpace="180" w:wrap="notBeside" w:vAnchor="text" w:hAnchor="margin" w:y="-21"/>
              <w:jc w:val="right"/>
            </w:pPr>
            <w:r>
              <w:t>1.0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framePr w:hSpace="180" w:wrap="notBeside" w:vAnchor="text" w:hAnchor="margin" w:y="-21"/>
              <w:jc w:val="right"/>
            </w:pPr>
          </w:p>
        </w:tc>
        <w:tc>
          <w:tcPr>
            <w:tcW w:w="72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framePr w:hSpace="180" w:wrap="notBeside" w:vAnchor="text" w:hAnchor="margin" w:y="-21"/>
              <w:jc w:val="right"/>
            </w:pPr>
            <w:r>
              <w:t>1.0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framePr w:hSpace="180" w:wrap="notBeside" w:vAnchor="text" w:hAnchor="margin" w:y="-21"/>
              <w:jc w:val="right"/>
            </w:pPr>
          </w:p>
        </w:tc>
        <w:tc>
          <w:tcPr>
            <w:tcW w:w="72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framePr w:hSpace="180" w:wrap="notBeside" w:vAnchor="text" w:hAnchor="margin" w:y="-21"/>
              <w:jc w:val="right"/>
            </w:pPr>
            <w:r>
              <w:t>1.0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framePr w:hSpace="180" w:wrap="notBeside" w:vAnchor="text" w:hAnchor="margin" w:y="-21"/>
              <w:jc w:val="right"/>
            </w:pP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framePr w:hSpace="180" w:wrap="notBeside" w:vAnchor="text" w:hAnchor="margin" w:y="-21"/>
              <w:jc w:val="right"/>
            </w:pPr>
            <w:r>
              <w:t>0.0</w:t>
            </w:r>
          </w:p>
        </w:tc>
      </w:tr>
      <w:tr w:rsidR="00000000">
        <w:tblPrEx>
          <w:tblCellMar>
            <w:top w:w="0" w:type="dxa"/>
            <w:bottom w:w="0" w:type="dxa"/>
          </w:tblCellMar>
        </w:tblPrEx>
        <w:tc>
          <w:tcPr>
            <w:tcW w:w="144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framePr w:hSpace="180" w:wrap="notBeside" w:vAnchor="text" w:hAnchor="margin" w:y="-21"/>
            </w:pPr>
            <w:r>
              <w:t>Arts Programmer 2</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framePr w:hSpace="180" w:wrap="notBeside" w:vAnchor="text" w:hAnchor="margin" w:y="-21"/>
              <w:rPr>
                <w:rFonts w:ascii="Arial" w:hAnsi="Arial"/>
                <w:sz w:val="18"/>
              </w:rPr>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framePr w:hSpace="180" w:wrap="notBeside" w:vAnchor="text" w:hAnchor="margin" w:y="-21"/>
              <w:jc w:val="right"/>
            </w:pPr>
            <w:r>
              <w:t>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framePr w:hSpace="180" w:wrap="notBeside" w:vAnchor="text" w:hAnchor="margin" w:y="-21"/>
              <w:jc w:val="right"/>
            </w:pPr>
          </w:p>
        </w:tc>
        <w:tc>
          <w:tcPr>
            <w:tcW w:w="135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framePr w:hSpace="180" w:wrap="notBeside" w:vAnchor="text" w:hAnchor="margin" w:y="-21"/>
              <w:jc w:val="right"/>
            </w:pPr>
            <w:r>
              <w:t>1.0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framePr w:hSpace="180" w:wrap="notBeside" w:vAnchor="text" w:hAnchor="margin" w:y="-21"/>
              <w:jc w:val="right"/>
            </w:pPr>
          </w:p>
        </w:tc>
        <w:tc>
          <w:tcPr>
            <w:tcW w:w="72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framePr w:hSpace="180" w:wrap="notBeside" w:vAnchor="text" w:hAnchor="margin" w:y="-21"/>
              <w:jc w:val="right"/>
            </w:pPr>
            <w:r>
              <w:t>1.0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framePr w:hSpace="180" w:wrap="notBeside" w:vAnchor="text" w:hAnchor="margin" w:y="-21"/>
              <w:jc w:val="right"/>
            </w:pPr>
          </w:p>
        </w:tc>
        <w:tc>
          <w:tcPr>
            <w:tcW w:w="72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framePr w:hSpace="180" w:wrap="notBeside" w:vAnchor="text" w:hAnchor="margin" w:y="-21"/>
              <w:jc w:val="right"/>
            </w:pPr>
            <w:r>
              <w:t>1.0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framePr w:hSpace="180" w:wrap="notBeside" w:vAnchor="text" w:hAnchor="margin" w:y="-21"/>
              <w:jc w:val="right"/>
            </w:pP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framePr w:hSpace="180" w:wrap="notBeside" w:vAnchor="text" w:hAnchor="margin" w:y="-21"/>
              <w:jc w:val="right"/>
            </w:pPr>
            <w:r>
              <w:t>0.0</w:t>
            </w:r>
          </w:p>
        </w:tc>
      </w:tr>
      <w:tr w:rsidR="00000000">
        <w:tblPrEx>
          <w:tblCellMar>
            <w:top w:w="0" w:type="dxa"/>
            <w:bottom w:w="0" w:type="dxa"/>
          </w:tblCellMar>
        </w:tblPrEx>
        <w:trPr>
          <w:trHeight w:val="287"/>
        </w:trPr>
        <w:tc>
          <w:tcPr>
            <w:tcW w:w="144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framePr w:hSpace="180" w:wrap="notBeside" w:vAnchor="text" w:hAnchor="margin" w:y="-21"/>
            </w:pPr>
            <w:r>
              <w:t xml:space="preserve">  Total</w:t>
            </w:r>
          </w:p>
        </w:tc>
        <w:tc>
          <w:tcPr>
            <w:tcW w:w="270" w:type="dxa"/>
            <w:tcBorders>
              <w:top w:val="single" w:sz="4" w:space="0" w:color="auto"/>
              <w:left w:val="single" w:sz="4" w:space="0" w:color="auto"/>
              <w:bottom w:val="single" w:sz="4" w:space="0" w:color="auto"/>
              <w:right w:val="single" w:sz="4" w:space="0" w:color="auto"/>
            </w:tcBorders>
            <w:vAlign w:val="center"/>
          </w:tcPr>
          <w:p w:rsidR="00000000" w:rsidRDefault="000C4F08">
            <w:pPr>
              <w:framePr w:hSpace="180" w:wrap="notBeside" w:vAnchor="text" w:hAnchor="margin" w:y="-21"/>
              <w:jc w:val="center"/>
              <w:rPr>
                <w:rFonts w:ascii="Arial" w:hAnsi="Arial"/>
                <w:b/>
                <w:sz w:val="18"/>
              </w:rPr>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21"/>
              <w:rPr>
                <w:b/>
              </w:rPr>
            </w:pPr>
            <w:r>
              <w:rPr>
                <w:b/>
              </w:rPr>
              <w:t>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21"/>
              <w:rPr>
                <w:b/>
              </w:rPr>
            </w:pPr>
          </w:p>
        </w:tc>
        <w:tc>
          <w:tcPr>
            <w:tcW w:w="135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21"/>
              <w:rPr>
                <w:b/>
              </w:rPr>
            </w:pPr>
            <w:r>
              <w:rPr>
                <w:b/>
              </w:rPr>
              <w:t>4.0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21"/>
              <w:rPr>
                <w:b/>
              </w:rPr>
            </w:pPr>
          </w:p>
        </w:tc>
        <w:tc>
          <w:tcPr>
            <w:tcW w:w="72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21"/>
              <w:rPr>
                <w:b/>
              </w:rPr>
            </w:pPr>
            <w:r>
              <w:rPr>
                <w:b/>
              </w:rPr>
              <w:t>4.0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21"/>
              <w:rPr>
                <w:b/>
              </w:rPr>
            </w:pPr>
          </w:p>
        </w:tc>
        <w:tc>
          <w:tcPr>
            <w:tcW w:w="72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21"/>
              <w:rPr>
                <w:b/>
              </w:rPr>
            </w:pPr>
            <w:r>
              <w:rPr>
                <w:b/>
              </w:rPr>
              <w:t>4.0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21"/>
              <w:rPr>
                <w:b/>
              </w:rPr>
            </w:pP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21"/>
              <w:rPr>
                <w:b/>
              </w:rPr>
            </w:pPr>
            <w:r>
              <w:rPr>
                <w:b/>
              </w:rPr>
              <w:t>0.0</w:t>
            </w:r>
          </w:p>
        </w:tc>
      </w:tr>
    </w:tbl>
    <w:p w:rsidR="00000000" w:rsidRDefault="000C4F08">
      <w:pPr>
        <w:framePr w:w="689" w:h="1007" w:hSpace="180" w:wrap="around" w:vAnchor="text" w:hAnchor="page" w:x="1377" w:y="758"/>
        <w:pBdr>
          <w:top w:val="single" w:sz="6" w:space="1" w:color="auto" w:shadow="1"/>
          <w:left w:val="single" w:sz="6" w:space="1" w:color="auto" w:shadow="1"/>
          <w:bottom w:val="single" w:sz="6" w:space="1" w:color="auto" w:shadow="1"/>
          <w:right w:val="single" w:sz="6" w:space="1" w:color="auto" w:shadow="1"/>
        </w:pBdr>
        <w:rPr>
          <w:sz w:val="12"/>
        </w:rPr>
      </w:pPr>
      <w:r>
        <w:rPr>
          <w:sz w:val="12"/>
        </w:rPr>
        <w:t>Retirement</w:t>
      </w:r>
    </w:p>
    <w:p w:rsidR="00000000" w:rsidRDefault="000C4F08">
      <w:pPr>
        <w:framePr w:w="689" w:h="1007" w:hSpace="180" w:wrap="around" w:vAnchor="text" w:hAnchor="page" w:x="1377" w:y="758"/>
        <w:pBdr>
          <w:top w:val="single" w:sz="6" w:space="1" w:color="auto" w:shadow="1"/>
          <w:left w:val="single" w:sz="6" w:space="1" w:color="auto" w:shadow="1"/>
          <w:bottom w:val="single" w:sz="6" w:space="1" w:color="auto" w:shadow="1"/>
          <w:right w:val="single" w:sz="6" w:space="1" w:color="auto" w:shadow="1"/>
        </w:pBdr>
      </w:pPr>
      <w:r>
        <w:rPr>
          <w:sz w:val="12"/>
        </w:rPr>
        <w:t>Savings</w:t>
      </w:r>
    </w:p>
    <w:p w:rsidR="00000000" w:rsidRDefault="000C4F08">
      <w:pPr>
        <w:framePr w:w="689" w:h="1007" w:hSpace="180" w:wrap="around" w:vAnchor="text" w:hAnchor="page" w:x="1377" w:y="758"/>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431800" cy="342900"/>
            <wp:effectExtent l="19050" t="0" r="635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srcRect/>
                    <a:stretch>
                      <a:fillRect/>
                    </a:stretch>
                  </pic:blipFill>
                  <pic:spPr bwMode="auto">
                    <a:xfrm>
                      <a:off x="0" y="0"/>
                      <a:ext cx="431800" cy="342900"/>
                    </a:xfrm>
                    <a:prstGeom prst="rect">
                      <a:avLst/>
                    </a:prstGeom>
                    <a:noFill/>
                    <a:ln w="9525">
                      <a:noFill/>
                      <a:miter lim="800000"/>
                      <a:headEnd/>
                      <a:tailEnd/>
                    </a:ln>
                  </pic:spPr>
                </pic:pic>
              </a:graphicData>
            </a:graphic>
          </wp:inline>
        </w:drawing>
      </w:r>
    </w:p>
    <w:p w:rsidR="00000000" w:rsidRDefault="000C4F08">
      <w:pPr>
        <w:pStyle w:val="textup"/>
      </w:pPr>
      <w:r>
        <w:rPr>
          <w:b/>
        </w:rPr>
        <w:t>Retirement Savings</w:t>
      </w:r>
      <w:r>
        <w:tab/>
        <w:t>None of the positions eliminated are the result of retirements.  If the Department has any net savings as the result of retire</w:t>
      </w:r>
      <w:r>
        <w:t>ments later in the year, the net savings will be deposited into the fund established in HF 698 (Utility Plant Siting Appropriations and Workforce Attrition Program Fund Act).  The money in the Fund will be transferred to the General Fund at the end of FY 2</w:t>
      </w:r>
      <w:r>
        <w:t>002.  The salary savings from the Department not filling positions upon the retirement of employees will not be available to the Department to cover any shortfall in the Department’s budget.</w:t>
      </w:r>
    </w:p>
    <w:p w:rsidR="00000000" w:rsidRDefault="000C4F08">
      <w:pPr>
        <w:pStyle w:val="Heading3"/>
        <w:rPr>
          <w:rFonts w:ascii="Univers" w:hAnsi="Univers"/>
          <w:sz w:val="20"/>
          <w:u w:val="single"/>
        </w:rPr>
      </w:pPr>
      <w:r>
        <w:rPr>
          <w:rFonts w:ascii="Univers" w:hAnsi="Univers"/>
          <w:sz w:val="20"/>
          <w:u w:val="single"/>
        </w:rPr>
        <w:t>Impact on Services, Funding, and Revenue</w:t>
      </w:r>
    </w:p>
    <w:p w:rsidR="00000000" w:rsidRDefault="000C4F08">
      <w:pPr>
        <w:pStyle w:val="Header"/>
        <w:tabs>
          <w:tab w:val="clear" w:pos="4320"/>
          <w:tab w:val="clear" w:pos="8640"/>
        </w:tabs>
        <w:rPr>
          <w:sz w:val="16"/>
        </w:rPr>
      </w:pPr>
    </w:p>
    <w:p w:rsidR="00000000" w:rsidRDefault="000C4F08">
      <w:pPr>
        <w:pStyle w:val="textup"/>
      </w:pPr>
      <w:r>
        <w:rPr>
          <w:b/>
        </w:rPr>
        <w:t>Spending Plan Principle</w:t>
      </w:r>
      <w:r>
        <w:rPr>
          <w:b/>
        </w:rPr>
        <w:t>s</w:t>
      </w:r>
      <w:r>
        <w:tab/>
        <w:t>The Department used the following principles for preparing the spending plan:</w:t>
      </w:r>
    </w:p>
    <w:p w:rsidR="00000000" w:rsidRDefault="000C4F08">
      <w:pPr>
        <w:pStyle w:val="Bulletup"/>
      </w:pPr>
      <w:r>
        <w:t>Minimize the direct impact on constituents as much as possible.</w:t>
      </w:r>
    </w:p>
    <w:p w:rsidR="00000000" w:rsidRDefault="000C4F08">
      <w:pPr>
        <w:pStyle w:val="Bulletup"/>
      </w:pPr>
      <w:r>
        <w:t>Address priorities of Imagine Iowa 2010.</w:t>
      </w:r>
    </w:p>
    <w:p w:rsidR="00000000" w:rsidRDefault="000C4F08">
      <w:pPr>
        <w:pStyle w:val="Bulletup"/>
      </w:pPr>
      <w:r>
        <w:t>Look for opportunities to change or improve services.</w:t>
      </w:r>
    </w:p>
    <w:p w:rsidR="00000000" w:rsidRDefault="000C4F08">
      <w:pPr>
        <w:pStyle w:val="Bulletup"/>
      </w:pPr>
      <w:r>
        <w:t>Be entrepreneuria</w:t>
      </w:r>
      <w:r>
        <w:t>l in generating revenue and forming partnerships.</w:t>
      </w:r>
    </w:p>
    <w:p w:rsidR="00000000" w:rsidRDefault="000C4F08">
      <w:pPr>
        <w:pStyle w:val="Bulletup"/>
      </w:pPr>
      <w:r>
        <w:t>Utilize appropriate technologies to reengineer processes.</w:t>
      </w:r>
    </w:p>
    <w:p w:rsidR="00000000" w:rsidRDefault="000C4F08">
      <w:pPr>
        <w:pStyle w:val="textup"/>
      </w:pPr>
      <w:r>
        <w:rPr>
          <w:b/>
        </w:rPr>
        <w:t>Impact</w:t>
      </w:r>
      <w:r>
        <w:tab/>
        <w:t xml:space="preserve">As a result, grant programs, with the exception of Historic Preservation Grants, will not be reduced.  Hours of service will not be reduced, </w:t>
      </w:r>
      <w:r>
        <w:t>nor will any facilities be closed.</w:t>
      </w:r>
    </w:p>
    <w:p w:rsidR="00000000" w:rsidRDefault="000C4F08">
      <w:pPr>
        <w:pStyle w:val="Contactup"/>
      </w:pPr>
      <w:r>
        <w:t>STAFF CONTACT:  Robin Madison (Ext. 15270)  Mary Shipman (Ext. 14617)</w:t>
      </w:r>
    </w:p>
    <w:p w:rsidR="00000000" w:rsidRDefault="000C4F08">
      <w:pPr>
        <w:pStyle w:val="Blurbtitle"/>
      </w:pPr>
      <w:bookmarkStart w:id="9" w:name="FU8MDFB"/>
      <w:r>
        <w:lastRenderedPageBreak/>
        <w:t>Department of Economic Development Revised Spending Plan for FY 2002</w:t>
      </w:r>
      <w:bookmarkEnd w:id="9"/>
    </w:p>
    <w:p w:rsidR="00000000" w:rsidRDefault="000C4F08">
      <w:pPr>
        <w:pStyle w:val="Heading4"/>
        <w:framePr w:w="625" w:wrap="auto" w:x="1485" w:y="970"/>
        <w:rPr>
          <w:rFonts w:ascii="Verdana" w:hAnsi="Verdana"/>
          <w:sz w:val="12"/>
        </w:rPr>
      </w:pPr>
      <w:r>
        <w:rPr>
          <w:rFonts w:ascii="Verdana" w:hAnsi="Verdana"/>
          <w:sz w:val="12"/>
        </w:rPr>
        <w:t>FY 2002</w:t>
      </w:r>
    </w:p>
    <w:p w:rsidR="00000000" w:rsidRDefault="000C4F08">
      <w:pPr>
        <w:framePr w:w="625" w:h="981" w:hSpace="180" w:wrap="auto" w:vAnchor="text" w:hAnchor="page" w:x="1485" w:y="970"/>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60" type="#_x0000_t75" style="width:26pt;height:23pt" o:ole="" fillcolor="window">
            <v:imagedata r:id="rId8" o:title=""/>
          </v:shape>
          <o:OLEObject Type="Embed" ProgID="Word.Picture.8" ShapeID="_x0000_i1060" DrawAspect="Content" ObjectID="_1315219190" r:id="rId28"/>
        </w:object>
      </w:r>
    </w:p>
    <w:p w:rsidR="00000000" w:rsidRDefault="000C4F08">
      <w:pPr>
        <w:pStyle w:val="textup"/>
      </w:pPr>
      <w:r>
        <w:rPr>
          <w:b/>
        </w:rPr>
        <w:t>Dept. of Econ. Development</w:t>
      </w:r>
      <w:r>
        <w:tab/>
        <w:t>The following provide</w:t>
      </w:r>
      <w:r>
        <w:t>s a comparison of the FY 2002 General Fund appropriation to the estimated FY 2001 appropriation for the divisions within the Department of Economic Development, the impact the funding will have on the staff of the Department, and services.  The estimated s</w:t>
      </w:r>
      <w:r>
        <w:t>avings include benefits.  The net salary savings may not equal the difference between FY 2001 and FY 2002 due to other adjustments made to the Department’s other line items and revenues.</w:t>
      </w:r>
    </w:p>
    <w:p w:rsidR="00000000" w:rsidRDefault="000C4F08"/>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0"/>
        <w:gridCol w:w="270"/>
        <w:gridCol w:w="1233"/>
        <w:gridCol w:w="236"/>
        <w:gridCol w:w="1141"/>
        <w:gridCol w:w="270"/>
        <w:gridCol w:w="1170"/>
        <w:gridCol w:w="270"/>
        <w:gridCol w:w="1260"/>
      </w:tblGrid>
      <w:tr w:rsidR="00000000">
        <w:tblPrEx>
          <w:tblCellMar>
            <w:top w:w="0" w:type="dxa"/>
            <w:bottom w:w="0" w:type="dxa"/>
          </w:tblCellMar>
        </w:tblPrEx>
        <w:tc>
          <w:tcPr>
            <w:tcW w:w="1890" w:type="dxa"/>
            <w:vAlign w:val="center"/>
          </w:tcPr>
          <w:p w:rsidR="00000000" w:rsidRDefault="000C4F08">
            <w:pPr>
              <w:pStyle w:val="TableTx0"/>
              <w:jc w:val="center"/>
              <w:rPr>
                <w:b/>
              </w:rPr>
            </w:pPr>
          </w:p>
          <w:p w:rsidR="00000000" w:rsidRDefault="000C4F08">
            <w:pPr>
              <w:pStyle w:val="TableTx0"/>
              <w:jc w:val="center"/>
              <w:rPr>
                <w:b/>
              </w:rPr>
            </w:pPr>
          </w:p>
          <w:p w:rsidR="00000000" w:rsidRDefault="000C4F08">
            <w:pPr>
              <w:pStyle w:val="TableTx0"/>
              <w:jc w:val="center"/>
              <w:rPr>
                <w:b/>
              </w:rPr>
            </w:pPr>
            <w:r>
              <w:rPr>
                <w:b/>
              </w:rPr>
              <w:t>Division</w:t>
            </w:r>
          </w:p>
        </w:tc>
        <w:tc>
          <w:tcPr>
            <w:tcW w:w="270" w:type="dxa"/>
            <w:vAlign w:val="center"/>
          </w:tcPr>
          <w:p w:rsidR="00000000" w:rsidRDefault="000C4F08">
            <w:pPr>
              <w:pStyle w:val="TableTx0"/>
              <w:jc w:val="center"/>
              <w:rPr>
                <w:b/>
              </w:rPr>
            </w:pPr>
          </w:p>
        </w:tc>
        <w:tc>
          <w:tcPr>
            <w:tcW w:w="1233" w:type="dxa"/>
            <w:vAlign w:val="center"/>
          </w:tcPr>
          <w:p w:rsidR="00000000" w:rsidRDefault="000C4F08">
            <w:pPr>
              <w:pStyle w:val="TableTx0"/>
              <w:jc w:val="center"/>
              <w:rPr>
                <w:b/>
              </w:rPr>
            </w:pPr>
            <w:r>
              <w:rPr>
                <w:b/>
              </w:rPr>
              <w:t>Estimated</w:t>
            </w:r>
          </w:p>
          <w:p w:rsidR="00000000" w:rsidRDefault="000C4F08">
            <w:pPr>
              <w:pStyle w:val="TableTx0"/>
              <w:jc w:val="center"/>
              <w:rPr>
                <w:b/>
              </w:rPr>
            </w:pPr>
            <w:r>
              <w:rPr>
                <w:b/>
              </w:rPr>
              <w:t>Net</w:t>
            </w:r>
          </w:p>
          <w:p w:rsidR="00000000" w:rsidRDefault="000C4F08">
            <w:pPr>
              <w:pStyle w:val="TableTx0"/>
              <w:jc w:val="center"/>
              <w:rPr>
                <w:b/>
              </w:rPr>
            </w:pPr>
            <w:r>
              <w:rPr>
                <w:b/>
              </w:rPr>
              <w:t>FY 2001</w:t>
            </w:r>
          </w:p>
        </w:tc>
        <w:tc>
          <w:tcPr>
            <w:tcW w:w="236" w:type="dxa"/>
            <w:vAlign w:val="center"/>
          </w:tcPr>
          <w:p w:rsidR="00000000" w:rsidRDefault="000C4F08">
            <w:pPr>
              <w:pStyle w:val="TableTx0"/>
              <w:jc w:val="center"/>
              <w:rPr>
                <w:b/>
              </w:rPr>
            </w:pPr>
          </w:p>
        </w:tc>
        <w:tc>
          <w:tcPr>
            <w:tcW w:w="1141" w:type="dxa"/>
            <w:vAlign w:val="center"/>
          </w:tcPr>
          <w:p w:rsidR="00000000" w:rsidRDefault="000C4F08">
            <w:pPr>
              <w:pStyle w:val="TableTx0"/>
              <w:jc w:val="center"/>
              <w:rPr>
                <w:b/>
              </w:rPr>
            </w:pPr>
          </w:p>
          <w:p w:rsidR="00000000" w:rsidRDefault="000C4F08">
            <w:pPr>
              <w:pStyle w:val="TableTx0"/>
              <w:jc w:val="center"/>
              <w:rPr>
                <w:b/>
              </w:rPr>
            </w:pPr>
            <w:r>
              <w:rPr>
                <w:b/>
              </w:rPr>
              <w:t>Net FY 2002 Final Action</w:t>
            </w:r>
          </w:p>
        </w:tc>
        <w:tc>
          <w:tcPr>
            <w:tcW w:w="270" w:type="dxa"/>
            <w:vAlign w:val="center"/>
          </w:tcPr>
          <w:p w:rsidR="00000000" w:rsidRDefault="000C4F08">
            <w:pPr>
              <w:pStyle w:val="TableTx0"/>
              <w:jc w:val="center"/>
              <w:rPr>
                <w:b/>
              </w:rPr>
            </w:pPr>
          </w:p>
        </w:tc>
        <w:tc>
          <w:tcPr>
            <w:tcW w:w="1170" w:type="dxa"/>
            <w:vAlign w:val="center"/>
          </w:tcPr>
          <w:p w:rsidR="00000000" w:rsidRDefault="000C4F08">
            <w:pPr>
              <w:pStyle w:val="TableTx0"/>
              <w:jc w:val="center"/>
              <w:rPr>
                <w:b/>
              </w:rPr>
            </w:pPr>
          </w:p>
          <w:p w:rsidR="00000000" w:rsidRDefault="000C4F08">
            <w:pPr>
              <w:pStyle w:val="TableTx0"/>
              <w:jc w:val="center"/>
              <w:rPr>
                <w:b/>
              </w:rPr>
            </w:pPr>
          </w:p>
          <w:p w:rsidR="00000000" w:rsidRDefault="000C4F08">
            <w:pPr>
              <w:pStyle w:val="TableTx0"/>
              <w:jc w:val="center"/>
              <w:rPr>
                <w:b/>
              </w:rPr>
            </w:pPr>
            <w:r>
              <w:rPr>
                <w:b/>
              </w:rPr>
              <w:t>Diff</w:t>
            </w:r>
            <w:r>
              <w:rPr>
                <w:b/>
              </w:rPr>
              <w:t>erence</w:t>
            </w:r>
          </w:p>
        </w:tc>
        <w:tc>
          <w:tcPr>
            <w:tcW w:w="270" w:type="dxa"/>
            <w:vAlign w:val="center"/>
          </w:tcPr>
          <w:p w:rsidR="00000000" w:rsidRDefault="000C4F08">
            <w:pPr>
              <w:pStyle w:val="TableTx0"/>
              <w:jc w:val="center"/>
              <w:rPr>
                <w:b/>
              </w:rPr>
            </w:pPr>
          </w:p>
        </w:tc>
        <w:tc>
          <w:tcPr>
            <w:tcW w:w="1260" w:type="dxa"/>
            <w:vAlign w:val="center"/>
          </w:tcPr>
          <w:p w:rsidR="00000000" w:rsidRDefault="000C4F08">
            <w:pPr>
              <w:pStyle w:val="TableTx0"/>
              <w:jc w:val="center"/>
              <w:rPr>
                <w:b/>
              </w:rPr>
            </w:pPr>
          </w:p>
          <w:p w:rsidR="00000000" w:rsidRDefault="000C4F08">
            <w:pPr>
              <w:pStyle w:val="TableTx0"/>
              <w:jc w:val="center"/>
              <w:rPr>
                <w:b/>
              </w:rPr>
            </w:pPr>
            <w:r>
              <w:rPr>
                <w:b/>
              </w:rPr>
              <w:t>Percentage Change</w:t>
            </w:r>
          </w:p>
        </w:tc>
      </w:tr>
      <w:tr w:rsidR="00000000">
        <w:tblPrEx>
          <w:tblCellMar>
            <w:top w:w="0" w:type="dxa"/>
            <w:bottom w:w="0" w:type="dxa"/>
          </w:tblCellMar>
        </w:tblPrEx>
        <w:tc>
          <w:tcPr>
            <w:tcW w:w="1890" w:type="dxa"/>
            <w:vAlign w:val="center"/>
          </w:tcPr>
          <w:p w:rsidR="00000000" w:rsidRDefault="000C4F08">
            <w:pPr>
              <w:pStyle w:val="TableTx0"/>
            </w:pPr>
            <w:r>
              <w:t>Administrative Services</w:t>
            </w:r>
          </w:p>
        </w:tc>
        <w:tc>
          <w:tcPr>
            <w:tcW w:w="270" w:type="dxa"/>
            <w:vAlign w:val="center"/>
          </w:tcPr>
          <w:p w:rsidR="00000000" w:rsidRDefault="000C4F08">
            <w:pPr>
              <w:pStyle w:val="TableTx0"/>
            </w:pPr>
          </w:p>
        </w:tc>
        <w:tc>
          <w:tcPr>
            <w:tcW w:w="1233" w:type="dxa"/>
            <w:vAlign w:val="bottom"/>
          </w:tcPr>
          <w:p w:rsidR="00000000" w:rsidRDefault="000C4F08">
            <w:pPr>
              <w:pStyle w:val="TableTx0"/>
              <w:ind w:left="-108"/>
              <w:jc w:val="right"/>
            </w:pPr>
            <w:r>
              <w:t>$   2,096,307</w:t>
            </w:r>
          </w:p>
        </w:tc>
        <w:tc>
          <w:tcPr>
            <w:tcW w:w="236" w:type="dxa"/>
            <w:vAlign w:val="bottom"/>
          </w:tcPr>
          <w:p w:rsidR="00000000" w:rsidRDefault="000C4F08">
            <w:pPr>
              <w:pStyle w:val="TableTx0"/>
              <w:jc w:val="right"/>
            </w:pPr>
          </w:p>
        </w:tc>
        <w:tc>
          <w:tcPr>
            <w:tcW w:w="1141" w:type="dxa"/>
            <w:vAlign w:val="bottom"/>
          </w:tcPr>
          <w:p w:rsidR="00000000" w:rsidRDefault="000C4F08">
            <w:pPr>
              <w:pStyle w:val="TableTx0"/>
              <w:ind w:left="-47" w:right="-42"/>
              <w:jc w:val="right"/>
            </w:pPr>
            <w:r>
              <w:t>$ 2,149,263</w:t>
            </w:r>
          </w:p>
        </w:tc>
        <w:tc>
          <w:tcPr>
            <w:tcW w:w="270" w:type="dxa"/>
            <w:vAlign w:val="bottom"/>
          </w:tcPr>
          <w:p w:rsidR="00000000" w:rsidRDefault="000C4F08">
            <w:pPr>
              <w:pStyle w:val="TableTx0"/>
              <w:jc w:val="right"/>
            </w:pPr>
          </w:p>
        </w:tc>
        <w:tc>
          <w:tcPr>
            <w:tcW w:w="1170" w:type="dxa"/>
            <w:vAlign w:val="bottom"/>
          </w:tcPr>
          <w:p w:rsidR="00000000" w:rsidRDefault="000C4F08">
            <w:pPr>
              <w:pStyle w:val="TableTx0"/>
              <w:jc w:val="right"/>
            </w:pPr>
            <w:r>
              <w:t>$     52,956</w:t>
            </w:r>
          </w:p>
        </w:tc>
        <w:tc>
          <w:tcPr>
            <w:tcW w:w="270" w:type="dxa"/>
            <w:vAlign w:val="bottom"/>
          </w:tcPr>
          <w:p w:rsidR="00000000" w:rsidRDefault="000C4F08">
            <w:pPr>
              <w:pStyle w:val="TableTx0"/>
              <w:jc w:val="right"/>
            </w:pPr>
          </w:p>
        </w:tc>
        <w:tc>
          <w:tcPr>
            <w:tcW w:w="1260" w:type="dxa"/>
            <w:vAlign w:val="bottom"/>
          </w:tcPr>
          <w:p w:rsidR="00000000" w:rsidRDefault="000C4F08">
            <w:pPr>
              <w:pStyle w:val="TableTx0"/>
              <w:jc w:val="right"/>
            </w:pPr>
            <w:r>
              <w:t>2.5%</w:t>
            </w:r>
          </w:p>
        </w:tc>
      </w:tr>
      <w:tr w:rsidR="00000000">
        <w:tblPrEx>
          <w:tblCellMar>
            <w:top w:w="0" w:type="dxa"/>
            <w:bottom w:w="0" w:type="dxa"/>
          </w:tblCellMar>
        </w:tblPrEx>
        <w:tc>
          <w:tcPr>
            <w:tcW w:w="1890" w:type="dxa"/>
            <w:vAlign w:val="center"/>
          </w:tcPr>
          <w:p w:rsidR="00000000" w:rsidRDefault="000C4F08">
            <w:pPr>
              <w:pStyle w:val="TableTx0"/>
            </w:pPr>
            <w:r>
              <w:t>Business Development</w:t>
            </w:r>
          </w:p>
        </w:tc>
        <w:tc>
          <w:tcPr>
            <w:tcW w:w="270" w:type="dxa"/>
            <w:vAlign w:val="center"/>
          </w:tcPr>
          <w:p w:rsidR="00000000" w:rsidRDefault="000C4F08">
            <w:pPr>
              <w:pStyle w:val="TableTx0"/>
            </w:pPr>
          </w:p>
        </w:tc>
        <w:tc>
          <w:tcPr>
            <w:tcW w:w="1233" w:type="dxa"/>
            <w:vAlign w:val="bottom"/>
          </w:tcPr>
          <w:p w:rsidR="00000000" w:rsidRDefault="000C4F08">
            <w:pPr>
              <w:pStyle w:val="TableTx0"/>
              <w:ind w:left="-108"/>
              <w:jc w:val="right"/>
            </w:pPr>
            <w:r>
              <w:t>8,902,472</w:t>
            </w:r>
          </w:p>
        </w:tc>
        <w:tc>
          <w:tcPr>
            <w:tcW w:w="236" w:type="dxa"/>
            <w:vAlign w:val="bottom"/>
          </w:tcPr>
          <w:p w:rsidR="00000000" w:rsidRDefault="000C4F08">
            <w:pPr>
              <w:pStyle w:val="TableTx0"/>
              <w:jc w:val="right"/>
            </w:pPr>
          </w:p>
        </w:tc>
        <w:tc>
          <w:tcPr>
            <w:tcW w:w="1141" w:type="dxa"/>
            <w:vAlign w:val="bottom"/>
          </w:tcPr>
          <w:p w:rsidR="00000000" w:rsidRDefault="000C4F08">
            <w:pPr>
              <w:pStyle w:val="TableTx0"/>
              <w:ind w:left="-47" w:right="-42"/>
              <w:jc w:val="right"/>
            </w:pPr>
            <w:r>
              <w:t>11,203,935</w:t>
            </w:r>
          </w:p>
        </w:tc>
        <w:tc>
          <w:tcPr>
            <w:tcW w:w="270" w:type="dxa"/>
            <w:vAlign w:val="bottom"/>
          </w:tcPr>
          <w:p w:rsidR="00000000" w:rsidRDefault="000C4F08">
            <w:pPr>
              <w:pStyle w:val="TableTx0"/>
              <w:jc w:val="right"/>
            </w:pPr>
          </w:p>
        </w:tc>
        <w:tc>
          <w:tcPr>
            <w:tcW w:w="1170" w:type="dxa"/>
            <w:vAlign w:val="bottom"/>
          </w:tcPr>
          <w:p w:rsidR="00000000" w:rsidRDefault="000C4F08">
            <w:pPr>
              <w:pStyle w:val="TableTx0"/>
              <w:jc w:val="right"/>
            </w:pPr>
            <w:r>
              <w:t>2,301,463</w:t>
            </w:r>
          </w:p>
        </w:tc>
        <w:tc>
          <w:tcPr>
            <w:tcW w:w="270" w:type="dxa"/>
            <w:vAlign w:val="bottom"/>
          </w:tcPr>
          <w:p w:rsidR="00000000" w:rsidRDefault="000C4F08">
            <w:pPr>
              <w:pStyle w:val="TableTx0"/>
              <w:jc w:val="right"/>
            </w:pPr>
          </w:p>
        </w:tc>
        <w:tc>
          <w:tcPr>
            <w:tcW w:w="1260" w:type="dxa"/>
            <w:vAlign w:val="bottom"/>
          </w:tcPr>
          <w:p w:rsidR="00000000" w:rsidRDefault="000C4F08">
            <w:pPr>
              <w:pStyle w:val="TableTx0"/>
              <w:jc w:val="right"/>
            </w:pPr>
            <w:r>
              <w:t>25.9%</w:t>
            </w:r>
          </w:p>
        </w:tc>
      </w:tr>
      <w:tr w:rsidR="00000000">
        <w:tblPrEx>
          <w:tblCellMar>
            <w:top w:w="0" w:type="dxa"/>
            <w:bottom w:w="0" w:type="dxa"/>
          </w:tblCellMar>
        </w:tblPrEx>
        <w:tc>
          <w:tcPr>
            <w:tcW w:w="1890" w:type="dxa"/>
            <w:vAlign w:val="center"/>
          </w:tcPr>
          <w:p w:rsidR="00000000" w:rsidRDefault="000C4F08">
            <w:pPr>
              <w:pStyle w:val="TableTx0"/>
            </w:pPr>
            <w:r>
              <w:t>Community &amp; Rural Development</w:t>
            </w:r>
          </w:p>
        </w:tc>
        <w:tc>
          <w:tcPr>
            <w:tcW w:w="270" w:type="dxa"/>
            <w:vAlign w:val="center"/>
          </w:tcPr>
          <w:p w:rsidR="00000000" w:rsidRDefault="000C4F08">
            <w:pPr>
              <w:pStyle w:val="TableTx0"/>
            </w:pPr>
          </w:p>
        </w:tc>
        <w:tc>
          <w:tcPr>
            <w:tcW w:w="1233" w:type="dxa"/>
            <w:vAlign w:val="bottom"/>
          </w:tcPr>
          <w:p w:rsidR="00000000" w:rsidRDefault="000C4F08">
            <w:pPr>
              <w:pStyle w:val="TableTx0"/>
              <w:ind w:left="-108"/>
              <w:jc w:val="right"/>
              <w:rPr>
                <w:lang w:val="fr-FR"/>
              </w:rPr>
            </w:pPr>
            <w:r>
              <w:rPr>
                <w:lang w:val="fr-FR"/>
              </w:rPr>
              <w:t>3,088,771</w:t>
            </w:r>
          </w:p>
        </w:tc>
        <w:tc>
          <w:tcPr>
            <w:tcW w:w="236" w:type="dxa"/>
            <w:vAlign w:val="bottom"/>
          </w:tcPr>
          <w:p w:rsidR="00000000" w:rsidRDefault="000C4F08">
            <w:pPr>
              <w:pStyle w:val="TableTx0"/>
              <w:jc w:val="right"/>
              <w:rPr>
                <w:lang w:val="fr-FR"/>
              </w:rPr>
            </w:pPr>
          </w:p>
        </w:tc>
        <w:tc>
          <w:tcPr>
            <w:tcW w:w="1141" w:type="dxa"/>
            <w:vAlign w:val="bottom"/>
          </w:tcPr>
          <w:p w:rsidR="00000000" w:rsidRDefault="000C4F08">
            <w:pPr>
              <w:pStyle w:val="TableTx0"/>
              <w:ind w:left="-47" w:right="-42"/>
              <w:jc w:val="right"/>
              <w:rPr>
                <w:lang w:val="fr-FR"/>
              </w:rPr>
            </w:pPr>
            <w:r>
              <w:rPr>
                <w:lang w:val="fr-FR"/>
              </w:rPr>
              <w:t>2,515,039</w:t>
            </w:r>
          </w:p>
        </w:tc>
        <w:tc>
          <w:tcPr>
            <w:tcW w:w="270" w:type="dxa"/>
            <w:vAlign w:val="bottom"/>
          </w:tcPr>
          <w:p w:rsidR="00000000" w:rsidRDefault="000C4F08">
            <w:pPr>
              <w:pStyle w:val="TableTx0"/>
              <w:jc w:val="right"/>
              <w:rPr>
                <w:lang w:val="fr-FR"/>
              </w:rPr>
            </w:pPr>
          </w:p>
        </w:tc>
        <w:tc>
          <w:tcPr>
            <w:tcW w:w="1170" w:type="dxa"/>
            <w:vAlign w:val="bottom"/>
          </w:tcPr>
          <w:p w:rsidR="00000000" w:rsidRDefault="000C4F08">
            <w:pPr>
              <w:pStyle w:val="TableTx0"/>
              <w:jc w:val="right"/>
              <w:rPr>
                <w:lang w:val="fr-FR"/>
              </w:rPr>
            </w:pPr>
            <w:r>
              <w:rPr>
                <w:lang w:val="fr-FR"/>
              </w:rPr>
              <w:t>-573,732</w:t>
            </w:r>
          </w:p>
        </w:tc>
        <w:tc>
          <w:tcPr>
            <w:tcW w:w="270" w:type="dxa"/>
            <w:vAlign w:val="bottom"/>
          </w:tcPr>
          <w:p w:rsidR="00000000" w:rsidRDefault="000C4F08">
            <w:pPr>
              <w:pStyle w:val="TableTx0"/>
              <w:jc w:val="right"/>
              <w:rPr>
                <w:lang w:val="fr-FR"/>
              </w:rPr>
            </w:pPr>
          </w:p>
        </w:tc>
        <w:tc>
          <w:tcPr>
            <w:tcW w:w="1260" w:type="dxa"/>
            <w:vAlign w:val="bottom"/>
          </w:tcPr>
          <w:p w:rsidR="00000000" w:rsidRDefault="000C4F08">
            <w:pPr>
              <w:pStyle w:val="TableTx0"/>
              <w:jc w:val="right"/>
              <w:rPr>
                <w:lang w:val="fr-FR"/>
              </w:rPr>
            </w:pPr>
            <w:r>
              <w:rPr>
                <w:lang w:val="fr-FR"/>
              </w:rPr>
              <w:t>-18.6%</w:t>
            </w:r>
          </w:p>
        </w:tc>
      </w:tr>
      <w:tr w:rsidR="00000000">
        <w:tblPrEx>
          <w:tblCellMar>
            <w:top w:w="0" w:type="dxa"/>
            <w:bottom w:w="0" w:type="dxa"/>
          </w:tblCellMar>
        </w:tblPrEx>
        <w:trPr>
          <w:trHeight w:val="314"/>
        </w:trPr>
        <w:tc>
          <w:tcPr>
            <w:tcW w:w="1890" w:type="dxa"/>
            <w:vAlign w:val="center"/>
          </w:tcPr>
          <w:p w:rsidR="00000000" w:rsidRDefault="000C4F08">
            <w:pPr>
              <w:pStyle w:val="TableTx0"/>
              <w:rPr>
                <w:lang w:val="fr-FR"/>
              </w:rPr>
            </w:pPr>
            <w:r>
              <w:rPr>
                <w:lang w:val="fr-FR"/>
              </w:rPr>
              <w:t>International Divisio</w:t>
            </w:r>
            <w:r>
              <w:rPr>
                <w:lang w:val="fr-FR"/>
              </w:rPr>
              <w:t>n</w:t>
            </w:r>
          </w:p>
        </w:tc>
        <w:tc>
          <w:tcPr>
            <w:tcW w:w="270" w:type="dxa"/>
            <w:vAlign w:val="center"/>
          </w:tcPr>
          <w:p w:rsidR="00000000" w:rsidRDefault="000C4F08">
            <w:pPr>
              <w:pStyle w:val="TableTx0"/>
              <w:rPr>
                <w:lang w:val="fr-FR"/>
              </w:rPr>
            </w:pPr>
          </w:p>
        </w:tc>
        <w:tc>
          <w:tcPr>
            <w:tcW w:w="1233" w:type="dxa"/>
            <w:vAlign w:val="bottom"/>
          </w:tcPr>
          <w:p w:rsidR="00000000" w:rsidRDefault="000C4F08">
            <w:pPr>
              <w:pStyle w:val="TableTx0"/>
              <w:ind w:left="-108"/>
              <w:jc w:val="right"/>
              <w:rPr>
                <w:lang w:val="fr-FR"/>
              </w:rPr>
            </w:pPr>
            <w:r>
              <w:rPr>
                <w:lang w:val="fr-FR"/>
              </w:rPr>
              <w:t>2,858,737</w:t>
            </w:r>
          </w:p>
        </w:tc>
        <w:tc>
          <w:tcPr>
            <w:tcW w:w="236" w:type="dxa"/>
            <w:vAlign w:val="bottom"/>
          </w:tcPr>
          <w:p w:rsidR="00000000" w:rsidRDefault="000C4F08">
            <w:pPr>
              <w:pStyle w:val="TableTx0"/>
              <w:jc w:val="right"/>
              <w:rPr>
                <w:lang w:val="fr-FR"/>
              </w:rPr>
            </w:pPr>
          </w:p>
        </w:tc>
        <w:tc>
          <w:tcPr>
            <w:tcW w:w="1141" w:type="dxa"/>
            <w:vAlign w:val="bottom"/>
          </w:tcPr>
          <w:p w:rsidR="00000000" w:rsidRDefault="000C4F08">
            <w:pPr>
              <w:pStyle w:val="TableTx0"/>
              <w:ind w:left="-47" w:right="-42"/>
              <w:jc w:val="right"/>
              <w:rPr>
                <w:lang w:val="fr-FR"/>
              </w:rPr>
            </w:pPr>
            <w:r>
              <w:rPr>
                <w:lang w:val="fr-FR"/>
              </w:rPr>
              <w:t>2,666,971</w:t>
            </w:r>
          </w:p>
        </w:tc>
        <w:tc>
          <w:tcPr>
            <w:tcW w:w="270" w:type="dxa"/>
            <w:vAlign w:val="bottom"/>
          </w:tcPr>
          <w:p w:rsidR="00000000" w:rsidRDefault="000C4F08">
            <w:pPr>
              <w:pStyle w:val="TableTx0"/>
              <w:jc w:val="right"/>
              <w:rPr>
                <w:lang w:val="fr-FR"/>
              </w:rPr>
            </w:pPr>
          </w:p>
        </w:tc>
        <w:tc>
          <w:tcPr>
            <w:tcW w:w="1170" w:type="dxa"/>
            <w:vAlign w:val="bottom"/>
          </w:tcPr>
          <w:p w:rsidR="00000000" w:rsidRDefault="000C4F08">
            <w:pPr>
              <w:pStyle w:val="TableTx0"/>
              <w:jc w:val="right"/>
              <w:rPr>
                <w:lang w:val="fr-FR"/>
              </w:rPr>
            </w:pPr>
            <w:r>
              <w:rPr>
                <w:lang w:val="fr-FR"/>
              </w:rPr>
              <w:t>-191,766</w:t>
            </w:r>
          </w:p>
        </w:tc>
        <w:tc>
          <w:tcPr>
            <w:tcW w:w="270" w:type="dxa"/>
            <w:vAlign w:val="bottom"/>
          </w:tcPr>
          <w:p w:rsidR="00000000" w:rsidRDefault="000C4F08">
            <w:pPr>
              <w:pStyle w:val="TableTx0"/>
              <w:jc w:val="right"/>
              <w:rPr>
                <w:lang w:val="fr-FR"/>
              </w:rPr>
            </w:pPr>
          </w:p>
        </w:tc>
        <w:tc>
          <w:tcPr>
            <w:tcW w:w="1260" w:type="dxa"/>
            <w:vAlign w:val="bottom"/>
          </w:tcPr>
          <w:p w:rsidR="00000000" w:rsidRDefault="000C4F08">
            <w:pPr>
              <w:pStyle w:val="TableTx0"/>
              <w:jc w:val="right"/>
              <w:rPr>
                <w:lang w:val="fr-FR"/>
              </w:rPr>
            </w:pPr>
            <w:r>
              <w:rPr>
                <w:lang w:val="fr-FR"/>
              </w:rPr>
              <w:t>-6.7</w:t>
            </w:r>
          </w:p>
        </w:tc>
      </w:tr>
      <w:tr w:rsidR="00000000">
        <w:tblPrEx>
          <w:tblCellMar>
            <w:top w:w="0" w:type="dxa"/>
            <w:bottom w:w="0" w:type="dxa"/>
          </w:tblCellMar>
        </w:tblPrEx>
        <w:trPr>
          <w:trHeight w:val="278"/>
        </w:trPr>
        <w:tc>
          <w:tcPr>
            <w:tcW w:w="1890" w:type="dxa"/>
            <w:vAlign w:val="center"/>
          </w:tcPr>
          <w:p w:rsidR="00000000" w:rsidRDefault="000C4F08">
            <w:pPr>
              <w:pStyle w:val="TableTx0"/>
              <w:rPr>
                <w:lang w:val="fr-FR"/>
              </w:rPr>
            </w:pPr>
            <w:r>
              <w:rPr>
                <w:lang w:val="fr-FR"/>
              </w:rPr>
              <w:t>Tourism</w:t>
            </w:r>
          </w:p>
        </w:tc>
        <w:tc>
          <w:tcPr>
            <w:tcW w:w="270" w:type="dxa"/>
            <w:vAlign w:val="center"/>
          </w:tcPr>
          <w:p w:rsidR="00000000" w:rsidRDefault="000C4F08">
            <w:pPr>
              <w:pStyle w:val="TableTx0"/>
              <w:rPr>
                <w:lang w:val="fr-FR"/>
              </w:rPr>
            </w:pPr>
          </w:p>
        </w:tc>
        <w:tc>
          <w:tcPr>
            <w:tcW w:w="1233" w:type="dxa"/>
            <w:vAlign w:val="bottom"/>
          </w:tcPr>
          <w:p w:rsidR="00000000" w:rsidRDefault="000C4F08">
            <w:pPr>
              <w:pStyle w:val="TableTx0"/>
              <w:ind w:left="-108"/>
              <w:jc w:val="right"/>
            </w:pPr>
            <w:r>
              <w:t>4,918,216</w:t>
            </w:r>
          </w:p>
        </w:tc>
        <w:tc>
          <w:tcPr>
            <w:tcW w:w="236" w:type="dxa"/>
            <w:vAlign w:val="bottom"/>
          </w:tcPr>
          <w:p w:rsidR="00000000" w:rsidRDefault="000C4F08">
            <w:pPr>
              <w:pStyle w:val="TableTx0"/>
              <w:jc w:val="right"/>
            </w:pPr>
          </w:p>
        </w:tc>
        <w:tc>
          <w:tcPr>
            <w:tcW w:w="1141" w:type="dxa"/>
            <w:vAlign w:val="bottom"/>
          </w:tcPr>
          <w:p w:rsidR="00000000" w:rsidRDefault="000C4F08">
            <w:pPr>
              <w:pStyle w:val="TableTx0"/>
              <w:ind w:left="-47" w:right="-42"/>
              <w:jc w:val="right"/>
            </w:pPr>
            <w:r>
              <w:t>3,507,743</w:t>
            </w:r>
          </w:p>
        </w:tc>
        <w:tc>
          <w:tcPr>
            <w:tcW w:w="270" w:type="dxa"/>
            <w:vAlign w:val="bottom"/>
          </w:tcPr>
          <w:p w:rsidR="00000000" w:rsidRDefault="000C4F08">
            <w:pPr>
              <w:pStyle w:val="TableTx0"/>
              <w:jc w:val="right"/>
            </w:pPr>
          </w:p>
        </w:tc>
        <w:tc>
          <w:tcPr>
            <w:tcW w:w="1170" w:type="dxa"/>
            <w:vAlign w:val="bottom"/>
          </w:tcPr>
          <w:p w:rsidR="00000000" w:rsidRDefault="000C4F08">
            <w:pPr>
              <w:pStyle w:val="TableTx0"/>
              <w:jc w:val="right"/>
            </w:pPr>
            <w:r>
              <w:t>-1,410,473</w:t>
            </w:r>
          </w:p>
        </w:tc>
        <w:tc>
          <w:tcPr>
            <w:tcW w:w="270" w:type="dxa"/>
            <w:vAlign w:val="bottom"/>
          </w:tcPr>
          <w:p w:rsidR="00000000" w:rsidRDefault="000C4F08">
            <w:pPr>
              <w:pStyle w:val="TableTx0"/>
              <w:jc w:val="right"/>
            </w:pPr>
          </w:p>
        </w:tc>
        <w:tc>
          <w:tcPr>
            <w:tcW w:w="1260" w:type="dxa"/>
            <w:vAlign w:val="bottom"/>
          </w:tcPr>
          <w:p w:rsidR="00000000" w:rsidRDefault="000C4F08">
            <w:pPr>
              <w:pStyle w:val="TableTx0"/>
              <w:jc w:val="right"/>
            </w:pPr>
            <w:r>
              <w:t>-28.7</w:t>
            </w:r>
          </w:p>
        </w:tc>
      </w:tr>
      <w:tr w:rsidR="00000000">
        <w:tblPrEx>
          <w:tblCellMar>
            <w:top w:w="0" w:type="dxa"/>
            <w:bottom w:w="0" w:type="dxa"/>
          </w:tblCellMar>
        </w:tblPrEx>
        <w:trPr>
          <w:trHeight w:val="323"/>
        </w:trPr>
        <w:tc>
          <w:tcPr>
            <w:tcW w:w="1890" w:type="dxa"/>
            <w:vAlign w:val="bottom"/>
          </w:tcPr>
          <w:p w:rsidR="00000000" w:rsidRDefault="000C4F08">
            <w:pPr>
              <w:pStyle w:val="TableTx0"/>
              <w:rPr>
                <w:b/>
              </w:rPr>
            </w:pPr>
            <w:r>
              <w:rPr>
                <w:b/>
              </w:rPr>
              <w:t xml:space="preserve">  Total</w:t>
            </w:r>
          </w:p>
        </w:tc>
        <w:tc>
          <w:tcPr>
            <w:tcW w:w="270" w:type="dxa"/>
            <w:vAlign w:val="center"/>
          </w:tcPr>
          <w:p w:rsidR="00000000" w:rsidRDefault="000C4F08">
            <w:pPr>
              <w:pStyle w:val="TableTx0"/>
              <w:rPr>
                <w:b/>
              </w:rPr>
            </w:pPr>
          </w:p>
        </w:tc>
        <w:tc>
          <w:tcPr>
            <w:tcW w:w="1233" w:type="dxa"/>
            <w:vAlign w:val="bottom"/>
          </w:tcPr>
          <w:p w:rsidR="00000000" w:rsidRDefault="000C4F08">
            <w:pPr>
              <w:pStyle w:val="TableTx0"/>
              <w:ind w:left="-108"/>
              <w:jc w:val="right"/>
              <w:rPr>
                <w:b/>
              </w:rPr>
            </w:pPr>
            <w:r>
              <w:rPr>
                <w:b/>
              </w:rPr>
              <w:t>$ 21,864,503</w:t>
            </w:r>
          </w:p>
        </w:tc>
        <w:tc>
          <w:tcPr>
            <w:tcW w:w="236" w:type="dxa"/>
            <w:vAlign w:val="bottom"/>
          </w:tcPr>
          <w:p w:rsidR="00000000" w:rsidRDefault="000C4F08">
            <w:pPr>
              <w:pStyle w:val="TableTx0"/>
              <w:jc w:val="right"/>
              <w:rPr>
                <w:b/>
              </w:rPr>
            </w:pPr>
          </w:p>
        </w:tc>
        <w:tc>
          <w:tcPr>
            <w:tcW w:w="1141" w:type="dxa"/>
            <w:vAlign w:val="bottom"/>
          </w:tcPr>
          <w:p w:rsidR="00000000" w:rsidRDefault="000C4F08">
            <w:pPr>
              <w:pStyle w:val="TableTx0"/>
              <w:ind w:left="-47" w:right="-42"/>
              <w:jc w:val="right"/>
              <w:rPr>
                <w:b/>
              </w:rPr>
            </w:pPr>
            <w:r>
              <w:rPr>
                <w:b/>
              </w:rPr>
              <w:t>$ 2,042,951</w:t>
            </w:r>
          </w:p>
        </w:tc>
        <w:tc>
          <w:tcPr>
            <w:tcW w:w="270" w:type="dxa"/>
            <w:vAlign w:val="bottom"/>
          </w:tcPr>
          <w:p w:rsidR="00000000" w:rsidRDefault="000C4F08">
            <w:pPr>
              <w:pStyle w:val="TableTx0"/>
              <w:jc w:val="right"/>
              <w:rPr>
                <w:b/>
              </w:rPr>
            </w:pPr>
          </w:p>
        </w:tc>
        <w:tc>
          <w:tcPr>
            <w:tcW w:w="1170" w:type="dxa"/>
            <w:vAlign w:val="bottom"/>
          </w:tcPr>
          <w:p w:rsidR="00000000" w:rsidRDefault="000C4F08">
            <w:pPr>
              <w:pStyle w:val="TableTx0"/>
              <w:jc w:val="right"/>
              <w:rPr>
                <w:b/>
              </w:rPr>
            </w:pPr>
            <w:r>
              <w:rPr>
                <w:b/>
              </w:rPr>
              <w:t>$   178,448</w:t>
            </w:r>
          </w:p>
        </w:tc>
        <w:tc>
          <w:tcPr>
            <w:tcW w:w="270" w:type="dxa"/>
            <w:vAlign w:val="bottom"/>
          </w:tcPr>
          <w:p w:rsidR="00000000" w:rsidRDefault="000C4F08">
            <w:pPr>
              <w:pStyle w:val="TableTx0"/>
              <w:jc w:val="right"/>
              <w:rPr>
                <w:b/>
              </w:rPr>
            </w:pPr>
          </w:p>
        </w:tc>
        <w:tc>
          <w:tcPr>
            <w:tcW w:w="1260" w:type="dxa"/>
            <w:vAlign w:val="bottom"/>
          </w:tcPr>
          <w:p w:rsidR="00000000" w:rsidRDefault="000C4F08">
            <w:pPr>
              <w:pStyle w:val="TableTx0"/>
              <w:jc w:val="right"/>
              <w:rPr>
                <w:b/>
              </w:rPr>
            </w:pPr>
            <w:r>
              <w:rPr>
                <w:b/>
              </w:rPr>
              <w:t>0.8%</w:t>
            </w:r>
          </w:p>
        </w:tc>
      </w:tr>
    </w:tbl>
    <w:p w:rsidR="00000000" w:rsidRDefault="000C4F08">
      <w:pPr>
        <w:pStyle w:val="textup"/>
        <w:tabs>
          <w:tab w:val="clear" w:pos="2880"/>
        </w:tabs>
        <w:spacing w:before="0" w:after="0"/>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270"/>
        <w:gridCol w:w="622"/>
        <w:gridCol w:w="236"/>
        <w:gridCol w:w="947"/>
        <w:gridCol w:w="236"/>
        <w:gridCol w:w="1050"/>
        <w:gridCol w:w="270"/>
        <w:gridCol w:w="1080"/>
        <w:gridCol w:w="270"/>
        <w:gridCol w:w="720"/>
        <w:gridCol w:w="270"/>
        <w:gridCol w:w="928"/>
      </w:tblGrid>
      <w:tr w:rsidR="00000000">
        <w:tblPrEx>
          <w:tblCellMar>
            <w:top w:w="0" w:type="dxa"/>
            <w:bottom w:w="0" w:type="dxa"/>
          </w:tblCellMar>
        </w:tblPrEx>
        <w:trPr>
          <w:jc w:val="center"/>
        </w:trPr>
        <w:tc>
          <w:tcPr>
            <w:tcW w:w="1440" w:type="dxa"/>
            <w:vAlign w:val="bottom"/>
          </w:tcPr>
          <w:p w:rsidR="00000000" w:rsidRDefault="000C4F08">
            <w:pPr>
              <w:pStyle w:val="TableTx0"/>
              <w:jc w:val="center"/>
              <w:rPr>
                <w:b/>
              </w:rPr>
            </w:pPr>
          </w:p>
          <w:p w:rsidR="00000000" w:rsidRDefault="000C4F08">
            <w:pPr>
              <w:pStyle w:val="TableTx0"/>
              <w:jc w:val="center"/>
              <w:rPr>
                <w:b/>
              </w:rPr>
            </w:pPr>
          </w:p>
          <w:p w:rsidR="00000000" w:rsidRDefault="000C4F08">
            <w:pPr>
              <w:pStyle w:val="TableTx0"/>
              <w:jc w:val="center"/>
              <w:rPr>
                <w:b/>
              </w:rPr>
            </w:pPr>
            <w:r>
              <w:rPr>
                <w:b/>
              </w:rPr>
              <w:t>Division</w:t>
            </w:r>
          </w:p>
        </w:tc>
        <w:tc>
          <w:tcPr>
            <w:tcW w:w="270" w:type="dxa"/>
            <w:vAlign w:val="bottom"/>
          </w:tcPr>
          <w:p w:rsidR="00000000" w:rsidRDefault="000C4F08">
            <w:pPr>
              <w:pStyle w:val="TableTx0"/>
              <w:jc w:val="center"/>
              <w:rPr>
                <w:b/>
              </w:rPr>
            </w:pPr>
          </w:p>
        </w:tc>
        <w:tc>
          <w:tcPr>
            <w:tcW w:w="622" w:type="dxa"/>
            <w:vAlign w:val="bottom"/>
          </w:tcPr>
          <w:p w:rsidR="00000000" w:rsidRDefault="000C4F08">
            <w:pPr>
              <w:pStyle w:val="TableTx0"/>
              <w:jc w:val="center"/>
              <w:rPr>
                <w:b/>
              </w:rPr>
            </w:pPr>
            <w:r>
              <w:rPr>
                <w:b/>
              </w:rPr>
              <w:t>FTE Lay-Offs</w:t>
            </w:r>
          </w:p>
        </w:tc>
        <w:tc>
          <w:tcPr>
            <w:tcW w:w="236" w:type="dxa"/>
            <w:vAlign w:val="bottom"/>
          </w:tcPr>
          <w:p w:rsidR="00000000" w:rsidRDefault="000C4F08">
            <w:pPr>
              <w:pStyle w:val="TableTx0"/>
              <w:jc w:val="center"/>
              <w:rPr>
                <w:b/>
              </w:rPr>
            </w:pPr>
          </w:p>
        </w:tc>
        <w:tc>
          <w:tcPr>
            <w:tcW w:w="947" w:type="dxa"/>
            <w:vAlign w:val="bottom"/>
          </w:tcPr>
          <w:p w:rsidR="00000000" w:rsidRDefault="000C4F08">
            <w:pPr>
              <w:pStyle w:val="TableTx0"/>
              <w:ind w:right="-103"/>
              <w:jc w:val="center"/>
              <w:rPr>
                <w:b/>
              </w:rPr>
            </w:pPr>
            <w:r>
              <w:rPr>
                <w:b/>
              </w:rPr>
              <w:t>Other Positions Not Filled</w:t>
            </w:r>
          </w:p>
        </w:tc>
        <w:tc>
          <w:tcPr>
            <w:tcW w:w="236" w:type="dxa"/>
            <w:vAlign w:val="bottom"/>
          </w:tcPr>
          <w:p w:rsidR="00000000" w:rsidRDefault="000C4F08">
            <w:pPr>
              <w:pStyle w:val="TableTx0"/>
              <w:jc w:val="center"/>
              <w:rPr>
                <w:b/>
              </w:rPr>
            </w:pPr>
          </w:p>
        </w:tc>
        <w:tc>
          <w:tcPr>
            <w:tcW w:w="1050" w:type="dxa"/>
            <w:vAlign w:val="bottom"/>
          </w:tcPr>
          <w:p w:rsidR="00000000" w:rsidRDefault="000C4F08">
            <w:pPr>
              <w:pStyle w:val="TableTx0"/>
              <w:jc w:val="center"/>
              <w:rPr>
                <w:b/>
              </w:rPr>
            </w:pPr>
          </w:p>
          <w:p w:rsidR="00000000" w:rsidRDefault="000C4F08">
            <w:pPr>
              <w:pStyle w:val="TableTx0"/>
              <w:ind w:right="-108"/>
              <w:jc w:val="center"/>
              <w:rPr>
                <w:b/>
              </w:rPr>
            </w:pPr>
            <w:r>
              <w:rPr>
                <w:b/>
              </w:rPr>
              <w:t>Total FTE Reduction</w:t>
            </w:r>
          </w:p>
        </w:tc>
        <w:tc>
          <w:tcPr>
            <w:tcW w:w="270" w:type="dxa"/>
            <w:vAlign w:val="bottom"/>
          </w:tcPr>
          <w:p w:rsidR="00000000" w:rsidRDefault="000C4F08">
            <w:pPr>
              <w:pStyle w:val="TableTx0"/>
              <w:jc w:val="center"/>
              <w:rPr>
                <w:b/>
              </w:rPr>
            </w:pPr>
          </w:p>
        </w:tc>
        <w:tc>
          <w:tcPr>
            <w:tcW w:w="1080" w:type="dxa"/>
            <w:vAlign w:val="bottom"/>
          </w:tcPr>
          <w:p w:rsidR="00000000" w:rsidRDefault="000C4F08">
            <w:pPr>
              <w:pStyle w:val="TableTx0"/>
              <w:jc w:val="center"/>
              <w:rPr>
                <w:b/>
              </w:rPr>
            </w:pPr>
            <w:r>
              <w:rPr>
                <w:b/>
              </w:rPr>
              <w:t>Estimated Salary Savings</w:t>
            </w:r>
          </w:p>
        </w:tc>
        <w:tc>
          <w:tcPr>
            <w:tcW w:w="270" w:type="dxa"/>
            <w:vAlign w:val="bottom"/>
          </w:tcPr>
          <w:p w:rsidR="00000000" w:rsidRDefault="000C4F08">
            <w:pPr>
              <w:pStyle w:val="TableTx0"/>
              <w:jc w:val="center"/>
              <w:rPr>
                <w:b/>
              </w:rPr>
            </w:pPr>
          </w:p>
        </w:tc>
        <w:tc>
          <w:tcPr>
            <w:tcW w:w="720" w:type="dxa"/>
            <w:vAlign w:val="bottom"/>
          </w:tcPr>
          <w:p w:rsidR="00000000" w:rsidRDefault="000C4F08">
            <w:pPr>
              <w:pStyle w:val="TableTx0"/>
              <w:jc w:val="center"/>
              <w:rPr>
                <w:b/>
              </w:rPr>
            </w:pPr>
            <w:r>
              <w:rPr>
                <w:b/>
              </w:rPr>
              <w:t>Buy-Out</w:t>
            </w:r>
            <w:r>
              <w:rPr>
                <w:b/>
              </w:rPr>
              <w:t xml:space="preserve"> Costs</w:t>
            </w:r>
          </w:p>
        </w:tc>
        <w:tc>
          <w:tcPr>
            <w:tcW w:w="270" w:type="dxa"/>
            <w:vAlign w:val="bottom"/>
          </w:tcPr>
          <w:p w:rsidR="00000000" w:rsidRDefault="000C4F08">
            <w:pPr>
              <w:pStyle w:val="TableTx0"/>
              <w:jc w:val="center"/>
              <w:rPr>
                <w:b/>
              </w:rPr>
            </w:pPr>
          </w:p>
        </w:tc>
        <w:tc>
          <w:tcPr>
            <w:tcW w:w="928" w:type="dxa"/>
            <w:vAlign w:val="bottom"/>
          </w:tcPr>
          <w:p w:rsidR="00000000" w:rsidRDefault="000C4F08">
            <w:pPr>
              <w:pStyle w:val="TableTx0"/>
              <w:jc w:val="center"/>
              <w:rPr>
                <w:b/>
              </w:rPr>
            </w:pPr>
          </w:p>
          <w:p w:rsidR="00000000" w:rsidRDefault="000C4F08">
            <w:pPr>
              <w:pStyle w:val="TableTx0"/>
              <w:jc w:val="center"/>
              <w:rPr>
                <w:b/>
              </w:rPr>
            </w:pPr>
            <w:r>
              <w:rPr>
                <w:b/>
              </w:rPr>
              <w:t>Net Savings</w:t>
            </w:r>
          </w:p>
        </w:tc>
      </w:tr>
      <w:tr w:rsidR="00000000">
        <w:tblPrEx>
          <w:tblCellMar>
            <w:top w:w="0" w:type="dxa"/>
            <w:bottom w:w="0" w:type="dxa"/>
          </w:tblCellMar>
        </w:tblPrEx>
        <w:trPr>
          <w:jc w:val="center"/>
        </w:trPr>
        <w:tc>
          <w:tcPr>
            <w:tcW w:w="1440" w:type="dxa"/>
            <w:vAlign w:val="bottom"/>
          </w:tcPr>
          <w:p w:rsidR="00000000" w:rsidRDefault="000C4F08">
            <w:pPr>
              <w:pStyle w:val="TableTx0"/>
            </w:pPr>
            <w:r>
              <w:t>Administrative Services</w:t>
            </w:r>
          </w:p>
        </w:tc>
        <w:tc>
          <w:tcPr>
            <w:tcW w:w="270" w:type="dxa"/>
            <w:vAlign w:val="bottom"/>
          </w:tcPr>
          <w:p w:rsidR="00000000" w:rsidRDefault="000C4F08">
            <w:pPr>
              <w:pStyle w:val="TableTx0"/>
              <w:rPr>
                <w:sz w:val="20"/>
              </w:rPr>
            </w:pPr>
          </w:p>
        </w:tc>
        <w:tc>
          <w:tcPr>
            <w:tcW w:w="622" w:type="dxa"/>
            <w:vAlign w:val="bottom"/>
          </w:tcPr>
          <w:p w:rsidR="00000000" w:rsidRDefault="000C4F08">
            <w:pPr>
              <w:pStyle w:val="TableTx0"/>
              <w:jc w:val="right"/>
            </w:pPr>
            <w:r>
              <w:t>0.0</w:t>
            </w:r>
          </w:p>
        </w:tc>
        <w:tc>
          <w:tcPr>
            <w:tcW w:w="236" w:type="dxa"/>
            <w:vAlign w:val="bottom"/>
          </w:tcPr>
          <w:p w:rsidR="00000000" w:rsidRDefault="000C4F08">
            <w:pPr>
              <w:pStyle w:val="TableTx0"/>
              <w:jc w:val="right"/>
            </w:pPr>
          </w:p>
        </w:tc>
        <w:tc>
          <w:tcPr>
            <w:tcW w:w="947" w:type="dxa"/>
            <w:vAlign w:val="bottom"/>
          </w:tcPr>
          <w:p w:rsidR="00000000" w:rsidRDefault="000C4F08">
            <w:pPr>
              <w:pStyle w:val="TableTx0"/>
              <w:jc w:val="right"/>
            </w:pPr>
            <w:r>
              <w:t>1.8</w:t>
            </w:r>
          </w:p>
        </w:tc>
        <w:tc>
          <w:tcPr>
            <w:tcW w:w="236" w:type="dxa"/>
            <w:vAlign w:val="bottom"/>
          </w:tcPr>
          <w:p w:rsidR="00000000" w:rsidRDefault="000C4F08">
            <w:pPr>
              <w:pStyle w:val="TableTx0"/>
              <w:jc w:val="right"/>
            </w:pPr>
          </w:p>
        </w:tc>
        <w:tc>
          <w:tcPr>
            <w:tcW w:w="1050" w:type="dxa"/>
            <w:vAlign w:val="bottom"/>
          </w:tcPr>
          <w:p w:rsidR="00000000" w:rsidRDefault="000C4F08">
            <w:pPr>
              <w:pStyle w:val="TableTx0"/>
              <w:jc w:val="right"/>
            </w:pPr>
            <w:r>
              <w:t>1.8</w:t>
            </w:r>
          </w:p>
        </w:tc>
        <w:tc>
          <w:tcPr>
            <w:tcW w:w="270" w:type="dxa"/>
            <w:vAlign w:val="bottom"/>
          </w:tcPr>
          <w:p w:rsidR="00000000" w:rsidRDefault="000C4F08">
            <w:pPr>
              <w:pStyle w:val="TableTx0"/>
              <w:jc w:val="right"/>
            </w:pPr>
          </w:p>
        </w:tc>
        <w:tc>
          <w:tcPr>
            <w:tcW w:w="1080" w:type="dxa"/>
            <w:vAlign w:val="bottom"/>
          </w:tcPr>
          <w:p w:rsidR="00000000" w:rsidRDefault="000C4F08">
            <w:pPr>
              <w:pStyle w:val="TableTx0"/>
              <w:jc w:val="right"/>
            </w:pPr>
            <w:r>
              <w:t>$   67,034</w:t>
            </w:r>
          </w:p>
        </w:tc>
        <w:tc>
          <w:tcPr>
            <w:tcW w:w="270" w:type="dxa"/>
            <w:vAlign w:val="bottom"/>
          </w:tcPr>
          <w:p w:rsidR="00000000" w:rsidRDefault="000C4F08">
            <w:pPr>
              <w:pStyle w:val="TableTx0"/>
              <w:jc w:val="right"/>
            </w:pPr>
          </w:p>
        </w:tc>
        <w:tc>
          <w:tcPr>
            <w:tcW w:w="720" w:type="dxa"/>
            <w:vAlign w:val="bottom"/>
          </w:tcPr>
          <w:p w:rsidR="00000000" w:rsidRDefault="000C4F08">
            <w:pPr>
              <w:pStyle w:val="TableTx0"/>
            </w:pPr>
            <w:r>
              <w:t>$      0</w:t>
            </w:r>
          </w:p>
        </w:tc>
        <w:tc>
          <w:tcPr>
            <w:tcW w:w="270" w:type="dxa"/>
            <w:vAlign w:val="bottom"/>
          </w:tcPr>
          <w:p w:rsidR="00000000" w:rsidRDefault="000C4F08">
            <w:pPr>
              <w:pStyle w:val="TableTx0"/>
              <w:jc w:val="right"/>
            </w:pPr>
          </w:p>
        </w:tc>
        <w:tc>
          <w:tcPr>
            <w:tcW w:w="928" w:type="dxa"/>
            <w:vAlign w:val="bottom"/>
          </w:tcPr>
          <w:p w:rsidR="00000000" w:rsidRDefault="000C4F08">
            <w:pPr>
              <w:pStyle w:val="TableTx0"/>
              <w:ind w:left="-109"/>
              <w:jc w:val="right"/>
            </w:pPr>
            <w:r>
              <w:t>$   67,034</w:t>
            </w:r>
          </w:p>
        </w:tc>
      </w:tr>
      <w:tr w:rsidR="00000000">
        <w:tblPrEx>
          <w:tblCellMar>
            <w:top w:w="0" w:type="dxa"/>
            <w:bottom w:w="0" w:type="dxa"/>
          </w:tblCellMar>
        </w:tblPrEx>
        <w:trPr>
          <w:jc w:val="center"/>
        </w:trPr>
        <w:tc>
          <w:tcPr>
            <w:tcW w:w="1440" w:type="dxa"/>
            <w:vAlign w:val="bottom"/>
          </w:tcPr>
          <w:p w:rsidR="00000000" w:rsidRDefault="000C4F08">
            <w:pPr>
              <w:pStyle w:val="TableTx0"/>
            </w:pPr>
            <w:r>
              <w:t>Business Development</w:t>
            </w:r>
          </w:p>
        </w:tc>
        <w:tc>
          <w:tcPr>
            <w:tcW w:w="270" w:type="dxa"/>
            <w:vAlign w:val="bottom"/>
          </w:tcPr>
          <w:p w:rsidR="00000000" w:rsidRDefault="000C4F08">
            <w:pPr>
              <w:pStyle w:val="TableTx0"/>
              <w:rPr>
                <w:sz w:val="20"/>
              </w:rPr>
            </w:pPr>
          </w:p>
        </w:tc>
        <w:tc>
          <w:tcPr>
            <w:tcW w:w="622" w:type="dxa"/>
            <w:vAlign w:val="bottom"/>
          </w:tcPr>
          <w:p w:rsidR="00000000" w:rsidRDefault="000C4F08">
            <w:pPr>
              <w:pStyle w:val="TableTx0"/>
              <w:jc w:val="right"/>
            </w:pPr>
            <w:r>
              <w:t>0.0</w:t>
            </w:r>
          </w:p>
        </w:tc>
        <w:tc>
          <w:tcPr>
            <w:tcW w:w="236" w:type="dxa"/>
            <w:vAlign w:val="bottom"/>
          </w:tcPr>
          <w:p w:rsidR="00000000" w:rsidRDefault="000C4F08">
            <w:pPr>
              <w:pStyle w:val="TableTx0"/>
              <w:jc w:val="right"/>
            </w:pPr>
          </w:p>
        </w:tc>
        <w:tc>
          <w:tcPr>
            <w:tcW w:w="947" w:type="dxa"/>
            <w:vAlign w:val="bottom"/>
          </w:tcPr>
          <w:p w:rsidR="00000000" w:rsidRDefault="000C4F08">
            <w:pPr>
              <w:pStyle w:val="TableTx0"/>
              <w:jc w:val="right"/>
            </w:pPr>
            <w:r>
              <w:t>3.9</w:t>
            </w:r>
          </w:p>
        </w:tc>
        <w:tc>
          <w:tcPr>
            <w:tcW w:w="236" w:type="dxa"/>
            <w:vAlign w:val="bottom"/>
          </w:tcPr>
          <w:p w:rsidR="00000000" w:rsidRDefault="000C4F08">
            <w:pPr>
              <w:pStyle w:val="TableTx0"/>
              <w:jc w:val="right"/>
            </w:pPr>
          </w:p>
        </w:tc>
        <w:tc>
          <w:tcPr>
            <w:tcW w:w="1050" w:type="dxa"/>
            <w:vAlign w:val="bottom"/>
          </w:tcPr>
          <w:p w:rsidR="00000000" w:rsidRDefault="000C4F08">
            <w:pPr>
              <w:pStyle w:val="TableTx0"/>
              <w:jc w:val="right"/>
            </w:pPr>
            <w:r>
              <w:t>3.9</w:t>
            </w:r>
          </w:p>
        </w:tc>
        <w:tc>
          <w:tcPr>
            <w:tcW w:w="270" w:type="dxa"/>
            <w:vAlign w:val="bottom"/>
          </w:tcPr>
          <w:p w:rsidR="00000000" w:rsidRDefault="000C4F08">
            <w:pPr>
              <w:pStyle w:val="TableTx0"/>
              <w:jc w:val="right"/>
            </w:pPr>
          </w:p>
        </w:tc>
        <w:tc>
          <w:tcPr>
            <w:tcW w:w="1080" w:type="dxa"/>
            <w:vAlign w:val="bottom"/>
          </w:tcPr>
          <w:p w:rsidR="00000000" w:rsidRDefault="000C4F08">
            <w:pPr>
              <w:pStyle w:val="TableTx0"/>
              <w:jc w:val="right"/>
            </w:pPr>
            <w:r>
              <w:t>182,972</w:t>
            </w:r>
          </w:p>
        </w:tc>
        <w:tc>
          <w:tcPr>
            <w:tcW w:w="270" w:type="dxa"/>
            <w:vAlign w:val="bottom"/>
          </w:tcPr>
          <w:p w:rsidR="00000000" w:rsidRDefault="000C4F08">
            <w:pPr>
              <w:pStyle w:val="TableTx0"/>
              <w:jc w:val="right"/>
            </w:pPr>
          </w:p>
        </w:tc>
        <w:tc>
          <w:tcPr>
            <w:tcW w:w="720" w:type="dxa"/>
            <w:vAlign w:val="bottom"/>
          </w:tcPr>
          <w:p w:rsidR="00000000" w:rsidRDefault="000C4F08">
            <w:pPr>
              <w:pStyle w:val="TableTx0"/>
              <w:jc w:val="right"/>
            </w:pPr>
            <w:r>
              <w:t>210</w:t>
            </w:r>
          </w:p>
        </w:tc>
        <w:tc>
          <w:tcPr>
            <w:tcW w:w="270" w:type="dxa"/>
            <w:vAlign w:val="bottom"/>
          </w:tcPr>
          <w:p w:rsidR="00000000" w:rsidRDefault="000C4F08">
            <w:pPr>
              <w:pStyle w:val="TableTx0"/>
              <w:jc w:val="right"/>
            </w:pPr>
          </w:p>
        </w:tc>
        <w:tc>
          <w:tcPr>
            <w:tcW w:w="928" w:type="dxa"/>
            <w:vAlign w:val="bottom"/>
          </w:tcPr>
          <w:p w:rsidR="00000000" w:rsidRDefault="000C4F08">
            <w:pPr>
              <w:pStyle w:val="TableTx0"/>
              <w:ind w:left="-109"/>
              <w:jc w:val="right"/>
            </w:pPr>
            <w:r>
              <w:t>182,762</w:t>
            </w:r>
          </w:p>
        </w:tc>
      </w:tr>
      <w:tr w:rsidR="00000000">
        <w:tblPrEx>
          <w:tblCellMar>
            <w:top w:w="0" w:type="dxa"/>
            <w:bottom w:w="0" w:type="dxa"/>
          </w:tblCellMar>
        </w:tblPrEx>
        <w:trPr>
          <w:jc w:val="center"/>
        </w:trPr>
        <w:tc>
          <w:tcPr>
            <w:tcW w:w="1440" w:type="dxa"/>
            <w:vAlign w:val="bottom"/>
          </w:tcPr>
          <w:p w:rsidR="00000000" w:rsidRDefault="000C4F08">
            <w:pPr>
              <w:pStyle w:val="TableTx0"/>
            </w:pPr>
            <w:r>
              <w:t>Community &amp; Rural Development</w:t>
            </w:r>
          </w:p>
        </w:tc>
        <w:tc>
          <w:tcPr>
            <w:tcW w:w="270" w:type="dxa"/>
            <w:vAlign w:val="bottom"/>
          </w:tcPr>
          <w:p w:rsidR="00000000" w:rsidRDefault="000C4F08">
            <w:pPr>
              <w:pStyle w:val="TableTx0"/>
              <w:rPr>
                <w:sz w:val="20"/>
              </w:rPr>
            </w:pPr>
          </w:p>
        </w:tc>
        <w:tc>
          <w:tcPr>
            <w:tcW w:w="622" w:type="dxa"/>
            <w:vAlign w:val="bottom"/>
          </w:tcPr>
          <w:p w:rsidR="00000000" w:rsidRDefault="000C4F08">
            <w:pPr>
              <w:pStyle w:val="TableTx0"/>
              <w:jc w:val="right"/>
            </w:pPr>
          </w:p>
          <w:p w:rsidR="00000000" w:rsidRDefault="000C4F08">
            <w:pPr>
              <w:pStyle w:val="TableTx0"/>
              <w:jc w:val="right"/>
              <w:rPr>
                <w:lang w:val="fr-FR"/>
              </w:rPr>
            </w:pPr>
            <w:r>
              <w:rPr>
                <w:lang w:val="fr-FR"/>
              </w:rPr>
              <w:t>0.0</w:t>
            </w:r>
          </w:p>
        </w:tc>
        <w:tc>
          <w:tcPr>
            <w:tcW w:w="236" w:type="dxa"/>
            <w:vAlign w:val="bottom"/>
          </w:tcPr>
          <w:p w:rsidR="00000000" w:rsidRDefault="000C4F08">
            <w:pPr>
              <w:pStyle w:val="TableTx0"/>
              <w:jc w:val="right"/>
              <w:rPr>
                <w:lang w:val="fr-FR"/>
              </w:rPr>
            </w:pPr>
          </w:p>
        </w:tc>
        <w:tc>
          <w:tcPr>
            <w:tcW w:w="947" w:type="dxa"/>
            <w:vAlign w:val="bottom"/>
          </w:tcPr>
          <w:p w:rsidR="00000000" w:rsidRDefault="000C4F08">
            <w:pPr>
              <w:pStyle w:val="TableTx0"/>
              <w:jc w:val="right"/>
              <w:rPr>
                <w:lang w:val="fr-FR"/>
              </w:rPr>
            </w:pPr>
          </w:p>
          <w:p w:rsidR="00000000" w:rsidRDefault="000C4F08">
            <w:pPr>
              <w:pStyle w:val="TableTx0"/>
              <w:jc w:val="right"/>
              <w:rPr>
                <w:lang w:val="fr-FR"/>
              </w:rPr>
            </w:pPr>
            <w:r>
              <w:rPr>
                <w:lang w:val="fr-FR"/>
              </w:rPr>
              <w:t>3.0</w:t>
            </w:r>
          </w:p>
        </w:tc>
        <w:tc>
          <w:tcPr>
            <w:tcW w:w="236" w:type="dxa"/>
            <w:vAlign w:val="bottom"/>
          </w:tcPr>
          <w:p w:rsidR="00000000" w:rsidRDefault="000C4F08">
            <w:pPr>
              <w:pStyle w:val="TableTx0"/>
              <w:jc w:val="right"/>
              <w:rPr>
                <w:lang w:val="fr-FR"/>
              </w:rPr>
            </w:pPr>
          </w:p>
        </w:tc>
        <w:tc>
          <w:tcPr>
            <w:tcW w:w="1050" w:type="dxa"/>
            <w:vAlign w:val="bottom"/>
          </w:tcPr>
          <w:p w:rsidR="00000000" w:rsidRDefault="000C4F08">
            <w:pPr>
              <w:pStyle w:val="TableTx0"/>
              <w:jc w:val="right"/>
              <w:rPr>
                <w:lang w:val="fr-FR"/>
              </w:rPr>
            </w:pPr>
          </w:p>
          <w:p w:rsidR="00000000" w:rsidRDefault="000C4F08">
            <w:pPr>
              <w:pStyle w:val="TableTx0"/>
              <w:jc w:val="right"/>
              <w:rPr>
                <w:lang w:val="fr-FR"/>
              </w:rPr>
            </w:pPr>
            <w:r>
              <w:rPr>
                <w:lang w:val="fr-FR"/>
              </w:rPr>
              <w:t>3.0</w:t>
            </w:r>
          </w:p>
        </w:tc>
        <w:tc>
          <w:tcPr>
            <w:tcW w:w="270" w:type="dxa"/>
            <w:vAlign w:val="bottom"/>
          </w:tcPr>
          <w:p w:rsidR="00000000" w:rsidRDefault="000C4F08">
            <w:pPr>
              <w:pStyle w:val="TableTx0"/>
              <w:jc w:val="right"/>
              <w:rPr>
                <w:lang w:val="fr-FR"/>
              </w:rPr>
            </w:pPr>
          </w:p>
        </w:tc>
        <w:tc>
          <w:tcPr>
            <w:tcW w:w="1080" w:type="dxa"/>
            <w:vAlign w:val="bottom"/>
          </w:tcPr>
          <w:p w:rsidR="00000000" w:rsidRDefault="000C4F08">
            <w:pPr>
              <w:pStyle w:val="TableTx0"/>
              <w:jc w:val="right"/>
              <w:rPr>
                <w:lang w:val="fr-FR"/>
              </w:rPr>
            </w:pPr>
          </w:p>
          <w:p w:rsidR="00000000" w:rsidRDefault="000C4F08">
            <w:pPr>
              <w:pStyle w:val="TableTx0"/>
              <w:jc w:val="right"/>
              <w:rPr>
                <w:lang w:val="fr-FR"/>
              </w:rPr>
            </w:pPr>
            <w:r>
              <w:rPr>
                <w:lang w:val="fr-FR"/>
              </w:rPr>
              <w:t>140,000</w:t>
            </w:r>
          </w:p>
        </w:tc>
        <w:tc>
          <w:tcPr>
            <w:tcW w:w="270" w:type="dxa"/>
            <w:vAlign w:val="bottom"/>
          </w:tcPr>
          <w:p w:rsidR="00000000" w:rsidRDefault="000C4F08">
            <w:pPr>
              <w:pStyle w:val="TableTx0"/>
              <w:jc w:val="right"/>
              <w:rPr>
                <w:lang w:val="fr-FR"/>
              </w:rPr>
            </w:pPr>
          </w:p>
        </w:tc>
        <w:tc>
          <w:tcPr>
            <w:tcW w:w="720" w:type="dxa"/>
            <w:vAlign w:val="bottom"/>
          </w:tcPr>
          <w:p w:rsidR="00000000" w:rsidRDefault="000C4F08">
            <w:pPr>
              <w:pStyle w:val="TableTx0"/>
              <w:jc w:val="right"/>
              <w:rPr>
                <w:lang w:val="fr-FR"/>
              </w:rPr>
            </w:pPr>
          </w:p>
          <w:p w:rsidR="00000000" w:rsidRDefault="000C4F08">
            <w:pPr>
              <w:pStyle w:val="TableTx0"/>
              <w:jc w:val="right"/>
              <w:rPr>
                <w:lang w:val="fr-FR"/>
              </w:rPr>
            </w:pPr>
            <w:r>
              <w:rPr>
                <w:lang w:val="fr-FR"/>
              </w:rPr>
              <w:t>0</w:t>
            </w:r>
          </w:p>
        </w:tc>
        <w:tc>
          <w:tcPr>
            <w:tcW w:w="270" w:type="dxa"/>
            <w:vAlign w:val="bottom"/>
          </w:tcPr>
          <w:p w:rsidR="00000000" w:rsidRDefault="000C4F08">
            <w:pPr>
              <w:pStyle w:val="TableTx0"/>
              <w:jc w:val="right"/>
              <w:rPr>
                <w:lang w:val="fr-FR"/>
              </w:rPr>
            </w:pPr>
          </w:p>
        </w:tc>
        <w:tc>
          <w:tcPr>
            <w:tcW w:w="928" w:type="dxa"/>
            <w:vAlign w:val="bottom"/>
          </w:tcPr>
          <w:p w:rsidR="00000000" w:rsidRDefault="000C4F08">
            <w:pPr>
              <w:pStyle w:val="TableTx0"/>
              <w:ind w:left="-109"/>
              <w:jc w:val="right"/>
              <w:rPr>
                <w:lang w:val="fr-FR"/>
              </w:rPr>
            </w:pPr>
          </w:p>
          <w:p w:rsidR="00000000" w:rsidRDefault="000C4F08">
            <w:pPr>
              <w:pStyle w:val="TableTx0"/>
              <w:ind w:left="-109"/>
              <w:jc w:val="right"/>
              <w:rPr>
                <w:lang w:val="fr-FR"/>
              </w:rPr>
            </w:pPr>
            <w:r>
              <w:rPr>
                <w:lang w:val="fr-FR"/>
              </w:rPr>
              <w:t>140,000</w:t>
            </w:r>
          </w:p>
        </w:tc>
      </w:tr>
      <w:tr w:rsidR="00000000">
        <w:tblPrEx>
          <w:tblCellMar>
            <w:top w:w="0" w:type="dxa"/>
            <w:bottom w:w="0" w:type="dxa"/>
          </w:tblCellMar>
        </w:tblPrEx>
        <w:trPr>
          <w:jc w:val="center"/>
        </w:trPr>
        <w:tc>
          <w:tcPr>
            <w:tcW w:w="1440" w:type="dxa"/>
            <w:vAlign w:val="bottom"/>
          </w:tcPr>
          <w:p w:rsidR="00000000" w:rsidRDefault="000C4F08">
            <w:pPr>
              <w:pStyle w:val="TableTx0"/>
              <w:rPr>
                <w:lang w:val="fr-FR"/>
              </w:rPr>
            </w:pPr>
            <w:r>
              <w:rPr>
                <w:lang w:val="fr-FR"/>
              </w:rPr>
              <w:t>International Division</w:t>
            </w:r>
          </w:p>
        </w:tc>
        <w:tc>
          <w:tcPr>
            <w:tcW w:w="270" w:type="dxa"/>
            <w:vAlign w:val="bottom"/>
          </w:tcPr>
          <w:p w:rsidR="00000000" w:rsidRDefault="000C4F08">
            <w:pPr>
              <w:pStyle w:val="TableTx0"/>
              <w:rPr>
                <w:sz w:val="20"/>
                <w:lang w:val="fr-FR"/>
              </w:rPr>
            </w:pPr>
          </w:p>
        </w:tc>
        <w:tc>
          <w:tcPr>
            <w:tcW w:w="622" w:type="dxa"/>
            <w:vAlign w:val="bottom"/>
          </w:tcPr>
          <w:p w:rsidR="00000000" w:rsidRDefault="000C4F08">
            <w:pPr>
              <w:pStyle w:val="TableTx0"/>
              <w:jc w:val="right"/>
              <w:rPr>
                <w:lang w:val="fr-FR"/>
              </w:rPr>
            </w:pPr>
            <w:r>
              <w:rPr>
                <w:lang w:val="fr-FR"/>
              </w:rPr>
              <w:t>0.0</w:t>
            </w:r>
          </w:p>
        </w:tc>
        <w:tc>
          <w:tcPr>
            <w:tcW w:w="236" w:type="dxa"/>
            <w:vAlign w:val="bottom"/>
          </w:tcPr>
          <w:p w:rsidR="00000000" w:rsidRDefault="000C4F08">
            <w:pPr>
              <w:pStyle w:val="TableTx0"/>
              <w:jc w:val="right"/>
              <w:rPr>
                <w:lang w:val="fr-FR"/>
              </w:rPr>
            </w:pPr>
          </w:p>
        </w:tc>
        <w:tc>
          <w:tcPr>
            <w:tcW w:w="947" w:type="dxa"/>
            <w:vAlign w:val="bottom"/>
          </w:tcPr>
          <w:p w:rsidR="00000000" w:rsidRDefault="000C4F08">
            <w:pPr>
              <w:pStyle w:val="TableTx0"/>
              <w:jc w:val="right"/>
              <w:rPr>
                <w:lang w:val="fr-FR"/>
              </w:rPr>
            </w:pPr>
            <w:r>
              <w:rPr>
                <w:lang w:val="fr-FR"/>
              </w:rPr>
              <w:t>0.0</w:t>
            </w:r>
          </w:p>
        </w:tc>
        <w:tc>
          <w:tcPr>
            <w:tcW w:w="236" w:type="dxa"/>
            <w:vAlign w:val="bottom"/>
          </w:tcPr>
          <w:p w:rsidR="00000000" w:rsidRDefault="000C4F08">
            <w:pPr>
              <w:pStyle w:val="TableTx0"/>
              <w:jc w:val="right"/>
              <w:rPr>
                <w:lang w:val="fr-FR"/>
              </w:rPr>
            </w:pPr>
          </w:p>
        </w:tc>
        <w:tc>
          <w:tcPr>
            <w:tcW w:w="1050" w:type="dxa"/>
            <w:vAlign w:val="bottom"/>
          </w:tcPr>
          <w:p w:rsidR="00000000" w:rsidRDefault="000C4F08">
            <w:pPr>
              <w:pStyle w:val="TableTx0"/>
              <w:jc w:val="right"/>
              <w:rPr>
                <w:lang w:val="fr-FR"/>
              </w:rPr>
            </w:pPr>
            <w:r>
              <w:rPr>
                <w:lang w:val="fr-FR"/>
              </w:rPr>
              <w:t>0.0</w:t>
            </w:r>
          </w:p>
        </w:tc>
        <w:tc>
          <w:tcPr>
            <w:tcW w:w="270" w:type="dxa"/>
            <w:vAlign w:val="bottom"/>
          </w:tcPr>
          <w:p w:rsidR="00000000" w:rsidRDefault="000C4F08">
            <w:pPr>
              <w:pStyle w:val="TableTx0"/>
              <w:jc w:val="right"/>
              <w:rPr>
                <w:lang w:val="fr-FR"/>
              </w:rPr>
            </w:pPr>
          </w:p>
        </w:tc>
        <w:tc>
          <w:tcPr>
            <w:tcW w:w="1080" w:type="dxa"/>
            <w:vAlign w:val="bottom"/>
          </w:tcPr>
          <w:p w:rsidR="00000000" w:rsidRDefault="000C4F08">
            <w:pPr>
              <w:pStyle w:val="TableTx0"/>
              <w:jc w:val="right"/>
              <w:rPr>
                <w:lang w:val="fr-FR"/>
              </w:rPr>
            </w:pPr>
            <w:r>
              <w:rPr>
                <w:lang w:val="fr-FR"/>
              </w:rPr>
              <w:t>0</w:t>
            </w:r>
          </w:p>
        </w:tc>
        <w:tc>
          <w:tcPr>
            <w:tcW w:w="270" w:type="dxa"/>
            <w:vAlign w:val="bottom"/>
          </w:tcPr>
          <w:p w:rsidR="00000000" w:rsidRDefault="000C4F08">
            <w:pPr>
              <w:pStyle w:val="TableTx0"/>
              <w:jc w:val="right"/>
              <w:rPr>
                <w:lang w:val="fr-FR"/>
              </w:rPr>
            </w:pPr>
          </w:p>
        </w:tc>
        <w:tc>
          <w:tcPr>
            <w:tcW w:w="720" w:type="dxa"/>
            <w:vAlign w:val="bottom"/>
          </w:tcPr>
          <w:p w:rsidR="00000000" w:rsidRDefault="000C4F08">
            <w:pPr>
              <w:pStyle w:val="TableTx0"/>
              <w:jc w:val="right"/>
              <w:rPr>
                <w:lang w:val="fr-FR"/>
              </w:rPr>
            </w:pPr>
            <w:r>
              <w:rPr>
                <w:lang w:val="fr-FR"/>
              </w:rPr>
              <w:t>0</w:t>
            </w:r>
          </w:p>
        </w:tc>
        <w:tc>
          <w:tcPr>
            <w:tcW w:w="270" w:type="dxa"/>
            <w:vAlign w:val="bottom"/>
          </w:tcPr>
          <w:p w:rsidR="00000000" w:rsidRDefault="000C4F08">
            <w:pPr>
              <w:pStyle w:val="TableTx0"/>
              <w:jc w:val="right"/>
              <w:rPr>
                <w:lang w:val="fr-FR"/>
              </w:rPr>
            </w:pPr>
          </w:p>
        </w:tc>
        <w:tc>
          <w:tcPr>
            <w:tcW w:w="928" w:type="dxa"/>
            <w:vAlign w:val="bottom"/>
          </w:tcPr>
          <w:p w:rsidR="00000000" w:rsidRDefault="000C4F08">
            <w:pPr>
              <w:pStyle w:val="TableTx0"/>
              <w:ind w:left="-109"/>
              <w:jc w:val="right"/>
              <w:rPr>
                <w:lang w:val="fr-FR"/>
              </w:rPr>
            </w:pPr>
            <w:r>
              <w:rPr>
                <w:lang w:val="fr-FR"/>
              </w:rPr>
              <w:t>0</w:t>
            </w:r>
          </w:p>
        </w:tc>
      </w:tr>
      <w:tr w:rsidR="00000000">
        <w:tblPrEx>
          <w:tblCellMar>
            <w:top w:w="0" w:type="dxa"/>
            <w:bottom w:w="0" w:type="dxa"/>
          </w:tblCellMar>
        </w:tblPrEx>
        <w:trPr>
          <w:jc w:val="center"/>
        </w:trPr>
        <w:tc>
          <w:tcPr>
            <w:tcW w:w="1440" w:type="dxa"/>
            <w:vAlign w:val="bottom"/>
          </w:tcPr>
          <w:p w:rsidR="00000000" w:rsidRDefault="000C4F08">
            <w:pPr>
              <w:pStyle w:val="TableTx0"/>
              <w:rPr>
                <w:lang w:val="fr-FR"/>
              </w:rPr>
            </w:pPr>
            <w:r>
              <w:rPr>
                <w:lang w:val="fr-FR"/>
              </w:rPr>
              <w:t>Tourism</w:t>
            </w:r>
          </w:p>
        </w:tc>
        <w:tc>
          <w:tcPr>
            <w:tcW w:w="270" w:type="dxa"/>
            <w:vAlign w:val="bottom"/>
          </w:tcPr>
          <w:p w:rsidR="00000000" w:rsidRDefault="000C4F08">
            <w:pPr>
              <w:pStyle w:val="TableTx0"/>
              <w:rPr>
                <w:sz w:val="20"/>
                <w:lang w:val="fr-FR"/>
              </w:rPr>
            </w:pPr>
          </w:p>
        </w:tc>
        <w:tc>
          <w:tcPr>
            <w:tcW w:w="622" w:type="dxa"/>
            <w:vAlign w:val="bottom"/>
          </w:tcPr>
          <w:p w:rsidR="00000000" w:rsidRDefault="000C4F08">
            <w:pPr>
              <w:pStyle w:val="TableTx0"/>
              <w:jc w:val="right"/>
            </w:pPr>
            <w:r>
              <w:t>2.2</w:t>
            </w:r>
          </w:p>
        </w:tc>
        <w:tc>
          <w:tcPr>
            <w:tcW w:w="236" w:type="dxa"/>
            <w:vAlign w:val="bottom"/>
          </w:tcPr>
          <w:p w:rsidR="00000000" w:rsidRDefault="000C4F08">
            <w:pPr>
              <w:pStyle w:val="TableTx0"/>
              <w:jc w:val="right"/>
            </w:pPr>
          </w:p>
        </w:tc>
        <w:tc>
          <w:tcPr>
            <w:tcW w:w="947" w:type="dxa"/>
            <w:vAlign w:val="bottom"/>
          </w:tcPr>
          <w:p w:rsidR="00000000" w:rsidRDefault="000C4F08">
            <w:pPr>
              <w:pStyle w:val="TableTx0"/>
              <w:jc w:val="right"/>
            </w:pPr>
            <w:r>
              <w:t>0.0</w:t>
            </w:r>
          </w:p>
        </w:tc>
        <w:tc>
          <w:tcPr>
            <w:tcW w:w="236" w:type="dxa"/>
            <w:vAlign w:val="bottom"/>
          </w:tcPr>
          <w:p w:rsidR="00000000" w:rsidRDefault="000C4F08">
            <w:pPr>
              <w:pStyle w:val="TableTx0"/>
              <w:jc w:val="right"/>
            </w:pPr>
          </w:p>
        </w:tc>
        <w:tc>
          <w:tcPr>
            <w:tcW w:w="1050" w:type="dxa"/>
            <w:vAlign w:val="bottom"/>
          </w:tcPr>
          <w:p w:rsidR="00000000" w:rsidRDefault="000C4F08">
            <w:pPr>
              <w:pStyle w:val="TableTx0"/>
              <w:jc w:val="right"/>
            </w:pPr>
            <w:r>
              <w:t>2.2</w:t>
            </w:r>
          </w:p>
        </w:tc>
        <w:tc>
          <w:tcPr>
            <w:tcW w:w="270" w:type="dxa"/>
            <w:vAlign w:val="bottom"/>
          </w:tcPr>
          <w:p w:rsidR="00000000" w:rsidRDefault="000C4F08">
            <w:pPr>
              <w:pStyle w:val="TableTx0"/>
              <w:jc w:val="right"/>
            </w:pPr>
          </w:p>
        </w:tc>
        <w:tc>
          <w:tcPr>
            <w:tcW w:w="1080" w:type="dxa"/>
            <w:vAlign w:val="bottom"/>
          </w:tcPr>
          <w:p w:rsidR="00000000" w:rsidRDefault="000C4F08">
            <w:pPr>
              <w:pStyle w:val="TableTx0"/>
              <w:jc w:val="right"/>
            </w:pPr>
            <w:r>
              <w:t>44,000</w:t>
            </w:r>
          </w:p>
        </w:tc>
        <w:tc>
          <w:tcPr>
            <w:tcW w:w="270" w:type="dxa"/>
            <w:vAlign w:val="bottom"/>
          </w:tcPr>
          <w:p w:rsidR="00000000" w:rsidRDefault="000C4F08">
            <w:pPr>
              <w:pStyle w:val="TableTx0"/>
              <w:jc w:val="right"/>
            </w:pPr>
          </w:p>
        </w:tc>
        <w:tc>
          <w:tcPr>
            <w:tcW w:w="720" w:type="dxa"/>
            <w:vAlign w:val="bottom"/>
          </w:tcPr>
          <w:p w:rsidR="00000000" w:rsidRDefault="000C4F08">
            <w:pPr>
              <w:pStyle w:val="TableTx0"/>
              <w:jc w:val="right"/>
            </w:pPr>
            <w:r>
              <w:t>0</w:t>
            </w:r>
          </w:p>
        </w:tc>
        <w:tc>
          <w:tcPr>
            <w:tcW w:w="270" w:type="dxa"/>
            <w:vAlign w:val="bottom"/>
          </w:tcPr>
          <w:p w:rsidR="00000000" w:rsidRDefault="000C4F08">
            <w:pPr>
              <w:pStyle w:val="TableTx0"/>
              <w:jc w:val="right"/>
            </w:pPr>
          </w:p>
        </w:tc>
        <w:tc>
          <w:tcPr>
            <w:tcW w:w="928" w:type="dxa"/>
            <w:vAlign w:val="bottom"/>
          </w:tcPr>
          <w:p w:rsidR="00000000" w:rsidRDefault="000C4F08">
            <w:pPr>
              <w:pStyle w:val="TableTx0"/>
              <w:ind w:left="-109"/>
              <w:jc w:val="right"/>
            </w:pPr>
            <w:r>
              <w:t>44,000</w:t>
            </w:r>
          </w:p>
        </w:tc>
      </w:tr>
      <w:tr w:rsidR="00000000">
        <w:tblPrEx>
          <w:tblCellMar>
            <w:top w:w="0" w:type="dxa"/>
            <w:bottom w:w="0" w:type="dxa"/>
          </w:tblCellMar>
        </w:tblPrEx>
        <w:trPr>
          <w:trHeight w:val="368"/>
          <w:jc w:val="center"/>
        </w:trPr>
        <w:tc>
          <w:tcPr>
            <w:tcW w:w="1440" w:type="dxa"/>
            <w:vAlign w:val="center"/>
          </w:tcPr>
          <w:p w:rsidR="00000000" w:rsidRDefault="000C4F08">
            <w:pPr>
              <w:pStyle w:val="TableTx0"/>
              <w:rPr>
                <w:b/>
              </w:rPr>
            </w:pPr>
            <w:r>
              <w:rPr>
                <w:b/>
              </w:rPr>
              <w:t xml:space="preserve">  Total</w:t>
            </w:r>
          </w:p>
        </w:tc>
        <w:tc>
          <w:tcPr>
            <w:tcW w:w="270" w:type="dxa"/>
            <w:vAlign w:val="center"/>
          </w:tcPr>
          <w:p w:rsidR="00000000" w:rsidRDefault="000C4F08">
            <w:pPr>
              <w:pStyle w:val="TableTx0"/>
              <w:rPr>
                <w:b/>
              </w:rPr>
            </w:pPr>
          </w:p>
        </w:tc>
        <w:tc>
          <w:tcPr>
            <w:tcW w:w="622" w:type="dxa"/>
            <w:vAlign w:val="bottom"/>
          </w:tcPr>
          <w:p w:rsidR="00000000" w:rsidRDefault="000C4F08">
            <w:pPr>
              <w:pStyle w:val="TableTx0"/>
              <w:jc w:val="right"/>
              <w:rPr>
                <w:b/>
              </w:rPr>
            </w:pPr>
            <w:r>
              <w:rPr>
                <w:b/>
              </w:rPr>
              <w:t>2.2</w:t>
            </w:r>
          </w:p>
        </w:tc>
        <w:tc>
          <w:tcPr>
            <w:tcW w:w="236" w:type="dxa"/>
            <w:vAlign w:val="bottom"/>
          </w:tcPr>
          <w:p w:rsidR="00000000" w:rsidRDefault="000C4F08">
            <w:pPr>
              <w:pStyle w:val="TableTx0"/>
              <w:jc w:val="right"/>
              <w:rPr>
                <w:b/>
              </w:rPr>
            </w:pPr>
          </w:p>
        </w:tc>
        <w:tc>
          <w:tcPr>
            <w:tcW w:w="947" w:type="dxa"/>
            <w:vAlign w:val="bottom"/>
          </w:tcPr>
          <w:p w:rsidR="00000000" w:rsidRDefault="000C4F08">
            <w:pPr>
              <w:pStyle w:val="TableTx0"/>
              <w:jc w:val="right"/>
              <w:rPr>
                <w:b/>
              </w:rPr>
            </w:pPr>
            <w:r>
              <w:rPr>
                <w:b/>
              </w:rPr>
              <w:t>8.7</w:t>
            </w:r>
          </w:p>
        </w:tc>
        <w:tc>
          <w:tcPr>
            <w:tcW w:w="236" w:type="dxa"/>
            <w:vAlign w:val="bottom"/>
          </w:tcPr>
          <w:p w:rsidR="00000000" w:rsidRDefault="000C4F08">
            <w:pPr>
              <w:pStyle w:val="TableTx0"/>
              <w:jc w:val="right"/>
              <w:rPr>
                <w:b/>
              </w:rPr>
            </w:pPr>
          </w:p>
        </w:tc>
        <w:tc>
          <w:tcPr>
            <w:tcW w:w="1050" w:type="dxa"/>
            <w:vAlign w:val="bottom"/>
          </w:tcPr>
          <w:p w:rsidR="00000000" w:rsidRDefault="000C4F08">
            <w:pPr>
              <w:pStyle w:val="TableTx0"/>
              <w:jc w:val="right"/>
              <w:rPr>
                <w:b/>
              </w:rPr>
            </w:pPr>
            <w:r>
              <w:rPr>
                <w:b/>
              </w:rPr>
              <w:t>10.9</w:t>
            </w:r>
          </w:p>
        </w:tc>
        <w:tc>
          <w:tcPr>
            <w:tcW w:w="270" w:type="dxa"/>
            <w:vAlign w:val="bottom"/>
          </w:tcPr>
          <w:p w:rsidR="00000000" w:rsidRDefault="000C4F08">
            <w:pPr>
              <w:pStyle w:val="TableTx0"/>
              <w:jc w:val="right"/>
              <w:rPr>
                <w:b/>
              </w:rPr>
            </w:pPr>
          </w:p>
        </w:tc>
        <w:tc>
          <w:tcPr>
            <w:tcW w:w="1080" w:type="dxa"/>
            <w:vAlign w:val="bottom"/>
          </w:tcPr>
          <w:p w:rsidR="00000000" w:rsidRDefault="000C4F08">
            <w:pPr>
              <w:pStyle w:val="TableTx0"/>
              <w:jc w:val="right"/>
              <w:rPr>
                <w:b/>
              </w:rPr>
            </w:pPr>
            <w:r>
              <w:rPr>
                <w:b/>
              </w:rPr>
              <w:t>$ 434,006</w:t>
            </w:r>
          </w:p>
        </w:tc>
        <w:tc>
          <w:tcPr>
            <w:tcW w:w="270" w:type="dxa"/>
            <w:vAlign w:val="bottom"/>
          </w:tcPr>
          <w:p w:rsidR="00000000" w:rsidRDefault="000C4F08">
            <w:pPr>
              <w:pStyle w:val="TableTx0"/>
              <w:jc w:val="right"/>
              <w:rPr>
                <w:b/>
              </w:rPr>
            </w:pPr>
          </w:p>
        </w:tc>
        <w:tc>
          <w:tcPr>
            <w:tcW w:w="720" w:type="dxa"/>
            <w:vAlign w:val="bottom"/>
          </w:tcPr>
          <w:p w:rsidR="00000000" w:rsidRDefault="000C4F08">
            <w:pPr>
              <w:pStyle w:val="TableTx0"/>
              <w:jc w:val="right"/>
              <w:rPr>
                <w:b/>
              </w:rPr>
            </w:pPr>
            <w:r>
              <w:rPr>
                <w:b/>
              </w:rPr>
              <w:t>$  210</w:t>
            </w:r>
          </w:p>
        </w:tc>
        <w:tc>
          <w:tcPr>
            <w:tcW w:w="270" w:type="dxa"/>
            <w:vAlign w:val="bottom"/>
          </w:tcPr>
          <w:p w:rsidR="00000000" w:rsidRDefault="000C4F08">
            <w:pPr>
              <w:pStyle w:val="TableTx0"/>
              <w:jc w:val="right"/>
              <w:rPr>
                <w:b/>
              </w:rPr>
            </w:pPr>
          </w:p>
        </w:tc>
        <w:tc>
          <w:tcPr>
            <w:tcW w:w="928" w:type="dxa"/>
            <w:vAlign w:val="bottom"/>
          </w:tcPr>
          <w:p w:rsidR="00000000" w:rsidRDefault="000C4F08">
            <w:pPr>
              <w:pStyle w:val="TableTx0"/>
              <w:ind w:left="-109"/>
              <w:jc w:val="right"/>
              <w:rPr>
                <w:b/>
              </w:rPr>
            </w:pPr>
            <w:r>
              <w:rPr>
                <w:b/>
              </w:rPr>
              <w:t>$ 433,796</w:t>
            </w:r>
          </w:p>
        </w:tc>
      </w:tr>
    </w:tbl>
    <w:p w:rsidR="00000000" w:rsidRDefault="000C4F08">
      <w:pPr>
        <w:framePr w:w="689" w:h="1007" w:hSpace="180" w:wrap="around" w:vAnchor="text" w:hAnchor="page" w:x="1377" w:y="1009"/>
        <w:pBdr>
          <w:top w:val="single" w:sz="6" w:space="1" w:color="auto" w:shadow="1"/>
          <w:left w:val="single" w:sz="6" w:space="1" w:color="auto" w:shadow="1"/>
          <w:bottom w:val="single" w:sz="6" w:space="1" w:color="auto" w:shadow="1"/>
          <w:right w:val="single" w:sz="6" w:space="1" w:color="auto" w:shadow="1"/>
        </w:pBdr>
        <w:rPr>
          <w:sz w:val="12"/>
        </w:rPr>
      </w:pPr>
      <w:r>
        <w:rPr>
          <w:sz w:val="12"/>
        </w:rPr>
        <w:t>Retirement</w:t>
      </w:r>
    </w:p>
    <w:p w:rsidR="00000000" w:rsidRDefault="000C4F08">
      <w:pPr>
        <w:framePr w:w="689" w:h="1007" w:hSpace="180" w:wrap="around" w:vAnchor="text" w:hAnchor="page" w:x="1377" w:y="1009"/>
        <w:pBdr>
          <w:top w:val="single" w:sz="6" w:space="1" w:color="auto" w:shadow="1"/>
          <w:left w:val="single" w:sz="6" w:space="1" w:color="auto" w:shadow="1"/>
          <w:bottom w:val="single" w:sz="6" w:space="1" w:color="auto" w:shadow="1"/>
          <w:right w:val="single" w:sz="6" w:space="1" w:color="auto" w:shadow="1"/>
        </w:pBdr>
      </w:pPr>
      <w:r>
        <w:rPr>
          <w:sz w:val="12"/>
        </w:rPr>
        <w:t>Savings</w:t>
      </w:r>
    </w:p>
    <w:p w:rsidR="00000000" w:rsidRDefault="000C4F08">
      <w:pPr>
        <w:framePr w:w="689" w:h="1007" w:hSpace="180" w:wrap="around" w:vAnchor="text" w:hAnchor="page" w:x="1377" w:y="1009"/>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431800" cy="342900"/>
            <wp:effectExtent l="19050" t="0" r="635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srcRect/>
                    <a:stretch>
                      <a:fillRect/>
                    </a:stretch>
                  </pic:blipFill>
                  <pic:spPr bwMode="auto">
                    <a:xfrm>
                      <a:off x="0" y="0"/>
                      <a:ext cx="431800" cy="342900"/>
                    </a:xfrm>
                    <a:prstGeom prst="rect">
                      <a:avLst/>
                    </a:prstGeom>
                    <a:noFill/>
                    <a:ln w="9525">
                      <a:noFill/>
                      <a:miter lim="800000"/>
                      <a:headEnd/>
                      <a:tailEnd/>
                    </a:ln>
                  </pic:spPr>
                </pic:pic>
              </a:graphicData>
            </a:graphic>
          </wp:inline>
        </w:drawing>
      </w:r>
    </w:p>
    <w:p w:rsidR="00000000" w:rsidRDefault="000C4F08">
      <w:pPr>
        <w:pStyle w:val="textup"/>
      </w:pPr>
      <w:r>
        <w:rPr>
          <w:b/>
        </w:rPr>
        <w:t>Retirement Savings</w:t>
      </w:r>
      <w:r>
        <w:tab/>
        <w:t>If the Department has any net savings as the result of retirements later in the year, the net sav</w:t>
      </w:r>
      <w:r>
        <w:t>ings will be deposited into the Fund established in HF 698 (Utility Plant Siting Appropriations and Workforce Attrition Program Fund Act).  The money in the Fund will be transferred to the General Fund at the end of FY 2002.  The salary savings from the De</w:t>
      </w:r>
      <w:r>
        <w:t>partment not filling positions upon retirement of employees will not be available to the Department to cover any shortfall in the Department’s budget.</w:t>
      </w:r>
    </w:p>
    <w:p w:rsidR="00000000" w:rsidRDefault="000C4F08">
      <w:pPr>
        <w:pStyle w:val="textup"/>
      </w:pPr>
    </w:p>
    <w:p w:rsidR="00000000" w:rsidRDefault="000C4F08">
      <w:pPr>
        <w:pStyle w:val="textup"/>
      </w:pPr>
    </w:p>
    <w:p w:rsidR="00000000" w:rsidRDefault="000C4F08">
      <w:pPr>
        <w:pStyle w:val="textup"/>
        <w:rPr>
          <w:b/>
          <w:u w:val="single"/>
        </w:rPr>
      </w:pPr>
      <w:r>
        <w:lastRenderedPageBreak/>
        <w:tab/>
      </w:r>
      <w:r>
        <w:rPr>
          <w:b/>
          <w:u w:val="single"/>
        </w:rPr>
        <w:t>Impact on Services, Funding, and Revenue</w:t>
      </w:r>
    </w:p>
    <w:p w:rsidR="00000000" w:rsidRDefault="000C4F08">
      <w:pPr>
        <w:pStyle w:val="textup"/>
      </w:pPr>
      <w:r>
        <w:rPr>
          <w:b/>
        </w:rPr>
        <w:t>Admin. Services</w:t>
      </w:r>
      <w:r>
        <w:tab/>
        <w:t>Administrative Services</w:t>
      </w:r>
    </w:p>
    <w:p w:rsidR="00000000" w:rsidRDefault="000C4F0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7"/>
        <w:gridCol w:w="236"/>
        <w:gridCol w:w="1257"/>
        <w:gridCol w:w="236"/>
        <w:gridCol w:w="1257"/>
        <w:gridCol w:w="236"/>
        <w:gridCol w:w="646"/>
        <w:gridCol w:w="236"/>
        <w:gridCol w:w="587"/>
        <w:gridCol w:w="236"/>
        <w:gridCol w:w="1027"/>
      </w:tblGrid>
      <w:tr w:rsidR="00000000">
        <w:tblPrEx>
          <w:tblCellMar>
            <w:top w:w="0" w:type="dxa"/>
            <w:bottom w:w="0" w:type="dxa"/>
          </w:tblCellMar>
        </w:tblPrEx>
        <w:tc>
          <w:tcPr>
            <w:tcW w:w="1347" w:type="dxa"/>
            <w:vAlign w:val="bottom"/>
          </w:tcPr>
          <w:p w:rsidR="00000000" w:rsidRDefault="000C4F08">
            <w:pPr>
              <w:pStyle w:val="TableTitle0"/>
            </w:pPr>
            <w:r>
              <w:t>Title</w:t>
            </w:r>
          </w:p>
        </w:tc>
        <w:tc>
          <w:tcPr>
            <w:tcW w:w="236" w:type="dxa"/>
            <w:vAlign w:val="bottom"/>
          </w:tcPr>
          <w:p w:rsidR="00000000" w:rsidRDefault="000C4F08">
            <w:pPr>
              <w:pStyle w:val="TableTitle0"/>
            </w:pPr>
          </w:p>
        </w:tc>
        <w:tc>
          <w:tcPr>
            <w:tcW w:w="1257" w:type="dxa"/>
            <w:vAlign w:val="bottom"/>
          </w:tcPr>
          <w:p w:rsidR="00000000" w:rsidRDefault="000C4F08">
            <w:pPr>
              <w:pStyle w:val="TableTitle0"/>
            </w:pPr>
            <w:r>
              <w:t>Supervisors</w:t>
            </w:r>
          </w:p>
        </w:tc>
        <w:tc>
          <w:tcPr>
            <w:tcW w:w="236" w:type="dxa"/>
            <w:vAlign w:val="bottom"/>
          </w:tcPr>
          <w:p w:rsidR="00000000" w:rsidRDefault="000C4F08">
            <w:pPr>
              <w:pStyle w:val="TableTitle0"/>
            </w:pPr>
          </w:p>
        </w:tc>
        <w:tc>
          <w:tcPr>
            <w:tcW w:w="1257" w:type="dxa"/>
            <w:vAlign w:val="bottom"/>
          </w:tcPr>
          <w:p w:rsidR="00000000" w:rsidRDefault="000C4F08">
            <w:pPr>
              <w:pStyle w:val="TableTitle0"/>
            </w:pPr>
            <w:r>
              <w:t>Non-Supervisors</w:t>
            </w:r>
          </w:p>
        </w:tc>
        <w:tc>
          <w:tcPr>
            <w:tcW w:w="236" w:type="dxa"/>
            <w:vAlign w:val="bottom"/>
          </w:tcPr>
          <w:p w:rsidR="00000000" w:rsidRDefault="000C4F08">
            <w:pPr>
              <w:pStyle w:val="TableTitle0"/>
            </w:pPr>
          </w:p>
        </w:tc>
        <w:tc>
          <w:tcPr>
            <w:tcW w:w="646" w:type="dxa"/>
            <w:vAlign w:val="bottom"/>
          </w:tcPr>
          <w:p w:rsidR="00000000" w:rsidRDefault="000C4F08">
            <w:pPr>
              <w:pStyle w:val="TableTitle0"/>
            </w:pPr>
            <w:r>
              <w:t>Total</w:t>
            </w:r>
          </w:p>
        </w:tc>
        <w:tc>
          <w:tcPr>
            <w:tcW w:w="236" w:type="dxa"/>
            <w:vAlign w:val="bottom"/>
          </w:tcPr>
          <w:p w:rsidR="00000000" w:rsidRDefault="000C4F08">
            <w:pPr>
              <w:pStyle w:val="TableTitle0"/>
            </w:pPr>
          </w:p>
        </w:tc>
        <w:tc>
          <w:tcPr>
            <w:tcW w:w="587" w:type="dxa"/>
            <w:vAlign w:val="bottom"/>
          </w:tcPr>
          <w:p w:rsidR="00000000" w:rsidRDefault="000C4F08">
            <w:pPr>
              <w:pStyle w:val="TableTitle0"/>
            </w:pPr>
            <w:r>
              <w:t>FTE Lay-Offs</w:t>
            </w:r>
          </w:p>
        </w:tc>
        <w:tc>
          <w:tcPr>
            <w:tcW w:w="236" w:type="dxa"/>
            <w:vAlign w:val="bottom"/>
          </w:tcPr>
          <w:p w:rsidR="00000000" w:rsidRDefault="000C4F08">
            <w:pPr>
              <w:pStyle w:val="TableTitle0"/>
            </w:pPr>
          </w:p>
        </w:tc>
        <w:tc>
          <w:tcPr>
            <w:tcW w:w="1027" w:type="dxa"/>
            <w:vAlign w:val="bottom"/>
          </w:tcPr>
          <w:p w:rsidR="00000000" w:rsidRDefault="000C4F08">
            <w:pPr>
              <w:pStyle w:val="TableTitle0"/>
            </w:pPr>
            <w:r>
              <w:t>Positions Not Filled</w:t>
            </w:r>
          </w:p>
        </w:tc>
      </w:tr>
      <w:tr w:rsidR="00000000">
        <w:tblPrEx>
          <w:tblCellMar>
            <w:top w:w="0" w:type="dxa"/>
            <w:bottom w:w="0" w:type="dxa"/>
          </w:tblCellMar>
        </w:tblPrEx>
        <w:tc>
          <w:tcPr>
            <w:tcW w:w="1347" w:type="dxa"/>
            <w:vAlign w:val="center"/>
          </w:tcPr>
          <w:p w:rsidR="00000000" w:rsidRDefault="000C4F08">
            <w:pPr>
              <w:pStyle w:val="TableTx0"/>
            </w:pPr>
            <w:r>
              <w:t>Accounting Tech 3</w:t>
            </w:r>
          </w:p>
        </w:tc>
        <w:tc>
          <w:tcPr>
            <w:tcW w:w="236" w:type="dxa"/>
            <w:vAlign w:val="center"/>
          </w:tcPr>
          <w:p w:rsidR="00000000" w:rsidRDefault="000C4F08">
            <w:pPr>
              <w:pStyle w:val="TableTx0"/>
            </w:pPr>
          </w:p>
        </w:tc>
        <w:tc>
          <w:tcPr>
            <w:tcW w:w="1257" w:type="dxa"/>
            <w:vAlign w:val="bottom"/>
          </w:tcPr>
          <w:p w:rsidR="00000000" w:rsidRDefault="000C4F08">
            <w:pPr>
              <w:pStyle w:val="TableTx0"/>
              <w:jc w:val="right"/>
            </w:pPr>
            <w:r>
              <w:t>0.0</w:t>
            </w:r>
          </w:p>
        </w:tc>
        <w:tc>
          <w:tcPr>
            <w:tcW w:w="236" w:type="dxa"/>
            <w:vAlign w:val="bottom"/>
          </w:tcPr>
          <w:p w:rsidR="00000000" w:rsidRDefault="000C4F08">
            <w:pPr>
              <w:pStyle w:val="TableTx0"/>
              <w:jc w:val="right"/>
            </w:pPr>
          </w:p>
        </w:tc>
        <w:tc>
          <w:tcPr>
            <w:tcW w:w="1257" w:type="dxa"/>
            <w:vAlign w:val="bottom"/>
          </w:tcPr>
          <w:p w:rsidR="00000000" w:rsidRDefault="000C4F08">
            <w:pPr>
              <w:pStyle w:val="TableTx0"/>
              <w:jc w:val="right"/>
            </w:pPr>
            <w:r>
              <w:t>1.0</w:t>
            </w:r>
          </w:p>
        </w:tc>
        <w:tc>
          <w:tcPr>
            <w:tcW w:w="236" w:type="dxa"/>
            <w:vAlign w:val="bottom"/>
          </w:tcPr>
          <w:p w:rsidR="00000000" w:rsidRDefault="000C4F08">
            <w:pPr>
              <w:pStyle w:val="TableTx0"/>
              <w:jc w:val="right"/>
            </w:pPr>
          </w:p>
        </w:tc>
        <w:tc>
          <w:tcPr>
            <w:tcW w:w="646" w:type="dxa"/>
            <w:vAlign w:val="bottom"/>
          </w:tcPr>
          <w:p w:rsidR="00000000" w:rsidRDefault="000C4F08">
            <w:pPr>
              <w:pStyle w:val="TableTx0"/>
              <w:jc w:val="right"/>
            </w:pPr>
            <w:r>
              <w:t>1.0</w:t>
            </w:r>
          </w:p>
        </w:tc>
        <w:tc>
          <w:tcPr>
            <w:tcW w:w="236" w:type="dxa"/>
            <w:vAlign w:val="bottom"/>
          </w:tcPr>
          <w:p w:rsidR="00000000" w:rsidRDefault="000C4F08">
            <w:pPr>
              <w:pStyle w:val="TableTx0"/>
              <w:jc w:val="right"/>
            </w:pPr>
          </w:p>
        </w:tc>
        <w:tc>
          <w:tcPr>
            <w:tcW w:w="587" w:type="dxa"/>
            <w:vAlign w:val="bottom"/>
          </w:tcPr>
          <w:p w:rsidR="00000000" w:rsidRDefault="000C4F08">
            <w:pPr>
              <w:pStyle w:val="TableTx0"/>
              <w:jc w:val="right"/>
            </w:pPr>
            <w:r>
              <w:t>0.0</w:t>
            </w:r>
          </w:p>
        </w:tc>
        <w:tc>
          <w:tcPr>
            <w:tcW w:w="236" w:type="dxa"/>
            <w:vAlign w:val="bottom"/>
          </w:tcPr>
          <w:p w:rsidR="00000000" w:rsidRDefault="000C4F08">
            <w:pPr>
              <w:pStyle w:val="TableTx0"/>
              <w:jc w:val="right"/>
            </w:pPr>
          </w:p>
        </w:tc>
        <w:tc>
          <w:tcPr>
            <w:tcW w:w="1027" w:type="dxa"/>
            <w:vAlign w:val="bottom"/>
          </w:tcPr>
          <w:p w:rsidR="00000000" w:rsidRDefault="000C4F08">
            <w:pPr>
              <w:pStyle w:val="TableTx0"/>
              <w:jc w:val="right"/>
            </w:pPr>
            <w:r>
              <w:t>1.0</w:t>
            </w:r>
          </w:p>
        </w:tc>
      </w:tr>
      <w:tr w:rsidR="00000000">
        <w:tblPrEx>
          <w:tblCellMar>
            <w:top w:w="0" w:type="dxa"/>
            <w:bottom w:w="0" w:type="dxa"/>
          </w:tblCellMar>
        </w:tblPrEx>
        <w:tc>
          <w:tcPr>
            <w:tcW w:w="1347" w:type="dxa"/>
            <w:vAlign w:val="center"/>
          </w:tcPr>
          <w:p w:rsidR="00000000" w:rsidRDefault="000C4F08">
            <w:pPr>
              <w:pStyle w:val="TableTx0"/>
            </w:pPr>
            <w:r>
              <w:t>Administrative Assistant 1</w:t>
            </w:r>
          </w:p>
        </w:tc>
        <w:tc>
          <w:tcPr>
            <w:tcW w:w="236" w:type="dxa"/>
            <w:vAlign w:val="center"/>
          </w:tcPr>
          <w:p w:rsidR="00000000" w:rsidRDefault="000C4F08">
            <w:pPr>
              <w:pStyle w:val="TableTx0"/>
            </w:pPr>
          </w:p>
        </w:tc>
        <w:tc>
          <w:tcPr>
            <w:tcW w:w="1257" w:type="dxa"/>
            <w:vAlign w:val="bottom"/>
          </w:tcPr>
          <w:p w:rsidR="00000000" w:rsidRDefault="000C4F08">
            <w:pPr>
              <w:pStyle w:val="TableTx0"/>
              <w:jc w:val="right"/>
            </w:pPr>
            <w:r>
              <w:t>0.0</w:t>
            </w:r>
          </w:p>
        </w:tc>
        <w:tc>
          <w:tcPr>
            <w:tcW w:w="236" w:type="dxa"/>
            <w:vAlign w:val="bottom"/>
          </w:tcPr>
          <w:p w:rsidR="00000000" w:rsidRDefault="000C4F08">
            <w:pPr>
              <w:pStyle w:val="TableTx0"/>
              <w:jc w:val="right"/>
            </w:pPr>
          </w:p>
        </w:tc>
        <w:tc>
          <w:tcPr>
            <w:tcW w:w="1257" w:type="dxa"/>
            <w:vAlign w:val="bottom"/>
          </w:tcPr>
          <w:p w:rsidR="00000000" w:rsidRDefault="000C4F08">
            <w:pPr>
              <w:pStyle w:val="TableTx0"/>
              <w:jc w:val="right"/>
            </w:pPr>
            <w:r>
              <w:t>0.8</w:t>
            </w:r>
          </w:p>
        </w:tc>
        <w:tc>
          <w:tcPr>
            <w:tcW w:w="236" w:type="dxa"/>
            <w:vAlign w:val="bottom"/>
          </w:tcPr>
          <w:p w:rsidR="00000000" w:rsidRDefault="000C4F08">
            <w:pPr>
              <w:pStyle w:val="TableTx0"/>
              <w:jc w:val="right"/>
            </w:pPr>
          </w:p>
        </w:tc>
        <w:tc>
          <w:tcPr>
            <w:tcW w:w="646" w:type="dxa"/>
            <w:vAlign w:val="bottom"/>
          </w:tcPr>
          <w:p w:rsidR="00000000" w:rsidRDefault="000C4F08">
            <w:pPr>
              <w:pStyle w:val="TableTx0"/>
              <w:jc w:val="right"/>
            </w:pPr>
            <w:r>
              <w:t>0.8</w:t>
            </w:r>
          </w:p>
        </w:tc>
        <w:tc>
          <w:tcPr>
            <w:tcW w:w="236" w:type="dxa"/>
            <w:vAlign w:val="bottom"/>
          </w:tcPr>
          <w:p w:rsidR="00000000" w:rsidRDefault="000C4F08">
            <w:pPr>
              <w:pStyle w:val="TableTx0"/>
              <w:jc w:val="right"/>
            </w:pPr>
          </w:p>
        </w:tc>
        <w:tc>
          <w:tcPr>
            <w:tcW w:w="587" w:type="dxa"/>
            <w:vAlign w:val="bottom"/>
          </w:tcPr>
          <w:p w:rsidR="00000000" w:rsidRDefault="000C4F08">
            <w:pPr>
              <w:pStyle w:val="TableTx0"/>
              <w:jc w:val="right"/>
            </w:pPr>
            <w:r>
              <w:t>0.0</w:t>
            </w:r>
          </w:p>
        </w:tc>
        <w:tc>
          <w:tcPr>
            <w:tcW w:w="236" w:type="dxa"/>
            <w:vAlign w:val="bottom"/>
          </w:tcPr>
          <w:p w:rsidR="00000000" w:rsidRDefault="000C4F08">
            <w:pPr>
              <w:pStyle w:val="TableTx0"/>
              <w:jc w:val="right"/>
            </w:pPr>
          </w:p>
        </w:tc>
        <w:tc>
          <w:tcPr>
            <w:tcW w:w="1027" w:type="dxa"/>
            <w:vAlign w:val="bottom"/>
          </w:tcPr>
          <w:p w:rsidR="00000000" w:rsidRDefault="000C4F08">
            <w:pPr>
              <w:pStyle w:val="TableTx0"/>
              <w:jc w:val="right"/>
            </w:pPr>
            <w:r>
              <w:t>0.8</w:t>
            </w:r>
          </w:p>
        </w:tc>
      </w:tr>
      <w:tr w:rsidR="00000000">
        <w:tblPrEx>
          <w:tblCellMar>
            <w:top w:w="0" w:type="dxa"/>
            <w:bottom w:w="0" w:type="dxa"/>
          </w:tblCellMar>
        </w:tblPrEx>
        <w:trPr>
          <w:trHeight w:val="287"/>
        </w:trPr>
        <w:tc>
          <w:tcPr>
            <w:tcW w:w="1347" w:type="dxa"/>
            <w:vAlign w:val="bottom"/>
          </w:tcPr>
          <w:p w:rsidR="00000000" w:rsidRDefault="000C4F08">
            <w:pPr>
              <w:pStyle w:val="TableTx0"/>
              <w:rPr>
                <w:b/>
              </w:rPr>
            </w:pPr>
            <w:r>
              <w:rPr>
                <w:b/>
              </w:rPr>
              <w:t xml:space="preserve">  Total</w:t>
            </w:r>
          </w:p>
        </w:tc>
        <w:tc>
          <w:tcPr>
            <w:tcW w:w="236" w:type="dxa"/>
            <w:vAlign w:val="center"/>
          </w:tcPr>
          <w:p w:rsidR="00000000" w:rsidRDefault="000C4F08">
            <w:pPr>
              <w:pStyle w:val="TableTx0"/>
              <w:rPr>
                <w:b/>
              </w:rPr>
            </w:pPr>
          </w:p>
        </w:tc>
        <w:tc>
          <w:tcPr>
            <w:tcW w:w="1257" w:type="dxa"/>
            <w:vAlign w:val="bottom"/>
          </w:tcPr>
          <w:p w:rsidR="00000000" w:rsidRDefault="000C4F08">
            <w:pPr>
              <w:pStyle w:val="TableTx0"/>
              <w:jc w:val="right"/>
              <w:rPr>
                <w:b/>
              </w:rPr>
            </w:pPr>
            <w:r>
              <w:rPr>
                <w:b/>
              </w:rPr>
              <w:t>0.0</w:t>
            </w:r>
          </w:p>
        </w:tc>
        <w:tc>
          <w:tcPr>
            <w:tcW w:w="236" w:type="dxa"/>
            <w:vAlign w:val="bottom"/>
          </w:tcPr>
          <w:p w:rsidR="00000000" w:rsidRDefault="000C4F08">
            <w:pPr>
              <w:pStyle w:val="TableTx0"/>
              <w:jc w:val="right"/>
              <w:rPr>
                <w:b/>
              </w:rPr>
            </w:pPr>
          </w:p>
        </w:tc>
        <w:tc>
          <w:tcPr>
            <w:tcW w:w="1257" w:type="dxa"/>
            <w:vAlign w:val="bottom"/>
          </w:tcPr>
          <w:p w:rsidR="00000000" w:rsidRDefault="000C4F08">
            <w:pPr>
              <w:pStyle w:val="TableTx0"/>
              <w:jc w:val="right"/>
              <w:rPr>
                <w:b/>
              </w:rPr>
            </w:pPr>
            <w:r>
              <w:rPr>
                <w:b/>
              </w:rPr>
              <w:t>1.8</w:t>
            </w:r>
          </w:p>
        </w:tc>
        <w:tc>
          <w:tcPr>
            <w:tcW w:w="236" w:type="dxa"/>
            <w:vAlign w:val="bottom"/>
          </w:tcPr>
          <w:p w:rsidR="00000000" w:rsidRDefault="000C4F08">
            <w:pPr>
              <w:pStyle w:val="TableTx0"/>
              <w:jc w:val="right"/>
              <w:rPr>
                <w:b/>
              </w:rPr>
            </w:pPr>
          </w:p>
        </w:tc>
        <w:tc>
          <w:tcPr>
            <w:tcW w:w="646" w:type="dxa"/>
            <w:vAlign w:val="bottom"/>
          </w:tcPr>
          <w:p w:rsidR="00000000" w:rsidRDefault="000C4F08">
            <w:pPr>
              <w:pStyle w:val="TableTx0"/>
              <w:jc w:val="right"/>
              <w:rPr>
                <w:b/>
              </w:rPr>
            </w:pPr>
            <w:r>
              <w:rPr>
                <w:b/>
              </w:rPr>
              <w:t>1.8</w:t>
            </w:r>
          </w:p>
        </w:tc>
        <w:tc>
          <w:tcPr>
            <w:tcW w:w="236" w:type="dxa"/>
            <w:vAlign w:val="bottom"/>
          </w:tcPr>
          <w:p w:rsidR="00000000" w:rsidRDefault="000C4F08">
            <w:pPr>
              <w:pStyle w:val="TableTx0"/>
              <w:jc w:val="right"/>
              <w:rPr>
                <w:b/>
              </w:rPr>
            </w:pPr>
          </w:p>
        </w:tc>
        <w:tc>
          <w:tcPr>
            <w:tcW w:w="587" w:type="dxa"/>
            <w:vAlign w:val="bottom"/>
          </w:tcPr>
          <w:p w:rsidR="00000000" w:rsidRDefault="000C4F08">
            <w:pPr>
              <w:pStyle w:val="TableTx0"/>
              <w:jc w:val="right"/>
              <w:rPr>
                <w:b/>
              </w:rPr>
            </w:pPr>
            <w:r>
              <w:rPr>
                <w:b/>
              </w:rPr>
              <w:t>0.0</w:t>
            </w:r>
          </w:p>
        </w:tc>
        <w:tc>
          <w:tcPr>
            <w:tcW w:w="236" w:type="dxa"/>
            <w:vAlign w:val="bottom"/>
          </w:tcPr>
          <w:p w:rsidR="00000000" w:rsidRDefault="000C4F08">
            <w:pPr>
              <w:pStyle w:val="TableTx0"/>
              <w:jc w:val="right"/>
              <w:rPr>
                <w:b/>
              </w:rPr>
            </w:pPr>
          </w:p>
        </w:tc>
        <w:tc>
          <w:tcPr>
            <w:tcW w:w="1027" w:type="dxa"/>
            <w:vAlign w:val="bottom"/>
          </w:tcPr>
          <w:p w:rsidR="00000000" w:rsidRDefault="000C4F08">
            <w:pPr>
              <w:pStyle w:val="TableTx0"/>
              <w:jc w:val="right"/>
              <w:rPr>
                <w:b/>
              </w:rPr>
            </w:pPr>
            <w:r>
              <w:rPr>
                <w:b/>
              </w:rPr>
              <w:t>1.8</w:t>
            </w:r>
          </w:p>
        </w:tc>
      </w:tr>
    </w:tbl>
    <w:p w:rsidR="00000000" w:rsidRDefault="000C4F08">
      <w:pPr>
        <w:pStyle w:val="textup"/>
        <w:tabs>
          <w:tab w:val="clear" w:pos="2880"/>
        </w:tabs>
        <w:spacing w:before="0" w:after="0"/>
        <w:rPr>
          <w:rFonts w:ascii="Times New Roman" w:hAnsi="Times New Roman"/>
        </w:rPr>
      </w:pPr>
    </w:p>
    <w:p w:rsidR="00000000" w:rsidRDefault="000C4F08">
      <w:pPr>
        <w:pStyle w:val="Bulletup"/>
      </w:pPr>
      <w:r>
        <w:t>Two vacant positions will not be filled which will affect custom</w:t>
      </w:r>
      <w:r>
        <w:t>er response times.</w:t>
      </w:r>
    </w:p>
    <w:p w:rsidR="00000000" w:rsidRDefault="000C4F08">
      <w:pPr>
        <w:pStyle w:val="Bulletup"/>
      </w:pPr>
      <w:r>
        <w:t>The Administrative Services Division will charge other divisions for graphic artist services.</w:t>
      </w:r>
    </w:p>
    <w:p w:rsidR="00000000" w:rsidRDefault="000C4F08">
      <w:pPr>
        <w:pStyle w:val="Bulletup"/>
      </w:pPr>
      <w:r>
        <w:t>Purchase of six to eight personal computers will be delayed.</w:t>
      </w:r>
    </w:p>
    <w:p w:rsidR="00000000" w:rsidRDefault="000C4F08">
      <w:pPr>
        <w:pStyle w:val="Bulletup"/>
      </w:pPr>
      <w:r>
        <w:t>A contract services position in the Film Office will be eliminated.</w:t>
      </w:r>
    </w:p>
    <w:p w:rsidR="00000000" w:rsidRDefault="000C4F08">
      <w:pPr>
        <w:pStyle w:val="Bulletup"/>
      </w:pPr>
      <w:r>
        <w:t>Spending on ou</w:t>
      </w:r>
      <w:r>
        <w:t>t-of-state film trade show will be reduced, resulting in less film production in Iowa.</w:t>
      </w:r>
    </w:p>
    <w:p w:rsidR="00000000" w:rsidRDefault="000C4F08">
      <w:pPr>
        <w:pStyle w:val="textup"/>
      </w:pPr>
      <w:r>
        <w:rPr>
          <w:b/>
        </w:rPr>
        <w:t>Business Development</w:t>
      </w:r>
      <w:r>
        <w:tab/>
        <w:t>Business Development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4"/>
        <w:gridCol w:w="270"/>
        <w:gridCol w:w="1206"/>
        <w:gridCol w:w="270"/>
        <w:gridCol w:w="1350"/>
        <w:gridCol w:w="270"/>
        <w:gridCol w:w="720"/>
        <w:gridCol w:w="270"/>
        <w:gridCol w:w="720"/>
        <w:gridCol w:w="270"/>
        <w:gridCol w:w="1097"/>
      </w:tblGrid>
      <w:tr w:rsidR="00000000">
        <w:tblPrEx>
          <w:tblCellMar>
            <w:top w:w="0" w:type="dxa"/>
            <w:bottom w:w="0" w:type="dxa"/>
          </w:tblCellMar>
        </w:tblPrEx>
        <w:trPr>
          <w:jc w:val="center"/>
        </w:trPr>
        <w:tc>
          <w:tcPr>
            <w:tcW w:w="1404" w:type="dxa"/>
            <w:vAlign w:val="bottom"/>
          </w:tcPr>
          <w:p w:rsidR="00000000" w:rsidRDefault="000C4F08">
            <w:pPr>
              <w:pStyle w:val="TableTx0"/>
              <w:jc w:val="center"/>
              <w:rPr>
                <w:b/>
              </w:rPr>
            </w:pPr>
            <w:r>
              <w:rPr>
                <w:b/>
              </w:rPr>
              <w:t>Title</w:t>
            </w:r>
          </w:p>
        </w:tc>
        <w:tc>
          <w:tcPr>
            <w:tcW w:w="270" w:type="dxa"/>
            <w:vAlign w:val="bottom"/>
          </w:tcPr>
          <w:p w:rsidR="00000000" w:rsidRDefault="000C4F08">
            <w:pPr>
              <w:pStyle w:val="TableTx0"/>
              <w:jc w:val="center"/>
              <w:rPr>
                <w:b/>
              </w:rPr>
            </w:pPr>
          </w:p>
        </w:tc>
        <w:tc>
          <w:tcPr>
            <w:tcW w:w="1206" w:type="dxa"/>
            <w:vAlign w:val="bottom"/>
          </w:tcPr>
          <w:p w:rsidR="00000000" w:rsidRDefault="000C4F08">
            <w:pPr>
              <w:pStyle w:val="TableTx0"/>
              <w:ind w:left="-108"/>
              <w:jc w:val="right"/>
              <w:rPr>
                <w:b/>
              </w:rPr>
            </w:pPr>
            <w:r>
              <w:rPr>
                <w:b/>
              </w:rPr>
              <w:t>Supervisors</w:t>
            </w:r>
          </w:p>
        </w:tc>
        <w:tc>
          <w:tcPr>
            <w:tcW w:w="270" w:type="dxa"/>
            <w:vAlign w:val="bottom"/>
          </w:tcPr>
          <w:p w:rsidR="00000000" w:rsidRDefault="000C4F08">
            <w:pPr>
              <w:pStyle w:val="TableTx0"/>
              <w:jc w:val="center"/>
              <w:rPr>
                <w:b/>
              </w:rPr>
            </w:pPr>
          </w:p>
        </w:tc>
        <w:tc>
          <w:tcPr>
            <w:tcW w:w="1350" w:type="dxa"/>
            <w:vAlign w:val="bottom"/>
          </w:tcPr>
          <w:p w:rsidR="00000000" w:rsidRDefault="000C4F08">
            <w:pPr>
              <w:pStyle w:val="TableTx0"/>
              <w:jc w:val="center"/>
              <w:rPr>
                <w:b/>
              </w:rPr>
            </w:pPr>
            <w:r>
              <w:rPr>
                <w:b/>
              </w:rPr>
              <w:t>Non-Supervisors</w:t>
            </w:r>
          </w:p>
        </w:tc>
        <w:tc>
          <w:tcPr>
            <w:tcW w:w="270" w:type="dxa"/>
            <w:vAlign w:val="bottom"/>
          </w:tcPr>
          <w:p w:rsidR="00000000" w:rsidRDefault="000C4F08">
            <w:pPr>
              <w:pStyle w:val="TableTx0"/>
              <w:jc w:val="center"/>
              <w:rPr>
                <w:b/>
              </w:rPr>
            </w:pPr>
          </w:p>
        </w:tc>
        <w:tc>
          <w:tcPr>
            <w:tcW w:w="720" w:type="dxa"/>
            <w:vAlign w:val="bottom"/>
          </w:tcPr>
          <w:p w:rsidR="00000000" w:rsidRDefault="000C4F08">
            <w:pPr>
              <w:pStyle w:val="TableTx0"/>
              <w:jc w:val="center"/>
              <w:rPr>
                <w:b/>
              </w:rPr>
            </w:pPr>
            <w:r>
              <w:rPr>
                <w:b/>
              </w:rPr>
              <w:t>Total</w:t>
            </w:r>
          </w:p>
        </w:tc>
        <w:tc>
          <w:tcPr>
            <w:tcW w:w="270" w:type="dxa"/>
            <w:vAlign w:val="bottom"/>
          </w:tcPr>
          <w:p w:rsidR="00000000" w:rsidRDefault="000C4F08">
            <w:pPr>
              <w:pStyle w:val="TableTx0"/>
              <w:jc w:val="center"/>
              <w:rPr>
                <w:b/>
              </w:rPr>
            </w:pPr>
          </w:p>
        </w:tc>
        <w:tc>
          <w:tcPr>
            <w:tcW w:w="720" w:type="dxa"/>
            <w:vAlign w:val="bottom"/>
          </w:tcPr>
          <w:p w:rsidR="00000000" w:rsidRDefault="000C4F08">
            <w:pPr>
              <w:pStyle w:val="TableTx0"/>
              <w:jc w:val="center"/>
              <w:rPr>
                <w:b/>
              </w:rPr>
            </w:pPr>
            <w:r>
              <w:rPr>
                <w:b/>
              </w:rPr>
              <w:t>FTE Lay-Offs</w:t>
            </w:r>
          </w:p>
        </w:tc>
        <w:tc>
          <w:tcPr>
            <w:tcW w:w="270" w:type="dxa"/>
            <w:vAlign w:val="bottom"/>
          </w:tcPr>
          <w:p w:rsidR="00000000" w:rsidRDefault="000C4F08">
            <w:pPr>
              <w:pStyle w:val="TableTx0"/>
              <w:jc w:val="center"/>
              <w:rPr>
                <w:b/>
              </w:rPr>
            </w:pPr>
          </w:p>
        </w:tc>
        <w:tc>
          <w:tcPr>
            <w:tcW w:w="1097" w:type="dxa"/>
            <w:vAlign w:val="bottom"/>
          </w:tcPr>
          <w:p w:rsidR="00000000" w:rsidRDefault="000C4F08">
            <w:pPr>
              <w:pStyle w:val="TableTx0"/>
              <w:jc w:val="center"/>
              <w:rPr>
                <w:b/>
              </w:rPr>
            </w:pPr>
            <w:r>
              <w:rPr>
                <w:b/>
              </w:rPr>
              <w:t>Positions Not Filled</w:t>
            </w:r>
          </w:p>
        </w:tc>
      </w:tr>
      <w:tr w:rsidR="00000000">
        <w:tblPrEx>
          <w:tblCellMar>
            <w:top w:w="0" w:type="dxa"/>
            <w:bottom w:w="0" w:type="dxa"/>
          </w:tblCellMar>
        </w:tblPrEx>
        <w:trPr>
          <w:jc w:val="center"/>
        </w:trPr>
        <w:tc>
          <w:tcPr>
            <w:tcW w:w="1404" w:type="dxa"/>
            <w:vAlign w:val="bottom"/>
          </w:tcPr>
          <w:p w:rsidR="00000000" w:rsidRDefault="000C4F08">
            <w:pPr>
              <w:pStyle w:val="TableTx0"/>
            </w:pPr>
            <w:r>
              <w:t>Administrative Assistant 4</w:t>
            </w:r>
          </w:p>
        </w:tc>
        <w:tc>
          <w:tcPr>
            <w:tcW w:w="270" w:type="dxa"/>
            <w:vAlign w:val="center"/>
          </w:tcPr>
          <w:p w:rsidR="00000000" w:rsidRDefault="000C4F08">
            <w:pPr>
              <w:pStyle w:val="TableTx0"/>
            </w:pPr>
          </w:p>
        </w:tc>
        <w:tc>
          <w:tcPr>
            <w:tcW w:w="1206" w:type="dxa"/>
            <w:vAlign w:val="bottom"/>
          </w:tcPr>
          <w:p w:rsidR="00000000" w:rsidRDefault="000C4F08">
            <w:pPr>
              <w:pStyle w:val="TableTx0"/>
              <w:jc w:val="right"/>
            </w:pPr>
            <w:r>
              <w:t>0.0</w:t>
            </w:r>
          </w:p>
        </w:tc>
        <w:tc>
          <w:tcPr>
            <w:tcW w:w="270" w:type="dxa"/>
            <w:vAlign w:val="bottom"/>
          </w:tcPr>
          <w:p w:rsidR="00000000" w:rsidRDefault="000C4F08">
            <w:pPr>
              <w:pStyle w:val="TableTx0"/>
              <w:jc w:val="right"/>
            </w:pPr>
          </w:p>
        </w:tc>
        <w:tc>
          <w:tcPr>
            <w:tcW w:w="1350" w:type="dxa"/>
            <w:vAlign w:val="bottom"/>
          </w:tcPr>
          <w:p w:rsidR="00000000" w:rsidRDefault="000C4F08">
            <w:pPr>
              <w:pStyle w:val="TableTx0"/>
              <w:jc w:val="right"/>
            </w:pPr>
            <w:r>
              <w:t>0.9</w:t>
            </w:r>
          </w:p>
        </w:tc>
        <w:tc>
          <w:tcPr>
            <w:tcW w:w="270" w:type="dxa"/>
            <w:vAlign w:val="bottom"/>
          </w:tcPr>
          <w:p w:rsidR="00000000" w:rsidRDefault="000C4F08">
            <w:pPr>
              <w:pStyle w:val="TableTx0"/>
              <w:jc w:val="right"/>
            </w:pPr>
          </w:p>
        </w:tc>
        <w:tc>
          <w:tcPr>
            <w:tcW w:w="720" w:type="dxa"/>
            <w:vAlign w:val="bottom"/>
          </w:tcPr>
          <w:p w:rsidR="00000000" w:rsidRDefault="000C4F08">
            <w:pPr>
              <w:pStyle w:val="TableTx0"/>
              <w:jc w:val="right"/>
            </w:pPr>
            <w:r>
              <w:t>0.9</w:t>
            </w:r>
          </w:p>
        </w:tc>
        <w:tc>
          <w:tcPr>
            <w:tcW w:w="270" w:type="dxa"/>
            <w:vAlign w:val="bottom"/>
          </w:tcPr>
          <w:p w:rsidR="00000000" w:rsidRDefault="000C4F08">
            <w:pPr>
              <w:pStyle w:val="TableTx0"/>
              <w:jc w:val="right"/>
            </w:pPr>
          </w:p>
        </w:tc>
        <w:tc>
          <w:tcPr>
            <w:tcW w:w="720" w:type="dxa"/>
            <w:vAlign w:val="bottom"/>
          </w:tcPr>
          <w:p w:rsidR="00000000" w:rsidRDefault="000C4F08">
            <w:pPr>
              <w:pStyle w:val="TableTx0"/>
              <w:jc w:val="right"/>
            </w:pPr>
            <w:r>
              <w:t>0.0</w:t>
            </w:r>
          </w:p>
        </w:tc>
        <w:tc>
          <w:tcPr>
            <w:tcW w:w="270" w:type="dxa"/>
            <w:vAlign w:val="bottom"/>
          </w:tcPr>
          <w:p w:rsidR="00000000" w:rsidRDefault="000C4F08">
            <w:pPr>
              <w:pStyle w:val="TableTx0"/>
              <w:jc w:val="right"/>
            </w:pPr>
          </w:p>
        </w:tc>
        <w:tc>
          <w:tcPr>
            <w:tcW w:w="1097" w:type="dxa"/>
            <w:vAlign w:val="bottom"/>
          </w:tcPr>
          <w:p w:rsidR="00000000" w:rsidRDefault="000C4F08">
            <w:pPr>
              <w:pStyle w:val="TableTx0"/>
              <w:jc w:val="right"/>
            </w:pPr>
            <w:r>
              <w:t>0.9</w:t>
            </w:r>
          </w:p>
        </w:tc>
      </w:tr>
      <w:tr w:rsidR="00000000">
        <w:tblPrEx>
          <w:tblCellMar>
            <w:top w:w="0" w:type="dxa"/>
            <w:bottom w:w="0" w:type="dxa"/>
          </w:tblCellMar>
        </w:tblPrEx>
        <w:trPr>
          <w:jc w:val="center"/>
        </w:trPr>
        <w:tc>
          <w:tcPr>
            <w:tcW w:w="1404" w:type="dxa"/>
            <w:vAlign w:val="bottom"/>
          </w:tcPr>
          <w:p w:rsidR="00000000" w:rsidRDefault="000C4F08">
            <w:pPr>
              <w:pStyle w:val="TableTx0"/>
            </w:pPr>
            <w:r>
              <w:t>Administrative Assistant 3</w:t>
            </w:r>
          </w:p>
        </w:tc>
        <w:tc>
          <w:tcPr>
            <w:tcW w:w="270" w:type="dxa"/>
            <w:vAlign w:val="center"/>
          </w:tcPr>
          <w:p w:rsidR="00000000" w:rsidRDefault="000C4F08">
            <w:pPr>
              <w:pStyle w:val="TableTx0"/>
            </w:pPr>
          </w:p>
        </w:tc>
        <w:tc>
          <w:tcPr>
            <w:tcW w:w="1206" w:type="dxa"/>
            <w:vAlign w:val="bottom"/>
          </w:tcPr>
          <w:p w:rsidR="00000000" w:rsidRDefault="000C4F08">
            <w:pPr>
              <w:pStyle w:val="TableTx0"/>
              <w:jc w:val="right"/>
            </w:pPr>
            <w:r>
              <w:t>0.0</w:t>
            </w:r>
          </w:p>
        </w:tc>
        <w:tc>
          <w:tcPr>
            <w:tcW w:w="270" w:type="dxa"/>
            <w:vAlign w:val="bottom"/>
          </w:tcPr>
          <w:p w:rsidR="00000000" w:rsidRDefault="000C4F08">
            <w:pPr>
              <w:pStyle w:val="TableTx0"/>
              <w:jc w:val="right"/>
            </w:pPr>
          </w:p>
        </w:tc>
        <w:tc>
          <w:tcPr>
            <w:tcW w:w="1350" w:type="dxa"/>
            <w:vAlign w:val="bottom"/>
          </w:tcPr>
          <w:p w:rsidR="00000000" w:rsidRDefault="000C4F08">
            <w:pPr>
              <w:pStyle w:val="TableTx0"/>
              <w:jc w:val="right"/>
            </w:pPr>
            <w:r>
              <w:t>2.0</w:t>
            </w:r>
          </w:p>
        </w:tc>
        <w:tc>
          <w:tcPr>
            <w:tcW w:w="270" w:type="dxa"/>
            <w:vAlign w:val="bottom"/>
          </w:tcPr>
          <w:p w:rsidR="00000000" w:rsidRDefault="000C4F08">
            <w:pPr>
              <w:pStyle w:val="TableTx0"/>
              <w:jc w:val="right"/>
            </w:pPr>
          </w:p>
        </w:tc>
        <w:tc>
          <w:tcPr>
            <w:tcW w:w="720" w:type="dxa"/>
            <w:vAlign w:val="bottom"/>
          </w:tcPr>
          <w:p w:rsidR="00000000" w:rsidRDefault="000C4F08">
            <w:pPr>
              <w:pStyle w:val="TableTx0"/>
              <w:jc w:val="right"/>
            </w:pPr>
            <w:r>
              <w:t>2.0</w:t>
            </w:r>
          </w:p>
        </w:tc>
        <w:tc>
          <w:tcPr>
            <w:tcW w:w="270" w:type="dxa"/>
            <w:vAlign w:val="bottom"/>
          </w:tcPr>
          <w:p w:rsidR="00000000" w:rsidRDefault="000C4F08">
            <w:pPr>
              <w:pStyle w:val="TableTx0"/>
              <w:jc w:val="right"/>
            </w:pPr>
          </w:p>
        </w:tc>
        <w:tc>
          <w:tcPr>
            <w:tcW w:w="720" w:type="dxa"/>
            <w:vAlign w:val="bottom"/>
          </w:tcPr>
          <w:p w:rsidR="00000000" w:rsidRDefault="000C4F08">
            <w:pPr>
              <w:pStyle w:val="TableTx0"/>
              <w:jc w:val="right"/>
            </w:pPr>
            <w:r>
              <w:t>0.0</w:t>
            </w:r>
          </w:p>
        </w:tc>
        <w:tc>
          <w:tcPr>
            <w:tcW w:w="270" w:type="dxa"/>
            <w:vAlign w:val="bottom"/>
          </w:tcPr>
          <w:p w:rsidR="00000000" w:rsidRDefault="000C4F08">
            <w:pPr>
              <w:pStyle w:val="TableTx0"/>
              <w:jc w:val="right"/>
            </w:pPr>
          </w:p>
        </w:tc>
        <w:tc>
          <w:tcPr>
            <w:tcW w:w="1097" w:type="dxa"/>
            <w:vAlign w:val="bottom"/>
          </w:tcPr>
          <w:p w:rsidR="00000000" w:rsidRDefault="000C4F08">
            <w:pPr>
              <w:pStyle w:val="TableTx0"/>
              <w:jc w:val="right"/>
            </w:pPr>
            <w:r>
              <w:t>2.0</w:t>
            </w:r>
          </w:p>
        </w:tc>
      </w:tr>
      <w:tr w:rsidR="00000000">
        <w:tblPrEx>
          <w:tblCellMar>
            <w:top w:w="0" w:type="dxa"/>
            <w:bottom w:w="0" w:type="dxa"/>
          </w:tblCellMar>
        </w:tblPrEx>
        <w:trPr>
          <w:trHeight w:val="260"/>
          <w:jc w:val="center"/>
        </w:trPr>
        <w:tc>
          <w:tcPr>
            <w:tcW w:w="1404" w:type="dxa"/>
            <w:vAlign w:val="bottom"/>
          </w:tcPr>
          <w:p w:rsidR="00000000" w:rsidRDefault="000C4F08">
            <w:pPr>
              <w:pStyle w:val="TableTx0"/>
            </w:pPr>
            <w:r>
              <w:t>Secretary 3</w:t>
            </w:r>
          </w:p>
        </w:tc>
        <w:tc>
          <w:tcPr>
            <w:tcW w:w="270" w:type="dxa"/>
            <w:vAlign w:val="center"/>
          </w:tcPr>
          <w:p w:rsidR="00000000" w:rsidRDefault="000C4F08">
            <w:pPr>
              <w:pStyle w:val="TableTx0"/>
            </w:pPr>
          </w:p>
        </w:tc>
        <w:tc>
          <w:tcPr>
            <w:tcW w:w="1206" w:type="dxa"/>
            <w:vAlign w:val="bottom"/>
          </w:tcPr>
          <w:p w:rsidR="00000000" w:rsidRDefault="000C4F08">
            <w:pPr>
              <w:pStyle w:val="TableTx0"/>
              <w:jc w:val="right"/>
            </w:pPr>
            <w:r>
              <w:t>0.0</w:t>
            </w:r>
          </w:p>
        </w:tc>
        <w:tc>
          <w:tcPr>
            <w:tcW w:w="270" w:type="dxa"/>
            <w:vAlign w:val="bottom"/>
          </w:tcPr>
          <w:p w:rsidR="00000000" w:rsidRDefault="000C4F08">
            <w:pPr>
              <w:pStyle w:val="TableTx0"/>
              <w:jc w:val="right"/>
            </w:pPr>
          </w:p>
        </w:tc>
        <w:tc>
          <w:tcPr>
            <w:tcW w:w="1350" w:type="dxa"/>
            <w:vAlign w:val="bottom"/>
          </w:tcPr>
          <w:p w:rsidR="00000000" w:rsidRDefault="000C4F08">
            <w:pPr>
              <w:pStyle w:val="TableTx0"/>
              <w:jc w:val="right"/>
            </w:pPr>
            <w:r>
              <w:t>1.0</w:t>
            </w:r>
          </w:p>
        </w:tc>
        <w:tc>
          <w:tcPr>
            <w:tcW w:w="270" w:type="dxa"/>
            <w:vAlign w:val="bottom"/>
          </w:tcPr>
          <w:p w:rsidR="00000000" w:rsidRDefault="000C4F08">
            <w:pPr>
              <w:pStyle w:val="TableTx0"/>
              <w:jc w:val="right"/>
            </w:pPr>
          </w:p>
        </w:tc>
        <w:tc>
          <w:tcPr>
            <w:tcW w:w="720" w:type="dxa"/>
            <w:vAlign w:val="bottom"/>
          </w:tcPr>
          <w:p w:rsidR="00000000" w:rsidRDefault="000C4F08">
            <w:pPr>
              <w:pStyle w:val="TableTx0"/>
              <w:jc w:val="right"/>
            </w:pPr>
            <w:r>
              <w:t>1.0</w:t>
            </w:r>
          </w:p>
        </w:tc>
        <w:tc>
          <w:tcPr>
            <w:tcW w:w="270" w:type="dxa"/>
            <w:vAlign w:val="bottom"/>
          </w:tcPr>
          <w:p w:rsidR="00000000" w:rsidRDefault="000C4F08">
            <w:pPr>
              <w:pStyle w:val="TableTx0"/>
              <w:jc w:val="right"/>
            </w:pPr>
          </w:p>
        </w:tc>
        <w:tc>
          <w:tcPr>
            <w:tcW w:w="720" w:type="dxa"/>
            <w:vAlign w:val="bottom"/>
          </w:tcPr>
          <w:p w:rsidR="00000000" w:rsidRDefault="000C4F08">
            <w:pPr>
              <w:pStyle w:val="TableTx0"/>
              <w:jc w:val="right"/>
            </w:pPr>
            <w:r>
              <w:t>0.0</w:t>
            </w:r>
          </w:p>
        </w:tc>
        <w:tc>
          <w:tcPr>
            <w:tcW w:w="270" w:type="dxa"/>
            <w:vAlign w:val="bottom"/>
          </w:tcPr>
          <w:p w:rsidR="00000000" w:rsidRDefault="000C4F08">
            <w:pPr>
              <w:pStyle w:val="TableTx0"/>
              <w:jc w:val="right"/>
            </w:pPr>
          </w:p>
        </w:tc>
        <w:tc>
          <w:tcPr>
            <w:tcW w:w="1097" w:type="dxa"/>
            <w:vAlign w:val="bottom"/>
          </w:tcPr>
          <w:p w:rsidR="00000000" w:rsidRDefault="000C4F08">
            <w:pPr>
              <w:pStyle w:val="TableTx0"/>
              <w:jc w:val="right"/>
            </w:pPr>
            <w:r>
              <w:t>1.0</w:t>
            </w:r>
          </w:p>
        </w:tc>
      </w:tr>
      <w:tr w:rsidR="00000000">
        <w:tblPrEx>
          <w:tblCellMar>
            <w:top w:w="0" w:type="dxa"/>
            <w:bottom w:w="0" w:type="dxa"/>
          </w:tblCellMar>
        </w:tblPrEx>
        <w:trPr>
          <w:trHeight w:val="314"/>
          <w:jc w:val="center"/>
        </w:trPr>
        <w:tc>
          <w:tcPr>
            <w:tcW w:w="1404" w:type="dxa"/>
            <w:vAlign w:val="bottom"/>
          </w:tcPr>
          <w:p w:rsidR="00000000" w:rsidRDefault="000C4F08">
            <w:pPr>
              <w:pStyle w:val="TableTx0"/>
              <w:rPr>
                <w:b/>
              </w:rPr>
            </w:pPr>
            <w:r>
              <w:rPr>
                <w:b/>
              </w:rPr>
              <w:t xml:space="preserve">  Total</w:t>
            </w:r>
          </w:p>
        </w:tc>
        <w:tc>
          <w:tcPr>
            <w:tcW w:w="270" w:type="dxa"/>
            <w:vAlign w:val="center"/>
          </w:tcPr>
          <w:p w:rsidR="00000000" w:rsidRDefault="000C4F08">
            <w:pPr>
              <w:pStyle w:val="TableTx0"/>
              <w:rPr>
                <w:b/>
              </w:rPr>
            </w:pPr>
          </w:p>
        </w:tc>
        <w:tc>
          <w:tcPr>
            <w:tcW w:w="1206" w:type="dxa"/>
            <w:vAlign w:val="bottom"/>
          </w:tcPr>
          <w:p w:rsidR="00000000" w:rsidRDefault="000C4F08">
            <w:pPr>
              <w:pStyle w:val="TableTx0"/>
              <w:jc w:val="right"/>
              <w:rPr>
                <w:b/>
              </w:rPr>
            </w:pPr>
            <w:r>
              <w:rPr>
                <w:b/>
              </w:rPr>
              <w:t>0.0</w:t>
            </w:r>
          </w:p>
        </w:tc>
        <w:tc>
          <w:tcPr>
            <w:tcW w:w="270" w:type="dxa"/>
            <w:vAlign w:val="bottom"/>
          </w:tcPr>
          <w:p w:rsidR="00000000" w:rsidRDefault="000C4F08">
            <w:pPr>
              <w:pStyle w:val="TableTx0"/>
              <w:jc w:val="right"/>
              <w:rPr>
                <w:b/>
              </w:rPr>
            </w:pPr>
          </w:p>
        </w:tc>
        <w:tc>
          <w:tcPr>
            <w:tcW w:w="1350" w:type="dxa"/>
            <w:vAlign w:val="bottom"/>
          </w:tcPr>
          <w:p w:rsidR="00000000" w:rsidRDefault="000C4F08">
            <w:pPr>
              <w:pStyle w:val="TableTx0"/>
              <w:jc w:val="right"/>
              <w:rPr>
                <w:b/>
              </w:rPr>
            </w:pPr>
            <w:r>
              <w:rPr>
                <w:b/>
              </w:rPr>
              <w:t>3.9</w:t>
            </w:r>
          </w:p>
        </w:tc>
        <w:tc>
          <w:tcPr>
            <w:tcW w:w="270" w:type="dxa"/>
            <w:vAlign w:val="bottom"/>
          </w:tcPr>
          <w:p w:rsidR="00000000" w:rsidRDefault="000C4F08">
            <w:pPr>
              <w:pStyle w:val="TableTx0"/>
              <w:jc w:val="right"/>
              <w:rPr>
                <w:b/>
              </w:rPr>
            </w:pPr>
          </w:p>
        </w:tc>
        <w:tc>
          <w:tcPr>
            <w:tcW w:w="720" w:type="dxa"/>
            <w:vAlign w:val="bottom"/>
          </w:tcPr>
          <w:p w:rsidR="00000000" w:rsidRDefault="000C4F08">
            <w:pPr>
              <w:pStyle w:val="TableTx0"/>
              <w:jc w:val="right"/>
              <w:rPr>
                <w:b/>
              </w:rPr>
            </w:pPr>
            <w:r>
              <w:rPr>
                <w:b/>
              </w:rPr>
              <w:t>3.9</w:t>
            </w:r>
          </w:p>
        </w:tc>
        <w:tc>
          <w:tcPr>
            <w:tcW w:w="270" w:type="dxa"/>
            <w:vAlign w:val="bottom"/>
          </w:tcPr>
          <w:p w:rsidR="00000000" w:rsidRDefault="000C4F08">
            <w:pPr>
              <w:pStyle w:val="TableTx0"/>
              <w:jc w:val="right"/>
              <w:rPr>
                <w:b/>
              </w:rPr>
            </w:pPr>
          </w:p>
        </w:tc>
        <w:tc>
          <w:tcPr>
            <w:tcW w:w="720" w:type="dxa"/>
            <w:vAlign w:val="bottom"/>
          </w:tcPr>
          <w:p w:rsidR="00000000" w:rsidRDefault="000C4F08">
            <w:pPr>
              <w:pStyle w:val="TableTx0"/>
              <w:jc w:val="right"/>
              <w:rPr>
                <w:b/>
              </w:rPr>
            </w:pPr>
            <w:r>
              <w:rPr>
                <w:b/>
              </w:rPr>
              <w:t>0.0</w:t>
            </w:r>
          </w:p>
        </w:tc>
        <w:tc>
          <w:tcPr>
            <w:tcW w:w="270" w:type="dxa"/>
            <w:vAlign w:val="bottom"/>
          </w:tcPr>
          <w:p w:rsidR="00000000" w:rsidRDefault="000C4F08">
            <w:pPr>
              <w:pStyle w:val="TableTx0"/>
              <w:jc w:val="right"/>
              <w:rPr>
                <w:b/>
              </w:rPr>
            </w:pPr>
          </w:p>
        </w:tc>
        <w:tc>
          <w:tcPr>
            <w:tcW w:w="1097" w:type="dxa"/>
            <w:vAlign w:val="bottom"/>
          </w:tcPr>
          <w:p w:rsidR="00000000" w:rsidRDefault="000C4F08">
            <w:pPr>
              <w:pStyle w:val="TableTx0"/>
              <w:jc w:val="right"/>
              <w:rPr>
                <w:b/>
              </w:rPr>
            </w:pPr>
            <w:r>
              <w:rPr>
                <w:b/>
              </w:rPr>
              <w:t>3.9</w:t>
            </w:r>
          </w:p>
        </w:tc>
      </w:tr>
    </w:tbl>
    <w:p w:rsidR="00000000" w:rsidRDefault="000C4F08"/>
    <w:p w:rsidR="00000000" w:rsidRDefault="000C4F08">
      <w:pPr>
        <w:pStyle w:val="Bulletup"/>
      </w:pPr>
      <w:r>
        <w:t>Decrease marketing to implement cluster development strategies (advanced manufacturing, life science, and information soluti</w:t>
      </w:r>
      <w:r>
        <w:t xml:space="preserve">ons) and decrease business outreach services. </w:t>
      </w:r>
    </w:p>
    <w:p w:rsidR="00000000" w:rsidRDefault="000C4F08">
      <w:pPr>
        <w:pStyle w:val="Bulletup"/>
      </w:pPr>
      <w:r>
        <w:t>Four vacant business development positions will not be filled, reducing response time to businesses.</w:t>
      </w:r>
    </w:p>
    <w:p w:rsidR="00000000" w:rsidRDefault="000C4F08">
      <w:pPr>
        <w:pStyle w:val="Bulletup"/>
      </w:pPr>
      <w:r>
        <w:t>Reductions in the Strategic Investment Fund will result in two fewer Community Economic Betterment Account (</w:t>
      </w:r>
      <w:r>
        <w:t xml:space="preserve">CEBA) projects being funded; the loss of 60 to 70 jobs is anticipated.  (Note:  The Value Added Agricultural Products Program was funded through the Strategic Investment Fund in FY 2001 but received a separate appropriation in FY 2002.  The net effect was </w:t>
      </w:r>
      <w:r>
        <w:t>an increase of $2.8 million for the Strategic Investment Fund’s remaining programs in FY 2002.)</w:t>
      </w:r>
    </w:p>
    <w:p w:rsidR="00000000" w:rsidRDefault="000C4F08">
      <w:pPr>
        <w:pStyle w:val="Bulletup"/>
      </w:pPr>
      <w:r>
        <w:t>Contracts for services for the Comprehensive Management Assistance (CMA) Program and Business Assistance for Self-Employed (BASE) Program will be reduced by 25.</w:t>
      </w:r>
      <w:r>
        <w:t>0%.</w:t>
      </w:r>
    </w:p>
    <w:p w:rsidR="00000000" w:rsidRDefault="000C4F08">
      <w:pPr>
        <w:pStyle w:val="Bulletup"/>
      </w:pPr>
      <w:r>
        <w:lastRenderedPageBreak/>
        <w:t>The Workforce Recruitment Project plans at this time to eliminate advertising in 27 college and university newspapers.</w:t>
      </w:r>
    </w:p>
    <w:p w:rsidR="00000000" w:rsidRDefault="000C4F08">
      <w:pPr>
        <w:pStyle w:val="textup"/>
      </w:pPr>
      <w:r>
        <w:rPr>
          <w:b/>
        </w:rPr>
        <w:t>Community/Rural Devel.</w:t>
      </w:r>
      <w:r>
        <w:tab/>
        <w:t>Community and Rural Development</w:t>
      </w:r>
    </w:p>
    <w:p w:rsidR="00000000" w:rsidRDefault="000C4F08"/>
    <w:p w:rsidR="00000000" w:rsidRDefault="000C4F08">
      <w:pPr>
        <w:framePr w:w="783" w:h="981" w:hSpace="180" w:wrap="around" w:vAnchor="text" w:hAnchor="page" w:x="1542" w:y="176"/>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95300" cy="330200"/>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9"/>
                    <a:srcRect/>
                    <a:stretch>
                      <a:fillRect/>
                    </a:stretch>
                  </pic:blipFill>
                  <pic:spPr bwMode="auto">
                    <a:xfrm>
                      <a:off x="0" y="0"/>
                      <a:ext cx="495300" cy="330200"/>
                    </a:xfrm>
                    <a:prstGeom prst="rect">
                      <a:avLst/>
                    </a:prstGeom>
                    <a:noFill/>
                    <a:ln w="9525">
                      <a:noFill/>
                      <a:miter lim="800000"/>
                      <a:headEnd/>
                      <a:tailEnd/>
                    </a:ln>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270"/>
        <w:gridCol w:w="1260"/>
        <w:gridCol w:w="270"/>
        <w:gridCol w:w="1273"/>
        <w:gridCol w:w="236"/>
        <w:gridCol w:w="719"/>
        <w:gridCol w:w="11"/>
        <w:gridCol w:w="259"/>
        <w:gridCol w:w="11"/>
        <w:gridCol w:w="619"/>
        <w:gridCol w:w="11"/>
        <w:gridCol w:w="259"/>
        <w:gridCol w:w="11"/>
        <w:gridCol w:w="1046"/>
        <w:gridCol w:w="23"/>
      </w:tblGrid>
      <w:tr w:rsidR="00000000">
        <w:tblPrEx>
          <w:tblCellMar>
            <w:top w:w="0" w:type="dxa"/>
            <w:bottom w:w="0" w:type="dxa"/>
          </w:tblCellMar>
        </w:tblPrEx>
        <w:trPr>
          <w:jc w:val="center"/>
        </w:trPr>
        <w:tc>
          <w:tcPr>
            <w:tcW w:w="1260" w:type="dxa"/>
            <w:vAlign w:val="bottom"/>
          </w:tcPr>
          <w:p w:rsidR="00000000" w:rsidRDefault="000C4F08">
            <w:pPr>
              <w:pStyle w:val="TableTx0"/>
              <w:jc w:val="center"/>
              <w:rPr>
                <w:b/>
              </w:rPr>
            </w:pPr>
            <w:r>
              <w:rPr>
                <w:b/>
              </w:rPr>
              <w:t>Title</w:t>
            </w:r>
          </w:p>
        </w:tc>
        <w:tc>
          <w:tcPr>
            <w:tcW w:w="270" w:type="dxa"/>
            <w:vAlign w:val="bottom"/>
          </w:tcPr>
          <w:p w:rsidR="00000000" w:rsidRDefault="000C4F08">
            <w:pPr>
              <w:pStyle w:val="TableTx0"/>
              <w:jc w:val="center"/>
              <w:rPr>
                <w:b/>
              </w:rPr>
            </w:pPr>
          </w:p>
        </w:tc>
        <w:tc>
          <w:tcPr>
            <w:tcW w:w="1260" w:type="dxa"/>
            <w:vAlign w:val="bottom"/>
          </w:tcPr>
          <w:p w:rsidR="00000000" w:rsidRDefault="000C4F08">
            <w:pPr>
              <w:pStyle w:val="TableTx0"/>
              <w:ind w:left="-108"/>
              <w:jc w:val="right"/>
              <w:rPr>
                <w:b/>
              </w:rPr>
            </w:pPr>
            <w:r>
              <w:rPr>
                <w:b/>
              </w:rPr>
              <w:t>Supervisors</w:t>
            </w:r>
          </w:p>
        </w:tc>
        <w:tc>
          <w:tcPr>
            <w:tcW w:w="270" w:type="dxa"/>
            <w:vAlign w:val="bottom"/>
          </w:tcPr>
          <w:p w:rsidR="00000000" w:rsidRDefault="000C4F08">
            <w:pPr>
              <w:pStyle w:val="TableTx0"/>
              <w:jc w:val="center"/>
              <w:rPr>
                <w:b/>
              </w:rPr>
            </w:pPr>
          </w:p>
        </w:tc>
        <w:tc>
          <w:tcPr>
            <w:tcW w:w="1273" w:type="dxa"/>
            <w:vAlign w:val="bottom"/>
          </w:tcPr>
          <w:p w:rsidR="00000000" w:rsidRDefault="000C4F08">
            <w:pPr>
              <w:pStyle w:val="TableTx0"/>
              <w:ind w:left="-34"/>
              <w:jc w:val="center"/>
              <w:rPr>
                <w:b/>
              </w:rPr>
            </w:pPr>
            <w:r>
              <w:rPr>
                <w:b/>
              </w:rPr>
              <w:t>Non-Supervisors</w:t>
            </w:r>
          </w:p>
        </w:tc>
        <w:tc>
          <w:tcPr>
            <w:tcW w:w="236" w:type="dxa"/>
            <w:vAlign w:val="bottom"/>
          </w:tcPr>
          <w:p w:rsidR="00000000" w:rsidRDefault="000C4F08">
            <w:pPr>
              <w:pStyle w:val="TableTx0"/>
              <w:jc w:val="center"/>
              <w:rPr>
                <w:b/>
              </w:rPr>
            </w:pPr>
          </w:p>
        </w:tc>
        <w:tc>
          <w:tcPr>
            <w:tcW w:w="730" w:type="dxa"/>
            <w:gridSpan w:val="2"/>
            <w:vAlign w:val="bottom"/>
          </w:tcPr>
          <w:p w:rsidR="00000000" w:rsidRDefault="000C4F08">
            <w:pPr>
              <w:pStyle w:val="TableTx0"/>
              <w:jc w:val="center"/>
              <w:rPr>
                <w:b/>
              </w:rPr>
            </w:pPr>
            <w:r>
              <w:rPr>
                <w:b/>
              </w:rPr>
              <w:t>Total</w:t>
            </w:r>
          </w:p>
        </w:tc>
        <w:tc>
          <w:tcPr>
            <w:tcW w:w="270" w:type="dxa"/>
            <w:gridSpan w:val="2"/>
            <w:vAlign w:val="bottom"/>
          </w:tcPr>
          <w:p w:rsidR="00000000" w:rsidRDefault="000C4F08">
            <w:pPr>
              <w:pStyle w:val="TableTx0"/>
              <w:jc w:val="center"/>
              <w:rPr>
                <w:b/>
              </w:rPr>
            </w:pPr>
          </w:p>
        </w:tc>
        <w:tc>
          <w:tcPr>
            <w:tcW w:w="630" w:type="dxa"/>
            <w:gridSpan w:val="2"/>
            <w:vAlign w:val="bottom"/>
          </w:tcPr>
          <w:p w:rsidR="00000000" w:rsidRDefault="000C4F08">
            <w:pPr>
              <w:pStyle w:val="TableTx0"/>
              <w:jc w:val="center"/>
              <w:rPr>
                <w:b/>
              </w:rPr>
            </w:pPr>
            <w:r>
              <w:rPr>
                <w:b/>
              </w:rPr>
              <w:t>FTE Lay-Offs</w:t>
            </w:r>
          </w:p>
        </w:tc>
        <w:tc>
          <w:tcPr>
            <w:tcW w:w="270" w:type="dxa"/>
            <w:gridSpan w:val="2"/>
            <w:vAlign w:val="bottom"/>
          </w:tcPr>
          <w:p w:rsidR="00000000" w:rsidRDefault="000C4F08">
            <w:pPr>
              <w:pStyle w:val="TableTx0"/>
              <w:jc w:val="center"/>
              <w:rPr>
                <w:b/>
              </w:rPr>
            </w:pPr>
          </w:p>
        </w:tc>
        <w:tc>
          <w:tcPr>
            <w:tcW w:w="1069" w:type="dxa"/>
            <w:gridSpan w:val="2"/>
            <w:vAlign w:val="bottom"/>
          </w:tcPr>
          <w:p w:rsidR="00000000" w:rsidRDefault="000C4F08">
            <w:pPr>
              <w:pStyle w:val="TableTx0"/>
              <w:jc w:val="center"/>
              <w:rPr>
                <w:b/>
              </w:rPr>
            </w:pPr>
            <w:r>
              <w:rPr>
                <w:b/>
              </w:rPr>
              <w:t>Positions Not Fil</w:t>
            </w:r>
            <w:r>
              <w:rPr>
                <w:b/>
              </w:rPr>
              <w:t>led</w:t>
            </w:r>
          </w:p>
        </w:tc>
      </w:tr>
      <w:tr w:rsidR="00000000">
        <w:tblPrEx>
          <w:tblCellMar>
            <w:top w:w="0" w:type="dxa"/>
            <w:bottom w:w="0" w:type="dxa"/>
          </w:tblCellMar>
        </w:tblPrEx>
        <w:trPr>
          <w:gridAfter w:val="1"/>
          <w:wAfter w:w="23" w:type="dxa"/>
          <w:jc w:val="center"/>
        </w:trPr>
        <w:tc>
          <w:tcPr>
            <w:tcW w:w="1260" w:type="dxa"/>
            <w:vAlign w:val="center"/>
          </w:tcPr>
          <w:p w:rsidR="00000000" w:rsidRDefault="000C4F08">
            <w:pPr>
              <w:pStyle w:val="TableTx0"/>
              <w:ind w:left="-108"/>
            </w:pPr>
            <w:r>
              <w:t>Administrative Assist. 3</w:t>
            </w:r>
          </w:p>
        </w:tc>
        <w:tc>
          <w:tcPr>
            <w:tcW w:w="270" w:type="dxa"/>
            <w:vAlign w:val="center"/>
          </w:tcPr>
          <w:p w:rsidR="00000000" w:rsidRDefault="000C4F08">
            <w:pPr>
              <w:pStyle w:val="TableTx0"/>
            </w:pPr>
          </w:p>
        </w:tc>
        <w:tc>
          <w:tcPr>
            <w:tcW w:w="1260" w:type="dxa"/>
            <w:vAlign w:val="bottom"/>
          </w:tcPr>
          <w:p w:rsidR="00000000" w:rsidRDefault="000C4F08">
            <w:pPr>
              <w:pStyle w:val="TableTx0"/>
              <w:jc w:val="right"/>
            </w:pPr>
            <w:r>
              <w:t>0.0</w:t>
            </w:r>
          </w:p>
        </w:tc>
        <w:tc>
          <w:tcPr>
            <w:tcW w:w="270" w:type="dxa"/>
            <w:vAlign w:val="bottom"/>
          </w:tcPr>
          <w:p w:rsidR="00000000" w:rsidRDefault="000C4F08">
            <w:pPr>
              <w:pStyle w:val="TableTx0"/>
              <w:jc w:val="right"/>
            </w:pPr>
          </w:p>
        </w:tc>
        <w:tc>
          <w:tcPr>
            <w:tcW w:w="1273" w:type="dxa"/>
            <w:vAlign w:val="bottom"/>
          </w:tcPr>
          <w:p w:rsidR="00000000" w:rsidRDefault="000C4F08">
            <w:pPr>
              <w:pStyle w:val="TableTx0"/>
              <w:jc w:val="right"/>
            </w:pPr>
            <w:r>
              <w:t>3.0</w:t>
            </w:r>
          </w:p>
        </w:tc>
        <w:tc>
          <w:tcPr>
            <w:tcW w:w="236" w:type="dxa"/>
            <w:vAlign w:val="bottom"/>
          </w:tcPr>
          <w:p w:rsidR="00000000" w:rsidRDefault="000C4F08">
            <w:pPr>
              <w:pStyle w:val="TableTx0"/>
              <w:jc w:val="right"/>
            </w:pPr>
          </w:p>
        </w:tc>
        <w:tc>
          <w:tcPr>
            <w:tcW w:w="719" w:type="dxa"/>
            <w:vAlign w:val="bottom"/>
          </w:tcPr>
          <w:p w:rsidR="00000000" w:rsidRDefault="000C4F08">
            <w:pPr>
              <w:pStyle w:val="TableTx0"/>
              <w:jc w:val="right"/>
            </w:pPr>
            <w:r>
              <w:t>3.0</w:t>
            </w:r>
          </w:p>
        </w:tc>
        <w:tc>
          <w:tcPr>
            <w:tcW w:w="270" w:type="dxa"/>
            <w:gridSpan w:val="2"/>
            <w:vAlign w:val="bottom"/>
          </w:tcPr>
          <w:p w:rsidR="00000000" w:rsidRDefault="000C4F08">
            <w:pPr>
              <w:pStyle w:val="TableTx0"/>
              <w:jc w:val="right"/>
            </w:pPr>
          </w:p>
        </w:tc>
        <w:tc>
          <w:tcPr>
            <w:tcW w:w="630" w:type="dxa"/>
            <w:gridSpan w:val="2"/>
            <w:vAlign w:val="bottom"/>
          </w:tcPr>
          <w:p w:rsidR="00000000" w:rsidRDefault="000C4F08">
            <w:pPr>
              <w:pStyle w:val="TableTx0"/>
              <w:jc w:val="right"/>
            </w:pPr>
            <w:r>
              <w:t>0.0</w:t>
            </w:r>
          </w:p>
        </w:tc>
        <w:tc>
          <w:tcPr>
            <w:tcW w:w="270" w:type="dxa"/>
            <w:gridSpan w:val="2"/>
            <w:vAlign w:val="bottom"/>
          </w:tcPr>
          <w:p w:rsidR="00000000" w:rsidRDefault="000C4F08">
            <w:pPr>
              <w:pStyle w:val="TableTx0"/>
              <w:jc w:val="right"/>
            </w:pPr>
          </w:p>
        </w:tc>
        <w:tc>
          <w:tcPr>
            <w:tcW w:w="1057" w:type="dxa"/>
            <w:gridSpan w:val="2"/>
            <w:vAlign w:val="bottom"/>
          </w:tcPr>
          <w:p w:rsidR="00000000" w:rsidRDefault="000C4F08">
            <w:pPr>
              <w:pStyle w:val="TableTx0"/>
              <w:jc w:val="right"/>
            </w:pPr>
            <w:r>
              <w:t>3.0</w:t>
            </w:r>
          </w:p>
        </w:tc>
      </w:tr>
    </w:tbl>
    <w:p w:rsidR="00000000" w:rsidRDefault="000C4F08">
      <w:pPr>
        <w:rPr>
          <w:rFonts w:ascii="Arial" w:hAnsi="Arial"/>
          <w:sz w:val="22"/>
        </w:rPr>
      </w:pPr>
    </w:p>
    <w:p w:rsidR="00000000" w:rsidRDefault="000C4F08">
      <w:pPr>
        <w:pStyle w:val="Bulletup"/>
      </w:pPr>
      <w:r>
        <w:t>Three positions will remain vacant.  One provides technical assistance on community and economic development issues to communities and regional areas; two provide one-on-one education for local leade</w:t>
      </w:r>
      <w:r>
        <w:t>rs on housing issues.</w:t>
      </w:r>
    </w:p>
    <w:p w:rsidR="00000000" w:rsidRDefault="000C4F08">
      <w:pPr>
        <w:pStyle w:val="Bulletup"/>
      </w:pPr>
      <w:r>
        <w:t>Reduction of four to six projects in leadership development, diversity training, or telecommunications and other growth planning.</w:t>
      </w:r>
    </w:p>
    <w:p w:rsidR="00000000" w:rsidRDefault="000C4F08">
      <w:pPr>
        <w:pStyle w:val="Bulletup"/>
      </w:pPr>
      <w:r>
        <w:t>The Main Street Program will not add communities in FY 2002 and two fewer communities will receive store</w:t>
      </w:r>
      <w:r>
        <w:t>front rehabilitation and marketing assistance.  The Main Street Program will reduce the number of marketing pieces and delay computer upgrades.</w:t>
      </w:r>
    </w:p>
    <w:p w:rsidR="00000000" w:rsidRDefault="000C4F08">
      <w:pPr>
        <w:pStyle w:val="Bulletup"/>
      </w:pPr>
      <w:r>
        <w:t xml:space="preserve">The Community Development Block Grant (CDBG) Program will need to obtain its federal match from other sources.  </w:t>
      </w:r>
      <w:r>
        <w:t>Other options appear to be available.</w:t>
      </w:r>
    </w:p>
    <w:p w:rsidR="00000000" w:rsidRDefault="000C4F08">
      <w:pPr>
        <w:pStyle w:val="Bulletup"/>
      </w:pPr>
      <w:r>
        <w:t>The Iowa Commission on Volunteer Service (ICVS) will need to obtain its federal match from another source.</w:t>
      </w:r>
    </w:p>
    <w:p w:rsidR="00000000" w:rsidRDefault="000C4F08">
      <w:pPr>
        <w:pStyle w:val="textup"/>
        <w:rPr>
          <w:lang w:val="fr-FR"/>
        </w:rPr>
      </w:pPr>
      <w:r>
        <w:rPr>
          <w:b/>
          <w:lang w:val="fr-FR"/>
        </w:rPr>
        <w:t>International Division</w:t>
      </w:r>
      <w:r>
        <w:rPr>
          <w:lang w:val="fr-FR"/>
        </w:rPr>
        <w:tab/>
        <w:t>International Division</w:t>
      </w:r>
    </w:p>
    <w:p w:rsidR="00000000" w:rsidRDefault="000C4F08">
      <w:pPr>
        <w:framePr w:w="1066" w:h="1003" w:hSpace="180" w:wrap="around" w:vAnchor="text" w:hAnchor="page" w:x="1422" w:y="230"/>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3100" cy="660400"/>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0"/>
                    <a:srcRect/>
                    <a:stretch>
                      <a:fillRect/>
                    </a:stretch>
                  </pic:blipFill>
                  <pic:spPr bwMode="auto">
                    <a:xfrm>
                      <a:off x="0" y="0"/>
                      <a:ext cx="673100" cy="660400"/>
                    </a:xfrm>
                    <a:prstGeom prst="rect">
                      <a:avLst/>
                    </a:prstGeom>
                    <a:noFill/>
                    <a:ln w="9525">
                      <a:noFill/>
                      <a:miter lim="800000"/>
                      <a:headEnd/>
                      <a:tailEnd/>
                    </a:ln>
                  </pic:spPr>
                </pic:pic>
              </a:graphicData>
            </a:graphic>
          </wp:inline>
        </w:drawing>
      </w:r>
    </w:p>
    <w:p w:rsidR="00000000" w:rsidRDefault="000C4F08">
      <w:pPr>
        <w:pStyle w:val="Bulletup"/>
      </w:pPr>
      <w:r>
        <w:t>Eliminate contractual relationships with the A Taste of Iowa Pr</w:t>
      </w:r>
      <w:r>
        <w:t>ogram and the Iowa Grocery Association, possibly limiting exposure of the Program and reducing demand for Iowa products.</w:t>
      </w:r>
    </w:p>
    <w:p w:rsidR="00000000" w:rsidRDefault="000C4F08">
      <w:pPr>
        <w:pStyle w:val="Bulletup"/>
      </w:pPr>
      <w:r>
        <w:t>Eliminate contracts to market Iowa products in Vietnam and India and reduce contracts in South America and the Pacific Rim, resulting i</w:t>
      </w:r>
      <w:r>
        <w:t>n less service for Iowa companies, decreased market-entry opportunities, and reduced exports.</w:t>
      </w:r>
    </w:p>
    <w:p w:rsidR="00000000" w:rsidRDefault="000C4F08">
      <w:pPr>
        <w:pStyle w:val="Bulletup"/>
      </w:pPr>
      <w:r>
        <w:t>Serve 25 to 40 fewer companies through the Export Trade Assistance Program (ETAP), reducing marketing participation in foreign markets.</w:t>
      </w:r>
    </w:p>
    <w:p w:rsidR="00000000" w:rsidRDefault="000C4F08">
      <w:pPr>
        <w:pStyle w:val="Bulletup"/>
      </w:pPr>
      <w:r>
        <w:t>Seek private funding to de</w:t>
      </w:r>
      <w:r>
        <w:t xml:space="preserve">fray expenses of the Japanese Governor’s visit under the Partner State Program.  </w:t>
      </w:r>
    </w:p>
    <w:p w:rsidR="00000000" w:rsidRDefault="000C4F08">
      <w:pPr>
        <w:pStyle w:val="textup"/>
        <w:rPr>
          <w:lang w:val="fr-FR"/>
        </w:rPr>
      </w:pPr>
      <w:r>
        <w:rPr>
          <w:b/>
          <w:lang w:val="fr-FR"/>
        </w:rPr>
        <w:t>Tourism Division</w:t>
      </w:r>
      <w:r>
        <w:rPr>
          <w:lang w:val="fr-FR"/>
        </w:rPr>
        <w:tab/>
        <w:t>Tourism Division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270"/>
        <w:gridCol w:w="1260"/>
        <w:gridCol w:w="270"/>
        <w:gridCol w:w="1276"/>
        <w:gridCol w:w="236"/>
        <w:gridCol w:w="711"/>
        <w:gridCol w:w="270"/>
        <w:gridCol w:w="630"/>
        <w:gridCol w:w="270"/>
        <w:gridCol w:w="1107"/>
      </w:tblGrid>
      <w:tr w:rsidR="00000000">
        <w:tblPrEx>
          <w:tblCellMar>
            <w:top w:w="0" w:type="dxa"/>
            <w:bottom w:w="0" w:type="dxa"/>
          </w:tblCellMar>
        </w:tblPrEx>
        <w:trPr>
          <w:jc w:val="center"/>
        </w:trPr>
        <w:tc>
          <w:tcPr>
            <w:tcW w:w="1134" w:type="dxa"/>
            <w:vAlign w:val="bottom"/>
          </w:tcPr>
          <w:p w:rsidR="00000000" w:rsidRDefault="000C4F08">
            <w:pPr>
              <w:pStyle w:val="TableTx0"/>
              <w:jc w:val="center"/>
              <w:rPr>
                <w:b/>
              </w:rPr>
            </w:pPr>
            <w:r>
              <w:rPr>
                <w:b/>
              </w:rPr>
              <w:t>Title</w:t>
            </w:r>
          </w:p>
        </w:tc>
        <w:tc>
          <w:tcPr>
            <w:tcW w:w="270" w:type="dxa"/>
            <w:vAlign w:val="bottom"/>
          </w:tcPr>
          <w:p w:rsidR="00000000" w:rsidRDefault="000C4F08">
            <w:pPr>
              <w:pStyle w:val="TableTx0"/>
              <w:jc w:val="center"/>
              <w:rPr>
                <w:b/>
              </w:rPr>
            </w:pPr>
          </w:p>
        </w:tc>
        <w:tc>
          <w:tcPr>
            <w:tcW w:w="1260" w:type="dxa"/>
            <w:vAlign w:val="bottom"/>
          </w:tcPr>
          <w:p w:rsidR="00000000" w:rsidRDefault="000C4F08">
            <w:pPr>
              <w:pStyle w:val="TableTx0"/>
              <w:jc w:val="center"/>
              <w:rPr>
                <w:b/>
              </w:rPr>
            </w:pPr>
            <w:r>
              <w:rPr>
                <w:b/>
              </w:rPr>
              <w:t>Supervisors</w:t>
            </w:r>
          </w:p>
        </w:tc>
        <w:tc>
          <w:tcPr>
            <w:tcW w:w="270" w:type="dxa"/>
            <w:vAlign w:val="bottom"/>
          </w:tcPr>
          <w:p w:rsidR="00000000" w:rsidRDefault="000C4F08">
            <w:pPr>
              <w:pStyle w:val="TableTx0"/>
              <w:jc w:val="center"/>
              <w:rPr>
                <w:b/>
              </w:rPr>
            </w:pPr>
          </w:p>
        </w:tc>
        <w:tc>
          <w:tcPr>
            <w:tcW w:w="1276" w:type="dxa"/>
            <w:vAlign w:val="bottom"/>
          </w:tcPr>
          <w:p w:rsidR="00000000" w:rsidRDefault="000C4F08">
            <w:pPr>
              <w:pStyle w:val="TableTx0"/>
              <w:jc w:val="center"/>
              <w:rPr>
                <w:b/>
              </w:rPr>
            </w:pPr>
            <w:r>
              <w:rPr>
                <w:b/>
              </w:rPr>
              <w:t>Non-Supervisors</w:t>
            </w:r>
          </w:p>
        </w:tc>
        <w:tc>
          <w:tcPr>
            <w:tcW w:w="236" w:type="dxa"/>
            <w:vAlign w:val="bottom"/>
          </w:tcPr>
          <w:p w:rsidR="00000000" w:rsidRDefault="000C4F08">
            <w:pPr>
              <w:pStyle w:val="TableTx0"/>
              <w:jc w:val="center"/>
              <w:rPr>
                <w:b/>
              </w:rPr>
            </w:pPr>
          </w:p>
        </w:tc>
        <w:tc>
          <w:tcPr>
            <w:tcW w:w="711" w:type="dxa"/>
            <w:vAlign w:val="bottom"/>
          </w:tcPr>
          <w:p w:rsidR="00000000" w:rsidRDefault="000C4F08">
            <w:pPr>
              <w:pStyle w:val="TableTx0"/>
              <w:jc w:val="center"/>
              <w:rPr>
                <w:b/>
              </w:rPr>
            </w:pPr>
            <w:r>
              <w:rPr>
                <w:b/>
              </w:rPr>
              <w:t>Total</w:t>
            </w:r>
          </w:p>
        </w:tc>
        <w:tc>
          <w:tcPr>
            <w:tcW w:w="270" w:type="dxa"/>
            <w:vAlign w:val="bottom"/>
          </w:tcPr>
          <w:p w:rsidR="00000000" w:rsidRDefault="000C4F08">
            <w:pPr>
              <w:pStyle w:val="TableTx0"/>
              <w:jc w:val="center"/>
              <w:rPr>
                <w:b/>
              </w:rPr>
            </w:pPr>
          </w:p>
        </w:tc>
        <w:tc>
          <w:tcPr>
            <w:tcW w:w="630" w:type="dxa"/>
            <w:vAlign w:val="bottom"/>
          </w:tcPr>
          <w:p w:rsidR="00000000" w:rsidRDefault="000C4F08">
            <w:pPr>
              <w:pStyle w:val="TableTx0"/>
              <w:jc w:val="center"/>
              <w:rPr>
                <w:b/>
              </w:rPr>
            </w:pPr>
            <w:r>
              <w:rPr>
                <w:b/>
              </w:rPr>
              <w:t>FTE Lay-Offs</w:t>
            </w:r>
          </w:p>
        </w:tc>
        <w:tc>
          <w:tcPr>
            <w:tcW w:w="270" w:type="dxa"/>
            <w:vAlign w:val="bottom"/>
          </w:tcPr>
          <w:p w:rsidR="00000000" w:rsidRDefault="000C4F08">
            <w:pPr>
              <w:pStyle w:val="TableTx0"/>
              <w:jc w:val="center"/>
              <w:rPr>
                <w:b/>
              </w:rPr>
            </w:pPr>
          </w:p>
        </w:tc>
        <w:tc>
          <w:tcPr>
            <w:tcW w:w="1107" w:type="dxa"/>
            <w:vAlign w:val="bottom"/>
          </w:tcPr>
          <w:p w:rsidR="00000000" w:rsidRDefault="000C4F08">
            <w:pPr>
              <w:pStyle w:val="TableTx0"/>
              <w:jc w:val="center"/>
              <w:rPr>
                <w:b/>
              </w:rPr>
            </w:pPr>
            <w:r>
              <w:rPr>
                <w:b/>
              </w:rPr>
              <w:t>Positions Not Filled</w:t>
            </w:r>
          </w:p>
        </w:tc>
      </w:tr>
      <w:tr w:rsidR="00000000">
        <w:tblPrEx>
          <w:tblCellMar>
            <w:top w:w="0" w:type="dxa"/>
            <w:bottom w:w="0" w:type="dxa"/>
          </w:tblCellMar>
        </w:tblPrEx>
        <w:trPr>
          <w:trHeight w:val="332"/>
          <w:jc w:val="center"/>
        </w:trPr>
        <w:tc>
          <w:tcPr>
            <w:tcW w:w="1134" w:type="dxa"/>
            <w:vAlign w:val="center"/>
          </w:tcPr>
          <w:p w:rsidR="00000000" w:rsidRDefault="000C4F08">
            <w:pPr>
              <w:pStyle w:val="TableTx0"/>
            </w:pPr>
            <w:r>
              <w:t>Tourism Guides (Seasonal)</w:t>
            </w:r>
          </w:p>
        </w:tc>
        <w:tc>
          <w:tcPr>
            <w:tcW w:w="270" w:type="dxa"/>
            <w:vAlign w:val="center"/>
          </w:tcPr>
          <w:p w:rsidR="00000000" w:rsidRDefault="000C4F08">
            <w:pPr>
              <w:pStyle w:val="TableTx0"/>
              <w:jc w:val="right"/>
            </w:pPr>
          </w:p>
        </w:tc>
        <w:tc>
          <w:tcPr>
            <w:tcW w:w="1260" w:type="dxa"/>
            <w:vAlign w:val="bottom"/>
          </w:tcPr>
          <w:p w:rsidR="00000000" w:rsidRDefault="000C4F08">
            <w:pPr>
              <w:pStyle w:val="TableTx0"/>
              <w:jc w:val="right"/>
            </w:pPr>
            <w:r>
              <w:t>0.0</w:t>
            </w:r>
          </w:p>
        </w:tc>
        <w:tc>
          <w:tcPr>
            <w:tcW w:w="270" w:type="dxa"/>
            <w:vAlign w:val="bottom"/>
          </w:tcPr>
          <w:p w:rsidR="00000000" w:rsidRDefault="000C4F08">
            <w:pPr>
              <w:pStyle w:val="TableTx0"/>
              <w:jc w:val="right"/>
            </w:pPr>
          </w:p>
        </w:tc>
        <w:tc>
          <w:tcPr>
            <w:tcW w:w="1276" w:type="dxa"/>
            <w:vAlign w:val="bottom"/>
          </w:tcPr>
          <w:p w:rsidR="00000000" w:rsidRDefault="000C4F08">
            <w:pPr>
              <w:pStyle w:val="TableTx0"/>
              <w:jc w:val="right"/>
            </w:pPr>
            <w:r>
              <w:t>2.2</w:t>
            </w:r>
          </w:p>
        </w:tc>
        <w:tc>
          <w:tcPr>
            <w:tcW w:w="236" w:type="dxa"/>
            <w:vAlign w:val="bottom"/>
          </w:tcPr>
          <w:p w:rsidR="00000000" w:rsidRDefault="000C4F08">
            <w:pPr>
              <w:pStyle w:val="TableTx0"/>
              <w:jc w:val="right"/>
            </w:pPr>
          </w:p>
        </w:tc>
        <w:tc>
          <w:tcPr>
            <w:tcW w:w="711" w:type="dxa"/>
            <w:vAlign w:val="bottom"/>
          </w:tcPr>
          <w:p w:rsidR="00000000" w:rsidRDefault="000C4F08">
            <w:pPr>
              <w:pStyle w:val="TableTx0"/>
              <w:jc w:val="right"/>
            </w:pPr>
            <w:r>
              <w:t>2.2</w:t>
            </w:r>
          </w:p>
        </w:tc>
        <w:tc>
          <w:tcPr>
            <w:tcW w:w="270" w:type="dxa"/>
            <w:vAlign w:val="bottom"/>
          </w:tcPr>
          <w:p w:rsidR="00000000" w:rsidRDefault="000C4F08">
            <w:pPr>
              <w:pStyle w:val="TableTx0"/>
              <w:jc w:val="right"/>
            </w:pPr>
          </w:p>
        </w:tc>
        <w:tc>
          <w:tcPr>
            <w:tcW w:w="630" w:type="dxa"/>
            <w:vAlign w:val="bottom"/>
          </w:tcPr>
          <w:p w:rsidR="00000000" w:rsidRDefault="000C4F08">
            <w:pPr>
              <w:pStyle w:val="TableTx0"/>
              <w:jc w:val="right"/>
            </w:pPr>
            <w:r>
              <w:t>2.2</w:t>
            </w:r>
          </w:p>
        </w:tc>
        <w:tc>
          <w:tcPr>
            <w:tcW w:w="270" w:type="dxa"/>
            <w:vAlign w:val="bottom"/>
          </w:tcPr>
          <w:p w:rsidR="00000000" w:rsidRDefault="000C4F08">
            <w:pPr>
              <w:pStyle w:val="TableTx0"/>
              <w:jc w:val="right"/>
            </w:pPr>
          </w:p>
        </w:tc>
        <w:tc>
          <w:tcPr>
            <w:tcW w:w="1107" w:type="dxa"/>
            <w:vAlign w:val="bottom"/>
          </w:tcPr>
          <w:p w:rsidR="00000000" w:rsidRDefault="000C4F08">
            <w:pPr>
              <w:pStyle w:val="TableTx0"/>
              <w:jc w:val="right"/>
            </w:pPr>
            <w:r>
              <w:t>0.0</w:t>
            </w:r>
          </w:p>
        </w:tc>
      </w:tr>
    </w:tbl>
    <w:p w:rsidR="00000000" w:rsidRDefault="000C4F08">
      <w:pPr>
        <w:pStyle w:val="Bulletup"/>
        <w:numPr>
          <w:ilvl w:val="0"/>
          <w:numId w:val="0"/>
        </w:numPr>
      </w:pPr>
    </w:p>
    <w:p w:rsidR="00000000" w:rsidRDefault="000C4F08">
      <w:pPr>
        <w:pStyle w:val="Bulletup"/>
      </w:pPr>
      <w:r>
        <w:lastRenderedPageBreak/>
        <w:t xml:space="preserve">Reduce </w:t>
      </w:r>
      <w:r>
        <w:t>advertising and public relations contracts by more than $1.0 million, resulting in fewer travelers coming to Iowa and reduced expenditures for tourist activities, such as food, lodging, and entertainment.</w:t>
      </w:r>
    </w:p>
    <w:p w:rsidR="00000000" w:rsidRDefault="000C4F08">
      <w:pPr>
        <w:pStyle w:val="Bulletup"/>
      </w:pPr>
      <w:r>
        <w:t>Reduce the number and print quality of Iowa Tourism</w:t>
      </w:r>
      <w:r>
        <w:t xml:space="preserve"> Guides to save $100,000. </w:t>
      </w:r>
    </w:p>
    <w:p w:rsidR="00000000" w:rsidRDefault="000C4F08">
      <w:pPr>
        <w:pStyle w:val="Bulletup"/>
      </w:pPr>
      <w:r>
        <w:t>Close Waukee and Victor Welcome Centers and eliminate four seasonal employee positions.</w:t>
      </w:r>
    </w:p>
    <w:p w:rsidR="00000000" w:rsidRDefault="000C4F08">
      <w:pPr>
        <w:pStyle w:val="Contactup"/>
      </w:pPr>
      <w:r>
        <w:t>STAFF CONTACT:  Dwayne Ferguson (Ext. 16561)</w:t>
      </w:r>
    </w:p>
    <w:p w:rsidR="00000000" w:rsidRDefault="000C4F08">
      <w:pPr>
        <w:pStyle w:val="Blurbtitle"/>
      </w:pPr>
      <w:bookmarkStart w:id="10" w:name="FU8MDFD"/>
      <w:r>
        <w:t>Regents economic Development Revised Spending Plan for FY 2002</w:t>
      </w:r>
      <w:bookmarkEnd w:id="10"/>
    </w:p>
    <w:p w:rsidR="00000000" w:rsidRDefault="000C4F08">
      <w:pPr>
        <w:pStyle w:val="Heading4"/>
        <w:framePr w:w="625" w:wrap="auto" w:x="1485" w:y="749"/>
        <w:rPr>
          <w:rFonts w:ascii="Verdana" w:hAnsi="Verdana"/>
          <w:sz w:val="12"/>
        </w:rPr>
      </w:pPr>
      <w:r>
        <w:rPr>
          <w:rFonts w:ascii="Verdana" w:hAnsi="Verdana"/>
          <w:sz w:val="12"/>
        </w:rPr>
        <w:t>FY 2002</w:t>
      </w:r>
    </w:p>
    <w:p w:rsidR="00000000" w:rsidRDefault="000C4F08">
      <w:pPr>
        <w:framePr w:w="625" w:h="981" w:hSpace="180" w:wrap="auto" w:vAnchor="text" w:hAnchor="page" w:x="1485" w:y="749"/>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64" type="#_x0000_t75" style="width:26pt;height:23pt" o:ole="" fillcolor="window">
            <v:imagedata r:id="rId8" o:title=""/>
          </v:shape>
          <o:OLEObject Type="Embed" ProgID="Word.Picture.8" ShapeID="_x0000_i1064" DrawAspect="Content" ObjectID="_1315219191" r:id="rId31"/>
        </w:object>
      </w:r>
    </w:p>
    <w:p w:rsidR="00000000" w:rsidRDefault="000C4F08">
      <w:pPr>
        <w:pStyle w:val="textup"/>
      </w:pPr>
      <w:r>
        <w:rPr>
          <w:b/>
        </w:rPr>
        <w:t>Regents Programs</w:t>
      </w:r>
      <w:r>
        <w:tab/>
        <w:t xml:space="preserve">The following provides a comparison of the FY 2002 General Fund appropriation to the estimated FY 2001 appropriation for the economic development programs at the Regents Universities.  The Universities have not filed spending or staffing </w:t>
      </w:r>
      <w:r>
        <w:t>reduction plans.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270"/>
        <w:gridCol w:w="1153"/>
        <w:gridCol w:w="236"/>
        <w:gridCol w:w="1101"/>
        <w:gridCol w:w="236"/>
        <w:gridCol w:w="1114"/>
        <w:gridCol w:w="236"/>
        <w:gridCol w:w="1202"/>
      </w:tblGrid>
      <w:tr w:rsidR="00000000">
        <w:tblPrEx>
          <w:tblCellMar>
            <w:top w:w="0" w:type="dxa"/>
            <w:bottom w:w="0" w:type="dxa"/>
          </w:tblCellMar>
        </w:tblPrEx>
        <w:trPr>
          <w:trHeight w:val="728"/>
          <w:jc w:val="center"/>
        </w:trPr>
        <w:tc>
          <w:tcPr>
            <w:tcW w:w="1980" w:type="dxa"/>
            <w:vAlign w:val="bottom"/>
          </w:tcPr>
          <w:p w:rsidR="00000000" w:rsidRDefault="000C4F08">
            <w:pPr>
              <w:pStyle w:val="TableTx0"/>
              <w:jc w:val="center"/>
              <w:rPr>
                <w:b/>
              </w:rPr>
            </w:pPr>
          </w:p>
          <w:p w:rsidR="00000000" w:rsidRDefault="000C4F08">
            <w:pPr>
              <w:pStyle w:val="TableTx0"/>
              <w:jc w:val="center"/>
              <w:rPr>
                <w:b/>
              </w:rPr>
            </w:pPr>
          </w:p>
          <w:p w:rsidR="00000000" w:rsidRDefault="000C4F08">
            <w:pPr>
              <w:pStyle w:val="TableTx0"/>
              <w:jc w:val="center"/>
              <w:rPr>
                <w:b/>
              </w:rPr>
            </w:pPr>
            <w:r>
              <w:rPr>
                <w:b/>
              </w:rPr>
              <w:t>Division</w:t>
            </w:r>
          </w:p>
        </w:tc>
        <w:tc>
          <w:tcPr>
            <w:tcW w:w="270" w:type="dxa"/>
            <w:vAlign w:val="bottom"/>
          </w:tcPr>
          <w:p w:rsidR="00000000" w:rsidRDefault="000C4F08">
            <w:pPr>
              <w:pStyle w:val="TableTx0"/>
              <w:jc w:val="center"/>
              <w:rPr>
                <w:b/>
              </w:rPr>
            </w:pPr>
          </w:p>
        </w:tc>
        <w:tc>
          <w:tcPr>
            <w:tcW w:w="1153" w:type="dxa"/>
            <w:vAlign w:val="bottom"/>
          </w:tcPr>
          <w:p w:rsidR="00000000" w:rsidRDefault="000C4F08">
            <w:pPr>
              <w:pStyle w:val="TableTx0"/>
              <w:jc w:val="center"/>
              <w:rPr>
                <w:b/>
              </w:rPr>
            </w:pPr>
            <w:r>
              <w:rPr>
                <w:b/>
              </w:rPr>
              <w:t>Estimated</w:t>
            </w:r>
          </w:p>
          <w:p w:rsidR="00000000" w:rsidRDefault="000C4F08">
            <w:pPr>
              <w:pStyle w:val="TableTx0"/>
              <w:jc w:val="center"/>
              <w:rPr>
                <w:b/>
              </w:rPr>
            </w:pPr>
            <w:r>
              <w:rPr>
                <w:b/>
              </w:rPr>
              <w:t>Net</w:t>
            </w:r>
          </w:p>
          <w:p w:rsidR="00000000" w:rsidRDefault="000C4F08">
            <w:pPr>
              <w:pStyle w:val="TableTx0"/>
              <w:jc w:val="center"/>
              <w:rPr>
                <w:b/>
              </w:rPr>
            </w:pPr>
            <w:r>
              <w:rPr>
                <w:b/>
              </w:rPr>
              <w:t>FY 2001</w:t>
            </w:r>
          </w:p>
        </w:tc>
        <w:tc>
          <w:tcPr>
            <w:tcW w:w="236" w:type="dxa"/>
            <w:vAlign w:val="bottom"/>
          </w:tcPr>
          <w:p w:rsidR="00000000" w:rsidRDefault="000C4F08">
            <w:pPr>
              <w:pStyle w:val="TableTx0"/>
              <w:jc w:val="center"/>
              <w:rPr>
                <w:b/>
              </w:rPr>
            </w:pPr>
          </w:p>
        </w:tc>
        <w:tc>
          <w:tcPr>
            <w:tcW w:w="1101" w:type="dxa"/>
            <w:vAlign w:val="bottom"/>
          </w:tcPr>
          <w:p w:rsidR="00000000" w:rsidRDefault="000C4F08">
            <w:pPr>
              <w:pStyle w:val="TableTx0"/>
              <w:jc w:val="center"/>
              <w:rPr>
                <w:b/>
              </w:rPr>
            </w:pPr>
          </w:p>
          <w:p w:rsidR="00000000" w:rsidRDefault="000C4F08">
            <w:pPr>
              <w:pStyle w:val="TableTx0"/>
              <w:jc w:val="center"/>
              <w:rPr>
                <w:b/>
              </w:rPr>
            </w:pPr>
            <w:r>
              <w:rPr>
                <w:b/>
              </w:rPr>
              <w:t>Net FY 2002 Final Action</w:t>
            </w:r>
          </w:p>
        </w:tc>
        <w:tc>
          <w:tcPr>
            <w:tcW w:w="236" w:type="dxa"/>
            <w:vAlign w:val="bottom"/>
          </w:tcPr>
          <w:p w:rsidR="00000000" w:rsidRDefault="000C4F08">
            <w:pPr>
              <w:pStyle w:val="TableTx0"/>
              <w:jc w:val="center"/>
              <w:rPr>
                <w:b/>
              </w:rPr>
            </w:pPr>
          </w:p>
        </w:tc>
        <w:tc>
          <w:tcPr>
            <w:tcW w:w="1114" w:type="dxa"/>
            <w:vAlign w:val="bottom"/>
          </w:tcPr>
          <w:p w:rsidR="00000000" w:rsidRDefault="000C4F08">
            <w:pPr>
              <w:pStyle w:val="TableTx0"/>
              <w:jc w:val="center"/>
              <w:rPr>
                <w:b/>
              </w:rPr>
            </w:pPr>
          </w:p>
          <w:p w:rsidR="00000000" w:rsidRDefault="000C4F08">
            <w:pPr>
              <w:pStyle w:val="TableTx0"/>
              <w:jc w:val="center"/>
              <w:rPr>
                <w:b/>
              </w:rPr>
            </w:pPr>
          </w:p>
          <w:p w:rsidR="00000000" w:rsidRDefault="000C4F08">
            <w:pPr>
              <w:pStyle w:val="TableTx0"/>
              <w:jc w:val="center"/>
              <w:rPr>
                <w:b/>
              </w:rPr>
            </w:pPr>
            <w:r>
              <w:rPr>
                <w:b/>
              </w:rPr>
              <w:t>Difference</w:t>
            </w:r>
          </w:p>
        </w:tc>
        <w:tc>
          <w:tcPr>
            <w:tcW w:w="236" w:type="dxa"/>
            <w:vAlign w:val="bottom"/>
          </w:tcPr>
          <w:p w:rsidR="00000000" w:rsidRDefault="000C4F08">
            <w:pPr>
              <w:pStyle w:val="TableTx0"/>
              <w:jc w:val="center"/>
              <w:rPr>
                <w:b/>
              </w:rPr>
            </w:pPr>
          </w:p>
        </w:tc>
        <w:tc>
          <w:tcPr>
            <w:tcW w:w="1202" w:type="dxa"/>
            <w:vAlign w:val="bottom"/>
          </w:tcPr>
          <w:p w:rsidR="00000000" w:rsidRDefault="000C4F08">
            <w:pPr>
              <w:pStyle w:val="TableTx0"/>
              <w:jc w:val="center"/>
              <w:rPr>
                <w:b/>
              </w:rPr>
            </w:pPr>
          </w:p>
          <w:p w:rsidR="00000000" w:rsidRDefault="000C4F08">
            <w:pPr>
              <w:pStyle w:val="TableTx0"/>
              <w:jc w:val="center"/>
              <w:rPr>
                <w:b/>
              </w:rPr>
            </w:pPr>
            <w:r>
              <w:rPr>
                <w:b/>
              </w:rPr>
              <w:t>Reduction Percentage</w:t>
            </w:r>
          </w:p>
        </w:tc>
      </w:tr>
      <w:tr w:rsidR="00000000">
        <w:tblPrEx>
          <w:tblCellMar>
            <w:top w:w="0" w:type="dxa"/>
            <w:bottom w:w="0" w:type="dxa"/>
          </w:tblCellMar>
        </w:tblPrEx>
        <w:trPr>
          <w:trHeight w:val="269"/>
          <w:jc w:val="center"/>
        </w:trPr>
        <w:tc>
          <w:tcPr>
            <w:tcW w:w="1980" w:type="dxa"/>
            <w:vAlign w:val="bottom"/>
          </w:tcPr>
          <w:p w:rsidR="00000000" w:rsidRDefault="000C4F08">
            <w:pPr>
              <w:pStyle w:val="TableTx0"/>
              <w:ind w:left="-34"/>
            </w:pPr>
            <w:r>
              <w:t>Iowa State University</w:t>
            </w:r>
          </w:p>
        </w:tc>
        <w:tc>
          <w:tcPr>
            <w:tcW w:w="270" w:type="dxa"/>
            <w:vAlign w:val="center"/>
          </w:tcPr>
          <w:p w:rsidR="00000000" w:rsidRDefault="000C4F08">
            <w:pPr>
              <w:pStyle w:val="TableTx0"/>
            </w:pPr>
          </w:p>
        </w:tc>
        <w:tc>
          <w:tcPr>
            <w:tcW w:w="1153" w:type="dxa"/>
            <w:vAlign w:val="bottom"/>
          </w:tcPr>
          <w:p w:rsidR="00000000" w:rsidRDefault="000C4F08">
            <w:pPr>
              <w:pStyle w:val="TableTx0"/>
              <w:ind w:left="-34"/>
              <w:jc w:val="right"/>
            </w:pPr>
            <w:r>
              <w:t>$ 6,079,796</w:t>
            </w:r>
          </w:p>
        </w:tc>
        <w:tc>
          <w:tcPr>
            <w:tcW w:w="236" w:type="dxa"/>
            <w:vAlign w:val="bottom"/>
          </w:tcPr>
          <w:p w:rsidR="00000000" w:rsidRDefault="000C4F08">
            <w:pPr>
              <w:pStyle w:val="TableTx0"/>
              <w:jc w:val="right"/>
            </w:pPr>
          </w:p>
        </w:tc>
        <w:tc>
          <w:tcPr>
            <w:tcW w:w="1101" w:type="dxa"/>
            <w:vAlign w:val="bottom"/>
          </w:tcPr>
          <w:p w:rsidR="00000000" w:rsidRDefault="000C4F08">
            <w:pPr>
              <w:pStyle w:val="TableTx0"/>
              <w:ind w:left="-73"/>
              <w:jc w:val="right"/>
            </w:pPr>
            <w:r>
              <w:t>$ 5,853,343</w:t>
            </w:r>
          </w:p>
        </w:tc>
        <w:tc>
          <w:tcPr>
            <w:tcW w:w="236" w:type="dxa"/>
            <w:vAlign w:val="bottom"/>
          </w:tcPr>
          <w:p w:rsidR="00000000" w:rsidRDefault="000C4F08">
            <w:pPr>
              <w:pStyle w:val="TableTx0"/>
              <w:jc w:val="right"/>
            </w:pPr>
          </w:p>
        </w:tc>
        <w:tc>
          <w:tcPr>
            <w:tcW w:w="1114" w:type="dxa"/>
            <w:vAlign w:val="bottom"/>
          </w:tcPr>
          <w:p w:rsidR="00000000" w:rsidRDefault="000C4F08">
            <w:pPr>
              <w:pStyle w:val="TableTx0"/>
              <w:ind w:left="-60"/>
              <w:jc w:val="right"/>
            </w:pPr>
            <w:r>
              <w:t>$  -226,453</w:t>
            </w:r>
          </w:p>
        </w:tc>
        <w:tc>
          <w:tcPr>
            <w:tcW w:w="236" w:type="dxa"/>
            <w:vAlign w:val="bottom"/>
          </w:tcPr>
          <w:p w:rsidR="00000000" w:rsidRDefault="000C4F08">
            <w:pPr>
              <w:pStyle w:val="TableTx0"/>
              <w:jc w:val="right"/>
            </w:pPr>
          </w:p>
        </w:tc>
        <w:tc>
          <w:tcPr>
            <w:tcW w:w="1202" w:type="dxa"/>
            <w:vAlign w:val="bottom"/>
          </w:tcPr>
          <w:p w:rsidR="00000000" w:rsidRDefault="000C4F08">
            <w:pPr>
              <w:pStyle w:val="TableTx0"/>
              <w:jc w:val="right"/>
            </w:pPr>
            <w:r>
              <w:t>-3.7%</w:t>
            </w:r>
          </w:p>
        </w:tc>
      </w:tr>
      <w:tr w:rsidR="00000000">
        <w:tblPrEx>
          <w:tblCellMar>
            <w:top w:w="0" w:type="dxa"/>
            <w:bottom w:w="0" w:type="dxa"/>
          </w:tblCellMar>
        </w:tblPrEx>
        <w:trPr>
          <w:trHeight w:val="323"/>
          <w:jc w:val="center"/>
        </w:trPr>
        <w:tc>
          <w:tcPr>
            <w:tcW w:w="1980" w:type="dxa"/>
            <w:vAlign w:val="bottom"/>
          </w:tcPr>
          <w:p w:rsidR="00000000" w:rsidRDefault="000C4F08">
            <w:pPr>
              <w:pStyle w:val="TableTx0"/>
              <w:ind w:left="-34"/>
            </w:pPr>
            <w:r>
              <w:t>University of Iowa</w:t>
            </w:r>
          </w:p>
        </w:tc>
        <w:tc>
          <w:tcPr>
            <w:tcW w:w="270" w:type="dxa"/>
            <w:vAlign w:val="center"/>
          </w:tcPr>
          <w:p w:rsidR="00000000" w:rsidRDefault="000C4F08">
            <w:pPr>
              <w:pStyle w:val="TableTx0"/>
            </w:pPr>
          </w:p>
        </w:tc>
        <w:tc>
          <w:tcPr>
            <w:tcW w:w="1153" w:type="dxa"/>
            <w:vAlign w:val="bottom"/>
          </w:tcPr>
          <w:p w:rsidR="00000000" w:rsidRDefault="000C4F08">
            <w:pPr>
              <w:pStyle w:val="TableTx0"/>
              <w:ind w:left="-34"/>
              <w:jc w:val="right"/>
            </w:pPr>
            <w:r>
              <w:t>616,832</w:t>
            </w:r>
          </w:p>
        </w:tc>
        <w:tc>
          <w:tcPr>
            <w:tcW w:w="236" w:type="dxa"/>
            <w:vAlign w:val="bottom"/>
          </w:tcPr>
          <w:p w:rsidR="00000000" w:rsidRDefault="000C4F08">
            <w:pPr>
              <w:pStyle w:val="TableTx0"/>
              <w:jc w:val="right"/>
            </w:pPr>
          </w:p>
        </w:tc>
        <w:tc>
          <w:tcPr>
            <w:tcW w:w="1101" w:type="dxa"/>
            <w:vAlign w:val="bottom"/>
          </w:tcPr>
          <w:p w:rsidR="00000000" w:rsidRDefault="000C4F08">
            <w:pPr>
              <w:pStyle w:val="TableTx0"/>
              <w:ind w:left="-73"/>
              <w:jc w:val="right"/>
            </w:pPr>
            <w:r>
              <w:t>596,215</w:t>
            </w:r>
          </w:p>
        </w:tc>
        <w:tc>
          <w:tcPr>
            <w:tcW w:w="236" w:type="dxa"/>
            <w:vAlign w:val="bottom"/>
          </w:tcPr>
          <w:p w:rsidR="00000000" w:rsidRDefault="000C4F08">
            <w:pPr>
              <w:pStyle w:val="TableTx0"/>
              <w:jc w:val="right"/>
            </w:pPr>
          </w:p>
        </w:tc>
        <w:tc>
          <w:tcPr>
            <w:tcW w:w="1114" w:type="dxa"/>
            <w:vAlign w:val="bottom"/>
          </w:tcPr>
          <w:p w:rsidR="00000000" w:rsidRDefault="000C4F08">
            <w:pPr>
              <w:pStyle w:val="TableTx0"/>
              <w:ind w:left="-60"/>
              <w:jc w:val="right"/>
            </w:pPr>
            <w:r>
              <w:t>-20,617</w:t>
            </w:r>
          </w:p>
        </w:tc>
        <w:tc>
          <w:tcPr>
            <w:tcW w:w="236" w:type="dxa"/>
            <w:vAlign w:val="bottom"/>
          </w:tcPr>
          <w:p w:rsidR="00000000" w:rsidRDefault="000C4F08">
            <w:pPr>
              <w:pStyle w:val="TableTx0"/>
              <w:jc w:val="right"/>
            </w:pPr>
          </w:p>
        </w:tc>
        <w:tc>
          <w:tcPr>
            <w:tcW w:w="1202" w:type="dxa"/>
            <w:vAlign w:val="bottom"/>
          </w:tcPr>
          <w:p w:rsidR="00000000" w:rsidRDefault="000C4F08">
            <w:pPr>
              <w:pStyle w:val="TableTx0"/>
              <w:jc w:val="right"/>
            </w:pPr>
            <w:r>
              <w:t>-3.3%</w:t>
            </w:r>
          </w:p>
        </w:tc>
      </w:tr>
      <w:tr w:rsidR="00000000">
        <w:tblPrEx>
          <w:tblCellMar>
            <w:top w:w="0" w:type="dxa"/>
            <w:bottom w:w="0" w:type="dxa"/>
          </w:tblCellMar>
        </w:tblPrEx>
        <w:trPr>
          <w:jc w:val="center"/>
        </w:trPr>
        <w:tc>
          <w:tcPr>
            <w:tcW w:w="1980" w:type="dxa"/>
            <w:vAlign w:val="bottom"/>
          </w:tcPr>
          <w:p w:rsidR="00000000" w:rsidRDefault="000C4F08">
            <w:pPr>
              <w:pStyle w:val="TableTx0"/>
              <w:ind w:left="-34"/>
            </w:pPr>
            <w:r>
              <w:t>University of Nor</w:t>
            </w:r>
            <w:r>
              <w:t>thern Iowa</w:t>
            </w:r>
          </w:p>
        </w:tc>
        <w:tc>
          <w:tcPr>
            <w:tcW w:w="270" w:type="dxa"/>
            <w:vAlign w:val="center"/>
          </w:tcPr>
          <w:p w:rsidR="00000000" w:rsidRDefault="000C4F08">
            <w:pPr>
              <w:pStyle w:val="TableTx0"/>
            </w:pPr>
          </w:p>
        </w:tc>
        <w:tc>
          <w:tcPr>
            <w:tcW w:w="1153" w:type="dxa"/>
            <w:vAlign w:val="bottom"/>
          </w:tcPr>
          <w:p w:rsidR="00000000" w:rsidRDefault="000C4F08">
            <w:pPr>
              <w:pStyle w:val="TableTx0"/>
              <w:ind w:left="-34"/>
              <w:jc w:val="right"/>
            </w:pPr>
            <w:r>
              <w:t>933,959</w:t>
            </w:r>
          </w:p>
        </w:tc>
        <w:tc>
          <w:tcPr>
            <w:tcW w:w="236" w:type="dxa"/>
            <w:vAlign w:val="bottom"/>
          </w:tcPr>
          <w:p w:rsidR="00000000" w:rsidRDefault="000C4F08">
            <w:pPr>
              <w:pStyle w:val="TableTx0"/>
              <w:jc w:val="right"/>
            </w:pPr>
          </w:p>
        </w:tc>
        <w:tc>
          <w:tcPr>
            <w:tcW w:w="1101" w:type="dxa"/>
            <w:vAlign w:val="bottom"/>
          </w:tcPr>
          <w:p w:rsidR="00000000" w:rsidRDefault="000C4F08">
            <w:pPr>
              <w:pStyle w:val="TableTx0"/>
              <w:ind w:left="-73"/>
              <w:jc w:val="right"/>
            </w:pPr>
            <w:r>
              <w:t>889,208</w:t>
            </w:r>
          </w:p>
        </w:tc>
        <w:tc>
          <w:tcPr>
            <w:tcW w:w="236" w:type="dxa"/>
            <w:vAlign w:val="bottom"/>
          </w:tcPr>
          <w:p w:rsidR="00000000" w:rsidRDefault="000C4F08">
            <w:pPr>
              <w:pStyle w:val="TableTx0"/>
              <w:jc w:val="right"/>
            </w:pPr>
          </w:p>
        </w:tc>
        <w:tc>
          <w:tcPr>
            <w:tcW w:w="1114" w:type="dxa"/>
            <w:vAlign w:val="bottom"/>
          </w:tcPr>
          <w:p w:rsidR="00000000" w:rsidRDefault="000C4F08">
            <w:pPr>
              <w:pStyle w:val="TableTx0"/>
              <w:ind w:left="-60"/>
              <w:jc w:val="right"/>
            </w:pPr>
            <w:r>
              <w:t>-44,751</w:t>
            </w:r>
          </w:p>
        </w:tc>
        <w:tc>
          <w:tcPr>
            <w:tcW w:w="236" w:type="dxa"/>
            <w:vAlign w:val="bottom"/>
          </w:tcPr>
          <w:p w:rsidR="00000000" w:rsidRDefault="000C4F08">
            <w:pPr>
              <w:pStyle w:val="TableTx0"/>
              <w:jc w:val="right"/>
            </w:pPr>
          </w:p>
        </w:tc>
        <w:tc>
          <w:tcPr>
            <w:tcW w:w="1202" w:type="dxa"/>
            <w:vAlign w:val="bottom"/>
          </w:tcPr>
          <w:p w:rsidR="00000000" w:rsidRDefault="000C4F08">
            <w:pPr>
              <w:pStyle w:val="TableTx0"/>
              <w:jc w:val="right"/>
            </w:pPr>
            <w:r>
              <w:t>-4.8%</w:t>
            </w:r>
          </w:p>
        </w:tc>
      </w:tr>
      <w:tr w:rsidR="00000000">
        <w:tblPrEx>
          <w:tblCellMar>
            <w:top w:w="0" w:type="dxa"/>
            <w:bottom w:w="0" w:type="dxa"/>
          </w:tblCellMar>
        </w:tblPrEx>
        <w:trPr>
          <w:trHeight w:val="341"/>
          <w:jc w:val="center"/>
        </w:trPr>
        <w:tc>
          <w:tcPr>
            <w:tcW w:w="1980" w:type="dxa"/>
            <w:vAlign w:val="bottom"/>
          </w:tcPr>
          <w:p w:rsidR="00000000" w:rsidRDefault="000C4F08">
            <w:pPr>
              <w:pStyle w:val="TableTx0"/>
              <w:rPr>
                <w:b/>
              </w:rPr>
            </w:pPr>
            <w:r>
              <w:rPr>
                <w:b/>
              </w:rPr>
              <w:t xml:space="preserve">  Total</w:t>
            </w:r>
          </w:p>
        </w:tc>
        <w:tc>
          <w:tcPr>
            <w:tcW w:w="270" w:type="dxa"/>
            <w:vAlign w:val="center"/>
          </w:tcPr>
          <w:p w:rsidR="00000000" w:rsidRDefault="000C4F08">
            <w:pPr>
              <w:pStyle w:val="TableTx0"/>
              <w:rPr>
                <w:b/>
              </w:rPr>
            </w:pPr>
          </w:p>
        </w:tc>
        <w:tc>
          <w:tcPr>
            <w:tcW w:w="1153" w:type="dxa"/>
            <w:vAlign w:val="bottom"/>
          </w:tcPr>
          <w:p w:rsidR="00000000" w:rsidRDefault="000C4F08">
            <w:pPr>
              <w:pStyle w:val="TableTx0"/>
              <w:ind w:left="-34"/>
              <w:jc w:val="right"/>
              <w:rPr>
                <w:b/>
              </w:rPr>
            </w:pPr>
            <w:r>
              <w:rPr>
                <w:b/>
              </w:rPr>
              <w:t>$ 7,630,587</w:t>
            </w:r>
          </w:p>
        </w:tc>
        <w:tc>
          <w:tcPr>
            <w:tcW w:w="236" w:type="dxa"/>
            <w:vAlign w:val="bottom"/>
          </w:tcPr>
          <w:p w:rsidR="00000000" w:rsidRDefault="000C4F08">
            <w:pPr>
              <w:pStyle w:val="TableTx0"/>
              <w:jc w:val="right"/>
              <w:rPr>
                <w:b/>
              </w:rPr>
            </w:pPr>
          </w:p>
        </w:tc>
        <w:tc>
          <w:tcPr>
            <w:tcW w:w="1101" w:type="dxa"/>
            <w:vAlign w:val="bottom"/>
          </w:tcPr>
          <w:p w:rsidR="00000000" w:rsidRDefault="000C4F08">
            <w:pPr>
              <w:pStyle w:val="TableTx0"/>
              <w:ind w:left="-73"/>
              <w:jc w:val="right"/>
              <w:rPr>
                <w:b/>
              </w:rPr>
            </w:pPr>
            <w:r>
              <w:rPr>
                <w:b/>
              </w:rPr>
              <w:t>$ 7,338,766</w:t>
            </w:r>
          </w:p>
        </w:tc>
        <w:tc>
          <w:tcPr>
            <w:tcW w:w="236" w:type="dxa"/>
            <w:vAlign w:val="bottom"/>
          </w:tcPr>
          <w:p w:rsidR="00000000" w:rsidRDefault="000C4F08">
            <w:pPr>
              <w:pStyle w:val="TableTx0"/>
              <w:jc w:val="right"/>
              <w:rPr>
                <w:b/>
              </w:rPr>
            </w:pPr>
          </w:p>
        </w:tc>
        <w:tc>
          <w:tcPr>
            <w:tcW w:w="1114" w:type="dxa"/>
            <w:vAlign w:val="bottom"/>
          </w:tcPr>
          <w:p w:rsidR="00000000" w:rsidRDefault="000C4F08">
            <w:pPr>
              <w:pStyle w:val="TableTx0"/>
              <w:ind w:left="-60"/>
              <w:jc w:val="right"/>
              <w:rPr>
                <w:b/>
              </w:rPr>
            </w:pPr>
            <w:r>
              <w:rPr>
                <w:b/>
              </w:rPr>
              <w:t>$  -291,821</w:t>
            </w:r>
          </w:p>
        </w:tc>
        <w:tc>
          <w:tcPr>
            <w:tcW w:w="236" w:type="dxa"/>
            <w:vAlign w:val="bottom"/>
          </w:tcPr>
          <w:p w:rsidR="00000000" w:rsidRDefault="000C4F08">
            <w:pPr>
              <w:pStyle w:val="TableTx0"/>
              <w:jc w:val="right"/>
              <w:rPr>
                <w:b/>
              </w:rPr>
            </w:pPr>
          </w:p>
        </w:tc>
        <w:tc>
          <w:tcPr>
            <w:tcW w:w="1202" w:type="dxa"/>
            <w:vAlign w:val="bottom"/>
          </w:tcPr>
          <w:p w:rsidR="00000000" w:rsidRDefault="000C4F08">
            <w:pPr>
              <w:pStyle w:val="TableTx0"/>
              <w:jc w:val="right"/>
              <w:rPr>
                <w:b/>
              </w:rPr>
            </w:pPr>
            <w:r>
              <w:rPr>
                <w:b/>
              </w:rPr>
              <w:t>-3.8%</w:t>
            </w:r>
          </w:p>
        </w:tc>
      </w:tr>
    </w:tbl>
    <w:p w:rsidR="00000000" w:rsidRDefault="000C4F08">
      <w:pPr>
        <w:pStyle w:val="Contactup"/>
      </w:pPr>
      <w:r>
        <w:t>STAFF CONTACT:  Dwayne Ferguson (Ext. 16561)</w:t>
      </w:r>
    </w:p>
    <w:p w:rsidR="00000000" w:rsidRDefault="000C4F08">
      <w:pPr>
        <w:pStyle w:val="Blurbtitle"/>
      </w:pPr>
      <w:bookmarkStart w:id="11" w:name="FU8RKMB"/>
      <w:r>
        <w:t>Department of Education Revised Spending Plans for FY 2002</w:t>
      </w:r>
      <w:bookmarkEnd w:id="11"/>
    </w:p>
    <w:p w:rsidR="00000000" w:rsidRDefault="000C4F08">
      <w:pPr>
        <w:pStyle w:val="Heading4"/>
        <w:framePr w:w="625" w:wrap="auto" w:x="1485" w:y="758"/>
        <w:rPr>
          <w:rFonts w:ascii="Verdana" w:hAnsi="Verdana"/>
          <w:sz w:val="12"/>
        </w:rPr>
      </w:pPr>
      <w:r>
        <w:rPr>
          <w:rFonts w:ascii="Verdana" w:hAnsi="Verdana"/>
          <w:sz w:val="12"/>
        </w:rPr>
        <w:t>FY 2002</w:t>
      </w:r>
    </w:p>
    <w:p w:rsidR="00000000" w:rsidRDefault="000C4F08">
      <w:pPr>
        <w:framePr w:w="625" w:h="981" w:hSpace="180" w:wrap="auto" w:vAnchor="text" w:hAnchor="page" w:x="1485" w:y="758"/>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65" type="#_x0000_t75" style="width:26pt;height:23pt" o:ole="" fillcolor="window">
            <v:imagedata r:id="rId8" o:title=""/>
          </v:shape>
          <o:OLEObject Type="Embed" ProgID="Word.Picture.8" ShapeID="_x0000_i1065" DrawAspect="Content" ObjectID="_1315219192" r:id="rId32"/>
        </w:object>
      </w:r>
    </w:p>
    <w:p w:rsidR="00000000" w:rsidRDefault="000C4F08">
      <w:pPr>
        <w:pStyle w:val="textup"/>
      </w:pPr>
      <w:r>
        <w:rPr>
          <w:b/>
        </w:rPr>
        <w:t>Dept. of Educatio</w:t>
      </w:r>
      <w:r>
        <w:rPr>
          <w:b/>
        </w:rPr>
        <w:t>n</w:t>
      </w:r>
      <w:r>
        <w:tab/>
        <w:t>The following provides a comparison of the FY 2002 General Fund appropriation to the estimated FY 2001 appropriation for the Department of Education and the impact the funding will have on the staff and services of the Department.</w:t>
      </w:r>
    </w:p>
    <w:p w:rsidR="00000000" w:rsidRDefault="000C4F08"/>
    <w:tbl>
      <w:tblPr>
        <w:tblW w:w="0" w:type="auto"/>
        <w:tblInd w:w="-522" w:type="dxa"/>
        <w:tblBorders>
          <w:top w:val="single" w:sz="4" w:space="0" w:color="auto"/>
          <w:left w:val="single" w:sz="4" w:space="0" w:color="auto"/>
          <w:bottom w:val="single" w:sz="4" w:space="0" w:color="auto"/>
          <w:right w:val="single" w:sz="4" w:space="0" w:color="auto"/>
        </w:tblBorders>
        <w:tblLayout w:type="fixed"/>
        <w:tblLook w:val="0000"/>
      </w:tblPr>
      <w:tblGrid>
        <w:gridCol w:w="2070"/>
        <w:gridCol w:w="270"/>
        <w:gridCol w:w="1530"/>
        <w:gridCol w:w="270"/>
        <w:gridCol w:w="1350"/>
        <w:gridCol w:w="270"/>
        <w:gridCol w:w="1260"/>
        <w:gridCol w:w="270"/>
        <w:gridCol w:w="1149"/>
      </w:tblGrid>
      <w:tr w:rsidR="00000000">
        <w:tblPrEx>
          <w:tblCellMar>
            <w:top w:w="0" w:type="dxa"/>
            <w:bottom w:w="0" w:type="dxa"/>
          </w:tblCellMar>
        </w:tblPrEx>
        <w:tc>
          <w:tcPr>
            <w:tcW w:w="2070" w:type="dxa"/>
            <w:tcBorders>
              <w:top w:val="single" w:sz="4" w:space="0" w:color="auto"/>
              <w:left w:val="single" w:sz="4" w:space="0" w:color="auto"/>
              <w:bottom w:val="single" w:sz="4" w:space="0" w:color="auto"/>
              <w:right w:val="single" w:sz="4" w:space="0" w:color="auto"/>
            </w:tcBorders>
          </w:tcPr>
          <w:p w:rsidR="00000000" w:rsidRDefault="000C4F08">
            <w:pPr>
              <w:pStyle w:val="TableTitle0"/>
              <w:rPr>
                <w:sz w:val="16"/>
              </w:rPr>
            </w:pPr>
          </w:p>
          <w:p w:rsidR="00000000" w:rsidRDefault="000C4F08">
            <w:pPr>
              <w:pStyle w:val="TableTitle0"/>
              <w:rPr>
                <w:sz w:val="16"/>
              </w:rPr>
            </w:pPr>
          </w:p>
          <w:p w:rsidR="00000000" w:rsidRDefault="000C4F08">
            <w:pPr>
              <w:pStyle w:val="TableTitle0"/>
              <w:rPr>
                <w:sz w:val="16"/>
              </w:rPr>
            </w:pPr>
            <w:r>
              <w:rPr>
                <w:sz w:val="16"/>
              </w:rPr>
              <w:t>Division</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itle0"/>
              <w:rPr>
                <w:b w:val="0"/>
                <w:sz w:val="16"/>
              </w:rPr>
            </w:pPr>
          </w:p>
        </w:tc>
        <w:tc>
          <w:tcPr>
            <w:tcW w:w="1530" w:type="dxa"/>
            <w:tcBorders>
              <w:top w:val="single" w:sz="4" w:space="0" w:color="auto"/>
              <w:left w:val="single" w:sz="4" w:space="0" w:color="auto"/>
              <w:bottom w:val="single" w:sz="4" w:space="0" w:color="auto"/>
              <w:right w:val="single" w:sz="4" w:space="0" w:color="auto"/>
            </w:tcBorders>
          </w:tcPr>
          <w:p w:rsidR="00000000" w:rsidRDefault="000C4F08">
            <w:pPr>
              <w:pStyle w:val="TableTitle0"/>
              <w:rPr>
                <w:sz w:val="16"/>
              </w:rPr>
            </w:pPr>
            <w:r>
              <w:rPr>
                <w:sz w:val="16"/>
              </w:rPr>
              <w:t>Estimated</w:t>
            </w:r>
          </w:p>
          <w:p w:rsidR="00000000" w:rsidRDefault="000C4F08">
            <w:pPr>
              <w:pStyle w:val="TableTitle0"/>
              <w:rPr>
                <w:sz w:val="16"/>
              </w:rPr>
            </w:pPr>
            <w:r>
              <w:rPr>
                <w:sz w:val="16"/>
              </w:rPr>
              <w:t xml:space="preserve"> Net </w:t>
            </w:r>
          </w:p>
          <w:p w:rsidR="00000000" w:rsidRDefault="000C4F08">
            <w:pPr>
              <w:pStyle w:val="TableTitle0"/>
              <w:rPr>
                <w:sz w:val="16"/>
              </w:rPr>
            </w:pPr>
            <w:r>
              <w:rPr>
                <w:sz w:val="16"/>
              </w:rPr>
              <w:t>FY 2001</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itle0"/>
              <w:rPr>
                <w:sz w:val="16"/>
              </w:rPr>
            </w:pPr>
          </w:p>
        </w:tc>
        <w:tc>
          <w:tcPr>
            <w:tcW w:w="1350" w:type="dxa"/>
            <w:tcBorders>
              <w:top w:val="single" w:sz="4" w:space="0" w:color="auto"/>
              <w:left w:val="single" w:sz="4" w:space="0" w:color="auto"/>
              <w:bottom w:val="single" w:sz="4" w:space="0" w:color="auto"/>
              <w:right w:val="single" w:sz="4" w:space="0" w:color="auto"/>
            </w:tcBorders>
          </w:tcPr>
          <w:p w:rsidR="00000000" w:rsidRDefault="000C4F08">
            <w:pPr>
              <w:pStyle w:val="TableTitle0"/>
              <w:rPr>
                <w:sz w:val="16"/>
              </w:rPr>
            </w:pPr>
          </w:p>
          <w:p w:rsidR="00000000" w:rsidRDefault="000C4F08">
            <w:pPr>
              <w:pStyle w:val="TableTitle0"/>
              <w:rPr>
                <w:sz w:val="16"/>
              </w:rPr>
            </w:pPr>
            <w:r>
              <w:rPr>
                <w:sz w:val="16"/>
              </w:rPr>
              <w:t>Net FY 2002 Final Action</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itle0"/>
              <w:rPr>
                <w:sz w:val="16"/>
              </w:rPr>
            </w:pPr>
          </w:p>
        </w:tc>
        <w:tc>
          <w:tcPr>
            <w:tcW w:w="1260" w:type="dxa"/>
            <w:tcBorders>
              <w:top w:val="single" w:sz="4" w:space="0" w:color="auto"/>
              <w:left w:val="single" w:sz="4" w:space="0" w:color="auto"/>
              <w:bottom w:val="single" w:sz="4" w:space="0" w:color="auto"/>
              <w:right w:val="single" w:sz="4" w:space="0" w:color="auto"/>
            </w:tcBorders>
          </w:tcPr>
          <w:p w:rsidR="00000000" w:rsidRDefault="000C4F08">
            <w:pPr>
              <w:pStyle w:val="TableTitle0"/>
              <w:rPr>
                <w:sz w:val="16"/>
              </w:rPr>
            </w:pPr>
          </w:p>
          <w:p w:rsidR="00000000" w:rsidRDefault="000C4F08">
            <w:pPr>
              <w:pStyle w:val="TableTitle0"/>
              <w:rPr>
                <w:sz w:val="16"/>
              </w:rPr>
            </w:pPr>
          </w:p>
          <w:p w:rsidR="00000000" w:rsidRDefault="000C4F08">
            <w:pPr>
              <w:pStyle w:val="TableTitle0"/>
              <w:rPr>
                <w:sz w:val="16"/>
              </w:rPr>
            </w:pPr>
            <w:r>
              <w:rPr>
                <w:sz w:val="16"/>
              </w:rPr>
              <w:t>Difference</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itle0"/>
              <w:rPr>
                <w:sz w:val="16"/>
              </w:rPr>
            </w:pPr>
          </w:p>
        </w:tc>
        <w:tc>
          <w:tcPr>
            <w:tcW w:w="1149" w:type="dxa"/>
            <w:tcBorders>
              <w:top w:val="single" w:sz="4" w:space="0" w:color="auto"/>
              <w:left w:val="single" w:sz="4" w:space="0" w:color="auto"/>
              <w:bottom w:val="single" w:sz="4" w:space="0" w:color="auto"/>
              <w:right w:val="single" w:sz="4" w:space="0" w:color="auto"/>
            </w:tcBorders>
          </w:tcPr>
          <w:p w:rsidR="00000000" w:rsidRDefault="000C4F08">
            <w:pPr>
              <w:pStyle w:val="TableTitle0"/>
              <w:rPr>
                <w:sz w:val="16"/>
              </w:rPr>
            </w:pPr>
          </w:p>
          <w:p w:rsidR="00000000" w:rsidRDefault="000C4F08">
            <w:pPr>
              <w:pStyle w:val="TableTitle0"/>
              <w:rPr>
                <w:sz w:val="16"/>
              </w:rPr>
            </w:pPr>
            <w:r>
              <w:rPr>
                <w:sz w:val="16"/>
              </w:rPr>
              <w:t>Reduction Percentage</w:t>
            </w:r>
          </w:p>
        </w:tc>
      </w:tr>
      <w:tr w:rsidR="00000000">
        <w:tblPrEx>
          <w:tblCellMar>
            <w:top w:w="0" w:type="dxa"/>
            <w:bottom w:w="0" w:type="dxa"/>
          </w:tblCellMar>
        </w:tblPrEx>
        <w:tc>
          <w:tcPr>
            <w:tcW w:w="20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rPr>
                <w:rFonts w:ascii="Univers" w:hAnsi="Univers"/>
                <w:sz w:val="16"/>
              </w:rPr>
            </w:pPr>
            <w:r>
              <w:rPr>
                <w:rFonts w:ascii="Univers" w:hAnsi="Univers"/>
                <w:sz w:val="16"/>
              </w:rPr>
              <w:t>Administration</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jc w:val="center"/>
              <w:rPr>
                <w:rFonts w:ascii="Univers" w:hAnsi="Univers"/>
                <w:sz w:val="16"/>
              </w:rPr>
            </w:pPr>
          </w:p>
        </w:tc>
        <w:tc>
          <w:tcPr>
            <w:tcW w:w="153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18"/>
              <w:rPr>
                <w:rFonts w:ascii="Univers" w:hAnsi="Univers"/>
                <w:sz w:val="16"/>
              </w:rPr>
            </w:pPr>
            <w:r>
              <w:rPr>
                <w:rFonts w:ascii="Univers" w:hAnsi="Univers"/>
                <w:sz w:val="16"/>
              </w:rPr>
              <w:t>$   6,056,580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jc w:val="left"/>
              <w:rPr>
                <w:rFonts w:ascii="Univers" w:hAnsi="Univers"/>
                <w:sz w:val="16"/>
              </w:rPr>
            </w:pPr>
          </w:p>
        </w:tc>
        <w:tc>
          <w:tcPr>
            <w:tcW w:w="135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18"/>
              <w:rPr>
                <w:rFonts w:ascii="Univers" w:hAnsi="Univers"/>
                <w:sz w:val="16"/>
              </w:rPr>
            </w:pPr>
            <w:r>
              <w:rPr>
                <w:rFonts w:ascii="Univers" w:hAnsi="Univers"/>
                <w:sz w:val="16"/>
              </w:rPr>
              <w:t>$   5,957,760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jc w:val="left"/>
              <w:rPr>
                <w:rFonts w:ascii="Univers" w:hAnsi="Univers"/>
                <w:sz w:val="16"/>
              </w:rPr>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    -98,820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p>
        </w:tc>
        <w:tc>
          <w:tcPr>
            <w:tcW w:w="1149"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-1.6%</w:t>
            </w:r>
          </w:p>
        </w:tc>
      </w:tr>
      <w:tr w:rsidR="00000000">
        <w:tblPrEx>
          <w:tblCellMar>
            <w:top w:w="0" w:type="dxa"/>
            <w:bottom w:w="0" w:type="dxa"/>
          </w:tblCellMar>
        </w:tblPrEx>
        <w:tc>
          <w:tcPr>
            <w:tcW w:w="20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rPr>
                <w:rFonts w:ascii="Univers" w:hAnsi="Univers"/>
                <w:sz w:val="16"/>
              </w:rPr>
            </w:pPr>
            <w:r>
              <w:rPr>
                <w:rFonts w:ascii="Univers" w:hAnsi="Univers"/>
                <w:sz w:val="16"/>
              </w:rPr>
              <w:t>Vocational Ed. Admin.</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jc w:val="center"/>
              <w:rPr>
                <w:rFonts w:ascii="Univers" w:hAnsi="Univers"/>
                <w:sz w:val="16"/>
              </w:rPr>
            </w:pPr>
          </w:p>
        </w:tc>
        <w:tc>
          <w:tcPr>
            <w:tcW w:w="153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577,628</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p>
        </w:tc>
        <w:tc>
          <w:tcPr>
            <w:tcW w:w="135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590,622</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12,994</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p>
        </w:tc>
        <w:tc>
          <w:tcPr>
            <w:tcW w:w="1149"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2.2%</w:t>
            </w:r>
          </w:p>
        </w:tc>
      </w:tr>
      <w:tr w:rsidR="00000000">
        <w:tblPrEx>
          <w:tblCellMar>
            <w:top w:w="0" w:type="dxa"/>
            <w:bottom w:w="0" w:type="dxa"/>
          </w:tblCellMar>
        </w:tblPrEx>
        <w:tc>
          <w:tcPr>
            <w:tcW w:w="20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rPr>
                <w:rFonts w:ascii="Univers" w:hAnsi="Univers"/>
                <w:sz w:val="16"/>
              </w:rPr>
            </w:pPr>
            <w:r>
              <w:rPr>
                <w:rFonts w:ascii="Univers" w:hAnsi="Univers"/>
                <w:sz w:val="16"/>
              </w:rPr>
              <w:t>Board of Ed. Examiners</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jc w:val="center"/>
              <w:rPr>
                <w:rFonts w:ascii="Univers" w:hAnsi="Univers"/>
                <w:sz w:val="16"/>
              </w:rPr>
            </w:pPr>
          </w:p>
        </w:tc>
        <w:tc>
          <w:tcPr>
            <w:tcW w:w="153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204,106</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p>
        </w:tc>
        <w:tc>
          <w:tcPr>
            <w:tcW w:w="135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50,907</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-153,249</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p>
        </w:tc>
        <w:tc>
          <w:tcPr>
            <w:tcW w:w="1149"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-75.</w:t>
            </w:r>
            <w:r>
              <w:rPr>
                <w:rFonts w:ascii="Univers" w:hAnsi="Univers"/>
                <w:sz w:val="16"/>
              </w:rPr>
              <w:t>1%</w:t>
            </w:r>
          </w:p>
        </w:tc>
      </w:tr>
      <w:tr w:rsidR="00000000">
        <w:tblPrEx>
          <w:tblCellMar>
            <w:top w:w="0" w:type="dxa"/>
            <w:bottom w:w="0" w:type="dxa"/>
          </w:tblCellMar>
        </w:tblPrEx>
        <w:tc>
          <w:tcPr>
            <w:tcW w:w="20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rPr>
                <w:rFonts w:ascii="Univers" w:hAnsi="Univers"/>
                <w:sz w:val="16"/>
              </w:rPr>
            </w:pPr>
            <w:r>
              <w:rPr>
                <w:rFonts w:ascii="Univers" w:hAnsi="Univers"/>
                <w:sz w:val="16"/>
              </w:rPr>
              <w:t>Vocational Rehabilitation</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jc w:val="center"/>
              <w:rPr>
                <w:rFonts w:ascii="Univers" w:hAnsi="Univers"/>
                <w:sz w:val="16"/>
              </w:rPr>
            </w:pPr>
          </w:p>
        </w:tc>
        <w:tc>
          <w:tcPr>
            <w:tcW w:w="153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4,982,384</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p>
        </w:tc>
        <w:tc>
          <w:tcPr>
            <w:tcW w:w="135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4,869,052</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-113,332</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p>
        </w:tc>
        <w:tc>
          <w:tcPr>
            <w:tcW w:w="1149"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-2.3%</w:t>
            </w:r>
          </w:p>
        </w:tc>
      </w:tr>
      <w:tr w:rsidR="00000000">
        <w:tblPrEx>
          <w:tblCellMar>
            <w:top w:w="0" w:type="dxa"/>
            <w:bottom w:w="0" w:type="dxa"/>
          </w:tblCellMar>
        </w:tblPrEx>
        <w:tc>
          <w:tcPr>
            <w:tcW w:w="20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rPr>
                <w:rFonts w:ascii="Univers" w:hAnsi="Univers"/>
                <w:sz w:val="16"/>
              </w:rPr>
            </w:pPr>
            <w:r>
              <w:rPr>
                <w:rFonts w:ascii="Univers" w:hAnsi="Univers"/>
                <w:sz w:val="16"/>
              </w:rPr>
              <w:t>Independent Living</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jc w:val="center"/>
              <w:rPr>
                <w:rFonts w:ascii="Univers" w:hAnsi="Univers"/>
                <w:sz w:val="16"/>
              </w:rPr>
            </w:pPr>
          </w:p>
        </w:tc>
        <w:tc>
          <w:tcPr>
            <w:tcW w:w="153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76,579</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p>
        </w:tc>
        <w:tc>
          <w:tcPr>
            <w:tcW w:w="135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62,860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-13,719</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p>
        </w:tc>
        <w:tc>
          <w:tcPr>
            <w:tcW w:w="1149"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-17.9%</w:t>
            </w:r>
          </w:p>
        </w:tc>
      </w:tr>
      <w:tr w:rsidR="00000000">
        <w:tblPrEx>
          <w:tblCellMar>
            <w:top w:w="0" w:type="dxa"/>
            <w:bottom w:w="0" w:type="dxa"/>
          </w:tblCellMar>
        </w:tblPrEx>
        <w:tc>
          <w:tcPr>
            <w:tcW w:w="20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rPr>
                <w:rFonts w:ascii="Univers" w:hAnsi="Univers"/>
                <w:sz w:val="16"/>
              </w:rPr>
            </w:pPr>
            <w:r>
              <w:rPr>
                <w:rFonts w:ascii="Univers" w:hAnsi="Univers"/>
                <w:sz w:val="16"/>
              </w:rPr>
              <w:t>State Library</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jc w:val="center"/>
              <w:rPr>
                <w:rFonts w:ascii="Univers" w:hAnsi="Univers"/>
                <w:sz w:val="16"/>
              </w:rPr>
            </w:pPr>
          </w:p>
        </w:tc>
        <w:tc>
          <w:tcPr>
            <w:tcW w:w="153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3,172,038</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p>
        </w:tc>
        <w:tc>
          <w:tcPr>
            <w:tcW w:w="135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1,743,527</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108"/>
              <w:rPr>
                <w:rFonts w:ascii="Univers" w:hAnsi="Univers"/>
                <w:sz w:val="16"/>
              </w:rPr>
            </w:pPr>
            <w:r>
              <w:rPr>
                <w:rFonts w:ascii="Univers" w:hAnsi="Univers"/>
                <w:sz w:val="16"/>
              </w:rPr>
              <w:t>-1,428,511</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p>
        </w:tc>
        <w:tc>
          <w:tcPr>
            <w:tcW w:w="1149"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-45.0%</w:t>
            </w:r>
          </w:p>
        </w:tc>
      </w:tr>
      <w:tr w:rsidR="00000000">
        <w:tblPrEx>
          <w:tblCellMar>
            <w:top w:w="0" w:type="dxa"/>
            <w:bottom w:w="0" w:type="dxa"/>
          </w:tblCellMar>
        </w:tblPrEx>
        <w:tc>
          <w:tcPr>
            <w:tcW w:w="20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rPr>
                <w:rFonts w:ascii="Univers" w:hAnsi="Univers"/>
                <w:sz w:val="16"/>
              </w:rPr>
            </w:pPr>
            <w:r>
              <w:rPr>
                <w:rFonts w:ascii="Univers" w:hAnsi="Univers"/>
                <w:sz w:val="16"/>
              </w:rPr>
              <w:t>Iowa Public Television</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jc w:val="center"/>
              <w:rPr>
                <w:rFonts w:ascii="Univers" w:hAnsi="Univers"/>
                <w:sz w:val="16"/>
              </w:rPr>
            </w:pPr>
          </w:p>
        </w:tc>
        <w:tc>
          <w:tcPr>
            <w:tcW w:w="153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8,181,552</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p>
        </w:tc>
        <w:tc>
          <w:tcPr>
            <w:tcW w:w="135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7,823,846</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-357,706</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p>
        </w:tc>
        <w:tc>
          <w:tcPr>
            <w:tcW w:w="1149"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-4.4%</w:t>
            </w:r>
          </w:p>
        </w:tc>
      </w:tr>
      <w:tr w:rsidR="00000000">
        <w:tblPrEx>
          <w:tblCellMar>
            <w:top w:w="0" w:type="dxa"/>
            <w:bottom w:w="0" w:type="dxa"/>
          </w:tblCellMar>
        </w:tblPrEx>
        <w:tc>
          <w:tcPr>
            <w:tcW w:w="20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rPr>
                <w:rFonts w:ascii="Univers" w:hAnsi="Univers"/>
                <w:sz w:val="16"/>
              </w:rPr>
            </w:pPr>
            <w:r>
              <w:rPr>
                <w:rFonts w:ascii="Univers" w:hAnsi="Univers"/>
                <w:sz w:val="16"/>
              </w:rPr>
              <w:t>School Food S</w:t>
            </w:r>
            <w:r>
              <w:rPr>
                <w:rFonts w:ascii="Univers" w:hAnsi="Univers"/>
                <w:sz w:val="16"/>
              </w:rPr>
              <w:t>ervice</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jc w:val="center"/>
              <w:rPr>
                <w:rFonts w:ascii="Univers" w:hAnsi="Univers"/>
                <w:sz w:val="16"/>
              </w:rPr>
            </w:pPr>
          </w:p>
        </w:tc>
        <w:tc>
          <w:tcPr>
            <w:tcW w:w="153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2,716,859</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p>
        </w:tc>
        <w:tc>
          <w:tcPr>
            <w:tcW w:w="135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2,716,859</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p>
        </w:tc>
        <w:tc>
          <w:tcPr>
            <w:tcW w:w="1149"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0.0%</w:t>
            </w:r>
          </w:p>
        </w:tc>
      </w:tr>
      <w:tr w:rsidR="00000000">
        <w:tblPrEx>
          <w:tblCellMar>
            <w:top w:w="0" w:type="dxa"/>
            <w:bottom w:w="0" w:type="dxa"/>
          </w:tblCellMar>
        </w:tblPrEx>
        <w:tc>
          <w:tcPr>
            <w:tcW w:w="20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rPr>
                <w:rFonts w:ascii="Univers" w:hAnsi="Univers"/>
                <w:sz w:val="16"/>
              </w:rPr>
            </w:pPr>
            <w:r>
              <w:rPr>
                <w:rFonts w:ascii="Univers" w:hAnsi="Univers"/>
                <w:sz w:val="16"/>
              </w:rPr>
              <w:t>School to Work</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jc w:val="center"/>
              <w:rPr>
                <w:rFonts w:ascii="Univers" w:hAnsi="Univers"/>
                <w:sz w:val="16"/>
              </w:rPr>
            </w:pPr>
          </w:p>
        </w:tc>
        <w:tc>
          <w:tcPr>
            <w:tcW w:w="153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210,000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p>
        </w:tc>
        <w:tc>
          <w:tcPr>
            <w:tcW w:w="135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204,966</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-5,034</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p>
        </w:tc>
        <w:tc>
          <w:tcPr>
            <w:tcW w:w="1149"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-2.4%</w:t>
            </w:r>
          </w:p>
        </w:tc>
      </w:tr>
      <w:tr w:rsidR="00000000">
        <w:tblPrEx>
          <w:tblCellMar>
            <w:top w:w="0" w:type="dxa"/>
            <w:bottom w:w="0" w:type="dxa"/>
          </w:tblCellMar>
        </w:tblPrEx>
        <w:tc>
          <w:tcPr>
            <w:tcW w:w="20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rPr>
                <w:rFonts w:ascii="Univers" w:hAnsi="Univers"/>
                <w:sz w:val="16"/>
              </w:rPr>
            </w:pPr>
            <w:r>
              <w:rPr>
                <w:rFonts w:ascii="Univers" w:hAnsi="Univers"/>
                <w:sz w:val="16"/>
              </w:rPr>
              <w:t>Jobs for America’s Grads (JAG)</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jc w:val="center"/>
              <w:rPr>
                <w:rFonts w:ascii="Univers" w:hAnsi="Univers"/>
                <w:sz w:val="16"/>
              </w:rPr>
            </w:pPr>
          </w:p>
        </w:tc>
        <w:tc>
          <w:tcPr>
            <w:tcW w:w="153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333,000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p>
        </w:tc>
        <w:tc>
          <w:tcPr>
            <w:tcW w:w="135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150,000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-183,000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p>
        </w:tc>
        <w:tc>
          <w:tcPr>
            <w:tcW w:w="1149"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-55.0%</w:t>
            </w:r>
          </w:p>
        </w:tc>
      </w:tr>
      <w:tr w:rsidR="00000000">
        <w:tblPrEx>
          <w:tblCellMar>
            <w:top w:w="0" w:type="dxa"/>
            <w:bottom w:w="0" w:type="dxa"/>
          </w:tblCellMar>
        </w:tblPrEx>
        <w:tc>
          <w:tcPr>
            <w:tcW w:w="20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rPr>
                <w:rFonts w:ascii="Univers" w:hAnsi="Univers"/>
                <w:sz w:val="16"/>
              </w:rPr>
            </w:pPr>
            <w:r>
              <w:rPr>
                <w:rFonts w:ascii="Univers" w:hAnsi="Univers"/>
                <w:sz w:val="16"/>
              </w:rPr>
              <w:t>Teacher of the Year*</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jc w:val="center"/>
              <w:rPr>
                <w:rFonts w:ascii="Univers" w:hAnsi="Univers"/>
                <w:sz w:val="16"/>
              </w:rPr>
            </w:pPr>
          </w:p>
        </w:tc>
        <w:tc>
          <w:tcPr>
            <w:tcW w:w="153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75,000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p>
        </w:tc>
        <w:tc>
          <w:tcPr>
            <w:tcW w:w="135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-75,000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p>
        </w:tc>
        <w:tc>
          <w:tcPr>
            <w:tcW w:w="1149"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-100.0%</w:t>
            </w:r>
          </w:p>
        </w:tc>
      </w:tr>
      <w:tr w:rsidR="00000000">
        <w:tblPrEx>
          <w:tblCellMar>
            <w:top w:w="0" w:type="dxa"/>
            <w:bottom w:w="0" w:type="dxa"/>
          </w:tblCellMar>
        </w:tblPrEx>
        <w:tc>
          <w:tcPr>
            <w:tcW w:w="20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rPr>
                <w:rFonts w:ascii="Univers" w:hAnsi="Univers"/>
                <w:sz w:val="16"/>
              </w:rPr>
            </w:pPr>
            <w:r>
              <w:rPr>
                <w:rFonts w:ascii="Univers" w:hAnsi="Univers"/>
                <w:sz w:val="16"/>
              </w:rPr>
              <w:t>Americorps</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jc w:val="center"/>
              <w:rPr>
                <w:rFonts w:ascii="Univers" w:hAnsi="Univers"/>
                <w:sz w:val="16"/>
              </w:rPr>
            </w:pPr>
          </w:p>
        </w:tc>
        <w:tc>
          <w:tcPr>
            <w:tcW w:w="153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121,000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p>
        </w:tc>
        <w:tc>
          <w:tcPr>
            <w:tcW w:w="135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150,000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29,000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p>
        </w:tc>
        <w:tc>
          <w:tcPr>
            <w:tcW w:w="1149"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24.0%</w:t>
            </w:r>
          </w:p>
        </w:tc>
      </w:tr>
      <w:tr w:rsidR="00000000">
        <w:tblPrEx>
          <w:tblCellMar>
            <w:top w:w="0" w:type="dxa"/>
            <w:bottom w:w="0" w:type="dxa"/>
          </w:tblCellMar>
        </w:tblPrEx>
        <w:tc>
          <w:tcPr>
            <w:tcW w:w="20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rPr>
                <w:rFonts w:ascii="Univers" w:hAnsi="Univers"/>
                <w:sz w:val="16"/>
              </w:rPr>
            </w:pPr>
            <w:r>
              <w:rPr>
                <w:rFonts w:ascii="Univers" w:hAnsi="Univers"/>
                <w:sz w:val="16"/>
              </w:rPr>
              <w:t>Enri</w:t>
            </w:r>
            <w:r>
              <w:rPr>
                <w:rFonts w:ascii="Univers" w:hAnsi="Univers"/>
                <w:sz w:val="16"/>
              </w:rPr>
              <w:t>ch Iowa Libraries</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jc w:val="center"/>
              <w:rPr>
                <w:rFonts w:ascii="Univers" w:hAnsi="Univers"/>
                <w:sz w:val="16"/>
              </w:rPr>
            </w:pPr>
          </w:p>
        </w:tc>
        <w:tc>
          <w:tcPr>
            <w:tcW w:w="153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1,000,000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p>
        </w:tc>
        <w:tc>
          <w:tcPr>
            <w:tcW w:w="135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1,880,000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880,000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p>
        </w:tc>
        <w:tc>
          <w:tcPr>
            <w:tcW w:w="1149"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88.0%</w:t>
            </w:r>
          </w:p>
        </w:tc>
      </w:tr>
      <w:tr w:rsidR="00000000">
        <w:tblPrEx>
          <w:tblCellMar>
            <w:top w:w="0" w:type="dxa"/>
            <w:bottom w:w="0" w:type="dxa"/>
          </w:tblCellMar>
        </w:tblPrEx>
        <w:tc>
          <w:tcPr>
            <w:tcW w:w="20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rPr>
                <w:rFonts w:ascii="Univers" w:hAnsi="Univers"/>
                <w:sz w:val="16"/>
              </w:rPr>
            </w:pPr>
            <w:r>
              <w:rPr>
                <w:rFonts w:ascii="Univers" w:hAnsi="Univers"/>
                <w:sz w:val="16"/>
              </w:rPr>
              <w:t>Regional Libraries</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jc w:val="center"/>
              <w:rPr>
                <w:rFonts w:ascii="Univers" w:hAnsi="Univers"/>
                <w:sz w:val="16"/>
              </w:rPr>
            </w:pPr>
          </w:p>
        </w:tc>
        <w:tc>
          <w:tcPr>
            <w:tcW w:w="153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1,687,000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p>
        </w:tc>
        <w:tc>
          <w:tcPr>
            <w:tcW w:w="135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1,585,780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-101,220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p>
        </w:tc>
        <w:tc>
          <w:tcPr>
            <w:tcW w:w="1149"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-6.0%</w:t>
            </w:r>
          </w:p>
        </w:tc>
      </w:tr>
      <w:tr w:rsidR="00000000">
        <w:tblPrEx>
          <w:tblCellMar>
            <w:top w:w="0" w:type="dxa"/>
            <w:bottom w:w="0" w:type="dxa"/>
          </w:tblCellMar>
        </w:tblPrEx>
        <w:tc>
          <w:tcPr>
            <w:tcW w:w="20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rPr>
                <w:rFonts w:ascii="Univers" w:hAnsi="Univers"/>
                <w:sz w:val="16"/>
              </w:rPr>
            </w:pPr>
            <w:r>
              <w:rPr>
                <w:rFonts w:ascii="Univers" w:hAnsi="Univers"/>
                <w:sz w:val="16"/>
              </w:rPr>
              <w:t>Vocational Ed. Secondary</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jc w:val="center"/>
              <w:rPr>
                <w:rFonts w:ascii="Univers" w:hAnsi="Univers"/>
                <w:sz w:val="16"/>
              </w:rPr>
            </w:pPr>
          </w:p>
        </w:tc>
        <w:tc>
          <w:tcPr>
            <w:tcW w:w="153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3,308,850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p>
        </w:tc>
        <w:tc>
          <w:tcPr>
            <w:tcW w:w="135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3,308,850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p>
        </w:tc>
        <w:tc>
          <w:tcPr>
            <w:tcW w:w="1149"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0.0%</w:t>
            </w:r>
          </w:p>
        </w:tc>
      </w:tr>
      <w:tr w:rsidR="00000000">
        <w:tblPrEx>
          <w:tblCellMar>
            <w:top w:w="0" w:type="dxa"/>
            <w:bottom w:w="0" w:type="dxa"/>
          </w:tblCellMar>
        </w:tblPrEx>
        <w:tc>
          <w:tcPr>
            <w:tcW w:w="20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rPr>
                <w:rFonts w:ascii="Univers" w:hAnsi="Univers"/>
                <w:sz w:val="16"/>
              </w:rPr>
            </w:pPr>
            <w:r>
              <w:rPr>
                <w:rFonts w:ascii="Univers" w:hAnsi="Univers"/>
                <w:sz w:val="16"/>
              </w:rPr>
              <w:t>Empowerment</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jc w:val="center"/>
              <w:rPr>
                <w:rFonts w:ascii="Univers" w:hAnsi="Univers"/>
                <w:sz w:val="16"/>
              </w:rPr>
            </w:pPr>
          </w:p>
        </w:tc>
        <w:tc>
          <w:tcPr>
            <w:tcW w:w="153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15,600,000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p>
        </w:tc>
        <w:tc>
          <w:tcPr>
            <w:tcW w:w="135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14,664,000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-936,000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p>
        </w:tc>
        <w:tc>
          <w:tcPr>
            <w:tcW w:w="1149"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-6.0%</w:t>
            </w:r>
          </w:p>
        </w:tc>
      </w:tr>
      <w:tr w:rsidR="00000000">
        <w:tblPrEx>
          <w:tblCellMar>
            <w:top w:w="0" w:type="dxa"/>
            <w:bottom w:w="0" w:type="dxa"/>
          </w:tblCellMar>
        </w:tblPrEx>
        <w:tc>
          <w:tcPr>
            <w:tcW w:w="20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rPr>
                <w:rFonts w:ascii="Univers" w:hAnsi="Univers"/>
                <w:sz w:val="16"/>
              </w:rPr>
            </w:pPr>
            <w:r>
              <w:rPr>
                <w:rFonts w:ascii="Univers" w:hAnsi="Univers"/>
                <w:sz w:val="16"/>
              </w:rPr>
              <w:t>Textbooks for Nonpublic Schoo</w:t>
            </w:r>
            <w:r>
              <w:rPr>
                <w:rFonts w:ascii="Univers" w:hAnsi="Univers"/>
                <w:sz w:val="16"/>
              </w:rPr>
              <w:t>ls</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jc w:val="center"/>
              <w:rPr>
                <w:rFonts w:ascii="Univers" w:hAnsi="Univers"/>
                <w:sz w:val="16"/>
              </w:rPr>
            </w:pPr>
          </w:p>
        </w:tc>
        <w:tc>
          <w:tcPr>
            <w:tcW w:w="153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650,000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p>
        </w:tc>
        <w:tc>
          <w:tcPr>
            <w:tcW w:w="135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611,000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-39,000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p>
        </w:tc>
        <w:tc>
          <w:tcPr>
            <w:tcW w:w="1149"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-6.0%</w:t>
            </w:r>
          </w:p>
        </w:tc>
      </w:tr>
      <w:tr w:rsidR="00000000">
        <w:tblPrEx>
          <w:tblCellMar>
            <w:top w:w="0" w:type="dxa"/>
            <w:bottom w:w="0" w:type="dxa"/>
          </w:tblCellMar>
        </w:tblPrEx>
        <w:tc>
          <w:tcPr>
            <w:tcW w:w="20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rPr>
                <w:rFonts w:ascii="Univers" w:hAnsi="Univers"/>
                <w:sz w:val="16"/>
              </w:rPr>
            </w:pPr>
            <w:r>
              <w:rPr>
                <w:rFonts w:ascii="Univers" w:hAnsi="Univers"/>
                <w:sz w:val="16"/>
              </w:rPr>
              <w:t>Voc. Ed. Youth Organization</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jc w:val="center"/>
              <w:rPr>
                <w:rFonts w:ascii="Univers" w:hAnsi="Univers"/>
                <w:sz w:val="16"/>
              </w:rPr>
            </w:pPr>
          </w:p>
        </w:tc>
        <w:tc>
          <w:tcPr>
            <w:tcW w:w="153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94,400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p>
        </w:tc>
        <w:tc>
          <w:tcPr>
            <w:tcW w:w="135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88,736</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-5,664</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p>
        </w:tc>
        <w:tc>
          <w:tcPr>
            <w:tcW w:w="1149"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-6.0%</w:t>
            </w:r>
          </w:p>
        </w:tc>
      </w:tr>
      <w:tr w:rsidR="00000000">
        <w:tblPrEx>
          <w:tblCellMar>
            <w:top w:w="0" w:type="dxa"/>
            <w:bottom w:w="0" w:type="dxa"/>
          </w:tblCellMar>
        </w:tblPrEx>
        <w:tc>
          <w:tcPr>
            <w:tcW w:w="20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rPr>
                <w:rFonts w:ascii="Univers" w:hAnsi="Univers"/>
                <w:sz w:val="16"/>
              </w:rPr>
            </w:pPr>
            <w:r>
              <w:rPr>
                <w:rFonts w:ascii="Univers" w:hAnsi="Univers"/>
                <w:sz w:val="16"/>
              </w:rPr>
              <w:t>Beginning Teacher Mentoring*</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jc w:val="center"/>
              <w:rPr>
                <w:rFonts w:ascii="Univers" w:hAnsi="Univers"/>
                <w:sz w:val="16"/>
              </w:rPr>
            </w:pPr>
          </w:p>
        </w:tc>
        <w:tc>
          <w:tcPr>
            <w:tcW w:w="153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775,000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p>
        </w:tc>
        <w:tc>
          <w:tcPr>
            <w:tcW w:w="135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-775,000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p>
        </w:tc>
        <w:tc>
          <w:tcPr>
            <w:tcW w:w="1149"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-100.0%</w:t>
            </w:r>
          </w:p>
        </w:tc>
      </w:tr>
      <w:tr w:rsidR="00000000">
        <w:tblPrEx>
          <w:tblCellMar>
            <w:top w:w="0" w:type="dxa"/>
            <w:bottom w:w="0" w:type="dxa"/>
          </w:tblCellMar>
        </w:tblPrEx>
        <w:tc>
          <w:tcPr>
            <w:tcW w:w="20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rPr>
                <w:rFonts w:ascii="Univers" w:hAnsi="Univers"/>
                <w:sz w:val="16"/>
              </w:rPr>
            </w:pPr>
            <w:r>
              <w:rPr>
                <w:rFonts w:ascii="Univers" w:hAnsi="Univers"/>
                <w:sz w:val="16"/>
              </w:rPr>
              <w:t>Education Innovation Fund</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jc w:val="center"/>
              <w:rPr>
                <w:rFonts w:ascii="Univers" w:hAnsi="Univers"/>
                <w:sz w:val="16"/>
              </w:rPr>
            </w:pPr>
          </w:p>
        </w:tc>
        <w:tc>
          <w:tcPr>
            <w:tcW w:w="153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425,000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p>
        </w:tc>
        <w:tc>
          <w:tcPr>
            <w:tcW w:w="135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-425,000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p>
        </w:tc>
        <w:tc>
          <w:tcPr>
            <w:tcW w:w="1149"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-100.0%</w:t>
            </w:r>
          </w:p>
        </w:tc>
      </w:tr>
      <w:tr w:rsidR="00000000">
        <w:tblPrEx>
          <w:tblCellMar>
            <w:top w:w="0" w:type="dxa"/>
            <w:bottom w:w="0" w:type="dxa"/>
          </w:tblCellMar>
        </w:tblPrEx>
        <w:tc>
          <w:tcPr>
            <w:tcW w:w="20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rPr>
                <w:rFonts w:ascii="Univers" w:hAnsi="Univers"/>
                <w:sz w:val="16"/>
              </w:rPr>
            </w:pPr>
            <w:r>
              <w:rPr>
                <w:rFonts w:ascii="Univers" w:hAnsi="Univers"/>
                <w:sz w:val="16"/>
              </w:rPr>
              <w:t>Employability Skills</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jc w:val="center"/>
              <w:rPr>
                <w:rFonts w:ascii="Univers" w:hAnsi="Univers"/>
                <w:sz w:val="16"/>
              </w:rPr>
            </w:pPr>
          </w:p>
        </w:tc>
        <w:tc>
          <w:tcPr>
            <w:tcW w:w="153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200,000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p>
        </w:tc>
        <w:tc>
          <w:tcPr>
            <w:tcW w:w="135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-200,</w:t>
            </w:r>
            <w:r>
              <w:rPr>
                <w:rFonts w:ascii="Univers" w:hAnsi="Univers"/>
                <w:sz w:val="16"/>
              </w:rPr>
              <w:t>000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p>
        </w:tc>
        <w:tc>
          <w:tcPr>
            <w:tcW w:w="1149"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-100.0%</w:t>
            </w:r>
          </w:p>
        </w:tc>
      </w:tr>
      <w:tr w:rsidR="00000000">
        <w:tblPrEx>
          <w:tblCellMar>
            <w:top w:w="0" w:type="dxa"/>
            <w:bottom w:w="0" w:type="dxa"/>
          </w:tblCellMar>
        </w:tblPrEx>
        <w:tc>
          <w:tcPr>
            <w:tcW w:w="20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rPr>
                <w:rFonts w:ascii="Univers" w:hAnsi="Univers"/>
                <w:sz w:val="16"/>
              </w:rPr>
            </w:pPr>
            <w:r>
              <w:rPr>
                <w:rFonts w:ascii="Univers" w:hAnsi="Univers"/>
                <w:sz w:val="16"/>
              </w:rPr>
              <w:t>Family Resource Centers</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jc w:val="center"/>
              <w:rPr>
                <w:rFonts w:ascii="Univers" w:hAnsi="Univers"/>
                <w:sz w:val="16"/>
              </w:rPr>
            </w:pPr>
          </w:p>
        </w:tc>
        <w:tc>
          <w:tcPr>
            <w:tcW w:w="153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90,000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p>
        </w:tc>
        <w:tc>
          <w:tcPr>
            <w:tcW w:w="135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-90,000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p>
        </w:tc>
        <w:tc>
          <w:tcPr>
            <w:tcW w:w="1149"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-100.0%</w:t>
            </w:r>
          </w:p>
        </w:tc>
      </w:tr>
      <w:tr w:rsidR="00000000">
        <w:tblPrEx>
          <w:tblCellMar>
            <w:top w:w="0" w:type="dxa"/>
            <w:bottom w:w="0" w:type="dxa"/>
          </w:tblCellMar>
        </w:tblPrEx>
        <w:tc>
          <w:tcPr>
            <w:tcW w:w="20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rPr>
                <w:rFonts w:ascii="Univers" w:hAnsi="Univers"/>
                <w:sz w:val="16"/>
              </w:rPr>
            </w:pPr>
            <w:r>
              <w:rPr>
                <w:rFonts w:ascii="Univers" w:hAnsi="Univers"/>
                <w:sz w:val="16"/>
              </w:rPr>
              <w:t>LACES</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jc w:val="center"/>
              <w:rPr>
                <w:rFonts w:ascii="Univers" w:hAnsi="Univers"/>
                <w:sz w:val="16"/>
              </w:rPr>
            </w:pPr>
          </w:p>
        </w:tc>
        <w:tc>
          <w:tcPr>
            <w:tcW w:w="153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25,000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p>
        </w:tc>
        <w:tc>
          <w:tcPr>
            <w:tcW w:w="135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-25,000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p>
        </w:tc>
        <w:tc>
          <w:tcPr>
            <w:tcW w:w="1149"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-100.0%</w:t>
            </w:r>
          </w:p>
        </w:tc>
      </w:tr>
      <w:tr w:rsidR="00000000">
        <w:tblPrEx>
          <w:tblCellMar>
            <w:top w:w="0" w:type="dxa"/>
            <w:bottom w:w="0" w:type="dxa"/>
          </w:tblCellMar>
        </w:tblPrEx>
        <w:tc>
          <w:tcPr>
            <w:tcW w:w="20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rPr>
                <w:rFonts w:ascii="Univers" w:hAnsi="Univers"/>
                <w:sz w:val="16"/>
              </w:rPr>
            </w:pPr>
            <w:r>
              <w:rPr>
                <w:rFonts w:ascii="Univers" w:hAnsi="Univers"/>
                <w:sz w:val="16"/>
              </w:rPr>
              <w:t>National Certification Stipends*</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jc w:val="center"/>
              <w:rPr>
                <w:rFonts w:ascii="Univers" w:hAnsi="Univers"/>
                <w:sz w:val="16"/>
              </w:rPr>
            </w:pPr>
          </w:p>
        </w:tc>
        <w:tc>
          <w:tcPr>
            <w:tcW w:w="153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1,380,000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p>
        </w:tc>
        <w:tc>
          <w:tcPr>
            <w:tcW w:w="135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-1,380,000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p>
        </w:tc>
        <w:tc>
          <w:tcPr>
            <w:tcW w:w="1149"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-100.0%</w:t>
            </w:r>
          </w:p>
        </w:tc>
      </w:tr>
      <w:tr w:rsidR="00000000">
        <w:tblPrEx>
          <w:tblCellMar>
            <w:top w:w="0" w:type="dxa"/>
            <w:bottom w:w="0" w:type="dxa"/>
          </w:tblCellMar>
        </w:tblPrEx>
        <w:tc>
          <w:tcPr>
            <w:tcW w:w="20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rPr>
                <w:rFonts w:ascii="Univers" w:hAnsi="Univers"/>
                <w:sz w:val="16"/>
              </w:rPr>
            </w:pPr>
            <w:r>
              <w:rPr>
                <w:rFonts w:ascii="Univers" w:hAnsi="Univers"/>
                <w:sz w:val="16"/>
              </w:rPr>
              <w:t>Community College General Aid</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jc w:val="center"/>
              <w:rPr>
                <w:rFonts w:ascii="Univers" w:hAnsi="Univers"/>
                <w:sz w:val="16"/>
              </w:rPr>
            </w:pPr>
          </w:p>
        </w:tc>
        <w:tc>
          <w:tcPr>
            <w:tcW w:w="153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147,577,403</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p>
        </w:tc>
        <w:tc>
          <w:tcPr>
            <w:tcW w:w="135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142,722,759</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-4,854,644</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p>
        </w:tc>
        <w:tc>
          <w:tcPr>
            <w:tcW w:w="1149"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sz w:val="16"/>
              </w:rPr>
            </w:pPr>
            <w:r>
              <w:rPr>
                <w:rFonts w:ascii="Univers" w:hAnsi="Univers"/>
                <w:sz w:val="16"/>
              </w:rPr>
              <w:t>-3.3%</w:t>
            </w:r>
          </w:p>
        </w:tc>
      </w:tr>
      <w:tr w:rsidR="00000000">
        <w:tblPrEx>
          <w:tblCellMar>
            <w:top w:w="0" w:type="dxa"/>
            <w:bottom w:w="0" w:type="dxa"/>
          </w:tblCellMar>
        </w:tblPrEx>
        <w:trPr>
          <w:trHeight w:val="323"/>
        </w:trPr>
        <w:tc>
          <w:tcPr>
            <w:tcW w:w="20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rPr>
                <w:rFonts w:ascii="Univers" w:hAnsi="Univers"/>
                <w:b/>
                <w:sz w:val="16"/>
              </w:rPr>
            </w:pPr>
            <w:r>
              <w:rPr>
                <w:rFonts w:ascii="Univers" w:hAnsi="Univers"/>
                <w:b/>
                <w:sz w:val="16"/>
              </w:rPr>
              <w:t xml:space="preserve">  Total</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b/>
                <w:sz w:val="16"/>
              </w:rPr>
            </w:pPr>
          </w:p>
        </w:tc>
        <w:tc>
          <w:tcPr>
            <w:tcW w:w="153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b/>
                <w:sz w:val="16"/>
              </w:rPr>
            </w:pPr>
            <w:r>
              <w:rPr>
                <w:rFonts w:ascii="Univers" w:hAnsi="Univers"/>
                <w:b/>
                <w:sz w:val="16"/>
              </w:rPr>
              <w:t>$ 199,519,429</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b/>
                <w:sz w:val="16"/>
              </w:rPr>
            </w:pPr>
          </w:p>
        </w:tc>
        <w:tc>
          <w:tcPr>
            <w:tcW w:w="135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108"/>
              <w:rPr>
                <w:rFonts w:ascii="Univers" w:hAnsi="Univers"/>
                <w:b/>
                <w:sz w:val="16"/>
              </w:rPr>
            </w:pPr>
            <w:r>
              <w:rPr>
                <w:rFonts w:ascii="Univers" w:hAnsi="Univers"/>
                <w:b/>
                <w:sz w:val="16"/>
              </w:rPr>
              <w:t>$ 189,181,524</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b/>
                <w:sz w:val="16"/>
              </w:rPr>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108" w:right="-18"/>
              <w:rPr>
                <w:rFonts w:ascii="Univers" w:hAnsi="Univers"/>
                <w:b/>
                <w:sz w:val="16"/>
              </w:rPr>
            </w:pPr>
            <w:r>
              <w:rPr>
                <w:rFonts w:ascii="Univers" w:hAnsi="Univers"/>
                <w:b/>
                <w:sz w:val="16"/>
              </w:rPr>
              <w:t>$  10,337,905</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b/>
                <w:sz w:val="16"/>
              </w:rPr>
            </w:pPr>
          </w:p>
        </w:tc>
        <w:tc>
          <w:tcPr>
            <w:tcW w:w="1149"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b/>
                <w:sz w:val="16"/>
              </w:rPr>
            </w:pPr>
            <w:r>
              <w:rPr>
                <w:rFonts w:ascii="Univers" w:hAnsi="Univers"/>
                <w:b/>
                <w:sz w:val="16"/>
              </w:rPr>
              <w:t>-5.2%</w:t>
            </w:r>
          </w:p>
        </w:tc>
      </w:tr>
    </w:tbl>
    <w:p w:rsidR="00000000" w:rsidRDefault="000C4F08">
      <w:pPr>
        <w:pStyle w:val="textup"/>
      </w:pPr>
      <w:r>
        <w:rPr>
          <w:b/>
        </w:rPr>
        <w:t>Funding</w:t>
      </w:r>
      <w:r>
        <w:tab/>
        <w:t>*Funding for these items has not been eliminated but was incorporated in SF 413 (Teacher Achievement and Teacher Quality Appropriations Act).</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350"/>
        <w:gridCol w:w="270"/>
        <w:gridCol w:w="655"/>
        <w:gridCol w:w="270"/>
        <w:gridCol w:w="1080"/>
        <w:gridCol w:w="270"/>
        <w:gridCol w:w="1080"/>
        <w:gridCol w:w="270"/>
        <w:gridCol w:w="1066"/>
        <w:gridCol w:w="284"/>
        <w:gridCol w:w="900"/>
        <w:gridCol w:w="270"/>
        <w:gridCol w:w="990"/>
      </w:tblGrid>
      <w:tr w:rsidR="00000000">
        <w:tblPrEx>
          <w:tblCellMar>
            <w:top w:w="0" w:type="dxa"/>
            <w:bottom w:w="0" w:type="dxa"/>
          </w:tblCellMar>
        </w:tblPrEx>
        <w:trPr>
          <w:jc w:val="center"/>
        </w:trPr>
        <w:tc>
          <w:tcPr>
            <w:tcW w:w="1350" w:type="dxa"/>
            <w:tcBorders>
              <w:top w:val="single" w:sz="4" w:space="0" w:color="auto"/>
              <w:left w:val="single" w:sz="4" w:space="0" w:color="auto"/>
              <w:bottom w:val="single" w:sz="4" w:space="0" w:color="auto"/>
              <w:right w:val="single" w:sz="4" w:space="0" w:color="auto"/>
            </w:tcBorders>
          </w:tcPr>
          <w:p w:rsidR="00000000" w:rsidRDefault="000C4F08">
            <w:pPr>
              <w:pStyle w:val="tabletitle"/>
            </w:pPr>
          </w:p>
          <w:p w:rsidR="00000000" w:rsidRDefault="000C4F08">
            <w:pPr>
              <w:pStyle w:val="tabletitle"/>
            </w:pPr>
          </w:p>
          <w:p w:rsidR="00000000" w:rsidRDefault="000C4F08">
            <w:pPr>
              <w:pStyle w:val="tabletitle"/>
            </w:pPr>
          </w:p>
          <w:p w:rsidR="00000000" w:rsidRDefault="000C4F08">
            <w:pPr>
              <w:pStyle w:val="tabletitle"/>
            </w:pPr>
            <w:r>
              <w:t>Division</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itle"/>
            </w:pPr>
          </w:p>
        </w:tc>
        <w:tc>
          <w:tcPr>
            <w:tcW w:w="655" w:type="dxa"/>
            <w:tcBorders>
              <w:top w:val="single" w:sz="4" w:space="0" w:color="auto"/>
              <w:left w:val="single" w:sz="4" w:space="0" w:color="auto"/>
              <w:bottom w:val="single" w:sz="4" w:space="0" w:color="auto"/>
              <w:right w:val="single" w:sz="4" w:space="0" w:color="auto"/>
            </w:tcBorders>
          </w:tcPr>
          <w:p w:rsidR="00000000" w:rsidRDefault="000C4F08">
            <w:pPr>
              <w:pStyle w:val="tabletitle"/>
            </w:pPr>
          </w:p>
          <w:p w:rsidR="00000000" w:rsidRDefault="000C4F08">
            <w:pPr>
              <w:pStyle w:val="tabletitle"/>
            </w:pPr>
            <w:r>
              <w:t>FTE Lay-Offs</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itle"/>
            </w:pPr>
          </w:p>
        </w:tc>
        <w:tc>
          <w:tcPr>
            <w:tcW w:w="1080" w:type="dxa"/>
            <w:tcBorders>
              <w:top w:val="single" w:sz="4" w:space="0" w:color="auto"/>
              <w:left w:val="single" w:sz="4" w:space="0" w:color="auto"/>
              <w:bottom w:val="single" w:sz="4" w:space="0" w:color="auto"/>
              <w:right w:val="single" w:sz="4" w:space="0" w:color="auto"/>
            </w:tcBorders>
          </w:tcPr>
          <w:p w:rsidR="00000000" w:rsidRDefault="000C4F08">
            <w:pPr>
              <w:pStyle w:val="tabletitle"/>
            </w:pPr>
          </w:p>
          <w:p w:rsidR="00000000" w:rsidRDefault="000C4F08">
            <w:pPr>
              <w:pStyle w:val="tabletitle"/>
            </w:pPr>
            <w:r>
              <w:t>Other Positions Not Fil</w:t>
            </w:r>
            <w:r>
              <w:t>led</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itle"/>
            </w:pPr>
          </w:p>
        </w:tc>
        <w:tc>
          <w:tcPr>
            <w:tcW w:w="1080" w:type="dxa"/>
            <w:tcBorders>
              <w:top w:val="single" w:sz="4" w:space="0" w:color="auto"/>
              <w:left w:val="single" w:sz="4" w:space="0" w:color="auto"/>
              <w:bottom w:val="single" w:sz="4" w:space="0" w:color="auto"/>
              <w:right w:val="single" w:sz="4" w:space="0" w:color="auto"/>
            </w:tcBorders>
          </w:tcPr>
          <w:p w:rsidR="00000000" w:rsidRDefault="000C4F08">
            <w:pPr>
              <w:pStyle w:val="tabletitle"/>
            </w:pPr>
          </w:p>
          <w:p w:rsidR="00000000" w:rsidRDefault="000C4F08">
            <w:pPr>
              <w:pStyle w:val="tabletitle"/>
            </w:pPr>
            <w:r>
              <w:t>Total</w:t>
            </w:r>
          </w:p>
          <w:p w:rsidR="00000000" w:rsidRDefault="000C4F08">
            <w:pPr>
              <w:pStyle w:val="tabletitle"/>
            </w:pPr>
            <w:r>
              <w:t xml:space="preserve"> FTE Reduction</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itle"/>
            </w:pPr>
          </w:p>
        </w:tc>
        <w:tc>
          <w:tcPr>
            <w:tcW w:w="1066" w:type="dxa"/>
            <w:tcBorders>
              <w:top w:val="single" w:sz="4" w:space="0" w:color="auto"/>
              <w:left w:val="single" w:sz="4" w:space="0" w:color="auto"/>
              <w:bottom w:val="single" w:sz="4" w:space="0" w:color="auto"/>
              <w:right w:val="single" w:sz="4" w:space="0" w:color="auto"/>
            </w:tcBorders>
          </w:tcPr>
          <w:p w:rsidR="00000000" w:rsidRDefault="000C4F08">
            <w:pPr>
              <w:pStyle w:val="tabletitle"/>
            </w:pPr>
          </w:p>
          <w:p w:rsidR="00000000" w:rsidRDefault="000C4F08">
            <w:pPr>
              <w:pStyle w:val="tabletitle"/>
            </w:pPr>
            <w:r>
              <w:t>Estimated Salary Savings</w:t>
            </w:r>
          </w:p>
        </w:tc>
        <w:tc>
          <w:tcPr>
            <w:tcW w:w="284" w:type="dxa"/>
            <w:tcBorders>
              <w:top w:val="single" w:sz="4" w:space="0" w:color="auto"/>
              <w:left w:val="single" w:sz="4" w:space="0" w:color="auto"/>
              <w:bottom w:val="single" w:sz="4" w:space="0" w:color="auto"/>
              <w:right w:val="single" w:sz="4" w:space="0" w:color="auto"/>
            </w:tcBorders>
          </w:tcPr>
          <w:p w:rsidR="00000000" w:rsidRDefault="000C4F08">
            <w:pPr>
              <w:pStyle w:val="tabletitle"/>
            </w:pPr>
          </w:p>
        </w:tc>
        <w:tc>
          <w:tcPr>
            <w:tcW w:w="900" w:type="dxa"/>
            <w:tcBorders>
              <w:top w:val="single" w:sz="4" w:space="0" w:color="auto"/>
              <w:left w:val="single" w:sz="4" w:space="0" w:color="auto"/>
              <w:bottom w:val="single" w:sz="4" w:space="0" w:color="auto"/>
              <w:right w:val="single" w:sz="4" w:space="0" w:color="auto"/>
            </w:tcBorders>
          </w:tcPr>
          <w:p w:rsidR="00000000" w:rsidRDefault="000C4F08">
            <w:pPr>
              <w:pStyle w:val="tabletitle"/>
            </w:pPr>
          </w:p>
          <w:p w:rsidR="00000000" w:rsidRDefault="000C4F08">
            <w:pPr>
              <w:pStyle w:val="tabletitle"/>
            </w:pPr>
            <w:r>
              <w:t>Buy-Out Costs</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itle"/>
            </w:pPr>
          </w:p>
        </w:tc>
        <w:tc>
          <w:tcPr>
            <w:tcW w:w="990" w:type="dxa"/>
            <w:tcBorders>
              <w:top w:val="single" w:sz="4" w:space="0" w:color="auto"/>
              <w:left w:val="single" w:sz="4" w:space="0" w:color="auto"/>
              <w:bottom w:val="single" w:sz="4" w:space="0" w:color="auto"/>
              <w:right w:val="single" w:sz="4" w:space="0" w:color="auto"/>
            </w:tcBorders>
          </w:tcPr>
          <w:p w:rsidR="00000000" w:rsidRDefault="000C4F08">
            <w:pPr>
              <w:pStyle w:val="tabletitle"/>
            </w:pPr>
          </w:p>
          <w:p w:rsidR="00000000" w:rsidRDefault="000C4F08">
            <w:pPr>
              <w:pStyle w:val="tabletitle"/>
            </w:pPr>
          </w:p>
          <w:p w:rsidR="00000000" w:rsidRDefault="000C4F08">
            <w:pPr>
              <w:pStyle w:val="tabletitle"/>
            </w:pPr>
            <w:r>
              <w:t>Net Savings</w:t>
            </w:r>
          </w:p>
        </w:tc>
      </w:tr>
      <w:tr w:rsidR="00000000">
        <w:tblPrEx>
          <w:tblCellMar>
            <w:top w:w="0" w:type="dxa"/>
            <w:bottom w:w="0" w:type="dxa"/>
          </w:tblCellMar>
        </w:tblPrEx>
        <w:trPr>
          <w:jc w:val="center"/>
        </w:trPr>
        <w:tc>
          <w:tcPr>
            <w:tcW w:w="135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pPr>
            <w:r>
              <w:t>Administrative Division</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keepNext w:val="0"/>
              <w:widowControl w:val="0"/>
              <w:autoSpaceDE w:val="0"/>
              <w:autoSpaceDN w:val="0"/>
              <w:adjustRightInd w:val="0"/>
              <w:outlineLvl w:val="9"/>
              <w:rPr>
                <w:rFonts w:ascii="Univers" w:hAnsi="Univers"/>
              </w:rPr>
            </w:pPr>
          </w:p>
        </w:tc>
        <w:tc>
          <w:tcPr>
            <w:tcW w:w="655"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4.5</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4.5</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jc w:val="left"/>
            </w:pPr>
          </w:p>
        </w:tc>
        <w:tc>
          <w:tcPr>
            <w:tcW w:w="106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$246,909</w:t>
            </w:r>
          </w:p>
        </w:tc>
        <w:tc>
          <w:tcPr>
            <w:tcW w:w="284"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90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99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$246,909</w:t>
            </w:r>
          </w:p>
        </w:tc>
      </w:tr>
      <w:tr w:rsidR="00000000">
        <w:tblPrEx>
          <w:tblCellMar>
            <w:top w:w="0" w:type="dxa"/>
            <w:bottom w:w="0" w:type="dxa"/>
          </w:tblCellMar>
        </w:tblPrEx>
        <w:trPr>
          <w:jc w:val="center"/>
        </w:trPr>
        <w:tc>
          <w:tcPr>
            <w:tcW w:w="135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pPr>
            <w:r>
              <w:t>Iowa Public Television*</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widowControl w:val="0"/>
              <w:autoSpaceDE w:val="0"/>
              <w:autoSpaceDN w:val="0"/>
              <w:adjustRightInd w:val="0"/>
              <w:rPr>
                <w:rFonts w:ascii="Univers" w:hAnsi="Univers"/>
                <w:sz w:val="18"/>
              </w:rPr>
            </w:pPr>
          </w:p>
        </w:tc>
        <w:tc>
          <w:tcPr>
            <w:tcW w:w="655"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1.3</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4.0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5.3</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jc w:val="left"/>
            </w:pPr>
          </w:p>
        </w:tc>
        <w:tc>
          <w:tcPr>
            <w:tcW w:w="106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399,000</w:t>
            </w:r>
          </w:p>
        </w:tc>
        <w:tc>
          <w:tcPr>
            <w:tcW w:w="284"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90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3,000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99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396,000</w:t>
            </w:r>
          </w:p>
        </w:tc>
      </w:tr>
      <w:tr w:rsidR="00000000">
        <w:tblPrEx>
          <w:tblCellMar>
            <w:top w:w="0" w:type="dxa"/>
            <w:bottom w:w="0" w:type="dxa"/>
          </w:tblCellMar>
        </w:tblPrEx>
        <w:trPr>
          <w:trHeight w:val="368"/>
          <w:jc w:val="center"/>
        </w:trPr>
        <w:tc>
          <w:tcPr>
            <w:tcW w:w="135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pPr>
            <w:r>
              <w:t xml:space="preserve">  Total</w:t>
            </w:r>
          </w:p>
        </w:tc>
        <w:tc>
          <w:tcPr>
            <w:tcW w:w="270" w:type="dxa"/>
            <w:tcBorders>
              <w:top w:val="single" w:sz="4" w:space="0" w:color="auto"/>
              <w:left w:val="single" w:sz="4" w:space="0" w:color="auto"/>
              <w:bottom w:val="single" w:sz="4" w:space="0" w:color="auto"/>
              <w:right w:val="single" w:sz="4" w:space="0" w:color="auto"/>
            </w:tcBorders>
            <w:vAlign w:val="center"/>
          </w:tcPr>
          <w:p w:rsidR="00000000" w:rsidRDefault="000C4F08">
            <w:pPr>
              <w:jc w:val="right"/>
              <w:rPr>
                <w:rFonts w:ascii="Univers" w:hAnsi="Univers"/>
                <w:b/>
                <w:sz w:val="18"/>
              </w:rPr>
            </w:pPr>
          </w:p>
        </w:tc>
        <w:tc>
          <w:tcPr>
            <w:tcW w:w="655"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1.3</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8.5</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9.8</w:t>
            </w:r>
          </w:p>
        </w:tc>
        <w:tc>
          <w:tcPr>
            <w:tcW w:w="270"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rPr>
                <w:b/>
              </w:rPr>
            </w:pPr>
          </w:p>
        </w:tc>
        <w:tc>
          <w:tcPr>
            <w:tcW w:w="106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$645,909</w:t>
            </w:r>
          </w:p>
        </w:tc>
        <w:tc>
          <w:tcPr>
            <w:tcW w:w="284"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90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$3,000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99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$642,909</w:t>
            </w:r>
          </w:p>
        </w:tc>
      </w:tr>
    </w:tbl>
    <w:p w:rsidR="00000000" w:rsidRDefault="000C4F08">
      <w:pPr>
        <w:rPr>
          <w:rFonts w:ascii="Univers" w:hAnsi="Univers"/>
        </w:rPr>
      </w:pPr>
      <w:r>
        <w:rPr>
          <w:rFonts w:ascii="Univers" w:hAnsi="Univers"/>
        </w:rPr>
        <w:t>* See detailed explanation on page 4.</w:t>
      </w:r>
    </w:p>
    <w:p w:rsidR="00000000" w:rsidRDefault="000C4F08">
      <w:pPr>
        <w:pStyle w:val="textup"/>
      </w:pPr>
      <w:r>
        <w:rPr>
          <w:b/>
        </w:rPr>
        <w:t>Standing Approps. Reduced</w:t>
      </w:r>
      <w:r>
        <w:tab/>
        <w:t>In addition to the appropriations listed above, the following standing appropriations to the Department were reduced for FY 2002:</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896"/>
        <w:gridCol w:w="270"/>
        <w:gridCol w:w="1260"/>
        <w:gridCol w:w="270"/>
        <w:gridCol w:w="1445"/>
        <w:gridCol w:w="270"/>
        <w:gridCol w:w="1350"/>
        <w:gridCol w:w="270"/>
        <w:gridCol w:w="1260"/>
      </w:tblGrid>
      <w:tr w:rsidR="00000000">
        <w:tblPrEx>
          <w:tblCellMar>
            <w:top w:w="0" w:type="dxa"/>
            <w:bottom w:w="0" w:type="dxa"/>
          </w:tblCellMar>
        </w:tblPrEx>
        <w:trPr>
          <w:jc w:val="center"/>
        </w:trPr>
        <w:tc>
          <w:tcPr>
            <w:tcW w:w="189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Appropriation</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itle0"/>
              <w:rPr>
                <w:b w:val="0"/>
              </w:rPr>
            </w:pPr>
          </w:p>
        </w:tc>
        <w:tc>
          <w:tcPr>
            <w:tcW w:w="1260" w:type="dxa"/>
            <w:tcBorders>
              <w:top w:val="single" w:sz="4" w:space="0" w:color="auto"/>
              <w:left w:val="single" w:sz="4" w:space="0" w:color="auto"/>
              <w:bottom w:val="single" w:sz="4" w:space="0" w:color="auto"/>
              <w:right w:val="single" w:sz="4" w:space="0" w:color="auto"/>
            </w:tcBorders>
          </w:tcPr>
          <w:p w:rsidR="00000000" w:rsidRDefault="000C4F08">
            <w:pPr>
              <w:pStyle w:val="TableTitle0"/>
            </w:pPr>
            <w:r>
              <w:t>Estimated</w:t>
            </w:r>
          </w:p>
          <w:p w:rsidR="00000000" w:rsidRDefault="000C4F08">
            <w:pPr>
              <w:pStyle w:val="TableTitle0"/>
            </w:pPr>
            <w:r>
              <w:t xml:space="preserve"> Net </w:t>
            </w:r>
          </w:p>
          <w:p w:rsidR="00000000" w:rsidRDefault="000C4F08">
            <w:pPr>
              <w:pStyle w:val="TableTitle0"/>
            </w:pPr>
            <w:r>
              <w:t>FY 2001</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445"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r>
              <w:t>N</w:t>
            </w:r>
            <w:r>
              <w:t>et FY 2002 Final Action</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350"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Difference</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260"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r>
              <w:t>Reduction Percentage</w:t>
            </w:r>
          </w:p>
        </w:tc>
      </w:tr>
      <w:tr w:rsidR="00000000">
        <w:tblPrEx>
          <w:tblCellMar>
            <w:top w:w="0" w:type="dxa"/>
            <w:bottom w:w="0" w:type="dxa"/>
          </w:tblCellMar>
        </w:tblPrEx>
        <w:trPr>
          <w:jc w:val="center"/>
        </w:trPr>
        <w:tc>
          <w:tcPr>
            <w:tcW w:w="18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Early Childhood Development</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62"/>
            </w:pPr>
            <w:r>
              <w:t>$12,560,000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445"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11,560,000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35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62"/>
            </w:pPr>
            <w:r>
              <w:t>$  -1,000,000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-8.0%</w:t>
            </w:r>
          </w:p>
        </w:tc>
      </w:tr>
      <w:tr w:rsidR="00000000">
        <w:tblPrEx>
          <w:tblCellMar>
            <w:top w:w="0" w:type="dxa"/>
            <w:bottom w:w="0" w:type="dxa"/>
          </w:tblCellMar>
        </w:tblPrEx>
        <w:trPr>
          <w:jc w:val="center"/>
        </w:trPr>
        <w:tc>
          <w:tcPr>
            <w:tcW w:w="18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Technology/School Improvement</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30,000,000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445"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10,000,000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35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62"/>
            </w:pPr>
            <w:r>
              <w:t>-20,000,000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-66.7%</w:t>
            </w:r>
          </w:p>
        </w:tc>
      </w:tr>
      <w:tr w:rsidR="00000000">
        <w:tblPrEx>
          <w:tblCellMar>
            <w:top w:w="0" w:type="dxa"/>
            <w:bottom w:w="0" w:type="dxa"/>
          </w:tblCellMar>
        </w:tblPrEx>
        <w:trPr>
          <w:jc w:val="center"/>
        </w:trPr>
        <w:tc>
          <w:tcPr>
            <w:tcW w:w="18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Area Education Agencies</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62"/>
            </w:pPr>
            <w:r>
              <w:t xml:space="preserve"> 86,600,000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445"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80,000,000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35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152"/>
            </w:pPr>
            <w:r>
              <w:t>-6,600,000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7.6%</w:t>
            </w:r>
          </w:p>
        </w:tc>
      </w:tr>
      <w:tr w:rsidR="00000000">
        <w:tblPrEx>
          <w:tblCellMar>
            <w:top w:w="0" w:type="dxa"/>
            <w:bottom w:w="0" w:type="dxa"/>
          </w:tblCellMar>
        </w:tblPrEx>
        <w:trPr>
          <w:jc w:val="center"/>
        </w:trPr>
        <w:tc>
          <w:tcPr>
            <w:tcW w:w="18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rPr>
                <w:b/>
              </w:rPr>
            </w:pPr>
            <w:r>
              <w:rPr>
                <w:b/>
              </w:rPr>
              <w:t xml:space="preserve">  Total</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jc w:val="center"/>
              <w:rPr>
                <w:b/>
                <w:sz w:val="24"/>
              </w:rPr>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62"/>
              <w:rPr>
                <w:b/>
              </w:rPr>
            </w:pPr>
            <w:r>
              <w:rPr>
                <w:b/>
              </w:rPr>
              <w:t>$129,160,000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445"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$101,560,000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35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152"/>
              <w:rPr>
                <w:b/>
              </w:rPr>
            </w:pPr>
            <w:r>
              <w:rPr>
                <w:b/>
              </w:rPr>
              <w:t>$-27,600,000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-21.4%</w:t>
            </w:r>
          </w:p>
        </w:tc>
      </w:tr>
    </w:tbl>
    <w:p w:rsidR="00000000" w:rsidRDefault="000C4F08">
      <w:pPr>
        <w:pStyle w:val="textup"/>
        <w:rPr>
          <w:b/>
          <w:sz w:val="16"/>
        </w:rPr>
      </w:pPr>
    </w:p>
    <w:p w:rsidR="00000000" w:rsidRDefault="000C4F08">
      <w:pPr>
        <w:framePr w:w="655" w:h="871" w:hSpace="180" w:wrap="auto" w:vAnchor="text" w:hAnchor="page" w:x="1497" w:y="98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57200" cy="330200"/>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srcRect/>
                    <a:stretch>
                      <a:fillRect/>
                    </a:stretch>
                  </pic:blipFill>
                  <pic:spPr bwMode="auto">
                    <a:xfrm>
                      <a:off x="0" y="0"/>
                      <a:ext cx="457200" cy="330200"/>
                    </a:xfrm>
                    <a:prstGeom prst="rect">
                      <a:avLst/>
                    </a:prstGeom>
                    <a:noFill/>
                    <a:ln w="9525">
                      <a:noFill/>
                      <a:miter lim="800000"/>
                      <a:headEnd/>
                      <a:tailEnd/>
                    </a:ln>
                  </pic:spPr>
                </pic:pic>
              </a:graphicData>
            </a:graphic>
          </wp:inline>
        </w:drawing>
      </w:r>
    </w:p>
    <w:p w:rsidR="00000000" w:rsidRDefault="000C4F08">
      <w:pPr>
        <w:pStyle w:val="textup"/>
      </w:pPr>
      <w:r>
        <w:rPr>
          <w:b/>
        </w:rPr>
        <w:t>Vacant Positions</w:t>
      </w:r>
      <w:r>
        <w:tab/>
        <w:t>The Department at this time, with the exception of regional libraries and Iowa Public Television, anticipates no employee layoffs.  However, some v</w:t>
      </w:r>
      <w:r>
        <w:t>acant positions will remain unfilled.  See specific detail by budget unit below.  The Department also plans to monitor the budget throughout the year and may utilize furloughs and/or layoffs in the second half of the year.  If the Department has any net sa</w:t>
      </w:r>
      <w:r>
        <w:t>vings as the result of retirements later in the year, the net savings will be deposited into the Fund established in HF 698 (Utility Plant Siting Appropriations and Workforce Attrition Program Fund Act).  The money in the Fund will be transferred to the Ge</w:t>
      </w:r>
      <w:r>
        <w:t>neral Fund at the end of FY 2002.  The salary savings from the Department not filling positions upon retirement of employees will not be available to the Department to cover any shortfall in the Department’s budget.</w:t>
      </w:r>
    </w:p>
    <w:p w:rsidR="00000000" w:rsidRDefault="000C4F08">
      <w:pPr>
        <w:pStyle w:val="textup"/>
        <w:rPr>
          <w:rFonts w:eastAsia="Arial Unicode MS"/>
          <w:b/>
          <w:u w:val="single"/>
        </w:rPr>
      </w:pPr>
      <w:r>
        <w:tab/>
      </w:r>
      <w:r>
        <w:rPr>
          <w:b/>
          <w:u w:val="single"/>
        </w:rPr>
        <w:t>Impact on Services, Funding, and Revenu</w:t>
      </w:r>
      <w:r>
        <w:rPr>
          <w:b/>
          <w:u w:val="single"/>
        </w:rPr>
        <w:t>e</w:t>
      </w:r>
    </w:p>
    <w:p w:rsidR="00000000" w:rsidRDefault="000C4F08">
      <w:pPr>
        <w:pStyle w:val="textup"/>
      </w:pPr>
      <w:r>
        <w:rPr>
          <w:b/>
        </w:rPr>
        <w:t>Administration</w:t>
      </w:r>
      <w:r>
        <w:tab/>
        <w:t>Administration</w:t>
      </w:r>
    </w:p>
    <w:p w:rsidR="00000000" w:rsidRDefault="000C4F08"/>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1440"/>
        <w:gridCol w:w="270"/>
        <w:gridCol w:w="1260"/>
        <w:gridCol w:w="270"/>
        <w:gridCol w:w="1286"/>
        <w:gridCol w:w="236"/>
        <w:gridCol w:w="728"/>
        <w:gridCol w:w="270"/>
        <w:gridCol w:w="630"/>
        <w:gridCol w:w="270"/>
        <w:gridCol w:w="1080"/>
      </w:tblGrid>
      <w:tr w:rsidR="00000000">
        <w:tblPrEx>
          <w:tblCellMar>
            <w:top w:w="0" w:type="dxa"/>
            <w:bottom w:w="0" w:type="dxa"/>
          </w:tblCellMar>
        </w:tblPrEx>
        <w:tc>
          <w:tcPr>
            <w:tcW w:w="1440" w:type="dxa"/>
            <w:tcBorders>
              <w:top w:val="single" w:sz="4" w:space="0" w:color="auto"/>
              <w:left w:val="single" w:sz="4" w:space="0" w:color="auto"/>
              <w:bottom w:val="single" w:sz="4" w:space="0" w:color="auto"/>
              <w:right w:val="single" w:sz="4" w:space="0" w:color="auto"/>
            </w:tcBorders>
          </w:tcPr>
          <w:p w:rsidR="00000000" w:rsidRDefault="000C4F08">
            <w:pPr>
              <w:pStyle w:val="tabletitle"/>
            </w:pPr>
          </w:p>
          <w:p w:rsidR="00000000" w:rsidRDefault="000C4F08">
            <w:pPr>
              <w:pStyle w:val="tabletitle"/>
            </w:pPr>
          </w:p>
          <w:p w:rsidR="00000000" w:rsidRDefault="000C4F08">
            <w:pPr>
              <w:pStyle w:val="tabletitle"/>
            </w:pPr>
          </w:p>
          <w:p w:rsidR="00000000" w:rsidRDefault="000C4F08">
            <w:pPr>
              <w:pStyle w:val="tabletitle"/>
            </w:pPr>
            <w:r>
              <w:t>Title</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itle"/>
            </w:pPr>
          </w:p>
        </w:tc>
        <w:tc>
          <w:tcPr>
            <w:tcW w:w="1260" w:type="dxa"/>
            <w:tcBorders>
              <w:top w:val="single" w:sz="4" w:space="0" w:color="auto"/>
              <w:left w:val="single" w:sz="4" w:space="0" w:color="auto"/>
              <w:bottom w:val="single" w:sz="4" w:space="0" w:color="auto"/>
              <w:right w:val="single" w:sz="4" w:space="0" w:color="auto"/>
            </w:tcBorders>
          </w:tcPr>
          <w:p w:rsidR="00000000" w:rsidRDefault="000C4F08">
            <w:pPr>
              <w:pStyle w:val="tabletitle"/>
            </w:pPr>
          </w:p>
          <w:p w:rsidR="00000000" w:rsidRDefault="000C4F08">
            <w:pPr>
              <w:pStyle w:val="tabletitle"/>
            </w:pPr>
          </w:p>
          <w:p w:rsidR="00000000" w:rsidRDefault="000C4F08">
            <w:pPr>
              <w:pStyle w:val="tabletitle"/>
            </w:pPr>
          </w:p>
          <w:p w:rsidR="00000000" w:rsidRDefault="000C4F08">
            <w:pPr>
              <w:pStyle w:val="tabletitle"/>
            </w:pPr>
            <w:r>
              <w:t>Supervisors</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itle"/>
            </w:pPr>
          </w:p>
        </w:tc>
        <w:tc>
          <w:tcPr>
            <w:tcW w:w="1286" w:type="dxa"/>
            <w:tcBorders>
              <w:top w:val="single" w:sz="4" w:space="0" w:color="auto"/>
              <w:left w:val="single" w:sz="4" w:space="0" w:color="auto"/>
              <w:bottom w:val="single" w:sz="4" w:space="0" w:color="auto"/>
              <w:right w:val="single" w:sz="4" w:space="0" w:color="auto"/>
            </w:tcBorders>
          </w:tcPr>
          <w:p w:rsidR="00000000" w:rsidRDefault="000C4F08">
            <w:pPr>
              <w:pStyle w:val="tabletitle"/>
            </w:pPr>
          </w:p>
          <w:p w:rsidR="00000000" w:rsidRDefault="000C4F08">
            <w:pPr>
              <w:pStyle w:val="tabletitle"/>
            </w:pPr>
          </w:p>
          <w:p w:rsidR="00000000" w:rsidRDefault="000C4F08">
            <w:pPr>
              <w:pStyle w:val="tabletitle"/>
            </w:pPr>
            <w:r>
              <w:t>Non-Supervisors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
            </w:pPr>
          </w:p>
        </w:tc>
        <w:tc>
          <w:tcPr>
            <w:tcW w:w="728" w:type="dxa"/>
            <w:tcBorders>
              <w:top w:val="single" w:sz="4" w:space="0" w:color="auto"/>
              <w:left w:val="single" w:sz="4" w:space="0" w:color="auto"/>
              <w:bottom w:val="single" w:sz="4" w:space="0" w:color="auto"/>
              <w:right w:val="single" w:sz="4" w:space="0" w:color="auto"/>
            </w:tcBorders>
          </w:tcPr>
          <w:p w:rsidR="00000000" w:rsidRDefault="000C4F08">
            <w:pPr>
              <w:pStyle w:val="tabletitle"/>
            </w:pPr>
          </w:p>
          <w:p w:rsidR="00000000" w:rsidRDefault="000C4F08">
            <w:pPr>
              <w:pStyle w:val="tabletitle"/>
            </w:pPr>
          </w:p>
          <w:p w:rsidR="00000000" w:rsidRDefault="000C4F08">
            <w:pPr>
              <w:pStyle w:val="tabletitle"/>
            </w:pPr>
          </w:p>
          <w:p w:rsidR="00000000" w:rsidRDefault="000C4F08">
            <w:pPr>
              <w:pStyle w:val="tabletitle"/>
            </w:pPr>
            <w:r>
              <w:t>Total</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itle"/>
            </w:pPr>
          </w:p>
        </w:tc>
        <w:tc>
          <w:tcPr>
            <w:tcW w:w="630" w:type="dxa"/>
            <w:tcBorders>
              <w:top w:val="single" w:sz="4" w:space="0" w:color="auto"/>
              <w:left w:val="single" w:sz="4" w:space="0" w:color="auto"/>
              <w:bottom w:val="single" w:sz="4" w:space="0" w:color="auto"/>
              <w:right w:val="single" w:sz="4" w:space="0" w:color="auto"/>
            </w:tcBorders>
          </w:tcPr>
          <w:p w:rsidR="00000000" w:rsidRDefault="000C4F08">
            <w:pPr>
              <w:pStyle w:val="tabletitle"/>
            </w:pPr>
          </w:p>
          <w:p w:rsidR="00000000" w:rsidRDefault="000C4F08">
            <w:pPr>
              <w:pStyle w:val="tabletitle"/>
            </w:pPr>
            <w:r>
              <w:t>FTE</w:t>
            </w:r>
          </w:p>
          <w:p w:rsidR="00000000" w:rsidRDefault="000C4F08">
            <w:pPr>
              <w:pStyle w:val="tabletitle"/>
            </w:pPr>
            <w:r>
              <w:t>Lay-Offs</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itle"/>
            </w:pPr>
          </w:p>
        </w:tc>
        <w:tc>
          <w:tcPr>
            <w:tcW w:w="1080" w:type="dxa"/>
            <w:tcBorders>
              <w:top w:val="single" w:sz="4" w:space="0" w:color="auto"/>
              <w:left w:val="single" w:sz="4" w:space="0" w:color="auto"/>
              <w:bottom w:val="single" w:sz="4" w:space="0" w:color="auto"/>
              <w:right w:val="single" w:sz="4" w:space="0" w:color="auto"/>
            </w:tcBorders>
          </w:tcPr>
          <w:p w:rsidR="00000000" w:rsidRDefault="000C4F08">
            <w:pPr>
              <w:pStyle w:val="tabletitle"/>
            </w:pPr>
          </w:p>
          <w:p w:rsidR="00000000" w:rsidRDefault="000C4F08">
            <w:pPr>
              <w:pStyle w:val="tabletitle"/>
            </w:pPr>
          </w:p>
          <w:p w:rsidR="00000000" w:rsidRDefault="000C4F08">
            <w:pPr>
              <w:pStyle w:val="tabletitle"/>
            </w:pPr>
            <w:r>
              <w:t>Positions Not Filled</w:t>
            </w:r>
          </w:p>
        </w:tc>
      </w:tr>
      <w:tr w:rsidR="00000000">
        <w:tblPrEx>
          <w:tblCellMar>
            <w:top w:w="0" w:type="dxa"/>
            <w:bottom w:w="0" w:type="dxa"/>
          </w:tblCellMar>
        </w:tblPrEx>
        <w:tc>
          <w:tcPr>
            <w:tcW w:w="144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rPr>
                <w:lang w:val="fr-FR"/>
              </w:rPr>
            </w:pPr>
            <w:r>
              <w:rPr>
                <w:lang w:val="fr-FR"/>
              </w:rPr>
              <w:t>Administrative Consultant 1</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x0"/>
              <w:keepNext w:val="0"/>
              <w:outlineLvl w:val="9"/>
              <w:rPr>
                <w:rFonts w:ascii="Univers" w:hAnsi="Univers"/>
                <w:lang w:val="fr-FR"/>
              </w:rPr>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jc w:val="right"/>
              <w:rPr>
                <w:lang w:val="fr-FR"/>
              </w:rPr>
            </w:pPr>
            <w:r>
              <w:rPr>
                <w:lang w:val="fr-FR"/>
              </w:rPr>
              <w:t>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jc w:val="right"/>
              <w:rPr>
                <w:lang w:val="fr-FR"/>
              </w:rPr>
            </w:pPr>
          </w:p>
        </w:tc>
        <w:tc>
          <w:tcPr>
            <w:tcW w:w="128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jc w:val="right"/>
              <w:rPr>
                <w:lang w:val="fr-FR"/>
              </w:rPr>
            </w:pPr>
            <w:r>
              <w:rPr>
                <w:lang w:val="fr-FR"/>
              </w:rPr>
              <w:t>2.0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jc w:val="right"/>
              <w:rPr>
                <w:lang w:val="fr-FR"/>
              </w:rPr>
            </w:pPr>
          </w:p>
        </w:tc>
        <w:tc>
          <w:tcPr>
            <w:tcW w:w="72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jc w:val="right"/>
              <w:rPr>
                <w:lang w:val="fr-FR"/>
              </w:rPr>
            </w:pPr>
            <w:r>
              <w:rPr>
                <w:lang w:val="fr-FR"/>
              </w:rPr>
              <w:t>2.0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jc w:val="right"/>
              <w:rPr>
                <w:lang w:val="fr-FR"/>
              </w:rPr>
            </w:pPr>
          </w:p>
        </w:tc>
        <w:tc>
          <w:tcPr>
            <w:tcW w:w="63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jc w:val="right"/>
              <w:rPr>
                <w:lang w:val="fr-FR"/>
              </w:rPr>
            </w:pPr>
            <w:r>
              <w:rPr>
                <w:lang w:val="fr-FR"/>
              </w:rPr>
              <w:t>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jc w:val="right"/>
              <w:rPr>
                <w:lang w:val="fr-FR"/>
              </w:rPr>
            </w:pP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jc w:val="right"/>
              <w:rPr>
                <w:lang w:val="fr-FR"/>
              </w:rPr>
            </w:pPr>
            <w:r>
              <w:rPr>
                <w:lang w:val="fr-FR"/>
              </w:rPr>
              <w:t>2.0</w:t>
            </w:r>
          </w:p>
        </w:tc>
      </w:tr>
      <w:tr w:rsidR="00000000">
        <w:tblPrEx>
          <w:tblCellMar>
            <w:top w:w="0" w:type="dxa"/>
            <w:bottom w:w="0" w:type="dxa"/>
          </w:tblCellMar>
        </w:tblPrEx>
        <w:tc>
          <w:tcPr>
            <w:tcW w:w="144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rPr>
                <w:lang w:val="fr-FR"/>
              </w:rPr>
            </w:pPr>
            <w:r>
              <w:rPr>
                <w:lang w:val="fr-FR"/>
              </w:rPr>
              <w:t>Consultant</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rPr>
                <w:rFonts w:ascii="Univers" w:hAnsi="Univers"/>
                <w:sz w:val="18"/>
                <w:lang w:val="fr-FR"/>
              </w:rPr>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jc w:val="right"/>
            </w:pPr>
            <w:r>
              <w:t>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jc w:val="right"/>
            </w:pPr>
          </w:p>
        </w:tc>
        <w:tc>
          <w:tcPr>
            <w:tcW w:w="128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jc w:val="right"/>
            </w:pPr>
            <w:r>
              <w:t>1.5</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jc w:val="right"/>
            </w:pPr>
          </w:p>
        </w:tc>
        <w:tc>
          <w:tcPr>
            <w:tcW w:w="72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jc w:val="right"/>
            </w:pPr>
            <w:r>
              <w:t>1.5</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jc w:val="right"/>
            </w:pPr>
          </w:p>
        </w:tc>
        <w:tc>
          <w:tcPr>
            <w:tcW w:w="63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jc w:val="right"/>
            </w:pPr>
            <w:r>
              <w:t>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jc w:val="right"/>
            </w:pP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jc w:val="right"/>
            </w:pPr>
            <w:r>
              <w:t>1.5</w:t>
            </w:r>
          </w:p>
        </w:tc>
      </w:tr>
      <w:tr w:rsidR="00000000">
        <w:tblPrEx>
          <w:tblCellMar>
            <w:top w:w="0" w:type="dxa"/>
            <w:bottom w:w="0" w:type="dxa"/>
          </w:tblCellMar>
        </w:tblPrEx>
        <w:tc>
          <w:tcPr>
            <w:tcW w:w="144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pPr>
            <w:r>
              <w:t>Secretary II</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rPr>
                <w:rFonts w:ascii="Univers" w:hAnsi="Univers"/>
                <w:sz w:val="18"/>
              </w:rPr>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jc w:val="right"/>
            </w:pPr>
            <w:r>
              <w:t>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jc w:val="right"/>
            </w:pPr>
          </w:p>
        </w:tc>
        <w:tc>
          <w:tcPr>
            <w:tcW w:w="128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jc w:val="right"/>
            </w:pPr>
          </w:p>
        </w:tc>
        <w:tc>
          <w:tcPr>
            <w:tcW w:w="72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jc w:val="right"/>
            </w:pPr>
            <w:r>
              <w:t>1.0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jc w:val="right"/>
            </w:pPr>
          </w:p>
        </w:tc>
        <w:tc>
          <w:tcPr>
            <w:tcW w:w="63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jc w:val="right"/>
            </w:pPr>
            <w:r>
              <w:t>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jc w:val="right"/>
            </w:pP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jc w:val="right"/>
            </w:pPr>
            <w:r>
              <w:t>1.0</w:t>
            </w:r>
          </w:p>
        </w:tc>
      </w:tr>
      <w:tr w:rsidR="00000000">
        <w:tblPrEx>
          <w:tblCellMar>
            <w:top w:w="0" w:type="dxa"/>
            <w:bottom w:w="0" w:type="dxa"/>
          </w:tblCellMar>
        </w:tblPrEx>
        <w:tc>
          <w:tcPr>
            <w:tcW w:w="1440"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
            </w:pPr>
            <w:r>
              <w:t xml:space="preserve">  Total</w:t>
            </w:r>
          </w:p>
        </w:tc>
        <w:tc>
          <w:tcPr>
            <w:tcW w:w="270" w:type="dxa"/>
            <w:tcBorders>
              <w:top w:val="single" w:sz="4" w:space="0" w:color="auto"/>
              <w:left w:val="single" w:sz="4" w:space="0" w:color="auto"/>
              <w:bottom w:val="single" w:sz="4" w:space="0" w:color="auto"/>
              <w:right w:val="single" w:sz="4" w:space="0" w:color="auto"/>
            </w:tcBorders>
            <w:vAlign w:val="center"/>
          </w:tcPr>
          <w:p w:rsidR="00000000" w:rsidRDefault="000C4F08">
            <w:pPr>
              <w:jc w:val="center"/>
              <w:rPr>
                <w:rFonts w:ascii="Univers" w:hAnsi="Univers"/>
                <w:b/>
                <w:sz w:val="18"/>
              </w:rPr>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28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4.5</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72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4.5</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63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4.5</w:t>
            </w:r>
          </w:p>
        </w:tc>
      </w:tr>
    </w:tbl>
    <w:p w:rsidR="00000000" w:rsidRDefault="000C4F08">
      <w:pPr>
        <w:rPr>
          <w:b/>
          <w:sz w:val="24"/>
        </w:rPr>
      </w:pPr>
    </w:p>
    <w:p w:rsidR="00000000" w:rsidRDefault="000C4F08">
      <w:pPr>
        <w:pStyle w:val="Bulletup"/>
      </w:pPr>
      <w:r>
        <w:t>Vacant positions.  Two of the vacant positions being left unfilled are in the Office of the Director and will impact communications, public relations, and State Board support.  Most duties have been reassigned across the</w:t>
      </w:r>
      <w:r>
        <w:t xml:space="preserve"> Department, but the monthly “Mailbag” to school districts will be discontinued.  Two positions, one support and one certified, in the Planning, Research, and Evaluation Bureau, will be left vacant.  The certified staff person provided much of the coordina</w:t>
      </w:r>
      <w:r>
        <w:t xml:space="preserve">tion and support relating to redistricting of school districts, area education agencies, and community colleges.  Census data and files will also be affected.  Duties of the support position will be reassigned to the only remaining secretarial position in </w:t>
      </w:r>
      <w:r>
        <w:t>the Bureau.</w:t>
      </w:r>
    </w:p>
    <w:p w:rsidR="00000000" w:rsidRDefault="000C4F08">
      <w:pPr>
        <w:pStyle w:val="Bulletup"/>
      </w:pPr>
      <w:r>
        <w:t xml:space="preserve">Subsidize State funds with federal funds.  The Department intends to leverage federal funds by transferring the salary cost of a position in the </w:t>
      </w:r>
      <w:r>
        <w:lastRenderedPageBreak/>
        <w:t>Food and Nutrition Bureau, reassigning a secretary currently paid</w:t>
      </w:r>
      <w:r>
        <w:rPr>
          <w:sz w:val="20"/>
        </w:rPr>
        <w:t xml:space="preserve"> </w:t>
      </w:r>
      <w:r>
        <w:t>with State funds to Special Educa</w:t>
      </w:r>
      <w:r>
        <w:t>tion funding, and support a portion of seven</w:t>
      </w:r>
      <w:r>
        <w:rPr>
          <w:sz w:val="20"/>
        </w:rPr>
        <w:t xml:space="preserve"> </w:t>
      </w:r>
      <w:r>
        <w:t>school improvement consultant positions with federal special education funds.</w:t>
      </w:r>
    </w:p>
    <w:p w:rsidR="00000000" w:rsidRDefault="000C4F08">
      <w:pPr>
        <w:pStyle w:val="Bulletup"/>
      </w:pPr>
      <w:r>
        <w:t>The Department will discontinue membership in the National Association of College and University Business Officials.</w:t>
      </w:r>
    </w:p>
    <w:p w:rsidR="00000000" w:rsidRDefault="000C4F08">
      <w:pPr>
        <w:pStyle w:val="Bulletup"/>
      </w:pPr>
      <w:r>
        <w:t>The Department p</w:t>
      </w:r>
      <w:r>
        <w:t>lans a 10.0% reduction in out-of-state travel.</w:t>
      </w:r>
    </w:p>
    <w:p w:rsidR="00000000" w:rsidRDefault="000C4F08">
      <w:pPr>
        <w:pStyle w:val="Bulletup"/>
      </w:pPr>
      <w:r>
        <w:t>The Department plans a review of statutory duties and will recommend changes for FY 2003 due to reduced funding and staffing.</w:t>
      </w:r>
    </w:p>
    <w:p w:rsidR="00000000" w:rsidRDefault="000C4F08">
      <w:pPr>
        <w:pStyle w:val="textup"/>
      </w:pPr>
      <w:r>
        <w:rPr>
          <w:b/>
        </w:rPr>
        <w:t>Education Examiners</w:t>
      </w:r>
      <w:r>
        <w:tab/>
        <w:t>Board of Education Examiners - No significant impact will occur</w:t>
      </w:r>
      <w:r>
        <w:t xml:space="preserve"> as a result of the State funding reduction because licensure fee revenue will be utilized.  However, the Board plans to monitor and adjust expenditures as follows:</w:t>
      </w:r>
    </w:p>
    <w:p w:rsidR="00000000" w:rsidRDefault="000C4F08">
      <w:pPr>
        <w:pStyle w:val="Bulletup"/>
      </w:pPr>
      <w:r>
        <w:t>Reduce printing costs and distribute material electronically when possible.</w:t>
      </w:r>
    </w:p>
    <w:p w:rsidR="00000000" w:rsidRDefault="000C4F08">
      <w:pPr>
        <w:pStyle w:val="Bulletup"/>
      </w:pPr>
      <w:r>
        <w:t>Reduce out-of-s</w:t>
      </w:r>
      <w:r>
        <w:t>tate travel.</w:t>
      </w:r>
    </w:p>
    <w:p w:rsidR="00000000" w:rsidRDefault="000C4F08">
      <w:pPr>
        <w:pStyle w:val="Bulletup"/>
      </w:pPr>
      <w:r>
        <w:t>Utilize ICN more frequently for in-state meetings.</w:t>
      </w:r>
    </w:p>
    <w:p w:rsidR="00000000" w:rsidRDefault="000C4F08">
      <w:pPr>
        <w:pStyle w:val="Bulletup"/>
      </w:pPr>
      <w:r>
        <w:t>Reduce or eliminate overtime for clerical staff.</w:t>
      </w:r>
    </w:p>
    <w:p w:rsidR="00000000" w:rsidRDefault="000C4F08">
      <w:pPr>
        <w:pStyle w:val="Bulletup"/>
      </w:pPr>
      <w:r>
        <w:t>Reduce or eliminate PDS classes.</w:t>
      </w:r>
    </w:p>
    <w:p w:rsidR="00000000" w:rsidRDefault="000C4F08">
      <w:pPr>
        <w:pStyle w:val="textup"/>
      </w:pPr>
      <w:r>
        <w:rPr>
          <w:b/>
        </w:rPr>
        <w:t>Vocational Rehabilitation</w:t>
      </w:r>
      <w:r>
        <w:tab/>
        <w:t>Vocational Rehabilitation - State funding serves as a match for federal funds.  To f</w:t>
      </w:r>
      <w:r>
        <w:t>ully match federal funds in FY 2002, the Division will need to generate $6,065,472 through State appropriations and local contracts.  The Division will attempt to generate additional revenue through current and new local (third party) contracts and anticip</w:t>
      </w:r>
      <w:r>
        <w:t>ates fully matching federal funds for FY 2002.</w:t>
      </w:r>
    </w:p>
    <w:p w:rsidR="00000000" w:rsidRDefault="000C4F08">
      <w:pPr>
        <w:pStyle w:val="textup"/>
      </w:pPr>
      <w:r>
        <w:rPr>
          <w:b/>
        </w:rPr>
        <w:t>Independent Living</w:t>
      </w:r>
      <w:r>
        <w:tab/>
        <w:t xml:space="preserve">Independent Living - Funding will be reduced for assistive technology items such as ramps and wheelchairs.  Funding transferred to the Department of the Blind to match federal funds will be </w:t>
      </w:r>
      <w:r>
        <w:t>reduced.</w:t>
      </w:r>
    </w:p>
    <w:p w:rsidR="00000000" w:rsidRDefault="000C4F08">
      <w:pPr>
        <w:framePr w:w="501" w:h="754" w:hSpace="180" w:wrap="around" w:vAnchor="text" w:hAnchor="page" w:x="1542" w:y="711"/>
        <w:pBdr>
          <w:top w:val="single" w:sz="12" w:space="5" w:color="auto" w:shadow="1"/>
          <w:left w:val="single" w:sz="12" w:space="5" w:color="auto" w:shadow="1"/>
          <w:bottom w:val="single" w:sz="12" w:space="5" w:color="auto" w:shadow="1"/>
          <w:right w:val="single" w:sz="12" w:space="5" w:color="auto" w:shadow="1"/>
        </w:pBdr>
        <w:rPr>
          <w:b/>
        </w:rPr>
      </w:pPr>
      <w:r>
        <w:rPr>
          <w:b/>
          <w:noProof/>
        </w:rPr>
        <w:drawing>
          <wp:inline distT="0" distB="0" distL="0" distR="0">
            <wp:extent cx="317500" cy="279400"/>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3"/>
                    <a:srcRect/>
                    <a:stretch>
                      <a:fillRect/>
                    </a:stretch>
                  </pic:blipFill>
                  <pic:spPr bwMode="auto">
                    <a:xfrm>
                      <a:off x="0" y="0"/>
                      <a:ext cx="317500" cy="279400"/>
                    </a:xfrm>
                    <a:prstGeom prst="rect">
                      <a:avLst/>
                    </a:prstGeom>
                    <a:noFill/>
                    <a:ln w="9525">
                      <a:noFill/>
                      <a:miter lim="800000"/>
                      <a:headEnd/>
                      <a:tailEnd/>
                    </a:ln>
                  </pic:spPr>
                </pic:pic>
              </a:graphicData>
            </a:graphic>
          </wp:inline>
        </w:drawing>
      </w:r>
    </w:p>
    <w:p w:rsidR="00000000" w:rsidRDefault="000C4F08">
      <w:pPr>
        <w:pStyle w:val="textup"/>
      </w:pPr>
      <w:r>
        <w:rPr>
          <w:b/>
        </w:rPr>
        <w:t>State Library</w:t>
      </w:r>
      <w:r>
        <w:tab/>
        <w:t xml:space="preserve">State Library - The actual reduction in funding for the State Library is $109,177.  The balance of the reduction was a transfer of local library funding to the Enrich Iowa Libraries appropriation.  The State Library plans to limit </w:t>
      </w:r>
      <w:r>
        <w:t>purchases of books, electronic and print subscriptions.</w:t>
      </w:r>
    </w:p>
    <w:p w:rsidR="00000000" w:rsidRDefault="000C4F08">
      <w:pPr>
        <w:pStyle w:val="textup"/>
        <w:rPr>
          <w:b/>
        </w:rPr>
      </w:pPr>
    </w:p>
    <w:p w:rsidR="00000000" w:rsidRDefault="000C4F08">
      <w:pPr>
        <w:pStyle w:val="textup"/>
        <w:rPr>
          <w:b/>
        </w:rPr>
      </w:pPr>
    </w:p>
    <w:p w:rsidR="00000000" w:rsidRDefault="000C4F08">
      <w:pPr>
        <w:pStyle w:val="textup"/>
        <w:rPr>
          <w:b/>
        </w:rPr>
      </w:pPr>
    </w:p>
    <w:p w:rsidR="00000000" w:rsidRDefault="000C4F08">
      <w:pPr>
        <w:pStyle w:val="textup"/>
        <w:rPr>
          <w:b/>
        </w:rPr>
      </w:pPr>
    </w:p>
    <w:p w:rsidR="00000000" w:rsidRDefault="000C4F08">
      <w:pPr>
        <w:pStyle w:val="textup"/>
        <w:rPr>
          <w:b/>
        </w:rPr>
      </w:pPr>
    </w:p>
    <w:p w:rsidR="00000000" w:rsidRDefault="000C4F08">
      <w:pPr>
        <w:pStyle w:val="textup"/>
        <w:rPr>
          <w:b/>
        </w:rPr>
      </w:pPr>
    </w:p>
    <w:p w:rsidR="00000000" w:rsidRDefault="000C4F08">
      <w:pPr>
        <w:pStyle w:val="textup"/>
      </w:pPr>
      <w:r>
        <w:rPr>
          <w:b/>
        </w:rPr>
        <w:lastRenderedPageBreak/>
        <w:t>IPTV</w:t>
      </w:r>
      <w:r>
        <w:tab/>
        <w:t xml:space="preserve">Iowa Public Television (IPTV) </w:t>
      </w:r>
    </w:p>
    <w:p w:rsidR="00000000" w:rsidRDefault="000C4F08">
      <w:pPr>
        <w:rPr>
          <w:rFonts w:eastAsia="Arial Unicode MS"/>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800"/>
        <w:gridCol w:w="270"/>
        <w:gridCol w:w="1350"/>
        <w:gridCol w:w="270"/>
        <w:gridCol w:w="1186"/>
        <w:gridCol w:w="236"/>
        <w:gridCol w:w="591"/>
        <w:gridCol w:w="236"/>
        <w:gridCol w:w="631"/>
        <w:gridCol w:w="270"/>
        <w:gridCol w:w="1080"/>
      </w:tblGrid>
      <w:tr w:rsidR="00000000">
        <w:tblPrEx>
          <w:tblCellMar>
            <w:top w:w="0" w:type="dxa"/>
            <w:bottom w:w="0" w:type="dxa"/>
          </w:tblCellMar>
        </w:tblPrEx>
        <w:trPr>
          <w:jc w:val="center"/>
        </w:trPr>
        <w:tc>
          <w:tcPr>
            <w:tcW w:w="1800" w:type="dxa"/>
            <w:tcBorders>
              <w:top w:val="single" w:sz="4" w:space="0" w:color="auto"/>
              <w:left w:val="single" w:sz="4" w:space="0" w:color="auto"/>
              <w:bottom w:val="single" w:sz="4" w:space="0" w:color="auto"/>
              <w:right w:val="single" w:sz="4" w:space="0" w:color="auto"/>
            </w:tcBorders>
          </w:tcPr>
          <w:p w:rsidR="00000000" w:rsidRDefault="000C4F08">
            <w:pPr>
              <w:pStyle w:val="tabletitle"/>
            </w:pPr>
          </w:p>
          <w:p w:rsidR="00000000" w:rsidRDefault="000C4F08">
            <w:pPr>
              <w:pStyle w:val="tabletitle"/>
            </w:pPr>
          </w:p>
          <w:p w:rsidR="00000000" w:rsidRDefault="000C4F08">
            <w:pPr>
              <w:pStyle w:val="tabletitle"/>
            </w:pPr>
            <w:r>
              <w:t>Title</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itle"/>
            </w:pPr>
          </w:p>
        </w:tc>
        <w:tc>
          <w:tcPr>
            <w:tcW w:w="1350" w:type="dxa"/>
            <w:tcBorders>
              <w:top w:val="single" w:sz="4" w:space="0" w:color="auto"/>
              <w:left w:val="single" w:sz="4" w:space="0" w:color="auto"/>
              <w:bottom w:val="single" w:sz="4" w:space="0" w:color="auto"/>
              <w:right w:val="single" w:sz="4" w:space="0" w:color="auto"/>
            </w:tcBorders>
          </w:tcPr>
          <w:p w:rsidR="00000000" w:rsidRDefault="000C4F08">
            <w:pPr>
              <w:pStyle w:val="tabletitle"/>
            </w:pPr>
          </w:p>
          <w:p w:rsidR="00000000" w:rsidRDefault="000C4F08">
            <w:pPr>
              <w:pStyle w:val="tabletitle"/>
            </w:pPr>
          </w:p>
          <w:p w:rsidR="00000000" w:rsidRDefault="000C4F08">
            <w:pPr>
              <w:pStyle w:val="tabletitle"/>
            </w:pPr>
            <w:r>
              <w:t>Supervisors</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itle"/>
            </w:pPr>
          </w:p>
        </w:tc>
        <w:tc>
          <w:tcPr>
            <w:tcW w:w="1186" w:type="dxa"/>
            <w:tcBorders>
              <w:top w:val="single" w:sz="4" w:space="0" w:color="auto"/>
              <w:left w:val="single" w:sz="4" w:space="0" w:color="auto"/>
              <w:bottom w:val="single" w:sz="4" w:space="0" w:color="auto"/>
              <w:right w:val="single" w:sz="4" w:space="0" w:color="auto"/>
            </w:tcBorders>
          </w:tcPr>
          <w:p w:rsidR="00000000" w:rsidRDefault="000C4F08">
            <w:pPr>
              <w:pStyle w:val="tabletitle"/>
            </w:pPr>
          </w:p>
          <w:p w:rsidR="00000000" w:rsidRDefault="000C4F08">
            <w:pPr>
              <w:pStyle w:val="tabletitle"/>
            </w:pPr>
            <w:r>
              <w:t>Non-Supervisors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
            </w:pPr>
          </w:p>
        </w:tc>
        <w:tc>
          <w:tcPr>
            <w:tcW w:w="591" w:type="dxa"/>
            <w:tcBorders>
              <w:top w:val="single" w:sz="4" w:space="0" w:color="auto"/>
              <w:left w:val="single" w:sz="4" w:space="0" w:color="auto"/>
              <w:bottom w:val="single" w:sz="4" w:space="0" w:color="auto"/>
              <w:right w:val="single" w:sz="4" w:space="0" w:color="auto"/>
            </w:tcBorders>
          </w:tcPr>
          <w:p w:rsidR="00000000" w:rsidRDefault="000C4F08">
            <w:pPr>
              <w:pStyle w:val="tabletitle"/>
            </w:pPr>
          </w:p>
          <w:p w:rsidR="00000000" w:rsidRDefault="000C4F08">
            <w:pPr>
              <w:pStyle w:val="tabletitle"/>
            </w:pPr>
          </w:p>
          <w:p w:rsidR="00000000" w:rsidRDefault="000C4F08">
            <w:pPr>
              <w:pStyle w:val="tabletitle"/>
            </w:pPr>
            <w:r>
              <w:t>Total</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
            </w:pPr>
          </w:p>
        </w:tc>
        <w:tc>
          <w:tcPr>
            <w:tcW w:w="631" w:type="dxa"/>
            <w:tcBorders>
              <w:top w:val="single" w:sz="4" w:space="0" w:color="auto"/>
              <w:left w:val="single" w:sz="4" w:space="0" w:color="auto"/>
              <w:bottom w:val="single" w:sz="4" w:space="0" w:color="auto"/>
              <w:right w:val="single" w:sz="4" w:space="0" w:color="auto"/>
            </w:tcBorders>
          </w:tcPr>
          <w:p w:rsidR="00000000" w:rsidRDefault="000C4F08">
            <w:pPr>
              <w:pStyle w:val="tabletitle"/>
            </w:pPr>
            <w:r>
              <w:t>FTE</w:t>
            </w:r>
          </w:p>
          <w:p w:rsidR="00000000" w:rsidRDefault="000C4F08">
            <w:pPr>
              <w:pStyle w:val="tabletitle"/>
            </w:pPr>
            <w:r>
              <w:t>Lay-Offs</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itle"/>
            </w:pPr>
          </w:p>
        </w:tc>
        <w:tc>
          <w:tcPr>
            <w:tcW w:w="1080" w:type="dxa"/>
            <w:tcBorders>
              <w:top w:val="single" w:sz="4" w:space="0" w:color="auto"/>
              <w:left w:val="single" w:sz="4" w:space="0" w:color="auto"/>
              <w:bottom w:val="single" w:sz="4" w:space="0" w:color="auto"/>
              <w:right w:val="single" w:sz="4" w:space="0" w:color="auto"/>
            </w:tcBorders>
          </w:tcPr>
          <w:p w:rsidR="00000000" w:rsidRDefault="000C4F08">
            <w:pPr>
              <w:pStyle w:val="tabletitle"/>
            </w:pPr>
          </w:p>
          <w:p w:rsidR="00000000" w:rsidRDefault="000C4F08">
            <w:pPr>
              <w:pStyle w:val="tabletitle"/>
            </w:pPr>
            <w:r>
              <w:t>Positions Not Filled</w:t>
            </w:r>
          </w:p>
        </w:tc>
      </w:tr>
      <w:tr w:rsidR="00000000">
        <w:tblPrEx>
          <w:tblCellMar>
            <w:top w:w="0" w:type="dxa"/>
            <w:bottom w:w="0" w:type="dxa"/>
          </w:tblCellMar>
        </w:tblPrEx>
        <w:trPr>
          <w:jc w:val="center"/>
        </w:trPr>
        <w:tc>
          <w:tcPr>
            <w:tcW w:w="180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pPr>
            <w:r>
              <w:t>Receptionists (evening/weekend)</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x0"/>
              <w:keepNext w:val="0"/>
              <w:outlineLvl w:val="9"/>
              <w:rPr>
                <w:rFonts w:ascii="Univers" w:hAnsi="Univers"/>
              </w:rPr>
            </w:pPr>
          </w:p>
        </w:tc>
        <w:tc>
          <w:tcPr>
            <w:tcW w:w="135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jc w:val="right"/>
            </w:pPr>
            <w:r>
              <w:t>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jc w:val="right"/>
            </w:pPr>
          </w:p>
        </w:tc>
        <w:tc>
          <w:tcPr>
            <w:tcW w:w="118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jc w:val="right"/>
            </w:pPr>
            <w:r>
              <w:t>0.3</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jc w:val="right"/>
            </w:pPr>
          </w:p>
        </w:tc>
        <w:tc>
          <w:tcPr>
            <w:tcW w:w="591"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jc w:val="right"/>
            </w:pPr>
            <w:r>
              <w:t>0.3</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jc w:val="right"/>
            </w:pPr>
          </w:p>
        </w:tc>
        <w:tc>
          <w:tcPr>
            <w:tcW w:w="631"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jc w:val="right"/>
            </w:pPr>
            <w:r>
              <w:t>0.3</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jc w:val="right"/>
            </w:pP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jc w:val="right"/>
            </w:pPr>
            <w:r>
              <w:t>0.0</w:t>
            </w:r>
          </w:p>
        </w:tc>
      </w:tr>
      <w:tr w:rsidR="00000000">
        <w:tblPrEx>
          <w:tblCellMar>
            <w:top w:w="0" w:type="dxa"/>
            <w:bottom w:w="0" w:type="dxa"/>
          </w:tblCellMar>
        </w:tblPrEx>
        <w:trPr>
          <w:jc w:val="center"/>
        </w:trPr>
        <w:tc>
          <w:tcPr>
            <w:tcW w:w="180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pPr>
            <w:r>
              <w:t>Executive O</w:t>
            </w:r>
            <w:r>
              <w:t>fficer 2</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rPr>
                <w:rFonts w:ascii="Univers" w:hAnsi="Univers"/>
                <w:sz w:val="18"/>
              </w:rPr>
            </w:pPr>
          </w:p>
        </w:tc>
        <w:tc>
          <w:tcPr>
            <w:tcW w:w="135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jc w:val="right"/>
            </w:pPr>
            <w:r>
              <w:t>1.0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jc w:val="right"/>
            </w:pPr>
          </w:p>
        </w:tc>
        <w:tc>
          <w:tcPr>
            <w:tcW w:w="118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jc w:val="right"/>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jc w:val="right"/>
            </w:pPr>
          </w:p>
        </w:tc>
        <w:tc>
          <w:tcPr>
            <w:tcW w:w="591"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jc w:val="right"/>
            </w:pPr>
          </w:p>
        </w:tc>
        <w:tc>
          <w:tcPr>
            <w:tcW w:w="631"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jc w:val="right"/>
            </w:pPr>
            <w:r>
              <w:t>1.0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jc w:val="right"/>
            </w:pP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jc w:val="right"/>
            </w:pPr>
            <w:r>
              <w:t>0.0</w:t>
            </w:r>
          </w:p>
        </w:tc>
      </w:tr>
      <w:tr w:rsidR="00000000">
        <w:tblPrEx>
          <w:tblCellMar>
            <w:top w:w="0" w:type="dxa"/>
            <w:bottom w:w="0" w:type="dxa"/>
          </w:tblCellMar>
        </w:tblPrEx>
        <w:trPr>
          <w:jc w:val="center"/>
        </w:trPr>
        <w:tc>
          <w:tcPr>
            <w:tcW w:w="180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pPr>
            <w:r>
              <w:t>Engineer 2</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rPr>
                <w:rFonts w:ascii="Univers" w:hAnsi="Univers"/>
                <w:sz w:val="18"/>
              </w:rPr>
            </w:pPr>
          </w:p>
        </w:tc>
        <w:tc>
          <w:tcPr>
            <w:tcW w:w="135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jc w:val="right"/>
            </w:pPr>
            <w:r>
              <w:t>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jc w:val="right"/>
            </w:pPr>
          </w:p>
        </w:tc>
        <w:tc>
          <w:tcPr>
            <w:tcW w:w="118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jc w:val="right"/>
            </w:pPr>
            <w:r>
              <w:t>3.0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jc w:val="right"/>
            </w:pPr>
          </w:p>
        </w:tc>
        <w:tc>
          <w:tcPr>
            <w:tcW w:w="591"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jc w:val="right"/>
            </w:pPr>
            <w:r>
              <w:t>3.0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jc w:val="right"/>
            </w:pPr>
          </w:p>
        </w:tc>
        <w:tc>
          <w:tcPr>
            <w:tcW w:w="631"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jc w:val="right"/>
            </w:pPr>
            <w:r>
              <w:t>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jc w:val="right"/>
            </w:pP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jc w:val="right"/>
            </w:pPr>
            <w:r>
              <w:t>3.0</w:t>
            </w:r>
          </w:p>
        </w:tc>
      </w:tr>
      <w:tr w:rsidR="00000000">
        <w:tblPrEx>
          <w:tblCellMar>
            <w:top w:w="0" w:type="dxa"/>
            <w:bottom w:w="0" w:type="dxa"/>
          </w:tblCellMar>
        </w:tblPrEx>
        <w:trPr>
          <w:jc w:val="center"/>
        </w:trPr>
        <w:tc>
          <w:tcPr>
            <w:tcW w:w="180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pPr>
            <w:r>
              <w:t>Information Tech Specialist 4</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rPr>
                <w:rFonts w:ascii="Univers" w:hAnsi="Univers"/>
                <w:sz w:val="18"/>
              </w:rPr>
            </w:pPr>
          </w:p>
        </w:tc>
        <w:tc>
          <w:tcPr>
            <w:tcW w:w="135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jc w:val="right"/>
            </w:pPr>
            <w:r>
              <w:t>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jc w:val="right"/>
            </w:pPr>
          </w:p>
        </w:tc>
        <w:tc>
          <w:tcPr>
            <w:tcW w:w="118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jc w:val="right"/>
            </w:pPr>
          </w:p>
        </w:tc>
        <w:tc>
          <w:tcPr>
            <w:tcW w:w="591"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jc w:val="right"/>
            </w:pPr>
          </w:p>
        </w:tc>
        <w:tc>
          <w:tcPr>
            <w:tcW w:w="631"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jc w:val="right"/>
            </w:pPr>
            <w:r>
              <w:t>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jc w:val="right"/>
            </w:pP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
              <w:jc w:val="right"/>
            </w:pPr>
            <w:r>
              <w:t>1.0</w:t>
            </w:r>
          </w:p>
        </w:tc>
      </w:tr>
      <w:tr w:rsidR="00000000">
        <w:tblPrEx>
          <w:tblCellMar>
            <w:top w:w="0" w:type="dxa"/>
            <w:bottom w:w="0" w:type="dxa"/>
          </w:tblCellMar>
        </w:tblPrEx>
        <w:trPr>
          <w:trHeight w:val="296"/>
          <w:jc w:val="center"/>
        </w:trPr>
        <w:tc>
          <w:tcPr>
            <w:tcW w:w="1800"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
            </w:pPr>
            <w:r>
              <w:t xml:space="preserve">  Total</w:t>
            </w:r>
          </w:p>
        </w:tc>
        <w:tc>
          <w:tcPr>
            <w:tcW w:w="270" w:type="dxa"/>
            <w:tcBorders>
              <w:top w:val="single" w:sz="4" w:space="0" w:color="auto"/>
              <w:left w:val="single" w:sz="4" w:space="0" w:color="auto"/>
              <w:bottom w:val="single" w:sz="4" w:space="0" w:color="auto"/>
              <w:right w:val="single" w:sz="4" w:space="0" w:color="auto"/>
            </w:tcBorders>
            <w:vAlign w:val="center"/>
          </w:tcPr>
          <w:p w:rsidR="00000000" w:rsidRDefault="000C4F08">
            <w:pPr>
              <w:jc w:val="center"/>
              <w:rPr>
                <w:rFonts w:ascii="Univers" w:hAnsi="Univers"/>
                <w:b/>
                <w:sz w:val="18"/>
              </w:rPr>
            </w:pPr>
          </w:p>
        </w:tc>
        <w:tc>
          <w:tcPr>
            <w:tcW w:w="135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b/>
              </w:rPr>
            </w:pPr>
            <w:r>
              <w:rPr>
                <w:rFonts w:ascii="Univers" w:hAnsi="Univers"/>
                <w:b/>
              </w:rPr>
              <w:t>1.0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b/>
              </w:rPr>
            </w:pPr>
          </w:p>
        </w:tc>
        <w:tc>
          <w:tcPr>
            <w:tcW w:w="118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b/>
              </w:rPr>
            </w:pPr>
            <w:r>
              <w:rPr>
                <w:rFonts w:ascii="Univers" w:hAnsi="Univers"/>
                <w:b/>
              </w:rPr>
              <w:t>4.3</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b/>
              </w:rPr>
            </w:pPr>
          </w:p>
        </w:tc>
        <w:tc>
          <w:tcPr>
            <w:tcW w:w="591"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b/>
              </w:rPr>
            </w:pPr>
            <w:r>
              <w:rPr>
                <w:rFonts w:ascii="Univers" w:hAnsi="Univers"/>
                <w:b/>
              </w:rPr>
              <w:t>5.3</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b/>
              </w:rPr>
            </w:pPr>
          </w:p>
        </w:tc>
        <w:tc>
          <w:tcPr>
            <w:tcW w:w="631"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b/>
              </w:rPr>
            </w:pPr>
            <w:r>
              <w:rPr>
                <w:rFonts w:ascii="Univers" w:hAnsi="Univers"/>
                <w:b/>
              </w:rPr>
              <w:t>1.3</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b/>
              </w:rPr>
            </w:pP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rFonts w:ascii="Univers" w:hAnsi="Univers"/>
                <w:b/>
              </w:rPr>
            </w:pPr>
            <w:r>
              <w:rPr>
                <w:rFonts w:ascii="Univers" w:hAnsi="Univers"/>
                <w:b/>
              </w:rPr>
              <w:t>4.0</w:t>
            </w:r>
          </w:p>
        </w:tc>
      </w:tr>
    </w:tbl>
    <w:p w:rsidR="00000000" w:rsidRDefault="000C4F08">
      <w:pPr>
        <w:pStyle w:val="textup"/>
      </w:pPr>
      <w:r>
        <w:rPr>
          <w:b/>
        </w:rPr>
        <w:t>Impact of Reductions</w:t>
      </w:r>
      <w:r>
        <w:tab/>
        <w:t>In addition to the appropriation reduction of $358,000 (4.4%) to IPTV ope</w:t>
      </w:r>
      <w:r>
        <w:t>rations, the appropriation for support of the regional telecommunications councils was reduced by $153,000.  The impact of these reductions will include:</w:t>
      </w:r>
    </w:p>
    <w:p w:rsidR="00000000" w:rsidRDefault="000C4F08">
      <w:pPr>
        <w:pStyle w:val="Bulletup"/>
      </w:pPr>
      <w:r>
        <w:t>Staffing – A total reduction of $399,000 as follows:</w:t>
      </w:r>
    </w:p>
    <w:p w:rsidR="00000000" w:rsidRDefault="000C4F08">
      <w:pPr>
        <w:pStyle w:val="Bulletup1"/>
        <w:ind w:left="792"/>
      </w:pPr>
      <w:r>
        <w:t>Layoffs – A total of 1.25 FTE positions will be l</w:t>
      </w:r>
      <w:r>
        <w:t>aid off, resulting in savings of $95,000.</w:t>
      </w:r>
    </w:p>
    <w:p w:rsidR="00000000" w:rsidRDefault="000C4F08">
      <w:pPr>
        <w:pStyle w:val="Bulletup1"/>
        <w:ind w:left="792"/>
      </w:pPr>
      <w:r>
        <w:t>Vacant Positions – A total of 4.00 FTE positions currently vacant will be left unfilled, resulting in savings of $172,000.</w:t>
      </w:r>
    </w:p>
    <w:p w:rsidR="00000000" w:rsidRDefault="000C4F08">
      <w:pPr>
        <w:pStyle w:val="Bulletup1"/>
        <w:ind w:left="792"/>
      </w:pPr>
      <w:r>
        <w:t>Other Staffing Changes – The funding source for 3.00 FTE positions will be shifted as follo</w:t>
      </w:r>
      <w:r>
        <w:t>ws:</w:t>
      </w:r>
    </w:p>
    <w:p w:rsidR="00000000" w:rsidRDefault="000C4F08">
      <w:pPr>
        <w:pStyle w:val="Bulletup1"/>
      </w:pPr>
      <w:r>
        <w:t>Operations Assistant – Funding for this 1.00 FTE position will be shifted from the General Fund to Friends of IPTV donated funds for a savings of $41,000.</w:t>
      </w:r>
    </w:p>
    <w:p w:rsidR="00000000" w:rsidRDefault="000C4F08">
      <w:pPr>
        <w:pStyle w:val="Bulletup2"/>
        <w:ind w:left="1152" w:hanging="360"/>
      </w:pPr>
      <w:r>
        <w:t>Secretary I and Executive Officer 2 – Funding for these 2.00 FTE positions will be shifted from t</w:t>
      </w:r>
      <w:r>
        <w:t>he General Fund to federal funds from the Corporation for Public Broadcasting for a total savings of $91,000.</w:t>
      </w:r>
    </w:p>
    <w:p w:rsidR="00000000" w:rsidRDefault="000C4F08">
      <w:pPr>
        <w:pStyle w:val="Bulletup"/>
      </w:pPr>
      <w:r>
        <w:t>Reduction in broadcast hours by 1,248 hours per year to reduce costs of utilities and program acquisition.  Estimated savings is $87,000.</w:t>
      </w:r>
    </w:p>
    <w:p w:rsidR="00000000" w:rsidRDefault="000C4F08">
      <w:pPr>
        <w:pStyle w:val="Bulletup"/>
      </w:pPr>
      <w:r>
        <w:t>Eliminat</w:t>
      </w:r>
      <w:r>
        <w:t>ion of overnight block feed of educational television programs.</w:t>
      </w:r>
    </w:p>
    <w:p w:rsidR="00000000" w:rsidRDefault="000C4F08">
      <w:pPr>
        <w:pStyle w:val="Bulletup"/>
      </w:pPr>
      <w:r>
        <w:t>Reduction of K-12 television series and college telecourses due to cost to acquire broadcast rights.  Estimated savings is $60,000.</w:t>
      </w:r>
    </w:p>
    <w:p w:rsidR="00000000" w:rsidRDefault="000C4F08">
      <w:pPr>
        <w:pStyle w:val="Bulletup"/>
      </w:pPr>
      <w:r>
        <w:t>Reduction of television shows of special interest to Iowans,</w:t>
      </w:r>
      <w:r>
        <w:t xml:space="preserve"> such as Student Voices and Iowa This Weekend.</w:t>
      </w:r>
    </w:p>
    <w:p w:rsidR="00000000" w:rsidRDefault="000C4F08">
      <w:pPr>
        <w:pStyle w:val="Bulletup"/>
      </w:pPr>
      <w:r>
        <w:t>Elimination of digital television operations for an estimated savings of $107,000.</w:t>
      </w:r>
    </w:p>
    <w:p w:rsidR="00000000" w:rsidRDefault="000C4F08">
      <w:pPr>
        <w:pStyle w:val="Bulletup"/>
      </w:pPr>
      <w:r>
        <w:t>Reduction of administrative expenses for an estimated savings of $50,000.</w:t>
      </w:r>
    </w:p>
    <w:p w:rsidR="00000000" w:rsidRDefault="000C4F08">
      <w:pPr>
        <w:pStyle w:val="textup"/>
      </w:pPr>
      <w:r>
        <w:rPr>
          <w:b/>
        </w:rPr>
        <w:t>School to Work</w:t>
      </w:r>
      <w:r>
        <w:tab/>
        <w:t xml:space="preserve">School to Work - The State School to </w:t>
      </w:r>
      <w:r>
        <w:t>Work Office provides services to 310 local and regional partnerships.  Reductions will occur in printing, supplies, travel, and part-time clerical support.</w:t>
      </w:r>
    </w:p>
    <w:p w:rsidR="00000000" w:rsidRDefault="000C4F08">
      <w:pPr>
        <w:pStyle w:val="textup"/>
      </w:pPr>
      <w:r>
        <w:rPr>
          <w:b/>
        </w:rPr>
        <w:lastRenderedPageBreak/>
        <w:t>JAG Program</w:t>
      </w:r>
      <w:r>
        <w:tab/>
        <w:t>Jobs for America’s Graduates (JAG) - The FY 2001 funding of $333,000 allowed for provisi</w:t>
      </w:r>
      <w:r>
        <w:t xml:space="preserve">on of services to 550 students in 15 sites.  The JAG Program relies on additional revenues from federal and private funds.  The majority of the funds are used to pay salaries for job specialists.  The reduction of funding in FY 2002 will result in cutting </w:t>
      </w:r>
      <w:r>
        <w:t>one school district from the Program and reduction of in-state travel and other expenditures.</w:t>
      </w:r>
    </w:p>
    <w:p w:rsidR="00000000" w:rsidRDefault="000C4F08">
      <w:pPr>
        <w:pStyle w:val="textup"/>
      </w:pPr>
      <w:r>
        <w:rPr>
          <w:b/>
        </w:rPr>
        <w:t>Regional Libraries</w:t>
      </w:r>
      <w:r>
        <w:tab/>
        <w:t>Regional Libraries - Layoffs and furloughs will be necessary but will be determined by local regional library boards.  Reduced services will in</w:t>
      </w:r>
      <w:r>
        <w:t>clude fewer consulting visits to libraries and decreased continuing education for local librarians and trustees.</w:t>
      </w:r>
    </w:p>
    <w:p w:rsidR="00000000" w:rsidRDefault="000C4F08">
      <w:pPr>
        <w:pStyle w:val="textup"/>
      </w:pPr>
      <w:r>
        <w:rPr>
          <w:b/>
        </w:rPr>
        <w:t>Textbooks/Nonpublic Schools</w:t>
      </w:r>
      <w:r>
        <w:tab/>
        <w:t>Textbooks for Nonpublic Schools - Textbook claims were less than the amount appropriated in FY 1998, FY 1999, and F</w:t>
      </w:r>
      <w:r>
        <w:t>Y 2000.  Total claims for FY 2001 are unknown at this time.  If claims for FY 2002 exceed the funding of $611,000, they will be prorated.</w:t>
      </w:r>
    </w:p>
    <w:p w:rsidR="00000000" w:rsidRDefault="000C4F08">
      <w:pPr>
        <w:pStyle w:val="textup"/>
      </w:pPr>
      <w:r>
        <w:rPr>
          <w:b/>
        </w:rPr>
        <w:t>Voc. Educ. Youth Organiz.</w:t>
      </w:r>
      <w:r>
        <w:tab/>
        <w:t xml:space="preserve">Vocational Education Youth Organizations - This appropriation provides funds to three youth </w:t>
      </w:r>
      <w:r>
        <w:t>organizations.  Each group received a 6.0% reduction.  The distribution of funds by group and expected impact as a result of the reduction are as follows:</w:t>
      </w:r>
    </w:p>
    <w:p w:rsidR="00000000" w:rsidRDefault="000C4F08">
      <w:pPr>
        <w:pStyle w:val="Bulletup"/>
        <w:rPr>
          <w:sz w:val="22"/>
        </w:rPr>
      </w:pPr>
      <w:r>
        <w:t>Future Farmers of America (FFA)-$47,141.  The FFA Foundation will reduce expenses, including the sala</w:t>
      </w:r>
      <w:r>
        <w:t>ry of the Executive Director and awards sponsored at the State FFA Conference.</w:t>
      </w:r>
    </w:p>
    <w:p w:rsidR="00000000" w:rsidRDefault="000C4F08">
      <w:pPr>
        <w:pStyle w:val="Bulletup"/>
        <w:rPr>
          <w:sz w:val="22"/>
        </w:rPr>
      </w:pPr>
      <w:r>
        <w:t>Family, Career, and Community Leaders of America Association (FCCLA) -$28,200.  This group was formerly known as Future Homemakers of America.  The FCCLA plans to reduce support</w:t>
      </w:r>
      <w:r>
        <w:t xml:space="preserve"> of the State Officer Leadership Training Retreat.</w:t>
      </w:r>
    </w:p>
    <w:p w:rsidR="00000000" w:rsidRDefault="000C4F08">
      <w:pPr>
        <w:pStyle w:val="Bulletup"/>
      </w:pPr>
      <w:r>
        <w:t>Iowa High School Rodeo Association - $13,395.  The Association will either reduce the number of Iowa participants at the national rodeo event or require private fundraising to replace the reduction in fund</w:t>
      </w:r>
      <w:r>
        <w:t>s.</w:t>
      </w:r>
    </w:p>
    <w:p w:rsidR="00000000" w:rsidRDefault="000C4F08">
      <w:pPr>
        <w:pStyle w:val="textup"/>
      </w:pPr>
      <w:r>
        <w:rPr>
          <w:b/>
        </w:rPr>
        <w:t>Community Colleges</w:t>
      </w:r>
      <w:r>
        <w:tab/>
        <w:t>Community College General Aid - The local board determines impact to individual community colleges.  Some local strategies include:</w:t>
      </w:r>
    </w:p>
    <w:p w:rsidR="00000000" w:rsidRDefault="000C4F08">
      <w:pPr>
        <w:pStyle w:val="Bulletup"/>
      </w:pPr>
      <w:r>
        <w:rPr>
          <w:b/>
          <w:noProof/>
        </w:rPr>
        <w:pict>
          <v:shape id="_x0000_s1034" type="#_x0000_t202" style="position:absolute;left:0;text-align:left;margin-left:-139.95pt;margin-top:5.2pt;width:53.95pt;height:28.05pt;z-index:251658752">
            <v:textbox>
              <w:txbxContent>
                <w:p w:rsidR="00000000" w:rsidRDefault="000C4F08">
                  <w:r>
                    <w:rPr>
                      <w:noProof/>
                    </w:rPr>
                    <w:drawing>
                      <wp:inline distT="0" distB="0" distL="0" distR="0">
                        <wp:extent cx="495300" cy="254000"/>
                        <wp:effectExtent l="19050" t="0" r="0" b="0"/>
                        <wp:docPr id="110" name="Picture 110" descr="C:\educsu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educsub.gif"/>
                                <pic:cNvPicPr>
                                  <a:picLocks noChangeAspect="1" noChangeArrowheads="1"/>
                                </pic:cNvPicPr>
                              </pic:nvPicPr>
                              <pic:blipFill>
                                <a:blip r:embed="rId34"/>
                                <a:srcRect/>
                                <a:stretch>
                                  <a:fillRect/>
                                </a:stretch>
                              </pic:blipFill>
                              <pic:spPr bwMode="auto">
                                <a:xfrm>
                                  <a:off x="0" y="0"/>
                                  <a:ext cx="495300" cy="254000"/>
                                </a:xfrm>
                                <a:prstGeom prst="rect">
                                  <a:avLst/>
                                </a:prstGeom>
                                <a:noFill/>
                                <a:ln w="9525">
                                  <a:noFill/>
                                  <a:miter lim="800000"/>
                                  <a:headEnd/>
                                  <a:tailEnd/>
                                </a:ln>
                              </pic:spPr>
                            </pic:pic>
                          </a:graphicData>
                        </a:graphic>
                      </wp:inline>
                    </w:drawing>
                  </w:r>
                </w:p>
              </w:txbxContent>
            </v:textbox>
          </v:shape>
        </w:pict>
      </w:r>
      <w:r>
        <w:t>Increases in tuition ranging from 10.0-15.0%.</w:t>
      </w:r>
    </w:p>
    <w:p w:rsidR="00000000" w:rsidRDefault="000C4F08">
      <w:pPr>
        <w:pStyle w:val="Bulletup"/>
      </w:pPr>
      <w:r>
        <w:t>Faculty and staff reductions.  One mid-size college has</w:t>
      </w:r>
      <w:r>
        <w:t xml:space="preserve"> plans to eliminate 30 positions.  One of the smallest colleges has eliminated 10 positions.</w:t>
      </w:r>
    </w:p>
    <w:p w:rsidR="00000000" w:rsidRDefault="000C4F08">
      <w:pPr>
        <w:pStyle w:val="Bulletup"/>
      </w:pPr>
      <w:r>
        <w:t>Elimination of student workers.</w:t>
      </w:r>
    </w:p>
    <w:p w:rsidR="00000000" w:rsidRDefault="000C4F08">
      <w:pPr>
        <w:pStyle w:val="Bulletup"/>
      </w:pPr>
      <w:r>
        <w:t>Reduction or elimination of programs and services.  Examples of some individual college decisions include:</w:t>
      </w:r>
    </w:p>
    <w:p w:rsidR="00000000" w:rsidRDefault="000C4F08">
      <w:pPr>
        <w:pStyle w:val="Bulletup1"/>
      </w:pPr>
      <w:r>
        <w:t>Suspended commercial car</w:t>
      </w:r>
      <w:r>
        <w:t>pentry and industrial maintenance programs, and curtailed evening student support services.</w:t>
      </w:r>
    </w:p>
    <w:p w:rsidR="00000000" w:rsidRDefault="000C4F08">
      <w:pPr>
        <w:pStyle w:val="Bulletup1"/>
      </w:pPr>
      <w:r>
        <w:t>Closed three technical programs and terminated seven faculty.</w:t>
      </w:r>
    </w:p>
    <w:p w:rsidR="00000000" w:rsidRDefault="000C4F08">
      <w:pPr>
        <w:pStyle w:val="Bulletup1"/>
      </w:pPr>
      <w:r>
        <w:t>Reduced capacity in nursing and electronics programs.</w:t>
      </w:r>
    </w:p>
    <w:p w:rsidR="00000000" w:rsidRDefault="000C4F08">
      <w:pPr>
        <w:pStyle w:val="Bulletup"/>
      </w:pPr>
      <w:r>
        <w:lastRenderedPageBreak/>
        <w:t>Reduction of support and student services includ</w:t>
      </w:r>
      <w:r>
        <w:t>ing assessment, counseling, advising, student placement, student activities, and daycare.</w:t>
      </w:r>
    </w:p>
    <w:p w:rsidR="00000000" w:rsidRDefault="000C4F08">
      <w:pPr>
        <w:pStyle w:val="Bulletup"/>
      </w:pPr>
      <w:r>
        <w:t>Increased class sizes.</w:t>
      </w:r>
    </w:p>
    <w:p w:rsidR="00000000" w:rsidRDefault="000C4F08">
      <w:pPr>
        <w:pStyle w:val="Bulletup"/>
      </w:pPr>
      <w:r>
        <w:t>Delay implementation of new technical programs.</w:t>
      </w:r>
    </w:p>
    <w:p w:rsidR="00000000" w:rsidRDefault="000C4F08">
      <w:pPr>
        <w:pStyle w:val="Bulletup"/>
      </w:pPr>
      <w:r>
        <w:t>Possible elimination of off-campus sites.</w:t>
      </w:r>
    </w:p>
    <w:p w:rsidR="00000000" w:rsidRDefault="000C4F08">
      <w:pPr>
        <w:pStyle w:val="textup"/>
      </w:pPr>
      <w:r>
        <w:rPr>
          <w:b/>
        </w:rPr>
        <w:t>Standing Approps.</w:t>
      </w:r>
      <w:r>
        <w:tab/>
        <w:t>Standing Appropriations - Impacts r</w:t>
      </w:r>
      <w:r>
        <w:t>esulting from the reduction in standing appropriations to the Department include:</w:t>
      </w:r>
    </w:p>
    <w:p w:rsidR="00000000" w:rsidRDefault="000C4F08">
      <w:pPr>
        <w:framePr w:w="501" w:h="1159" w:hSpace="180" w:wrap="around" w:vAnchor="text" w:hAnchor="page" w:x="1542" w:y="15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0C4F08">
      <w:pPr>
        <w:pStyle w:val="Bulletup"/>
      </w:pPr>
      <w:r>
        <w:t>Early Childhood Development - Three programs receiving funding under this appropriation will be reduced by approximately 8.2% each.  These include:</w:t>
      </w:r>
    </w:p>
    <w:p w:rsidR="00000000" w:rsidRDefault="000C4F08">
      <w:pPr>
        <w:pStyle w:val="Bulletup1"/>
      </w:pPr>
      <w:r>
        <w:t>Shared Vision Grants Pro</w:t>
      </w:r>
      <w:r>
        <w:t xml:space="preserve">gram.  The Program was reduced from $8.5 million to $7.8 million, a reduction of $700,000.  These Grants are used by school districts for preschool programs.  There are currently 124 Grants statewide serving approximately 2,500 children ages three to five </w:t>
      </w:r>
      <w:r>
        <w:t>and 1,000 children ages birth to three.  Each Grant will be reduced proportionately.</w:t>
      </w:r>
    </w:p>
    <w:p w:rsidR="00000000" w:rsidRDefault="000C4F08">
      <w:pPr>
        <w:pStyle w:val="Bulletup1"/>
      </w:pPr>
      <w:r>
        <w:t>Innovative Early Elementary Grants Program.  The Program was reduced from $3.5 million to $3.2 million, a reduction of $300,000.  The Grants serve approximately 4,100 at-r</w:t>
      </w:r>
      <w:r>
        <w:t>isk students in kindergarten through third grade.  The reduction may result in staff reductions and larger class sizes as determined by individual local school districts.</w:t>
      </w:r>
    </w:p>
    <w:p w:rsidR="00000000" w:rsidRDefault="000C4F08">
      <w:pPr>
        <w:pStyle w:val="Bulletup1"/>
      </w:pPr>
      <w:r>
        <w:t>Area Education Agency (AEA) Early Childhood Network.  The funding for the Network was</w:t>
      </w:r>
      <w:r>
        <w:t xml:space="preserve"> reduced from $275,000 to $253,000, a reduction of $22,000.  This funding helps provide part-time early childhood general education specialists.</w:t>
      </w:r>
    </w:p>
    <w:p w:rsidR="00000000" w:rsidRDefault="000C4F08">
      <w:pPr>
        <w:pStyle w:val="Bulletup"/>
      </w:pPr>
      <w:r>
        <w:t>Technology/School Improvement – The funding for this Program was reduced from $30.0 million to $10.0 million, f</w:t>
      </w:r>
      <w:r>
        <w:t>or a reduction of $20.0 million (66.7%).  Funding for FY 2001 was distributed as follows:</w:t>
      </w:r>
    </w:p>
    <w:p w:rsidR="00000000" w:rsidRDefault="000C4F08">
      <w:pPr>
        <w:pStyle w:val="Bulletup1"/>
      </w:pPr>
      <w:r>
        <w:t>Local School Districts - $58 per student.</w:t>
      </w:r>
    </w:p>
    <w:p w:rsidR="00000000" w:rsidRDefault="000C4F08">
      <w:pPr>
        <w:pStyle w:val="Bulletup1"/>
      </w:pPr>
      <w:r>
        <w:t>Area Education Agencies - $150,000.</w:t>
      </w:r>
    </w:p>
    <w:p w:rsidR="00000000" w:rsidRDefault="000C4F08">
      <w:pPr>
        <w:pStyle w:val="Bulletup1"/>
      </w:pPr>
      <w:r>
        <w:t>Regents Schools - $62,000.  Schools include the School for the Deaf, Iowa Braille and Si</w:t>
      </w:r>
      <w:r>
        <w:t>ght Saving School, and the Price Lab School at the University of Northern Iowa.</w:t>
      </w:r>
    </w:p>
    <w:p w:rsidR="00000000" w:rsidRDefault="000C4F08">
      <w:pPr>
        <w:pStyle w:val="Bulletup1"/>
      </w:pPr>
      <w:r>
        <w:t>Department of Human Services Schools - $75,000.  Schools include Eldora, Toledo, Glenwood, Cherokee, Independence, and Woodward.</w:t>
      </w:r>
    </w:p>
    <w:p w:rsidR="00000000" w:rsidRDefault="000C4F08">
      <w:pPr>
        <w:pStyle w:val="Bulletup1"/>
      </w:pPr>
      <w:r>
        <w:t>Funding for FY 2002 will be distributed as foll</w:t>
      </w:r>
      <w:r>
        <w:t>ows:</w:t>
      </w:r>
    </w:p>
    <w:p w:rsidR="00000000" w:rsidRDefault="000C4F08">
      <w:pPr>
        <w:pStyle w:val="Bulletup1"/>
      </w:pPr>
      <w:r>
        <w:t>Local School Districts - $19 per student.</w:t>
      </w:r>
    </w:p>
    <w:p w:rsidR="00000000" w:rsidRDefault="000C4F08">
      <w:pPr>
        <w:pStyle w:val="Bulletup1"/>
      </w:pPr>
      <w:r>
        <w:t>Area Education Agencies - $50,000.</w:t>
      </w:r>
    </w:p>
    <w:p w:rsidR="00000000" w:rsidRDefault="000C4F08">
      <w:pPr>
        <w:pStyle w:val="Bulletup1"/>
      </w:pPr>
      <w:r>
        <w:t xml:space="preserve">Regents Schools - $21,000.  </w:t>
      </w:r>
    </w:p>
    <w:p w:rsidR="00000000" w:rsidRDefault="000C4F08">
      <w:pPr>
        <w:pStyle w:val="Bulletup1"/>
      </w:pPr>
      <w:r>
        <w:t xml:space="preserve">Department of Human Services Schools - $25,000.  </w:t>
      </w:r>
    </w:p>
    <w:p w:rsidR="00000000" w:rsidRDefault="000C4F08">
      <w:pPr>
        <w:pStyle w:val="Bulletup1"/>
      </w:pPr>
      <w:r>
        <w:lastRenderedPageBreak/>
        <w:t>The local districts will determine impact.</w:t>
      </w:r>
    </w:p>
    <w:p w:rsidR="00000000" w:rsidRDefault="000C4F08">
      <w:pPr>
        <w:pStyle w:val="Bulletup"/>
      </w:pPr>
      <w:r>
        <w:t>Area Education Agencies (AEAs) – House File 755 (The</w:t>
      </w:r>
      <w:r>
        <w:t xml:space="preserve"> Standing Appropriations Act), reduced the FY 2002 funding for the AEAs, as determined by the State school aid formula, by $7.5 million.  It is estimated the change will result in a $6.6 million reduction over estimated net FY 2001 funding.  The impact of </w:t>
      </w:r>
      <w:r>
        <w:t>this reduction will be determined by the local AEA boards.</w:t>
      </w:r>
    </w:p>
    <w:p w:rsidR="00000000" w:rsidRDefault="000C4F08">
      <w:pPr>
        <w:pStyle w:val="Contactup"/>
      </w:pPr>
      <w:r>
        <w:t>STAFF CONTACT:  Robin Madison (Ext. 15270)  Mary Shipman (Ext. 14617)</w:t>
      </w:r>
    </w:p>
    <w:p w:rsidR="00000000" w:rsidRDefault="000C4F08">
      <w:pPr>
        <w:pStyle w:val="Blurbtitle"/>
        <w:rPr>
          <w:rFonts w:eastAsia="Arial Unicode MS"/>
        </w:rPr>
      </w:pPr>
      <w:r>
        <w:t>Department of Elder Affairs Revised Spending PLan For FY 2002</w:t>
      </w:r>
    </w:p>
    <w:p w:rsidR="00000000" w:rsidRDefault="000C4F08">
      <w:pPr>
        <w:pStyle w:val="Heading4"/>
        <w:framePr w:w="625" w:wrap="auto" w:x="1485" w:y="817"/>
        <w:rPr>
          <w:rFonts w:ascii="Verdana" w:hAnsi="Verdana"/>
          <w:sz w:val="12"/>
        </w:rPr>
      </w:pPr>
      <w:r>
        <w:rPr>
          <w:rFonts w:ascii="Verdana" w:hAnsi="Verdana"/>
          <w:sz w:val="12"/>
        </w:rPr>
        <w:t>FY 2002</w:t>
      </w:r>
    </w:p>
    <w:p w:rsidR="00000000" w:rsidRDefault="000C4F08">
      <w:pPr>
        <w:framePr w:w="625" w:h="981" w:hSpace="180" w:wrap="auto" w:vAnchor="text" w:hAnchor="page" w:x="1485" w:y="817"/>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69" type="#_x0000_t75" style="width:26pt;height:23pt" o:ole="" fillcolor="window">
            <v:imagedata r:id="rId8" o:title=""/>
          </v:shape>
          <o:OLEObject Type="Embed" ProgID="Word.Picture.8" ShapeID="_x0000_i1069" DrawAspect="Content" ObjectID="_1315219193" r:id="rId35"/>
        </w:object>
      </w:r>
    </w:p>
    <w:p w:rsidR="00000000" w:rsidRDefault="000C4F08">
      <w:pPr>
        <w:pStyle w:val="textup"/>
      </w:pPr>
      <w:r>
        <w:rPr>
          <w:b/>
        </w:rPr>
        <w:t>Dept. of Elder Affairs</w:t>
      </w:r>
      <w:r>
        <w:tab/>
        <w:t>The foll</w:t>
      </w:r>
      <w:r>
        <w:t>owing provides a comparison of the FY 2002 General Fund appropriation to the estimated FY 2001 appropriation for the Department of Elder Affairs and the impact the funding will have on the staff and services of the Department.  The estimated savings includ</w:t>
      </w:r>
      <w:r>
        <w:t>es benefits.  The net salary savings may not equal the difference between FY 2001 and FY 2002 due to adjustments made to the Department’s other line items and revenues.</w:t>
      </w:r>
    </w:p>
    <w:p w:rsidR="00000000" w:rsidRDefault="000C4F08">
      <w:pPr>
        <w:pStyle w:val="Header"/>
        <w:tabs>
          <w:tab w:val="clear" w:pos="4320"/>
          <w:tab w:val="clear" w:pos="8640"/>
        </w:tabs>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656"/>
        <w:gridCol w:w="236"/>
        <w:gridCol w:w="1077"/>
        <w:gridCol w:w="236"/>
        <w:gridCol w:w="1133"/>
        <w:gridCol w:w="270"/>
        <w:gridCol w:w="1170"/>
        <w:gridCol w:w="270"/>
        <w:gridCol w:w="1260"/>
      </w:tblGrid>
      <w:tr w:rsidR="00000000">
        <w:tblPrEx>
          <w:tblCellMar>
            <w:top w:w="0" w:type="dxa"/>
            <w:bottom w:w="0" w:type="dxa"/>
          </w:tblCellMar>
        </w:tblPrEx>
        <w:trPr>
          <w:trHeight w:val="666"/>
          <w:jc w:val="center"/>
        </w:trPr>
        <w:tc>
          <w:tcPr>
            <w:tcW w:w="165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p>
          <w:p w:rsidR="00000000" w:rsidRDefault="000C4F08">
            <w:pPr>
              <w:pStyle w:val="TableTitle0"/>
            </w:pPr>
            <w:r>
              <w:t>Appropriation</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rPr>
                <w:b w:val="0"/>
              </w:rPr>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r>
              <w:t>Estimated</w:t>
            </w:r>
          </w:p>
          <w:p w:rsidR="00000000" w:rsidRDefault="000C4F08">
            <w:pPr>
              <w:pStyle w:val="TableTitle0"/>
            </w:pPr>
            <w:r>
              <w:t>Net</w:t>
            </w:r>
          </w:p>
          <w:p w:rsidR="00000000" w:rsidRDefault="000C4F08">
            <w:pPr>
              <w:pStyle w:val="TableTitle0"/>
            </w:pPr>
            <w:r>
              <w:t>FY 2001</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1133"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r>
              <w:t>Net FY 2002 Final Action</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p>
          <w:p w:rsidR="00000000" w:rsidRDefault="000C4F08">
            <w:pPr>
              <w:pStyle w:val="TableTitle0"/>
            </w:pPr>
            <w:r>
              <w:t>Difference</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ind w:left="-18"/>
            </w:pPr>
            <w:r>
              <w:t>Perce</w:t>
            </w:r>
            <w:r>
              <w:t>ntage</w:t>
            </w:r>
          </w:p>
          <w:p w:rsidR="00000000" w:rsidRDefault="000C4F08">
            <w:pPr>
              <w:pStyle w:val="TableTitle0"/>
              <w:ind w:left="-18"/>
            </w:pPr>
            <w:r>
              <w:t>Change</w:t>
            </w:r>
          </w:p>
        </w:tc>
      </w:tr>
      <w:tr w:rsidR="00000000">
        <w:tblPrEx>
          <w:tblCellMar>
            <w:top w:w="0" w:type="dxa"/>
            <w:bottom w:w="0" w:type="dxa"/>
          </w:tblCellMar>
        </w:tblPrEx>
        <w:trPr>
          <w:trHeight w:val="292"/>
          <w:jc w:val="center"/>
        </w:trPr>
        <w:tc>
          <w:tcPr>
            <w:tcW w:w="165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Aging Programs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92"/>
            </w:pPr>
            <w:r>
              <w:t>$ 5,071,211</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33"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55"/>
            </w:pPr>
            <w:r>
              <w:t>$ 4,531,965</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539,246</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-10.6%</w:t>
            </w:r>
          </w:p>
        </w:tc>
      </w:tr>
      <w:tr w:rsidR="00000000">
        <w:tblPrEx>
          <w:tblCellMar>
            <w:top w:w="0" w:type="dxa"/>
            <w:bottom w:w="0" w:type="dxa"/>
          </w:tblCellMar>
        </w:tblPrEx>
        <w:trPr>
          <w:trHeight w:val="350"/>
          <w:jc w:val="center"/>
        </w:trPr>
        <w:tc>
          <w:tcPr>
            <w:tcW w:w="165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rPr>
                <w:b/>
              </w:rPr>
            </w:pPr>
            <w:r>
              <w:rPr>
                <w:b/>
              </w:rPr>
              <w:t xml:space="preserve">  Total</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rPr>
                <w:b/>
              </w:rPr>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92"/>
              <w:rPr>
                <w:b/>
              </w:rPr>
            </w:pPr>
            <w:r>
              <w:rPr>
                <w:b/>
              </w:rPr>
              <w:t>$ 5,071,211</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133"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55"/>
              <w:rPr>
                <w:b/>
              </w:rPr>
            </w:pPr>
            <w:r>
              <w:rPr>
                <w:b/>
              </w:rPr>
              <w:t>$ 4,531,965</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  539,246</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-10.6%</w:t>
            </w:r>
          </w:p>
        </w:tc>
      </w:tr>
    </w:tbl>
    <w:p w:rsidR="00000000" w:rsidRDefault="000C4F08">
      <w:pPr>
        <w:pStyle w:val="Header"/>
        <w:tabs>
          <w:tab w:val="clear" w:pos="4320"/>
          <w:tab w:val="clear" w:pos="8640"/>
        </w:tabs>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357"/>
        <w:gridCol w:w="236"/>
        <w:gridCol w:w="587"/>
        <w:gridCol w:w="236"/>
        <w:gridCol w:w="1027"/>
        <w:gridCol w:w="236"/>
        <w:gridCol w:w="1096"/>
        <w:gridCol w:w="236"/>
        <w:gridCol w:w="1077"/>
        <w:gridCol w:w="236"/>
        <w:gridCol w:w="717"/>
        <w:gridCol w:w="236"/>
        <w:gridCol w:w="907"/>
      </w:tblGrid>
      <w:tr w:rsidR="00000000">
        <w:tblPrEx>
          <w:tblCellMar>
            <w:top w:w="0" w:type="dxa"/>
            <w:bottom w:w="0" w:type="dxa"/>
          </w:tblCellMar>
        </w:tblPrEx>
        <w:trPr>
          <w:trHeight w:val="615"/>
          <w:jc w:val="center"/>
        </w:trPr>
        <w:tc>
          <w:tcPr>
            <w:tcW w:w="135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p>
          <w:p w:rsidR="00000000" w:rsidRDefault="000C4F08">
            <w:pPr>
              <w:pStyle w:val="TableTitle0"/>
            </w:pPr>
            <w:r>
              <w:t>Division</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58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r>
              <w:t>FTE Lay-Offs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02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r>
              <w:t>Other Positions Not Filled</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09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Total FTE Reduction</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07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r>
              <w:t>Estimated Salary Savings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71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r>
              <w:t>Buy-Out Costs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90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Net Savings</w:t>
            </w:r>
          </w:p>
        </w:tc>
      </w:tr>
      <w:tr w:rsidR="00000000">
        <w:tblPrEx>
          <w:tblCellMar>
            <w:top w:w="0" w:type="dxa"/>
            <w:bottom w:w="0" w:type="dxa"/>
          </w:tblCellMar>
        </w:tblPrEx>
        <w:trPr>
          <w:trHeight w:val="225"/>
          <w:jc w:val="center"/>
        </w:trPr>
        <w:tc>
          <w:tcPr>
            <w:tcW w:w="13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State Administration</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widowControl w:val="0"/>
              <w:autoSpaceDE w:val="0"/>
              <w:autoSpaceDN w:val="0"/>
              <w:adjustRightInd w:val="0"/>
              <w:rPr>
                <w:rFonts w:ascii="Arial" w:hAnsi="Arial"/>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1.5</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1.5</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80,665</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90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$80,665</w:t>
            </w:r>
          </w:p>
        </w:tc>
      </w:tr>
      <w:tr w:rsidR="00000000">
        <w:tblPrEx>
          <w:tblCellMar>
            <w:top w:w="0" w:type="dxa"/>
            <w:bottom w:w="0" w:type="dxa"/>
          </w:tblCellMar>
        </w:tblPrEx>
        <w:trPr>
          <w:trHeight w:val="367"/>
          <w:jc w:val="center"/>
        </w:trPr>
        <w:tc>
          <w:tcPr>
            <w:tcW w:w="13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rPr>
                <w:b/>
              </w:rPr>
              <w:t xml:space="preserve">  Total</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jc w:val="right"/>
              <w:rPr>
                <w:b/>
                <w:sz w:val="24"/>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1.5</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1.5</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80,665</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90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$80,665</w:t>
            </w:r>
          </w:p>
        </w:tc>
      </w:tr>
    </w:tbl>
    <w:p w:rsidR="00000000" w:rsidRDefault="000C4F08">
      <w:pPr>
        <w:pStyle w:val="textup"/>
      </w:pPr>
      <w:r>
        <w:rPr>
          <w:b/>
        </w:rPr>
        <w:t>Vacancies</w:t>
      </w:r>
      <w:r>
        <w:tab/>
        <w:t>The 1.5 FTE positions in the category of Other Positions Not Filled and the $80,665 in net savings are the r</w:t>
      </w:r>
      <w:r>
        <w:t>esult of existing vacancies.  They include a 1.0 FTE position for a Public Information Officer and a 0.5 FTE position for an Executive Officer II that performed legal services development and related duties, which was redesigned to be a half-time position.</w:t>
      </w:r>
      <w:r>
        <w:t xml:space="preserve">  Both positions are non-supervisory.</w:t>
      </w:r>
    </w:p>
    <w:p w:rsidR="00000000" w:rsidRDefault="000C4F08">
      <w:pPr>
        <w:framePr w:w="689" w:h="1007" w:hSpace="180" w:wrap="around" w:vAnchor="text" w:hAnchor="page" w:x="1233" w:y="832"/>
        <w:pBdr>
          <w:top w:val="single" w:sz="6" w:space="1" w:color="auto" w:shadow="1"/>
          <w:left w:val="single" w:sz="6" w:space="1" w:color="auto" w:shadow="1"/>
          <w:bottom w:val="single" w:sz="6" w:space="1" w:color="auto" w:shadow="1"/>
          <w:right w:val="single" w:sz="6" w:space="1" w:color="auto" w:shadow="1"/>
        </w:pBdr>
        <w:rPr>
          <w:sz w:val="12"/>
        </w:rPr>
      </w:pPr>
      <w:r>
        <w:rPr>
          <w:sz w:val="12"/>
        </w:rPr>
        <w:t>Retirement</w:t>
      </w:r>
    </w:p>
    <w:p w:rsidR="00000000" w:rsidRDefault="000C4F08">
      <w:pPr>
        <w:framePr w:w="689" w:h="1007" w:hSpace="180" w:wrap="around" w:vAnchor="text" w:hAnchor="page" w:x="1233" w:y="832"/>
        <w:pBdr>
          <w:top w:val="single" w:sz="6" w:space="1" w:color="auto" w:shadow="1"/>
          <w:left w:val="single" w:sz="6" w:space="1" w:color="auto" w:shadow="1"/>
          <w:bottom w:val="single" w:sz="6" w:space="1" w:color="auto" w:shadow="1"/>
          <w:right w:val="single" w:sz="6" w:space="1" w:color="auto" w:shadow="1"/>
        </w:pBdr>
      </w:pPr>
      <w:r>
        <w:rPr>
          <w:sz w:val="12"/>
        </w:rPr>
        <w:t>Savings</w:t>
      </w:r>
    </w:p>
    <w:p w:rsidR="00000000" w:rsidRDefault="000C4F08">
      <w:pPr>
        <w:framePr w:w="689" w:h="1007" w:hSpace="180" w:wrap="around" w:vAnchor="text" w:hAnchor="page" w:x="1233" w:y="832"/>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431800" cy="342900"/>
            <wp:effectExtent l="19050" t="0" r="635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a:srcRect/>
                    <a:stretch>
                      <a:fillRect/>
                    </a:stretch>
                  </pic:blipFill>
                  <pic:spPr bwMode="auto">
                    <a:xfrm>
                      <a:off x="0" y="0"/>
                      <a:ext cx="431800" cy="342900"/>
                    </a:xfrm>
                    <a:prstGeom prst="rect">
                      <a:avLst/>
                    </a:prstGeom>
                    <a:noFill/>
                    <a:ln w="9525">
                      <a:noFill/>
                      <a:miter lim="800000"/>
                      <a:headEnd/>
                      <a:tailEnd/>
                    </a:ln>
                  </pic:spPr>
                </pic:pic>
              </a:graphicData>
            </a:graphic>
          </wp:inline>
        </w:drawing>
      </w:r>
    </w:p>
    <w:p w:rsidR="00000000" w:rsidRDefault="000C4F08">
      <w:pPr>
        <w:pStyle w:val="textup"/>
      </w:pPr>
      <w:r>
        <w:rPr>
          <w:b/>
        </w:rPr>
        <w:t>Retirement Savings</w:t>
      </w:r>
      <w:r>
        <w:tab/>
        <w:t>The duties of these vacant positions will be eliminated or consolidated with other duties of current staff.  If the Department has any net savings as the result of retirements la</w:t>
      </w:r>
      <w:r>
        <w:t>ter in the year, the net savings will be deposited into the Fund established in HF 698 (Utility Plant Siting Appropriations and Workforce Attrition Program Fund Act).  The money in the Fund will be transferred to the General Fund at the end of FY 2002.  Th</w:t>
      </w:r>
      <w:r>
        <w:t>e salary savings from the Department not filling positions upon retirement of employees will not be available to the Department to cover any shortfall in the Department’s budget.</w:t>
      </w:r>
    </w:p>
    <w:p w:rsidR="00000000" w:rsidRDefault="000C4F08">
      <w:pPr>
        <w:pStyle w:val="textup"/>
        <w:rPr>
          <w:rFonts w:eastAsia="Arial Unicode MS"/>
          <w:b/>
          <w:u w:val="single"/>
        </w:rPr>
      </w:pPr>
      <w:r>
        <w:lastRenderedPageBreak/>
        <w:tab/>
      </w:r>
      <w:r>
        <w:rPr>
          <w:b/>
          <w:u w:val="single"/>
        </w:rPr>
        <w:t>Impact on Services, Funding, and Revenue</w:t>
      </w:r>
    </w:p>
    <w:p w:rsidR="00000000" w:rsidRDefault="000C4F08">
      <w:pPr>
        <w:pStyle w:val="textup"/>
      </w:pPr>
      <w:r>
        <w:rPr>
          <w:b/>
        </w:rPr>
        <w:t>Impact on Services</w:t>
      </w:r>
      <w:r>
        <w:tab/>
        <w:t>The Department o</w:t>
      </w:r>
      <w:r>
        <w:t xml:space="preserve">f Elder Affairs passes a significant portion of its appropriation for Aging Programs through to the 13 Area Agencies on Aging (AAAs), 25 Retired Senior Volunteer Programs (RSVPs), and three Alzheimer’s Chapters for service delivery at the local level.  As </w:t>
      </w:r>
      <w:r>
        <w:t>a result, the actual services provided and/or reduced will vary among these entities based on the priorities determined by local needs in their respective areas.</w:t>
      </w:r>
    </w:p>
    <w:p w:rsidR="00000000" w:rsidRDefault="000C4F08">
      <w:pPr>
        <w:pStyle w:val="textup"/>
      </w:pPr>
      <w:r>
        <w:rPr>
          <w:b/>
        </w:rPr>
        <w:t>Exceptions</w:t>
      </w:r>
      <w:r>
        <w:tab/>
        <w:t>The Department estimates an 11.5% reduction for most programs funded by the General</w:t>
      </w:r>
      <w:r>
        <w:t xml:space="preserve"> Fund.  The exceptions include the Resident Advocate Committee (RAC) Program, which will not receive any General Fund reduction, and the Elderly Mental Health Outreach Program that will have General Fund money eliminated.</w:t>
      </w:r>
    </w:p>
    <w:p w:rsidR="00000000" w:rsidRDefault="000C4F08">
      <w:pPr>
        <w:pStyle w:val="textup"/>
      </w:pPr>
      <w:r>
        <w:rPr>
          <w:b/>
        </w:rPr>
        <w:t>Senior Living Prog. Approps.</w:t>
      </w:r>
      <w:r>
        <w:tab/>
        <w:t>An in</w:t>
      </w:r>
      <w:r>
        <w:t>crease in Senior Living Program (SLP) appropriations will be used to prevent major service reductions for existing clients and offset General Fund reductions to Elderly Services and the Case Management Program for the Frail Elderly (CMPFE).</w:t>
      </w:r>
    </w:p>
    <w:p w:rsidR="00000000" w:rsidRDefault="000C4F08">
      <w:pPr>
        <w:pStyle w:val="textup"/>
      </w:pPr>
      <w:r>
        <w:rPr>
          <w:b/>
        </w:rPr>
        <w:t>Impact of Reduc</w:t>
      </w:r>
      <w:r>
        <w:rPr>
          <w:b/>
        </w:rPr>
        <w:t>tions</w:t>
      </w:r>
      <w:r>
        <w:tab/>
        <w:t>In addition to the impact on FTE positions, the Department provided the following information regarding the potential impact the funding will have on program services for FY 2002:</w:t>
      </w:r>
    </w:p>
    <w:p w:rsidR="00000000" w:rsidRDefault="000C4F08">
      <w:pPr>
        <w:pStyle w:val="textup"/>
        <w:rPr>
          <w:b/>
          <w:u w:val="single"/>
        </w:rPr>
      </w:pPr>
      <w:r>
        <w:rPr>
          <w:b/>
        </w:rPr>
        <w:t>Area Agencies</w:t>
      </w:r>
      <w:r>
        <w:tab/>
        <w:t>Area Agency on Aging Administration - The Department ant</w:t>
      </w:r>
      <w:r>
        <w:t>icipates a decrease of approximately $1,063 per planning and service area due to the reduction of $17,000 in funding for administrative expenses for the 16 planning and service areas of the 13 Area Agencies on Aging.</w:t>
      </w:r>
    </w:p>
    <w:p w:rsidR="00000000" w:rsidRDefault="000C4F08">
      <w:pPr>
        <w:pStyle w:val="textup"/>
      </w:pPr>
      <w:r>
        <w:rPr>
          <w:b/>
        </w:rPr>
        <w:t>Elderly Services</w:t>
      </w:r>
      <w:r>
        <w:tab/>
        <w:t>Elderly Services - The</w:t>
      </w:r>
      <w:r>
        <w:t xml:space="preserve"> Department anticipates using increased Senior Living Program (SLP) appropriations due to the reduction of $118,000 in funding for elderly services, including Meals-on-Wheels, Transportation, and Respite Care.</w:t>
      </w:r>
    </w:p>
    <w:p w:rsidR="00000000" w:rsidRDefault="000C4F08">
      <w:pPr>
        <w:pStyle w:val="textup"/>
      </w:pPr>
      <w:r>
        <w:rPr>
          <w:b/>
        </w:rPr>
        <w:t>RICEP</w:t>
      </w:r>
      <w:r>
        <w:tab/>
        <w:t>Retired Iowans Community Employment Prog</w:t>
      </w:r>
      <w:r>
        <w:t>ram (RICEP) - Reduction of $14,000 in funding for the Retired Iowans Community Employment Program (RICEP).  The Department anticipates a decrease of approximately $1,077 for each of the 13 Area Agencies on Aging.</w:t>
      </w:r>
    </w:p>
    <w:p w:rsidR="00000000" w:rsidRDefault="000C4F08">
      <w:pPr>
        <w:pStyle w:val="textup"/>
      </w:pPr>
      <w:r>
        <w:rPr>
          <w:b/>
        </w:rPr>
        <w:t>Alzheimer’s Support</w:t>
      </w:r>
      <w:r>
        <w:tab/>
        <w:t>Alzheimer’s Support - T</w:t>
      </w:r>
      <w:r>
        <w:t>he Department anticipates a decrease of approximately $7,333 for each of the three Alzheimer’s Chapters due to the reduction of $22,000 in funding for Alzheimer’s Support.</w:t>
      </w:r>
    </w:p>
    <w:p w:rsidR="00000000" w:rsidRDefault="000C4F08">
      <w:pPr>
        <w:pStyle w:val="textup"/>
      </w:pPr>
      <w:r>
        <w:rPr>
          <w:b/>
        </w:rPr>
        <w:t>RSVP Program</w:t>
      </w:r>
      <w:r>
        <w:tab/>
        <w:t>Retired Senior Volunteer Program (RSVP) - The Department anticipates an</w:t>
      </w:r>
      <w:r>
        <w:t xml:space="preserve"> average reduction of $225 to $798 per existing project due to the reduction of $25,000 in funding for the Retired Senior Volunteer Program (RSVP).</w:t>
      </w:r>
    </w:p>
    <w:p w:rsidR="00000000" w:rsidRDefault="000C4F08">
      <w:pPr>
        <w:pStyle w:val="textup"/>
      </w:pPr>
      <w:r>
        <w:rPr>
          <w:b/>
        </w:rPr>
        <w:t>Case Mgmt/Frail Elderly</w:t>
      </w:r>
      <w:r>
        <w:tab/>
        <w:t>Case Management for the Frail Elderly (CMPFE) - The Department anticipates using inc</w:t>
      </w:r>
      <w:r>
        <w:t xml:space="preserve">reased Senior Living Program (SLP) appropriations and maintain existing clients; however, the Department projects there </w:t>
      </w:r>
      <w:r>
        <w:lastRenderedPageBreak/>
        <w:t>will be 320 additional elderly persons who will need but not receive services, due to the reduction of $295,000 in funding for Case Mana</w:t>
      </w:r>
      <w:r>
        <w:t>gement Services for the Frail Elderly.</w:t>
      </w:r>
    </w:p>
    <w:p w:rsidR="00000000" w:rsidRDefault="000C4F08">
      <w:pPr>
        <w:pStyle w:val="Contactup"/>
      </w:pPr>
      <w:r>
        <w:t>STAFF CONTACT:  Lisa Burk (Ext. 16765)</w:t>
      </w:r>
    </w:p>
    <w:p w:rsidR="00000000" w:rsidRDefault="000C4F08">
      <w:pPr>
        <w:pStyle w:val="Blurbtitle"/>
      </w:pPr>
      <w:bookmarkStart w:id="12" w:name="FU8CRSE"/>
      <w:bookmarkStart w:id="13" w:name="FU8CRSG"/>
      <w:bookmarkEnd w:id="6"/>
      <w:r>
        <w:t>Ethics and Campaign Disclosure Board Revised Spending Plan for FY 2002</w:t>
      </w:r>
      <w:bookmarkEnd w:id="13"/>
    </w:p>
    <w:p w:rsidR="00000000" w:rsidRDefault="000C4F08">
      <w:pPr>
        <w:pStyle w:val="Heading4"/>
        <w:framePr w:w="625" w:wrap="auto" w:x="1485" w:y="760"/>
        <w:rPr>
          <w:rFonts w:ascii="Verdana" w:hAnsi="Verdana"/>
          <w:sz w:val="12"/>
        </w:rPr>
      </w:pPr>
      <w:r>
        <w:rPr>
          <w:rFonts w:ascii="Verdana" w:hAnsi="Verdana"/>
          <w:sz w:val="12"/>
        </w:rPr>
        <w:t>FY 2002</w:t>
      </w:r>
    </w:p>
    <w:p w:rsidR="00000000" w:rsidRDefault="000C4F08">
      <w:pPr>
        <w:framePr w:w="625" w:h="981" w:hSpace="180" w:wrap="auto" w:vAnchor="text" w:hAnchor="page" w:x="1485" w:y="760"/>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71" type="#_x0000_t75" style="width:26pt;height:23pt" o:ole="" fillcolor="window">
            <v:imagedata r:id="rId8" o:title=""/>
          </v:shape>
          <o:OLEObject Type="Embed" ProgID="Word.Picture.8" ShapeID="_x0000_i1071" DrawAspect="Content" ObjectID="_1315219194" r:id="rId36"/>
        </w:object>
      </w:r>
    </w:p>
    <w:p w:rsidR="00000000" w:rsidRDefault="000C4F08">
      <w:pPr>
        <w:pStyle w:val="textup"/>
      </w:pPr>
      <w:r>
        <w:rPr>
          <w:b/>
        </w:rPr>
        <w:t>Ethics/Campaign Discl.</w:t>
      </w:r>
      <w:r>
        <w:tab/>
        <w:t>The following provides a comparison of the FY 2002</w:t>
      </w:r>
      <w:r>
        <w:t xml:space="preserve"> General Fund appropriation to the estimated FY 2001 appropriation for the divisions within the Ethics and Campaign Disclosure Board, the impact the funding will have on the staff of the Department, and services.  The estimated savings includes benefits.  </w:t>
      </w:r>
      <w:r>
        <w:t>The net salary savings may not equal the difference between FY 2001 and FY 2002 due to other adjustments made to the Department’s other line items and revenues.</w:t>
      </w:r>
    </w:p>
    <w:p w:rsidR="00000000" w:rsidRDefault="000C4F0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270"/>
        <w:gridCol w:w="1260"/>
        <w:gridCol w:w="270"/>
        <w:gridCol w:w="1126"/>
        <w:gridCol w:w="236"/>
        <w:gridCol w:w="1097"/>
        <w:gridCol w:w="236"/>
        <w:gridCol w:w="1187"/>
      </w:tblGrid>
      <w:tr w:rsidR="00000000">
        <w:tblPrEx>
          <w:tblCellMar>
            <w:top w:w="0" w:type="dxa"/>
            <w:bottom w:w="0" w:type="dxa"/>
          </w:tblCellMar>
        </w:tblPrEx>
        <w:trPr>
          <w:jc w:val="center"/>
        </w:trPr>
        <w:tc>
          <w:tcPr>
            <w:tcW w:w="1548" w:type="dxa"/>
          </w:tcPr>
          <w:p w:rsidR="00000000" w:rsidRDefault="000C4F08">
            <w:pPr>
              <w:pStyle w:val="TableTitle0"/>
            </w:pPr>
          </w:p>
          <w:p w:rsidR="00000000" w:rsidRDefault="000C4F08">
            <w:pPr>
              <w:pStyle w:val="TableTitle0"/>
            </w:pPr>
          </w:p>
          <w:p w:rsidR="00000000" w:rsidRDefault="000C4F08">
            <w:pPr>
              <w:pStyle w:val="TableTitle0"/>
            </w:pPr>
            <w:r>
              <w:t>Division</w:t>
            </w:r>
          </w:p>
        </w:tc>
        <w:tc>
          <w:tcPr>
            <w:tcW w:w="270" w:type="dxa"/>
          </w:tcPr>
          <w:p w:rsidR="00000000" w:rsidRDefault="000C4F08">
            <w:pPr>
              <w:pStyle w:val="TableTitle0"/>
              <w:rPr>
                <w:b w:val="0"/>
              </w:rPr>
            </w:pPr>
          </w:p>
        </w:tc>
        <w:tc>
          <w:tcPr>
            <w:tcW w:w="1260" w:type="dxa"/>
          </w:tcPr>
          <w:p w:rsidR="00000000" w:rsidRDefault="000C4F08">
            <w:pPr>
              <w:pStyle w:val="TableTitle0"/>
            </w:pPr>
            <w:r>
              <w:t>Estimated</w:t>
            </w:r>
          </w:p>
          <w:p w:rsidR="00000000" w:rsidRDefault="000C4F08">
            <w:pPr>
              <w:pStyle w:val="TableTitle0"/>
            </w:pPr>
            <w:r>
              <w:t xml:space="preserve"> Net </w:t>
            </w:r>
          </w:p>
          <w:p w:rsidR="00000000" w:rsidRDefault="000C4F08">
            <w:pPr>
              <w:pStyle w:val="TableTitle0"/>
            </w:pPr>
            <w:r>
              <w:t>FY 2001</w:t>
            </w:r>
          </w:p>
        </w:tc>
        <w:tc>
          <w:tcPr>
            <w:tcW w:w="270" w:type="dxa"/>
          </w:tcPr>
          <w:p w:rsidR="00000000" w:rsidRDefault="000C4F08">
            <w:pPr>
              <w:pStyle w:val="TableTitle0"/>
            </w:pPr>
          </w:p>
        </w:tc>
        <w:tc>
          <w:tcPr>
            <w:tcW w:w="1126" w:type="dxa"/>
          </w:tcPr>
          <w:p w:rsidR="00000000" w:rsidRDefault="000C4F08">
            <w:pPr>
              <w:pStyle w:val="TableTitle0"/>
            </w:pPr>
            <w:r>
              <w:t>Net FY 2002 Final Action</w:t>
            </w:r>
          </w:p>
        </w:tc>
        <w:tc>
          <w:tcPr>
            <w:tcW w:w="236" w:type="dxa"/>
          </w:tcPr>
          <w:p w:rsidR="00000000" w:rsidRDefault="000C4F08">
            <w:pPr>
              <w:pStyle w:val="TableTitle0"/>
            </w:pPr>
          </w:p>
        </w:tc>
        <w:tc>
          <w:tcPr>
            <w:tcW w:w="1097" w:type="dxa"/>
          </w:tcPr>
          <w:p w:rsidR="00000000" w:rsidRDefault="000C4F08">
            <w:pPr>
              <w:pStyle w:val="TableTitle0"/>
            </w:pPr>
          </w:p>
          <w:p w:rsidR="00000000" w:rsidRDefault="000C4F08">
            <w:pPr>
              <w:pStyle w:val="TableTitle0"/>
            </w:pPr>
          </w:p>
          <w:p w:rsidR="00000000" w:rsidRDefault="000C4F08">
            <w:pPr>
              <w:pStyle w:val="TableTitle0"/>
            </w:pPr>
            <w:r>
              <w:t>Difference</w:t>
            </w:r>
          </w:p>
        </w:tc>
        <w:tc>
          <w:tcPr>
            <w:tcW w:w="236" w:type="dxa"/>
          </w:tcPr>
          <w:p w:rsidR="00000000" w:rsidRDefault="000C4F08">
            <w:pPr>
              <w:pStyle w:val="TableTitle0"/>
            </w:pPr>
          </w:p>
        </w:tc>
        <w:tc>
          <w:tcPr>
            <w:tcW w:w="1187" w:type="dxa"/>
          </w:tcPr>
          <w:p w:rsidR="00000000" w:rsidRDefault="000C4F08">
            <w:pPr>
              <w:pStyle w:val="TableTitle0"/>
            </w:pPr>
          </w:p>
          <w:p w:rsidR="00000000" w:rsidRDefault="000C4F08">
            <w:pPr>
              <w:pStyle w:val="TableTitle0"/>
            </w:pPr>
            <w:r>
              <w:t>Percentage</w:t>
            </w:r>
          </w:p>
          <w:p w:rsidR="00000000" w:rsidRDefault="000C4F08">
            <w:pPr>
              <w:pStyle w:val="TableTitle0"/>
            </w:pPr>
            <w:r>
              <w:t>Chang</w:t>
            </w:r>
            <w:r>
              <w:t>e</w:t>
            </w:r>
          </w:p>
        </w:tc>
      </w:tr>
      <w:tr w:rsidR="00000000">
        <w:tblPrEx>
          <w:tblCellMar>
            <w:top w:w="0" w:type="dxa"/>
            <w:bottom w:w="0" w:type="dxa"/>
          </w:tblCellMar>
        </w:tblPrEx>
        <w:trPr>
          <w:trHeight w:val="323"/>
          <w:jc w:val="center"/>
        </w:trPr>
        <w:tc>
          <w:tcPr>
            <w:tcW w:w="1548" w:type="dxa"/>
            <w:vAlign w:val="center"/>
          </w:tcPr>
          <w:p w:rsidR="00000000" w:rsidRDefault="000C4F08">
            <w:pPr>
              <w:pStyle w:val="TableTx0"/>
              <w:ind w:left="-90"/>
              <w:rPr>
                <w:b/>
              </w:rPr>
            </w:pPr>
            <w:r>
              <w:rPr>
                <w:b/>
              </w:rPr>
              <w:t>Ethics and Campaign Total</w:t>
            </w:r>
          </w:p>
        </w:tc>
        <w:tc>
          <w:tcPr>
            <w:tcW w:w="270" w:type="dxa"/>
            <w:vAlign w:val="center"/>
          </w:tcPr>
          <w:p w:rsidR="00000000" w:rsidRDefault="000C4F08">
            <w:pPr>
              <w:pStyle w:val="tabletx1"/>
            </w:pPr>
          </w:p>
        </w:tc>
        <w:tc>
          <w:tcPr>
            <w:tcW w:w="1260" w:type="dxa"/>
            <w:vAlign w:val="bottom"/>
          </w:tcPr>
          <w:p w:rsidR="00000000" w:rsidRDefault="000C4F08">
            <w:pPr>
              <w:pStyle w:val="tabletx1"/>
            </w:pPr>
            <w:r>
              <w:t>$     515,505</w:t>
            </w:r>
          </w:p>
        </w:tc>
        <w:tc>
          <w:tcPr>
            <w:tcW w:w="270" w:type="dxa"/>
            <w:vAlign w:val="bottom"/>
          </w:tcPr>
          <w:p w:rsidR="00000000" w:rsidRDefault="000C4F08">
            <w:pPr>
              <w:pStyle w:val="tabletx1"/>
            </w:pPr>
          </w:p>
        </w:tc>
        <w:tc>
          <w:tcPr>
            <w:tcW w:w="1126" w:type="dxa"/>
            <w:vAlign w:val="bottom"/>
          </w:tcPr>
          <w:p w:rsidR="00000000" w:rsidRDefault="000C4F08">
            <w:pPr>
              <w:pStyle w:val="tabletx1"/>
            </w:pPr>
            <w:r>
              <w:t>$   451,659</w:t>
            </w:r>
          </w:p>
        </w:tc>
        <w:tc>
          <w:tcPr>
            <w:tcW w:w="236" w:type="dxa"/>
            <w:vAlign w:val="bottom"/>
          </w:tcPr>
          <w:p w:rsidR="00000000" w:rsidRDefault="000C4F08">
            <w:pPr>
              <w:pStyle w:val="tabletx1"/>
            </w:pPr>
          </w:p>
        </w:tc>
        <w:tc>
          <w:tcPr>
            <w:tcW w:w="1097" w:type="dxa"/>
            <w:vAlign w:val="bottom"/>
          </w:tcPr>
          <w:p w:rsidR="00000000" w:rsidRDefault="000C4F08">
            <w:pPr>
              <w:pStyle w:val="tabletx1"/>
            </w:pPr>
            <w:r>
              <w:t>$   -63,846</w:t>
            </w:r>
          </w:p>
        </w:tc>
        <w:tc>
          <w:tcPr>
            <w:tcW w:w="236" w:type="dxa"/>
            <w:vAlign w:val="bottom"/>
          </w:tcPr>
          <w:p w:rsidR="00000000" w:rsidRDefault="000C4F08">
            <w:pPr>
              <w:pStyle w:val="tabletx1"/>
            </w:pPr>
          </w:p>
        </w:tc>
        <w:tc>
          <w:tcPr>
            <w:tcW w:w="1187" w:type="dxa"/>
            <w:vAlign w:val="bottom"/>
          </w:tcPr>
          <w:p w:rsidR="00000000" w:rsidRDefault="000C4F08">
            <w:pPr>
              <w:pStyle w:val="tabletx1"/>
            </w:pPr>
            <w:r>
              <w:t>-12.4%</w:t>
            </w:r>
          </w:p>
        </w:tc>
      </w:tr>
    </w:tbl>
    <w:p w:rsidR="00000000" w:rsidRDefault="000C4F0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9"/>
        <w:gridCol w:w="236"/>
        <w:gridCol w:w="587"/>
        <w:gridCol w:w="236"/>
        <w:gridCol w:w="1027"/>
        <w:gridCol w:w="236"/>
        <w:gridCol w:w="1096"/>
        <w:gridCol w:w="236"/>
        <w:gridCol w:w="1077"/>
        <w:gridCol w:w="236"/>
        <w:gridCol w:w="717"/>
        <w:gridCol w:w="236"/>
        <w:gridCol w:w="907"/>
      </w:tblGrid>
      <w:tr w:rsidR="00000000">
        <w:tblPrEx>
          <w:tblCellMar>
            <w:top w:w="0" w:type="dxa"/>
            <w:bottom w:w="0" w:type="dxa"/>
          </w:tblCellMar>
        </w:tblPrEx>
        <w:trPr>
          <w:jc w:val="center"/>
        </w:trPr>
        <w:tc>
          <w:tcPr>
            <w:tcW w:w="1249" w:type="dxa"/>
          </w:tcPr>
          <w:p w:rsidR="00000000" w:rsidRDefault="000C4F08">
            <w:pPr>
              <w:pStyle w:val="TableTitle0"/>
            </w:pPr>
          </w:p>
          <w:p w:rsidR="00000000" w:rsidRDefault="000C4F08">
            <w:pPr>
              <w:pStyle w:val="TableTitle0"/>
            </w:pPr>
          </w:p>
          <w:p w:rsidR="00000000" w:rsidRDefault="000C4F08">
            <w:pPr>
              <w:pStyle w:val="TableTitle0"/>
            </w:pPr>
            <w:r>
              <w:t>Division</w:t>
            </w:r>
          </w:p>
        </w:tc>
        <w:tc>
          <w:tcPr>
            <w:tcW w:w="236" w:type="dxa"/>
          </w:tcPr>
          <w:p w:rsidR="00000000" w:rsidRDefault="000C4F08">
            <w:pPr>
              <w:pStyle w:val="TableTitle0"/>
            </w:pPr>
          </w:p>
        </w:tc>
        <w:tc>
          <w:tcPr>
            <w:tcW w:w="587" w:type="dxa"/>
          </w:tcPr>
          <w:p w:rsidR="00000000" w:rsidRDefault="000C4F08">
            <w:pPr>
              <w:pStyle w:val="TableTitle0"/>
            </w:pPr>
            <w:r>
              <w:t>FTE Lay-Offs</w:t>
            </w:r>
          </w:p>
        </w:tc>
        <w:tc>
          <w:tcPr>
            <w:tcW w:w="236" w:type="dxa"/>
          </w:tcPr>
          <w:p w:rsidR="00000000" w:rsidRDefault="000C4F08">
            <w:pPr>
              <w:pStyle w:val="TableTitle0"/>
            </w:pPr>
          </w:p>
        </w:tc>
        <w:tc>
          <w:tcPr>
            <w:tcW w:w="1027" w:type="dxa"/>
          </w:tcPr>
          <w:p w:rsidR="00000000" w:rsidRDefault="000C4F08">
            <w:pPr>
              <w:pStyle w:val="TableTitle0"/>
            </w:pPr>
            <w:r>
              <w:t>Other Positions Not Filled</w:t>
            </w:r>
          </w:p>
        </w:tc>
        <w:tc>
          <w:tcPr>
            <w:tcW w:w="236" w:type="dxa"/>
          </w:tcPr>
          <w:p w:rsidR="00000000" w:rsidRDefault="000C4F08">
            <w:pPr>
              <w:pStyle w:val="TableTitle0"/>
            </w:pPr>
          </w:p>
        </w:tc>
        <w:tc>
          <w:tcPr>
            <w:tcW w:w="1096" w:type="dxa"/>
          </w:tcPr>
          <w:p w:rsidR="00000000" w:rsidRDefault="000C4F08">
            <w:pPr>
              <w:pStyle w:val="TableTitle0"/>
            </w:pPr>
          </w:p>
          <w:p w:rsidR="00000000" w:rsidRDefault="000C4F08">
            <w:pPr>
              <w:pStyle w:val="TableTitle0"/>
            </w:pPr>
            <w:r>
              <w:t>Total FTE Reduction</w:t>
            </w:r>
          </w:p>
        </w:tc>
        <w:tc>
          <w:tcPr>
            <w:tcW w:w="236" w:type="dxa"/>
          </w:tcPr>
          <w:p w:rsidR="00000000" w:rsidRDefault="000C4F08">
            <w:pPr>
              <w:pStyle w:val="TableTitle0"/>
            </w:pPr>
          </w:p>
        </w:tc>
        <w:tc>
          <w:tcPr>
            <w:tcW w:w="1077" w:type="dxa"/>
          </w:tcPr>
          <w:p w:rsidR="00000000" w:rsidRDefault="000C4F08">
            <w:pPr>
              <w:pStyle w:val="TableTitle0"/>
            </w:pPr>
            <w:r>
              <w:t>Estimated Salary Savings</w:t>
            </w:r>
          </w:p>
        </w:tc>
        <w:tc>
          <w:tcPr>
            <w:tcW w:w="236" w:type="dxa"/>
          </w:tcPr>
          <w:p w:rsidR="00000000" w:rsidRDefault="000C4F08">
            <w:pPr>
              <w:pStyle w:val="TableTitle0"/>
            </w:pPr>
          </w:p>
        </w:tc>
        <w:tc>
          <w:tcPr>
            <w:tcW w:w="717" w:type="dxa"/>
          </w:tcPr>
          <w:p w:rsidR="00000000" w:rsidRDefault="000C4F08">
            <w:pPr>
              <w:pStyle w:val="TableTitle0"/>
            </w:pPr>
            <w:r>
              <w:t>Buy-Out Costs</w:t>
            </w:r>
          </w:p>
        </w:tc>
        <w:tc>
          <w:tcPr>
            <w:tcW w:w="236" w:type="dxa"/>
          </w:tcPr>
          <w:p w:rsidR="00000000" w:rsidRDefault="000C4F08">
            <w:pPr>
              <w:pStyle w:val="TableTitle0"/>
            </w:pPr>
          </w:p>
        </w:tc>
        <w:tc>
          <w:tcPr>
            <w:tcW w:w="907" w:type="dxa"/>
          </w:tcPr>
          <w:p w:rsidR="00000000" w:rsidRDefault="000C4F08">
            <w:pPr>
              <w:pStyle w:val="TableTitle0"/>
            </w:pPr>
          </w:p>
          <w:p w:rsidR="00000000" w:rsidRDefault="000C4F08">
            <w:pPr>
              <w:pStyle w:val="TableTitle0"/>
            </w:pPr>
            <w:r>
              <w:t>Net Savings</w:t>
            </w:r>
          </w:p>
        </w:tc>
      </w:tr>
      <w:tr w:rsidR="00000000">
        <w:tblPrEx>
          <w:tblCellMar>
            <w:top w:w="0" w:type="dxa"/>
            <w:bottom w:w="0" w:type="dxa"/>
          </w:tblCellMar>
        </w:tblPrEx>
        <w:trPr>
          <w:trHeight w:val="368"/>
          <w:jc w:val="center"/>
        </w:trPr>
        <w:tc>
          <w:tcPr>
            <w:tcW w:w="1249" w:type="dxa"/>
            <w:vAlign w:val="center"/>
          </w:tcPr>
          <w:p w:rsidR="00000000" w:rsidRDefault="000C4F08">
            <w:pPr>
              <w:pStyle w:val="TableTx0"/>
              <w:ind w:left="-18"/>
              <w:rPr>
                <w:b/>
              </w:rPr>
            </w:pPr>
            <w:r>
              <w:rPr>
                <w:b/>
              </w:rPr>
              <w:t>Total Ethics and Campaign</w:t>
            </w:r>
          </w:p>
        </w:tc>
        <w:tc>
          <w:tcPr>
            <w:tcW w:w="236" w:type="dxa"/>
            <w:vAlign w:val="center"/>
          </w:tcPr>
          <w:p w:rsidR="00000000" w:rsidRDefault="000C4F08">
            <w:pPr>
              <w:jc w:val="right"/>
              <w:rPr>
                <w:b/>
              </w:rPr>
            </w:pPr>
          </w:p>
        </w:tc>
        <w:tc>
          <w:tcPr>
            <w:tcW w:w="587" w:type="dxa"/>
            <w:vAlign w:val="bottom"/>
          </w:tcPr>
          <w:p w:rsidR="00000000" w:rsidRDefault="000C4F08">
            <w:pPr>
              <w:pStyle w:val="tabletx1"/>
              <w:rPr>
                <w:b/>
              </w:rPr>
            </w:pPr>
          </w:p>
          <w:p w:rsidR="00000000" w:rsidRDefault="000C4F08">
            <w:pPr>
              <w:pStyle w:val="tabletx1"/>
              <w:rPr>
                <w:b/>
              </w:rPr>
            </w:pPr>
            <w:r>
              <w:rPr>
                <w:b/>
              </w:rPr>
              <w:t>1.0</w:t>
            </w:r>
          </w:p>
        </w:tc>
        <w:tc>
          <w:tcPr>
            <w:tcW w:w="236" w:type="dxa"/>
            <w:vAlign w:val="bottom"/>
          </w:tcPr>
          <w:p w:rsidR="00000000" w:rsidRDefault="000C4F08">
            <w:pPr>
              <w:pStyle w:val="tabletx1"/>
              <w:rPr>
                <w:b/>
              </w:rPr>
            </w:pPr>
          </w:p>
        </w:tc>
        <w:tc>
          <w:tcPr>
            <w:tcW w:w="1027" w:type="dxa"/>
            <w:vAlign w:val="bottom"/>
          </w:tcPr>
          <w:p w:rsidR="00000000" w:rsidRDefault="000C4F08">
            <w:pPr>
              <w:pStyle w:val="tabletx1"/>
              <w:rPr>
                <w:b/>
              </w:rPr>
            </w:pPr>
          </w:p>
          <w:p w:rsidR="00000000" w:rsidRDefault="000C4F08">
            <w:pPr>
              <w:pStyle w:val="tabletx1"/>
              <w:rPr>
                <w:b/>
              </w:rPr>
            </w:pPr>
            <w:r>
              <w:rPr>
                <w:b/>
              </w:rPr>
              <w:t>1.0</w:t>
            </w:r>
          </w:p>
        </w:tc>
        <w:tc>
          <w:tcPr>
            <w:tcW w:w="236" w:type="dxa"/>
            <w:vAlign w:val="bottom"/>
          </w:tcPr>
          <w:p w:rsidR="00000000" w:rsidRDefault="000C4F08">
            <w:pPr>
              <w:pStyle w:val="tabletx1"/>
              <w:rPr>
                <w:b/>
              </w:rPr>
            </w:pPr>
          </w:p>
        </w:tc>
        <w:tc>
          <w:tcPr>
            <w:tcW w:w="1096" w:type="dxa"/>
            <w:vAlign w:val="bottom"/>
          </w:tcPr>
          <w:p w:rsidR="00000000" w:rsidRDefault="000C4F08">
            <w:pPr>
              <w:pStyle w:val="tabletx1"/>
              <w:rPr>
                <w:b/>
              </w:rPr>
            </w:pPr>
          </w:p>
          <w:p w:rsidR="00000000" w:rsidRDefault="000C4F08">
            <w:pPr>
              <w:pStyle w:val="tabletx1"/>
              <w:rPr>
                <w:b/>
              </w:rPr>
            </w:pPr>
            <w:r>
              <w:rPr>
                <w:b/>
              </w:rPr>
              <w:t>1.0</w:t>
            </w:r>
          </w:p>
        </w:tc>
        <w:tc>
          <w:tcPr>
            <w:tcW w:w="236" w:type="dxa"/>
            <w:vAlign w:val="bottom"/>
          </w:tcPr>
          <w:p w:rsidR="00000000" w:rsidRDefault="000C4F08">
            <w:pPr>
              <w:pStyle w:val="tabletx1"/>
              <w:rPr>
                <w:b/>
              </w:rPr>
            </w:pPr>
          </w:p>
        </w:tc>
        <w:tc>
          <w:tcPr>
            <w:tcW w:w="1077" w:type="dxa"/>
            <w:vAlign w:val="bottom"/>
          </w:tcPr>
          <w:p w:rsidR="00000000" w:rsidRDefault="000C4F08">
            <w:pPr>
              <w:pStyle w:val="tabletx1"/>
              <w:rPr>
                <w:b/>
              </w:rPr>
            </w:pPr>
          </w:p>
          <w:p w:rsidR="00000000" w:rsidRDefault="000C4F08">
            <w:pPr>
              <w:pStyle w:val="tabletx1"/>
              <w:rPr>
                <w:b/>
                <w:highlight w:val="yellow"/>
              </w:rPr>
            </w:pPr>
            <w:r>
              <w:rPr>
                <w:b/>
              </w:rPr>
              <w:t>$    75,834</w:t>
            </w:r>
          </w:p>
        </w:tc>
        <w:tc>
          <w:tcPr>
            <w:tcW w:w="236" w:type="dxa"/>
            <w:vAlign w:val="bottom"/>
          </w:tcPr>
          <w:p w:rsidR="00000000" w:rsidRDefault="000C4F08">
            <w:pPr>
              <w:pStyle w:val="tabletx1"/>
              <w:rPr>
                <w:b/>
              </w:rPr>
            </w:pPr>
          </w:p>
        </w:tc>
        <w:tc>
          <w:tcPr>
            <w:tcW w:w="717" w:type="dxa"/>
            <w:vAlign w:val="bottom"/>
          </w:tcPr>
          <w:p w:rsidR="00000000" w:rsidRDefault="000C4F08">
            <w:pPr>
              <w:pStyle w:val="tabletx1"/>
              <w:rPr>
                <w:b/>
              </w:rPr>
            </w:pPr>
          </w:p>
          <w:p w:rsidR="00000000" w:rsidRDefault="000C4F08">
            <w:pPr>
              <w:pStyle w:val="tabletx1"/>
              <w:rPr>
                <w:b/>
              </w:rPr>
            </w:pPr>
            <w:r>
              <w:rPr>
                <w:b/>
              </w:rPr>
              <w:t>0</w:t>
            </w:r>
          </w:p>
        </w:tc>
        <w:tc>
          <w:tcPr>
            <w:tcW w:w="236" w:type="dxa"/>
            <w:vAlign w:val="bottom"/>
          </w:tcPr>
          <w:p w:rsidR="00000000" w:rsidRDefault="000C4F08">
            <w:pPr>
              <w:pStyle w:val="tabletx1"/>
              <w:rPr>
                <w:b/>
              </w:rPr>
            </w:pPr>
          </w:p>
        </w:tc>
        <w:tc>
          <w:tcPr>
            <w:tcW w:w="907" w:type="dxa"/>
            <w:vAlign w:val="bottom"/>
          </w:tcPr>
          <w:p w:rsidR="00000000" w:rsidRDefault="000C4F08">
            <w:pPr>
              <w:pStyle w:val="tabletx1"/>
              <w:rPr>
                <w:b/>
              </w:rPr>
            </w:pPr>
          </w:p>
          <w:p w:rsidR="00000000" w:rsidRDefault="000C4F08">
            <w:pPr>
              <w:pStyle w:val="tabletx1"/>
              <w:rPr>
                <w:b/>
                <w:highlight w:val="yellow"/>
              </w:rPr>
            </w:pPr>
            <w:r>
              <w:rPr>
                <w:b/>
              </w:rPr>
              <w:t>$75,834</w:t>
            </w:r>
          </w:p>
        </w:tc>
      </w:tr>
    </w:tbl>
    <w:p w:rsidR="00000000" w:rsidRDefault="000C4F08"/>
    <w:p w:rsidR="00000000" w:rsidRDefault="000C4F08">
      <w:pPr>
        <w:framePr w:w="689" w:h="1007" w:hSpace="180" w:wrap="around" w:vAnchor="text" w:hAnchor="page" w:x="1377" w:y="776"/>
        <w:pBdr>
          <w:top w:val="single" w:sz="6" w:space="1" w:color="auto" w:shadow="1"/>
          <w:left w:val="single" w:sz="6" w:space="1" w:color="auto" w:shadow="1"/>
          <w:bottom w:val="single" w:sz="6" w:space="1" w:color="auto" w:shadow="1"/>
          <w:right w:val="single" w:sz="6" w:space="1" w:color="auto" w:shadow="1"/>
        </w:pBdr>
        <w:rPr>
          <w:sz w:val="12"/>
        </w:rPr>
      </w:pPr>
      <w:r>
        <w:rPr>
          <w:sz w:val="12"/>
        </w:rPr>
        <w:t>Retirement</w:t>
      </w:r>
    </w:p>
    <w:p w:rsidR="00000000" w:rsidRDefault="000C4F08">
      <w:pPr>
        <w:framePr w:w="689" w:h="1007" w:hSpace="180" w:wrap="around" w:vAnchor="text" w:hAnchor="page" w:x="1377" w:y="776"/>
        <w:pBdr>
          <w:top w:val="single" w:sz="6" w:space="1" w:color="auto" w:shadow="1"/>
          <w:left w:val="single" w:sz="6" w:space="1" w:color="auto" w:shadow="1"/>
          <w:bottom w:val="single" w:sz="6" w:space="1" w:color="auto" w:shadow="1"/>
          <w:right w:val="single" w:sz="6" w:space="1" w:color="auto" w:shadow="1"/>
        </w:pBdr>
      </w:pPr>
      <w:r>
        <w:rPr>
          <w:sz w:val="12"/>
        </w:rPr>
        <w:t>Savings</w:t>
      </w:r>
    </w:p>
    <w:p w:rsidR="00000000" w:rsidRDefault="000C4F08">
      <w:pPr>
        <w:framePr w:w="689" w:h="1007" w:hSpace="180" w:wrap="around" w:vAnchor="text" w:hAnchor="page" w:x="1377" w:y="776"/>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431800" cy="342900"/>
            <wp:effectExtent l="19050" t="0" r="635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srcRect/>
                    <a:stretch>
                      <a:fillRect/>
                    </a:stretch>
                  </pic:blipFill>
                  <pic:spPr bwMode="auto">
                    <a:xfrm>
                      <a:off x="0" y="0"/>
                      <a:ext cx="431800" cy="342900"/>
                    </a:xfrm>
                    <a:prstGeom prst="rect">
                      <a:avLst/>
                    </a:prstGeom>
                    <a:noFill/>
                    <a:ln w="9525">
                      <a:noFill/>
                      <a:miter lim="800000"/>
                      <a:headEnd/>
                      <a:tailEnd/>
                    </a:ln>
                  </pic:spPr>
                </pic:pic>
              </a:graphicData>
            </a:graphic>
          </wp:inline>
        </w:drawing>
      </w:r>
    </w:p>
    <w:p w:rsidR="00000000" w:rsidRDefault="000C4F08">
      <w:pPr>
        <w:pStyle w:val="textup"/>
      </w:pPr>
      <w:r>
        <w:rPr>
          <w:b/>
        </w:rPr>
        <w:t>Retirement Savings</w:t>
      </w:r>
      <w:r>
        <w:tab/>
        <w:t>Of the Other Positions Not Filled, 1.0 FTE position and $75,834 in net savings is the result of retirements and will be deposited into the Fund established in HF 698 (Utility Plant Siting</w:t>
      </w:r>
      <w:r>
        <w:t xml:space="preserve"> Appropriations and Workforce Attrition Program Fund Act).  The money in the Fund will be transferred to the General Fund at the end of FY 2002.  The salary savings from the Department not filling positions upon retirement of employees will not be availabl</w:t>
      </w:r>
      <w:r>
        <w:t>e to the Department to cover any shortfall in the department’s budget.</w:t>
      </w:r>
    </w:p>
    <w:p w:rsidR="00000000" w:rsidRDefault="000C4F08">
      <w:pPr>
        <w:pStyle w:val="textup"/>
        <w:rPr>
          <w:b/>
          <w:u w:val="single"/>
        </w:rPr>
      </w:pPr>
      <w:r>
        <w:tab/>
      </w:r>
      <w:r>
        <w:rPr>
          <w:b/>
          <w:u w:val="single"/>
        </w:rPr>
        <w:t>Impact on Services, Funding, and Revenue</w:t>
      </w:r>
    </w:p>
    <w:p w:rsidR="00000000" w:rsidRDefault="000C4F08">
      <w:pPr>
        <w:pStyle w:val="textup"/>
      </w:pPr>
      <w:r>
        <w:rPr>
          <w:b/>
        </w:rPr>
        <w:t>Spending Plan</w:t>
      </w:r>
      <w:r>
        <w:tab/>
        <w:t>Ethics and Campaign Disclosure</w:t>
      </w:r>
    </w:p>
    <w:p w:rsidR="00000000" w:rsidRDefault="000C4F08"/>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2"/>
        <w:gridCol w:w="236"/>
        <w:gridCol w:w="1257"/>
        <w:gridCol w:w="236"/>
        <w:gridCol w:w="1257"/>
        <w:gridCol w:w="236"/>
        <w:gridCol w:w="646"/>
        <w:gridCol w:w="236"/>
        <w:gridCol w:w="587"/>
        <w:gridCol w:w="236"/>
        <w:gridCol w:w="1027"/>
      </w:tblGrid>
      <w:tr w:rsidR="00000000">
        <w:tblPrEx>
          <w:tblCellMar>
            <w:top w:w="0" w:type="dxa"/>
            <w:bottom w:w="0" w:type="dxa"/>
          </w:tblCellMar>
        </w:tblPrEx>
        <w:tc>
          <w:tcPr>
            <w:tcW w:w="1432" w:type="dxa"/>
          </w:tcPr>
          <w:p w:rsidR="00000000" w:rsidRDefault="000C4F08">
            <w:pPr>
              <w:pStyle w:val="TableTitle0"/>
            </w:pPr>
          </w:p>
          <w:p w:rsidR="00000000" w:rsidRDefault="000C4F08">
            <w:pPr>
              <w:pStyle w:val="TableTitle0"/>
            </w:pPr>
          </w:p>
          <w:p w:rsidR="00000000" w:rsidRDefault="000C4F08">
            <w:pPr>
              <w:pStyle w:val="TableTitle0"/>
            </w:pPr>
            <w:r>
              <w:t>Title</w:t>
            </w:r>
          </w:p>
        </w:tc>
        <w:tc>
          <w:tcPr>
            <w:tcW w:w="236" w:type="dxa"/>
          </w:tcPr>
          <w:p w:rsidR="00000000" w:rsidRDefault="000C4F08">
            <w:pPr>
              <w:pStyle w:val="TableTitle0"/>
            </w:pPr>
          </w:p>
        </w:tc>
        <w:tc>
          <w:tcPr>
            <w:tcW w:w="1257" w:type="dxa"/>
          </w:tcPr>
          <w:p w:rsidR="00000000" w:rsidRDefault="000C4F08">
            <w:pPr>
              <w:pStyle w:val="TableTitle0"/>
            </w:pPr>
          </w:p>
          <w:p w:rsidR="00000000" w:rsidRDefault="000C4F08">
            <w:pPr>
              <w:pStyle w:val="TableTitle0"/>
            </w:pPr>
          </w:p>
          <w:p w:rsidR="00000000" w:rsidRDefault="000C4F08">
            <w:pPr>
              <w:pStyle w:val="TableTitle0"/>
            </w:pPr>
            <w:r>
              <w:t>Supervisors</w:t>
            </w:r>
          </w:p>
        </w:tc>
        <w:tc>
          <w:tcPr>
            <w:tcW w:w="236" w:type="dxa"/>
          </w:tcPr>
          <w:p w:rsidR="00000000" w:rsidRDefault="000C4F08">
            <w:pPr>
              <w:pStyle w:val="TableTitle0"/>
            </w:pPr>
          </w:p>
        </w:tc>
        <w:tc>
          <w:tcPr>
            <w:tcW w:w="1257" w:type="dxa"/>
          </w:tcPr>
          <w:p w:rsidR="00000000" w:rsidRDefault="000C4F08">
            <w:pPr>
              <w:pStyle w:val="TableTitle0"/>
            </w:pPr>
          </w:p>
          <w:p w:rsidR="00000000" w:rsidRDefault="000C4F08">
            <w:pPr>
              <w:pStyle w:val="TableTitle0"/>
            </w:pPr>
            <w:r>
              <w:t>Non-Supervisors</w:t>
            </w:r>
          </w:p>
        </w:tc>
        <w:tc>
          <w:tcPr>
            <w:tcW w:w="236" w:type="dxa"/>
          </w:tcPr>
          <w:p w:rsidR="00000000" w:rsidRDefault="000C4F08">
            <w:pPr>
              <w:pStyle w:val="TableTitle0"/>
            </w:pPr>
          </w:p>
        </w:tc>
        <w:tc>
          <w:tcPr>
            <w:tcW w:w="646" w:type="dxa"/>
          </w:tcPr>
          <w:p w:rsidR="00000000" w:rsidRDefault="000C4F08">
            <w:pPr>
              <w:pStyle w:val="TableTitle0"/>
            </w:pPr>
          </w:p>
          <w:p w:rsidR="00000000" w:rsidRDefault="000C4F08">
            <w:pPr>
              <w:pStyle w:val="TableTitle0"/>
            </w:pPr>
          </w:p>
          <w:p w:rsidR="00000000" w:rsidRDefault="000C4F08">
            <w:pPr>
              <w:pStyle w:val="TableTitle0"/>
            </w:pPr>
            <w:r>
              <w:t>Total</w:t>
            </w:r>
          </w:p>
        </w:tc>
        <w:tc>
          <w:tcPr>
            <w:tcW w:w="236" w:type="dxa"/>
          </w:tcPr>
          <w:p w:rsidR="00000000" w:rsidRDefault="000C4F08">
            <w:pPr>
              <w:pStyle w:val="TableTitle0"/>
            </w:pPr>
          </w:p>
        </w:tc>
        <w:tc>
          <w:tcPr>
            <w:tcW w:w="587" w:type="dxa"/>
          </w:tcPr>
          <w:p w:rsidR="00000000" w:rsidRDefault="000C4F08">
            <w:pPr>
              <w:pStyle w:val="TableTitle0"/>
            </w:pPr>
            <w:r>
              <w:t xml:space="preserve">FTE </w:t>
            </w:r>
          </w:p>
          <w:p w:rsidR="00000000" w:rsidRDefault="000C4F08">
            <w:pPr>
              <w:pStyle w:val="TableTitle0"/>
            </w:pPr>
            <w:r>
              <w:t>Lay-Offs</w:t>
            </w:r>
          </w:p>
        </w:tc>
        <w:tc>
          <w:tcPr>
            <w:tcW w:w="236" w:type="dxa"/>
          </w:tcPr>
          <w:p w:rsidR="00000000" w:rsidRDefault="000C4F08">
            <w:pPr>
              <w:pStyle w:val="TableTitle0"/>
            </w:pPr>
          </w:p>
        </w:tc>
        <w:tc>
          <w:tcPr>
            <w:tcW w:w="1027" w:type="dxa"/>
          </w:tcPr>
          <w:p w:rsidR="00000000" w:rsidRDefault="000C4F08">
            <w:pPr>
              <w:pStyle w:val="TableTitle0"/>
            </w:pPr>
            <w:r>
              <w:t>Positions Not Filled</w:t>
            </w:r>
          </w:p>
        </w:tc>
      </w:tr>
      <w:tr w:rsidR="00000000">
        <w:tblPrEx>
          <w:tblCellMar>
            <w:top w:w="0" w:type="dxa"/>
            <w:bottom w:w="0" w:type="dxa"/>
          </w:tblCellMar>
        </w:tblPrEx>
        <w:tc>
          <w:tcPr>
            <w:tcW w:w="1432" w:type="dxa"/>
            <w:vAlign w:val="bottom"/>
          </w:tcPr>
          <w:p w:rsidR="00000000" w:rsidRDefault="000C4F08">
            <w:pPr>
              <w:pStyle w:val="TableTx0"/>
            </w:pPr>
            <w:r>
              <w:t>Legal Cou</w:t>
            </w:r>
            <w:r>
              <w:t>nsel</w:t>
            </w:r>
          </w:p>
        </w:tc>
        <w:tc>
          <w:tcPr>
            <w:tcW w:w="236" w:type="dxa"/>
            <w:vAlign w:val="bottom"/>
          </w:tcPr>
          <w:p w:rsidR="00000000" w:rsidRDefault="000C4F08"/>
        </w:tc>
        <w:tc>
          <w:tcPr>
            <w:tcW w:w="1257" w:type="dxa"/>
            <w:vAlign w:val="bottom"/>
          </w:tcPr>
          <w:p w:rsidR="00000000" w:rsidRDefault="000C4F08">
            <w:pPr>
              <w:pStyle w:val="tabletx1"/>
            </w:pPr>
            <w:r>
              <w:t>0.0</w:t>
            </w:r>
          </w:p>
        </w:tc>
        <w:tc>
          <w:tcPr>
            <w:tcW w:w="236" w:type="dxa"/>
            <w:vAlign w:val="bottom"/>
          </w:tcPr>
          <w:p w:rsidR="00000000" w:rsidRDefault="000C4F08">
            <w:pPr>
              <w:pStyle w:val="tabletx1"/>
            </w:pPr>
          </w:p>
        </w:tc>
        <w:tc>
          <w:tcPr>
            <w:tcW w:w="1257" w:type="dxa"/>
            <w:vAlign w:val="bottom"/>
          </w:tcPr>
          <w:p w:rsidR="00000000" w:rsidRDefault="000C4F08">
            <w:pPr>
              <w:pStyle w:val="tabletx1"/>
            </w:pPr>
            <w:r>
              <w:t>1.0</w:t>
            </w:r>
          </w:p>
        </w:tc>
        <w:tc>
          <w:tcPr>
            <w:tcW w:w="236" w:type="dxa"/>
            <w:vAlign w:val="bottom"/>
          </w:tcPr>
          <w:p w:rsidR="00000000" w:rsidRDefault="000C4F08">
            <w:pPr>
              <w:pStyle w:val="tabletx1"/>
            </w:pPr>
          </w:p>
        </w:tc>
        <w:tc>
          <w:tcPr>
            <w:tcW w:w="646" w:type="dxa"/>
            <w:vAlign w:val="bottom"/>
          </w:tcPr>
          <w:p w:rsidR="00000000" w:rsidRDefault="000C4F08">
            <w:pPr>
              <w:pStyle w:val="tabletx1"/>
            </w:pPr>
            <w:r>
              <w:t>1.0</w:t>
            </w:r>
          </w:p>
        </w:tc>
        <w:tc>
          <w:tcPr>
            <w:tcW w:w="236" w:type="dxa"/>
            <w:vAlign w:val="bottom"/>
          </w:tcPr>
          <w:p w:rsidR="00000000" w:rsidRDefault="000C4F08">
            <w:pPr>
              <w:pStyle w:val="tabletx1"/>
            </w:pPr>
          </w:p>
        </w:tc>
        <w:tc>
          <w:tcPr>
            <w:tcW w:w="587" w:type="dxa"/>
            <w:vAlign w:val="bottom"/>
          </w:tcPr>
          <w:p w:rsidR="00000000" w:rsidRDefault="000C4F08">
            <w:pPr>
              <w:pStyle w:val="tabletx1"/>
            </w:pPr>
            <w:r>
              <w:t>0.0</w:t>
            </w:r>
          </w:p>
        </w:tc>
        <w:tc>
          <w:tcPr>
            <w:tcW w:w="236" w:type="dxa"/>
            <w:vAlign w:val="bottom"/>
          </w:tcPr>
          <w:p w:rsidR="00000000" w:rsidRDefault="000C4F08">
            <w:pPr>
              <w:pStyle w:val="tabletx1"/>
            </w:pPr>
          </w:p>
        </w:tc>
        <w:tc>
          <w:tcPr>
            <w:tcW w:w="1027" w:type="dxa"/>
            <w:vAlign w:val="bottom"/>
          </w:tcPr>
          <w:p w:rsidR="00000000" w:rsidRDefault="000C4F08">
            <w:pPr>
              <w:pStyle w:val="tabletx1"/>
            </w:pPr>
            <w:r>
              <w:t>1.0</w:t>
            </w:r>
          </w:p>
        </w:tc>
      </w:tr>
      <w:tr w:rsidR="00000000">
        <w:tblPrEx>
          <w:tblCellMar>
            <w:top w:w="0" w:type="dxa"/>
            <w:bottom w:w="0" w:type="dxa"/>
          </w:tblCellMar>
        </w:tblPrEx>
        <w:tc>
          <w:tcPr>
            <w:tcW w:w="1432" w:type="dxa"/>
            <w:vAlign w:val="center"/>
          </w:tcPr>
          <w:p w:rsidR="00000000" w:rsidRDefault="000C4F08">
            <w:pPr>
              <w:pStyle w:val="TableTx0"/>
              <w:rPr>
                <w:b/>
              </w:rPr>
            </w:pPr>
            <w:r>
              <w:rPr>
                <w:b/>
              </w:rPr>
              <w:t xml:space="preserve">  Total</w:t>
            </w:r>
          </w:p>
        </w:tc>
        <w:tc>
          <w:tcPr>
            <w:tcW w:w="236" w:type="dxa"/>
            <w:vAlign w:val="center"/>
          </w:tcPr>
          <w:p w:rsidR="00000000" w:rsidRDefault="000C4F08">
            <w:pPr>
              <w:rPr>
                <w:b/>
              </w:rPr>
            </w:pPr>
          </w:p>
        </w:tc>
        <w:tc>
          <w:tcPr>
            <w:tcW w:w="1257" w:type="dxa"/>
            <w:vAlign w:val="bottom"/>
          </w:tcPr>
          <w:p w:rsidR="00000000" w:rsidRDefault="000C4F08">
            <w:pPr>
              <w:jc w:val="right"/>
              <w:rPr>
                <w:b/>
              </w:rPr>
            </w:pPr>
            <w:r>
              <w:rPr>
                <w:b/>
              </w:rPr>
              <w:t>0.0</w:t>
            </w:r>
          </w:p>
        </w:tc>
        <w:tc>
          <w:tcPr>
            <w:tcW w:w="236" w:type="dxa"/>
            <w:vAlign w:val="bottom"/>
          </w:tcPr>
          <w:p w:rsidR="00000000" w:rsidRDefault="000C4F08">
            <w:pPr>
              <w:jc w:val="right"/>
              <w:rPr>
                <w:b/>
              </w:rPr>
            </w:pPr>
          </w:p>
        </w:tc>
        <w:tc>
          <w:tcPr>
            <w:tcW w:w="1257" w:type="dxa"/>
            <w:vAlign w:val="bottom"/>
          </w:tcPr>
          <w:p w:rsidR="00000000" w:rsidRDefault="000C4F08">
            <w:pPr>
              <w:pStyle w:val="tabletx1"/>
              <w:rPr>
                <w:b/>
              </w:rPr>
            </w:pPr>
            <w:r>
              <w:rPr>
                <w:b/>
              </w:rPr>
              <w:t>1.0</w:t>
            </w:r>
          </w:p>
        </w:tc>
        <w:tc>
          <w:tcPr>
            <w:tcW w:w="236" w:type="dxa"/>
            <w:vAlign w:val="bottom"/>
          </w:tcPr>
          <w:p w:rsidR="00000000" w:rsidRDefault="000C4F08">
            <w:pPr>
              <w:pStyle w:val="tabletx1"/>
              <w:rPr>
                <w:b/>
              </w:rPr>
            </w:pPr>
          </w:p>
        </w:tc>
        <w:tc>
          <w:tcPr>
            <w:tcW w:w="646" w:type="dxa"/>
            <w:vAlign w:val="bottom"/>
          </w:tcPr>
          <w:p w:rsidR="00000000" w:rsidRDefault="000C4F08">
            <w:pPr>
              <w:pStyle w:val="tabletx1"/>
              <w:rPr>
                <w:b/>
              </w:rPr>
            </w:pPr>
            <w:r>
              <w:rPr>
                <w:b/>
              </w:rPr>
              <w:t>1.0</w:t>
            </w:r>
          </w:p>
        </w:tc>
        <w:tc>
          <w:tcPr>
            <w:tcW w:w="236" w:type="dxa"/>
            <w:vAlign w:val="bottom"/>
          </w:tcPr>
          <w:p w:rsidR="00000000" w:rsidRDefault="000C4F08">
            <w:pPr>
              <w:pStyle w:val="tabletx1"/>
              <w:rPr>
                <w:b/>
              </w:rPr>
            </w:pPr>
          </w:p>
        </w:tc>
        <w:tc>
          <w:tcPr>
            <w:tcW w:w="587" w:type="dxa"/>
            <w:vAlign w:val="bottom"/>
          </w:tcPr>
          <w:p w:rsidR="00000000" w:rsidRDefault="000C4F08">
            <w:pPr>
              <w:pStyle w:val="tabletx1"/>
              <w:rPr>
                <w:b/>
              </w:rPr>
            </w:pPr>
            <w:r>
              <w:rPr>
                <w:b/>
              </w:rPr>
              <w:t>0.0</w:t>
            </w:r>
          </w:p>
        </w:tc>
        <w:tc>
          <w:tcPr>
            <w:tcW w:w="236" w:type="dxa"/>
            <w:vAlign w:val="bottom"/>
          </w:tcPr>
          <w:p w:rsidR="00000000" w:rsidRDefault="000C4F08">
            <w:pPr>
              <w:pStyle w:val="tabletx1"/>
              <w:rPr>
                <w:b/>
              </w:rPr>
            </w:pPr>
          </w:p>
        </w:tc>
        <w:tc>
          <w:tcPr>
            <w:tcW w:w="1027" w:type="dxa"/>
            <w:vAlign w:val="bottom"/>
          </w:tcPr>
          <w:p w:rsidR="00000000" w:rsidRDefault="000C4F08">
            <w:pPr>
              <w:pStyle w:val="tabletx1"/>
              <w:rPr>
                <w:b/>
              </w:rPr>
            </w:pPr>
            <w:r>
              <w:rPr>
                <w:b/>
              </w:rPr>
              <w:t>1.0</w:t>
            </w:r>
          </w:p>
        </w:tc>
      </w:tr>
    </w:tbl>
    <w:p w:rsidR="00000000" w:rsidRDefault="000C4F08"/>
    <w:p w:rsidR="00000000" w:rsidRDefault="000C4F08">
      <w:pPr>
        <w:pStyle w:val="Bulletup"/>
      </w:pPr>
      <w:r>
        <w:t xml:space="preserve">The Executive Director retired July 2001 and was replaced by the then Legal Counsel for the Board.  The Legal Counsel position will not be filled and the </w:t>
      </w:r>
      <w:r>
        <w:lastRenderedPageBreak/>
        <w:t>Board will contract with the Executi</w:t>
      </w:r>
      <w:r>
        <w:t>ve Director for legal services.  Buy-out costs were taken from the FY 2001 budget.</w:t>
      </w:r>
    </w:p>
    <w:p w:rsidR="00000000" w:rsidRDefault="000C4F08">
      <w:pPr>
        <w:pStyle w:val="Bulletup"/>
      </w:pPr>
      <w:r>
        <w:t>Reductions in travel will mean only the Executive Director will attend the Council on Governmental Ethics Laws National Conference and the Heatland Regulators Conference.</w:t>
      </w:r>
    </w:p>
    <w:p w:rsidR="00000000" w:rsidRDefault="000C4F08">
      <w:pPr>
        <w:pStyle w:val="Bulletup"/>
      </w:pPr>
      <w:r>
        <w:t>Th</w:t>
      </w:r>
      <w:r>
        <w:t>e Board will reduce the number of meetings to create savings in postage, per diem and mileage.  Fewer meetings means service will be slowed.</w:t>
      </w:r>
    </w:p>
    <w:p w:rsidR="00000000" w:rsidRDefault="000C4F08">
      <w:pPr>
        <w:pStyle w:val="Bulletup"/>
      </w:pPr>
      <w:r>
        <w:t>Savings from removing telephone lines, an e-mail address, listed telephone numbers, and router hook-up will be real</w:t>
      </w:r>
      <w:r>
        <w:t>ized.</w:t>
      </w:r>
    </w:p>
    <w:p w:rsidR="00000000" w:rsidRDefault="000C4F08">
      <w:pPr>
        <w:pStyle w:val="Contactup"/>
      </w:pPr>
      <w:r>
        <w:t>STAFF CONTACT:  Christina Schaefer (Ext. 17942)  Ron Robinson (Ext. 16256)</w:t>
      </w:r>
    </w:p>
    <w:p w:rsidR="00000000" w:rsidRDefault="000C4F08">
      <w:pPr>
        <w:pStyle w:val="Blurbtitle"/>
      </w:pPr>
      <w:bookmarkStart w:id="14" w:name="FU8MDFC"/>
      <w:r>
        <w:t>Iowa WorkForce Development Revised Spending Plan for FY 2002</w:t>
      </w:r>
      <w:bookmarkEnd w:id="14"/>
    </w:p>
    <w:p w:rsidR="00000000" w:rsidRDefault="000C4F08">
      <w:pPr>
        <w:pStyle w:val="Heading4"/>
        <w:framePr w:w="625" w:wrap="auto" w:x="1485" w:y="687"/>
        <w:rPr>
          <w:rFonts w:ascii="Verdana" w:hAnsi="Verdana"/>
          <w:sz w:val="12"/>
        </w:rPr>
      </w:pPr>
      <w:r>
        <w:rPr>
          <w:rFonts w:ascii="Verdana" w:hAnsi="Verdana"/>
          <w:sz w:val="12"/>
        </w:rPr>
        <w:t>FY 2002</w:t>
      </w:r>
    </w:p>
    <w:p w:rsidR="00000000" w:rsidRDefault="000C4F08">
      <w:pPr>
        <w:framePr w:w="625" w:h="981" w:hSpace="180" w:wrap="auto" w:vAnchor="text" w:hAnchor="page" w:x="1485" w:y="687"/>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73" type="#_x0000_t75" style="width:26pt;height:23pt" o:ole="" fillcolor="window">
            <v:imagedata r:id="rId8" o:title=""/>
          </v:shape>
          <o:OLEObject Type="Embed" ProgID="Word.Picture.8" ShapeID="_x0000_i1073" DrawAspect="Content" ObjectID="_1315219195" r:id="rId37"/>
        </w:object>
      </w:r>
    </w:p>
    <w:p w:rsidR="00000000" w:rsidRDefault="000C4F08">
      <w:pPr>
        <w:pStyle w:val="textup"/>
      </w:pPr>
      <w:r>
        <w:rPr>
          <w:b/>
        </w:rPr>
        <w:t>Workforce Development</w:t>
      </w:r>
      <w:r>
        <w:tab/>
        <w:t>The following provides a comparison of the FY 2002 General</w:t>
      </w:r>
      <w:r>
        <w:t xml:space="preserve"> Fund appropriation to the estimated FY 2001 appropriation for the divisions within Iowa Work Force Development (IWD), the impact the funding will have on the staff of the Department, and services.  The estimated saving includes benefits.  The net salary s</w:t>
      </w:r>
      <w:r>
        <w:t>avings may not equal the difference between FY 2001 and FY 2002 due to other adjustments made to the Department’s other line items and revenues.</w:t>
      </w:r>
    </w:p>
    <w:p w:rsidR="00000000" w:rsidRDefault="000C4F08">
      <w:pPr>
        <w:jc w:val="cente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0"/>
        <w:gridCol w:w="287"/>
        <w:gridCol w:w="1227"/>
        <w:gridCol w:w="251"/>
        <w:gridCol w:w="1203"/>
        <w:gridCol w:w="287"/>
        <w:gridCol w:w="1245"/>
        <w:gridCol w:w="287"/>
        <w:gridCol w:w="1340"/>
      </w:tblGrid>
      <w:tr w:rsidR="00000000">
        <w:tblPrEx>
          <w:tblCellMar>
            <w:top w:w="0" w:type="dxa"/>
            <w:bottom w:w="0" w:type="dxa"/>
          </w:tblCellMar>
        </w:tblPrEx>
        <w:trPr>
          <w:trHeight w:val="737"/>
        </w:trPr>
        <w:tc>
          <w:tcPr>
            <w:tcW w:w="2030" w:type="dxa"/>
            <w:vAlign w:val="bottom"/>
          </w:tcPr>
          <w:p w:rsidR="00000000" w:rsidRDefault="000C4F08">
            <w:pPr>
              <w:pStyle w:val="TableTitle0"/>
            </w:pPr>
          </w:p>
          <w:p w:rsidR="00000000" w:rsidRDefault="000C4F08">
            <w:pPr>
              <w:pStyle w:val="TableTitle0"/>
            </w:pPr>
          </w:p>
          <w:p w:rsidR="00000000" w:rsidRDefault="000C4F08">
            <w:pPr>
              <w:pStyle w:val="TableTitle0"/>
            </w:pPr>
            <w:r>
              <w:t>Division</w:t>
            </w:r>
          </w:p>
        </w:tc>
        <w:tc>
          <w:tcPr>
            <w:tcW w:w="287" w:type="dxa"/>
            <w:vAlign w:val="bottom"/>
          </w:tcPr>
          <w:p w:rsidR="00000000" w:rsidRDefault="000C4F08">
            <w:pPr>
              <w:pStyle w:val="TableTitle0"/>
            </w:pPr>
          </w:p>
        </w:tc>
        <w:tc>
          <w:tcPr>
            <w:tcW w:w="1227" w:type="dxa"/>
            <w:vAlign w:val="bottom"/>
          </w:tcPr>
          <w:p w:rsidR="00000000" w:rsidRDefault="000C4F08">
            <w:pPr>
              <w:pStyle w:val="TableTitle0"/>
            </w:pPr>
            <w:r>
              <w:t>Estimated</w:t>
            </w:r>
          </w:p>
          <w:p w:rsidR="00000000" w:rsidRDefault="000C4F08">
            <w:pPr>
              <w:pStyle w:val="TableTitle0"/>
            </w:pPr>
            <w:r>
              <w:t>Net</w:t>
            </w:r>
          </w:p>
          <w:p w:rsidR="00000000" w:rsidRDefault="000C4F08">
            <w:pPr>
              <w:pStyle w:val="TableTitle0"/>
            </w:pPr>
            <w:r>
              <w:t>FY 2001</w:t>
            </w:r>
          </w:p>
        </w:tc>
        <w:tc>
          <w:tcPr>
            <w:tcW w:w="251" w:type="dxa"/>
            <w:vAlign w:val="bottom"/>
          </w:tcPr>
          <w:p w:rsidR="00000000" w:rsidRDefault="000C4F08">
            <w:pPr>
              <w:pStyle w:val="TableTitle0"/>
            </w:pPr>
          </w:p>
        </w:tc>
        <w:tc>
          <w:tcPr>
            <w:tcW w:w="1203" w:type="dxa"/>
            <w:vAlign w:val="bottom"/>
          </w:tcPr>
          <w:p w:rsidR="00000000" w:rsidRDefault="000C4F08">
            <w:pPr>
              <w:pStyle w:val="TableTitle0"/>
            </w:pPr>
          </w:p>
          <w:p w:rsidR="00000000" w:rsidRDefault="000C4F08">
            <w:pPr>
              <w:pStyle w:val="TableTitle0"/>
            </w:pPr>
            <w:r>
              <w:t>Net FY 2002 Final Action</w:t>
            </w:r>
          </w:p>
        </w:tc>
        <w:tc>
          <w:tcPr>
            <w:tcW w:w="287" w:type="dxa"/>
            <w:vAlign w:val="bottom"/>
          </w:tcPr>
          <w:p w:rsidR="00000000" w:rsidRDefault="000C4F08">
            <w:pPr>
              <w:pStyle w:val="TableTitle0"/>
            </w:pPr>
          </w:p>
        </w:tc>
        <w:tc>
          <w:tcPr>
            <w:tcW w:w="1245" w:type="dxa"/>
            <w:vAlign w:val="bottom"/>
          </w:tcPr>
          <w:p w:rsidR="00000000" w:rsidRDefault="000C4F08">
            <w:pPr>
              <w:pStyle w:val="TableTitle0"/>
            </w:pPr>
          </w:p>
          <w:p w:rsidR="00000000" w:rsidRDefault="000C4F08">
            <w:pPr>
              <w:pStyle w:val="TableTitle0"/>
            </w:pPr>
          </w:p>
          <w:p w:rsidR="00000000" w:rsidRDefault="000C4F08">
            <w:pPr>
              <w:pStyle w:val="TableTitle0"/>
            </w:pPr>
            <w:r>
              <w:t>Difference</w:t>
            </w:r>
          </w:p>
        </w:tc>
        <w:tc>
          <w:tcPr>
            <w:tcW w:w="287" w:type="dxa"/>
            <w:vAlign w:val="bottom"/>
          </w:tcPr>
          <w:p w:rsidR="00000000" w:rsidRDefault="000C4F08">
            <w:pPr>
              <w:pStyle w:val="TableTitle0"/>
            </w:pPr>
          </w:p>
        </w:tc>
        <w:tc>
          <w:tcPr>
            <w:tcW w:w="1340" w:type="dxa"/>
            <w:vAlign w:val="bottom"/>
          </w:tcPr>
          <w:p w:rsidR="00000000" w:rsidRDefault="000C4F08">
            <w:pPr>
              <w:pStyle w:val="TableTitle0"/>
            </w:pPr>
          </w:p>
          <w:p w:rsidR="00000000" w:rsidRDefault="000C4F08">
            <w:pPr>
              <w:pStyle w:val="TableTitle0"/>
            </w:pPr>
            <w:r>
              <w:t>Reduction Percentage</w:t>
            </w:r>
          </w:p>
        </w:tc>
      </w:tr>
      <w:tr w:rsidR="00000000">
        <w:tblPrEx>
          <w:tblCellMar>
            <w:top w:w="0" w:type="dxa"/>
            <w:bottom w:w="0" w:type="dxa"/>
          </w:tblCellMar>
        </w:tblPrEx>
        <w:tc>
          <w:tcPr>
            <w:tcW w:w="2030" w:type="dxa"/>
            <w:vAlign w:val="center"/>
          </w:tcPr>
          <w:p w:rsidR="00000000" w:rsidRDefault="000C4F08">
            <w:pPr>
              <w:pStyle w:val="TableTx0"/>
            </w:pPr>
            <w:r>
              <w:t>Labor Divis</w:t>
            </w:r>
            <w:r>
              <w:t>ion</w:t>
            </w:r>
          </w:p>
        </w:tc>
        <w:tc>
          <w:tcPr>
            <w:tcW w:w="287" w:type="dxa"/>
            <w:vAlign w:val="center"/>
          </w:tcPr>
          <w:p w:rsidR="00000000" w:rsidRDefault="000C4F08">
            <w:pPr>
              <w:pStyle w:val="TableTx0"/>
            </w:pPr>
          </w:p>
        </w:tc>
        <w:tc>
          <w:tcPr>
            <w:tcW w:w="1227" w:type="dxa"/>
            <w:vAlign w:val="bottom"/>
          </w:tcPr>
          <w:p w:rsidR="00000000" w:rsidRDefault="000C4F08">
            <w:pPr>
              <w:pStyle w:val="TableTx0"/>
              <w:ind w:left="-108"/>
              <w:jc w:val="right"/>
            </w:pPr>
            <w:r>
              <w:t>$  3,500,474</w:t>
            </w:r>
          </w:p>
        </w:tc>
        <w:tc>
          <w:tcPr>
            <w:tcW w:w="251" w:type="dxa"/>
            <w:vAlign w:val="bottom"/>
          </w:tcPr>
          <w:p w:rsidR="00000000" w:rsidRDefault="000C4F08">
            <w:pPr>
              <w:pStyle w:val="TableTx0"/>
              <w:jc w:val="right"/>
            </w:pPr>
          </w:p>
        </w:tc>
        <w:tc>
          <w:tcPr>
            <w:tcW w:w="1203" w:type="dxa"/>
            <w:vAlign w:val="bottom"/>
          </w:tcPr>
          <w:p w:rsidR="00000000" w:rsidRDefault="000C4F08">
            <w:pPr>
              <w:pStyle w:val="TableTx0"/>
              <w:ind w:left="-57"/>
              <w:jc w:val="right"/>
            </w:pPr>
            <w:r>
              <w:t>$ 3,444,761</w:t>
            </w:r>
          </w:p>
        </w:tc>
        <w:tc>
          <w:tcPr>
            <w:tcW w:w="287" w:type="dxa"/>
            <w:vAlign w:val="bottom"/>
          </w:tcPr>
          <w:p w:rsidR="00000000" w:rsidRDefault="000C4F08">
            <w:pPr>
              <w:pStyle w:val="TableTx0"/>
              <w:jc w:val="right"/>
            </w:pPr>
          </w:p>
        </w:tc>
        <w:tc>
          <w:tcPr>
            <w:tcW w:w="1245" w:type="dxa"/>
            <w:vAlign w:val="bottom"/>
          </w:tcPr>
          <w:p w:rsidR="00000000" w:rsidRDefault="000C4F08">
            <w:pPr>
              <w:pStyle w:val="TableTx0"/>
              <w:jc w:val="right"/>
            </w:pPr>
            <w:r>
              <w:t xml:space="preserve">$    -55,713 </w:t>
            </w:r>
          </w:p>
        </w:tc>
        <w:tc>
          <w:tcPr>
            <w:tcW w:w="287" w:type="dxa"/>
            <w:vAlign w:val="bottom"/>
          </w:tcPr>
          <w:p w:rsidR="00000000" w:rsidRDefault="000C4F08">
            <w:pPr>
              <w:pStyle w:val="TableTx0"/>
              <w:jc w:val="right"/>
            </w:pPr>
          </w:p>
        </w:tc>
        <w:tc>
          <w:tcPr>
            <w:tcW w:w="1340" w:type="dxa"/>
            <w:vAlign w:val="bottom"/>
          </w:tcPr>
          <w:p w:rsidR="00000000" w:rsidRDefault="000C4F08">
            <w:pPr>
              <w:pStyle w:val="TableTx0"/>
              <w:jc w:val="right"/>
            </w:pPr>
            <w:r>
              <w:t>-1.6%</w:t>
            </w:r>
          </w:p>
        </w:tc>
      </w:tr>
      <w:tr w:rsidR="00000000">
        <w:tblPrEx>
          <w:tblCellMar>
            <w:top w:w="0" w:type="dxa"/>
            <w:bottom w:w="0" w:type="dxa"/>
          </w:tblCellMar>
        </w:tblPrEx>
        <w:tc>
          <w:tcPr>
            <w:tcW w:w="2030" w:type="dxa"/>
            <w:vAlign w:val="center"/>
          </w:tcPr>
          <w:p w:rsidR="00000000" w:rsidRDefault="000C4F08">
            <w:pPr>
              <w:pStyle w:val="TableTx0"/>
            </w:pPr>
            <w:r>
              <w:t>Workers’ Compensation Division</w:t>
            </w:r>
          </w:p>
        </w:tc>
        <w:tc>
          <w:tcPr>
            <w:tcW w:w="287" w:type="dxa"/>
            <w:vAlign w:val="center"/>
          </w:tcPr>
          <w:p w:rsidR="00000000" w:rsidRDefault="000C4F08">
            <w:pPr>
              <w:pStyle w:val="TableTx0"/>
            </w:pPr>
          </w:p>
        </w:tc>
        <w:tc>
          <w:tcPr>
            <w:tcW w:w="1227" w:type="dxa"/>
            <w:vAlign w:val="bottom"/>
          </w:tcPr>
          <w:p w:rsidR="00000000" w:rsidRDefault="000C4F08">
            <w:pPr>
              <w:pStyle w:val="TableTx0"/>
              <w:ind w:left="-108"/>
              <w:jc w:val="right"/>
            </w:pPr>
            <w:r>
              <w:t>2,377,858</w:t>
            </w:r>
          </w:p>
        </w:tc>
        <w:tc>
          <w:tcPr>
            <w:tcW w:w="251" w:type="dxa"/>
            <w:vAlign w:val="bottom"/>
          </w:tcPr>
          <w:p w:rsidR="00000000" w:rsidRDefault="000C4F08">
            <w:pPr>
              <w:pStyle w:val="TableTx0"/>
              <w:jc w:val="right"/>
            </w:pPr>
          </w:p>
        </w:tc>
        <w:tc>
          <w:tcPr>
            <w:tcW w:w="1203" w:type="dxa"/>
            <w:vAlign w:val="bottom"/>
          </w:tcPr>
          <w:p w:rsidR="00000000" w:rsidRDefault="000C4F08">
            <w:pPr>
              <w:pStyle w:val="TableTx0"/>
              <w:ind w:left="-57"/>
              <w:jc w:val="right"/>
            </w:pPr>
            <w:r>
              <w:t>2,351,755</w:t>
            </w:r>
          </w:p>
        </w:tc>
        <w:tc>
          <w:tcPr>
            <w:tcW w:w="287" w:type="dxa"/>
            <w:vAlign w:val="bottom"/>
          </w:tcPr>
          <w:p w:rsidR="00000000" w:rsidRDefault="000C4F08">
            <w:pPr>
              <w:pStyle w:val="TableTx0"/>
              <w:jc w:val="right"/>
            </w:pPr>
          </w:p>
        </w:tc>
        <w:tc>
          <w:tcPr>
            <w:tcW w:w="1245" w:type="dxa"/>
            <w:vAlign w:val="bottom"/>
          </w:tcPr>
          <w:p w:rsidR="00000000" w:rsidRDefault="000C4F08">
            <w:pPr>
              <w:pStyle w:val="TableTx0"/>
              <w:jc w:val="right"/>
            </w:pPr>
            <w:r>
              <w:t>-26,103</w:t>
            </w:r>
          </w:p>
        </w:tc>
        <w:tc>
          <w:tcPr>
            <w:tcW w:w="287" w:type="dxa"/>
            <w:vAlign w:val="bottom"/>
          </w:tcPr>
          <w:p w:rsidR="00000000" w:rsidRDefault="000C4F08">
            <w:pPr>
              <w:pStyle w:val="TableTx0"/>
              <w:jc w:val="right"/>
            </w:pPr>
          </w:p>
        </w:tc>
        <w:tc>
          <w:tcPr>
            <w:tcW w:w="1340" w:type="dxa"/>
            <w:vAlign w:val="bottom"/>
          </w:tcPr>
          <w:p w:rsidR="00000000" w:rsidRDefault="000C4F08">
            <w:pPr>
              <w:pStyle w:val="TableTx0"/>
              <w:jc w:val="right"/>
            </w:pPr>
            <w:r>
              <w:t>-1.1%</w:t>
            </w:r>
          </w:p>
        </w:tc>
      </w:tr>
      <w:tr w:rsidR="00000000">
        <w:tblPrEx>
          <w:tblCellMar>
            <w:top w:w="0" w:type="dxa"/>
            <w:bottom w:w="0" w:type="dxa"/>
          </w:tblCellMar>
        </w:tblPrEx>
        <w:tc>
          <w:tcPr>
            <w:tcW w:w="2030" w:type="dxa"/>
            <w:vAlign w:val="center"/>
          </w:tcPr>
          <w:p w:rsidR="00000000" w:rsidRDefault="000C4F08">
            <w:pPr>
              <w:pStyle w:val="TableTx0"/>
            </w:pPr>
            <w:r>
              <w:t>Workforce Development Board</w:t>
            </w:r>
          </w:p>
        </w:tc>
        <w:tc>
          <w:tcPr>
            <w:tcW w:w="287" w:type="dxa"/>
            <w:vAlign w:val="center"/>
          </w:tcPr>
          <w:p w:rsidR="00000000" w:rsidRDefault="000C4F08">
            <w:pPr>
              <w:pStyle w:val="TableTx0"/>
            </w:pPr>
          </w:p>
        </w:tc>
        <w:tc>
          <w:tcPr>
            <w:tcW w:w="1227" w:type="dxa"/>
            <w:vAlign w:val="bottom"/>
          </w:tcPr>
          <w:p w:rsidR="00000000" w:rsidRDefault="000C4F08">
            <w:pPr>
              <w:pStyle w:val="TableTx0"/>
              <w:ind w:left="-108"/>
              <w:jc w:val="right"/>
            </w:pPr>
            <w:r>
              <w:t>126,277</w:t>
            </w:r>
          </w:p>
        </w:tc>
        <w:tc>
          <w:tcPr>
            <w:tcW w:w="251" w:type="dxa"/>
            <w:vAlign w:val="bottom"/>
          </w:tcPr>
          <w:p w:rsidR="00000000" w:rsidRDefault="000C4F08">
            <w:pPr>
              <w:pStyle w:val="TableTx0"/>
              <w:jc w:val="right"/>
            </w:pPr>
          </w:p>
        </w:tc>
        <w:tc>
          <w:tcPr>
            <w:tcW w:w="1203" w:type="dxa"/>
            <w:vAlign w:val="bottom"/>
          </w:tcPr>
          <w:p w:rsidR="00000000" w:rsidRDefault="000C4F08">
            <w:pPr>
              <w:pStyle w:val="TableTx0"/>
              <w:ind w:left="-57"/>
              <w:jc w:val="right"/>
            </w:pPr>
            <w:r>
              <w:t>122,290</w:t>
            </w:r>
          </w:p>
        </w:tc>
        <w:tc>
          <w:tcPr>
            <w:tcW w:w="287" w:type="dxa"/>
            <w:vAlign w:val="bottom"/>
          </w:tcPr>
          <w:p w:rsidR="00000000" w:rsidRDefault="000C4F08">
            <w:pPr>
              <w:pStyle w:val="TableTx0"/>
              <w:jc w:val="right"/>
            </w:pPr>
          </w:p>
        </w:tc>
        <w:tc>
          <w:tcPr>
            <w:tcW w:w="1245" w:type="dxa"/>
            <w:vAlign w:val="bottom"/>
          </w:tcPr>
          <w:p w:rsidR="00000000" w:rsidRDefault="000C4F08">
            <w:pPr>
              <w:pStyle w:val="TableTx0"/>
              <w:jc w:val="right"/>
            </w:pPr>
            <w:r>
              <w:t>-3,987</w:t>
            </w:r>
          </w:p>
        </w:tc>
        <w:tc>
          <w:tcPr>
            <w:tcW w:w="287" w:type="dxa"/>
            <w:vAlign w:val="bottom"/>
          </w:tcPr>
          <w:p w:rsidR="00000000" w:rsidRDefault="000C4F08">
            <w:pPr>
              <w:pStyle w:val="TableTx0"/>
              <w:jc w:val="right"/>
            </w:pPr>
          </w:p>
        </w:tc>
        <w:tc>
          <w:tcPr>
            <w:tcW w:w="1340" w:type="dxa"/>
            <w:vAlign w:val="bottom"/>
          </w:tcPr>
          <w:p w:rsidR="00000000" w:rsidRDefault="000C4F08">
            <w:pPr>
              <w:pStyle w:val="TableTx0"/>
              <w:jc w:val="right"/>
            </w:pPr>
            <w:r>
              <w:t>-3.2%</w:t>
            </w:r>
          </w:p>
        </w:tc>
      </w:tr>
      <w:tr w:rsidR="00000000">
        <w:tblPrEx>
          <w:tblCellMar>
            <w:top w:w="0" w:type="dxa"/>
            <w:bottom w:w="0" w:type="dxa"/>
          </w:tblCellMar>
        </w:tblPrEx>
        <w:tc>
          <w:tcPr>
            <w:tcW w:w="2030" w:type="dxa"/>
            <w:vAlign w:val="center"/>
          </w:tcPr>
          <w:p w:rsidR="00000000" w:rsidRDefault="000C4F08">
            <w:pPr>
              <w:pStyle w:val="TableTx0"/>
            </w:pPr>
            <w:r>
              <w:t xml:space="preserve">New Employment Opportunities </w:t>
            </w:r>
          </w:p>
        </w:tc>
        <w:tc>
          <w:tcPr>
            <w:tcW w:w="287" w:type="dxa"/>
            <w:vAlign w:val="center"/>
          </w:tcPr>
          <w:p w:rsidR="00000000" w:rsidRDefault="000C4F08">
            <w:pPr>
              <w:pStyle w:val="TableTx0"/>
            </w:pPr>
          </w:p>
        </w:tc>
        <w:tc>
          <w:tcPr>
            <w:tcW w:w="1227" w:type="dxa"/>
            <w:vAlign w:val="bottom"/>
          </w:tcPr>
          <w:p w:rsidR="00000000" w:rsidRDefault="000C4F08">
            <w:pPr>
              <w:pStyle w:val="TableTx0"/>
              <w:ind w:left="-108"/>
              <w:jc w:val="right"/>
            </w:pPr>
            <w:r>
              <w:t>500,000</w:t>
            </w:r>
          </w:p>
        </w:tc>
        <w:tc>
          <w:tcPr>
            <w:tcW w:w="251" w:type="dxa"/>
            <w:vAlign w:val="bottom"/>
          </w:tcPr>
          <w:p w:rsidR="00000000" w:rsidRDefault="000C4F08">
            <w:pPr>
              <w:pStyle w:val="TableTx0"/>
              <w:jc w:val="right"/>
            </w:pPr>
          </w:p>
        </w:tc>
        <w:tc>
          <w:tcPr>
            <w:tcW w:w="1203" w:type="dxa"/>
            <w:vAlign w:val="bottom"/>
          </w:tcPr>
          <w:p w:rsidR="00000000" w:rsidRDefault="000C4F08">
            <w:pPr>
              <w:pStyle w:val="TableTx0"/>
              <w:ind w:left="-57"/>
              <w:jc w:val="right"/>
            </w:pPr>
            <w:r>
              <w:t>252,123</w:t>
            </w:r>
          </w:p>
        </w:tc>
        <w:tc>
          <w:tcPr>
            <w:tcW w:w="287" w:type="dxa"/>
            <w:vAlign w:val="bottom"/>
          </w:tcPr>
          <w:p w:rsidR="00000000" w:rsidRDefault="000C4F08">
            <w:pPr>
              <w:pStyle w:val="TableTx0"/>
              <w:jc w:val="right"/>
            </w:pPr>
          </w:p>
        </w:tc>
        <w:tc>
          <w:tcPr>
            <w:tcW w:w="1245" w:type="dxa"/>
            <w:vAlign w:val="bottom"/>
          </w:tcPr>
          <w:p w:rsidR="00000000" w:rsidRDefault="000C4F08">
            <w:pPr>
              <w:pStyle w:val="TableTx0"/>
              <w:jc w:val="right"/>
            </w:pPr>
            <w:r>
              <w:t>-247,877</w:t>
            </w:r>
          </w:p>
        </w:tc>
        <w:tc>
          <w:tcPr>
            <w:tcW w:w="287" w:type="dxa"/>
            <w:vAlign w:val="bottom"/>
          </w:tcPr>
          <w:p w:rsidR="00000000" w:rsidRDefault="000C4F08">
            <w:pPr>
              <w:pStyle w:val="TableTx0"/>
              <w:jc w:val="right"/>
            </w:pPr>
          </w:p>
        </w:tc>
        <w:tc>
          <w:tcPr>
            <w:tcW w:w="1340" w:type="dxa"/>
            <w:vAlign w:val="bottom"/>
          </w:tcPr>
          <w:p w:rsidR="00000000" w:rsidRDefault="000C4F08">
            <w:pPr>
              <w:pStyle w:val="TableTx0"/>
              <w:jc w:val="right"/>
            </w:pPr>
            <w:r>
              <w:t>-49.6%</w:t>
            </w:r>
          </w:p>
        </w:tc>
      </w:tr>
      <w:tr w:rsidR="00000000">
        <w:tblPrEx>
          <w:tblCellMar>
            <w:top w:w="0" w:type="dxa"/>
            <w:bottom w:w="0" w:type="dxa"/>
          </w:tblCellMar>
        </w:tblPrEx>
        <w:tc>
          <w:tcPr>
            <w:tcW w:w="2030" w:type="dxa"/>
            <w:vAlign w:val="center"/>
          </w:tcPr>
          <w:p w:rsidR="00000000" w:rsidRDefault="000C4F08">
            <w:pPr>
              <w:pStyle w:val="TableTx0"/>
            </w:pPr>
            <w:r>
              <w:t>Emp</w:t>
            </w:r>
            <w:r>
              <w:t>loyment Statistics</w:t>
            </w:r>
          </w:p>
        </w:tc>
        <w:tc>
          <w:tcPr>
            <w:tcW w:w="287" w:type="dxa"/>
            <w:vAlign w:val="center"/>
          </w:tcPr>
          <w:p w:rsidR="00000000" w:rsidRDefault="000C4F08">
            <w:pPr>
              <w:pStyle w:val="TableTx0"/>
            </w:pPr>
          </w:p>
        </w:tc>
        <w:tc>
          <w:tcPr>
            <w:tcW w:w="1227" w:type="dxa"/>
            <w:vAlign w:val="bottom"/>
          </w:tcPr>
          <w:p w:rsidR="00000000" w:rsidRDefault="000C4F08">
            <w:pPr>
              <w:pStyle w:val="TableTx0"/>
              <w:ind w:left="-108"/>
              <w:jc w:val="right"/>
            </w:pPr>
            <w:r>
              <w:t>67,078</w:t>
            </w:r>
          </w:p>
        </w:tc>
        <w:tc>
          <w:tcPr>
            <w:tcW w:w="251" w:type="dxa"/>
            <w:vAlign w:val="bottom"/>
          </w:tcPr>
          <w:p w:rsidR="00000000" w:rsidRDefault="000C4F08">
            <w:pPr>
              <w:pStyle w:val="TableTx0"/>
              <w:jc w:val="right"/>
            </w:pPr>
          </w:p>
        </w:tc>
        <w:tc>
          <w:tcPr>
            <w:tcW w:w="1203" w:type="dxa"/>
            <w:vAlign w:val="bottom"/>
          </w:tcPr>
          <w:p w:rsidR="00000000" w:rsidRDefault="000C4F08">
            <w:pPr>
              <w:pStyle w:val="TableTx0"/>
              <w:ind w:left="-57"/>
              <w:jc w:val="right"/>
            </w:pPr>
            <w:r>
              <w:t>0</w:t>
            </w:r>
          </w:p>
        </w:tc>
        <w:tc>
          <w:tcPr>
            <w:tcW w:w="287" w:type="dxa"/>
            <w:vAlign w:val="bottom"/>
          </w:tcPr>
          <w:p w:rsidR="00000000" w:rsidRDefault="000C4F08">
            <w:pPr>
              <w:pStyle w:val="TableTx0"/>
              <w:jc w:val="right"/>
            </w:pPr>
          </w:p>
        </w:tc>
        <w:tc>
          <w:tcPr>
            <w:tcW w:w="1245" w:type="dxa"/>
            <w:vAlign w:val="bottom"/>
          </w:tcPr>
          <w:p w:rsidR="00000000" w:rsidRDefault="000C4F08">
            <w:pPr>
              <w:pStyle w:val="TableTx0"/>
              <w:jc w:val="right"/>
            </w:pPr>
            <w:r>
              <w:t>-67,078</w:t>
            </w:r>
          </w:p>
        </w:tc>
        <w:tc>
          <w:tcPr>
            <w:tcW w:w="287" w:type="dxa"/>
            <w:vAlign w:val="bottom"/>
          </w:tcPr>
          <w:p w:rsidR="00000000" w:rsidRDefault="000C4F08">
            <w:pPr>
              <w:pStyle w:val="TableTx0"/>
              <w:jc w:val="right"/>
            </w:pPr>
          </w:p>
        </w:tc>
        <w:tc>
          <w:tcPr>
            <w:tcW w:w="1340" w:type="dxa"/>
            <w:vAlign w:val="bottom"/>
          </w:tcPr>
          <w:p w:rsidR="00000000" w:rsidRDefault="000C4F08">
            <w:pPr>
              <w:pStyle w:val="TableTx0"/>
              <w:jc w:val="right"/>
            </w:pPr>
            <w:r>
              <w:t>-100.0%</w:t>
            </w:r>
          </w:p>
        </w:tc>
      </w:tr>
      <w:tr w:rsidR="00000000">
        <w:tblPrEx>
          <w:tblCellMar>
            <w:top w:w="0" w:type="dxa"/>
            <w:bottom w:w="0" w:type="dxa"/>
          </w:tblCellMar>
        </w:tblPrEx>
        <w:tc>
          <w:tcPr>
            <w:tcW w:w="2030" w:type="dxa"/>
            <w:vAlign w:val="center"/>
          </w:tcPr>
          <w:p w:rsidR="00000000" w:rsidRDefault="000C4F08">
            <w:pPr>
              <w:pStyle w:val="TableTx0"/>
            </w:pPr>
            <w:r>
              <w:t>260E Labor Management Projects</w:t>
            </w:r>
          </w:p>
        </w:tc>
        <w:tc>
          <w:tcPr>
            <w:tcW w:w="287" w:type="dxa"/>
            <w:vAlign w:val="center"/>
          </w:tcPr>
          <w:p w:rsidR="00000000" w:rsidRDefault="000C4F08">
            <w:pPr>
              <w:pStyle w:val="TableTx0"/>
            </w:pPr>
          </w:p>
        </w:tc>
        <w:tc>
          <w:tcPr>
            <w:tcW w:w="1227" w:type="dxa"/>
            <w:vAlign w:val="bottom"/>
          </w:tcPr>
          <w:p w:rsidR="00000000" w:rsidRDefault="000C4F08">
            <w:pPr>
              <w:pStyle w:val="TableTx0"/>
              <w:ind w:left="-108"/>
              <w:jc w:val="right"/>
            </w:pPr>
            <w:r>
              <w:t>69,652</w:t>
            </w:r>
          </w:p>
        </w:tc>
        <w:tc>
          <w:tcPr>
            <w:tcW w:w="251" w:type="dxa"/>
            <w:vAlign w:val="bottom"/>
          </w:tcPr>
          <w:p w:rsidR="00000000" w:rsidRDefault="000C4F08">
            <w:pPr>
              <w:pStyle w:val="TableTx0"/>
              <w:jc w:val="right"/>
            </w:pPr>
          </w:p>
        </w:tc>
        <w:tc>
          <w:tcPr>
            <w:tcW w:w="1203" w:type="dxa"/>
            <w:vAlign w:val="bottom"/>
          </w:tcPr>
          <w:p w:rsidR="00000000" w:rsidRDefault="000C4F08">
            <w:pPr>
              <w:pStyle w:val="TableTx0"/>
              <w:ind w:left="-57"/>
              <w:jc w:val="right"/>
            </w:pPr>
            <w:r>
              <w:t>0</w:t>
            </w:r>
          </w:p>
        </w:tc>
        <w:tc>
          <w:tcPr>
            <w:tcW w:w="287" w:type="dxa"/>
            <w:vAlign w:val="bottom"/>
          </w:tcPr>
          <w:p w:rsidR="00000000" w:rsidRDefault="000C4F08">
            <w:pPr>
              <w:pStyle w:val="TableTx0"/>
              <w:jc w:val="right"/>
            </w:pPr>
          </w:p>
        </w:tc>
        <w:tc>
          <w:tcPr>
            <w:tcW w:w="1245" w:type="dxa"/>
            <w:vAlign w:val="bottom"/>
          </w:tcPr>
          <w:p w:rsidR="00000000" w:rsidRDefault="000C4F08">
            <w:pPr>
              <w:pStyle w:val="TableTx0"/>
              <w:jc w:val="right"/>
            </w:pPr>
            <w:r>
              <w:t>-69,652</w:t>
            </w:r>
          </w:p>
        </w:tc>
        <w:tc>
          <w:tcPr>
            <w:tcW w:w="287" w:type="dxa"/>
            <w:vAlign w:val="bottom"/>
          </w:tcPr>
          <w:p w:rsidR="00000000" w:rsidRDefault="000C4F08">
            <w:pPr>
              <w:pStyle w:val="TableTx0"/>
              <w:jc w:val="right"/>
            </w:pPr>
          </w:p>
        </w:tc>
        <w:tc>
          <w:tcPr>
            <w:tcW w:w="1340" w:type="dxa"/>
            <w:vAlign w:val="bottom"/>
          </w:tcPr>
          <w:p w:rsidR="00000000" w:rsidRDefault="000C4F08">
            <w:pPr>
              <w:pStyle w:val="TableTx0"/>
              <w:jc w:val="right"/>
            </w:pPr>
            <w:r>
              <w:t>-100.0%</w:t>
            </w:r>
          </w:p>
        </w:tc>
      </w:tr>
      <w:tr w:rsidR="00000000">
        <w:tblPrEx>
          <w:tblCellMar>
            <w:top w:w="0" w:type="dxa"/>
            <w:bottom w:w="0" w:type="dxa"/>
          </w:tblCellMar>
        </w:tblPrEx>
        <w:tc>
          <w:tcPr>
            <w:tcW w:w="2030" w:type="dxa"/>
            <w:vAlign w:val="center"/>
          </w:tcPr>
          <w:p w:rsidR="00000000" w:rsidRDefault="000C4F08">
            <w:pPr>
              <w:pStyle w:val="TableTx0"/>
            </w:pPr>
            <w:r>
              <w:t>Welfare To Work Match</w:t>
            </w:r>
          </w:p>
        </w:tc>
        <w:tc>
          <w:tcPr>
            <w:tcW w:w="287" w:type="dxa"/>
            <w:vAlign w:val="center"/>
          </w:tcPr>
          <w:p w:rsidR="00000000" w:rsidRDefault="000C4F08">
            <w:pPr>
              <w:pStyle w:val="TableTx0"/>
            </w:pPr>
          </w:p>
        </w:tc>
        <w:tc>
          <w:tcPr>
            <w:tcW w:w="1227" w:type="dxa"/>
            <w:vAlign w:val="bottom"/>
          </w:tcPr>
          <w:p w:rsidR="00000000" w:rsidRDefault="000C4F08">
            <w:pPr>
              <w:pStyle w:val="TableTx0"/>
              <w:ind w:left="-108"/>
              <w:jc w:val="right"/>
            </w:pPr>
            <w:r>
              <w:t>153,024</w:t>
            </w:r>
          </w:p>
        </w:tc>
        <w:tc>
          <w:tcPr>
            <w:tcW w:w="251" w:type="dxa"/>
            <w:vAlign w:val="bottom"/>
          </w:tcPr>
          <w:p w:rsidR="00000000" w:rsidRDefault="000C4F08">
            <w:pPr>
              <w:pStyle w:val="TableTx0"/>
              <w:jc w:val="right"/>
            </w:pPr>
          </w:p>
        </w:tc>
        <w:tc>
          <w:tcPr>
            <w:tcW w:w="1203" w:type="dxa"/>
            <w:vAlign w:val="bottom"/>
          </w:tcPr>
          <w:p w:rsidR="00000000" w:rsidRDefault="000C4F08">
            <w:pPr>
              <w:pStyle w:val="TableTx0"/>
              <w:ind w:left="-57"/>
              <w:jc w:val="right"/>
            </w:pPr>
            <w:r>
              <w:t>0</w:t>
            </w:r>
          </w:p>
        </w:tc>
        <w:tc>
          <w:tcPr>
            <w:tcW w:w="287" w:type="dxa"/>
            <w:vAlign w:val="bottom"/>
          </w:tcPr>
          <w:p w:rsidR="00000000" w:rsidRDefault="000C4F08">
            <w:pPr>
              <w:pStyle w:val="TableTx0"/>
              <w:jc w:val="right"/>
            </w:pPr>
          </w:p>
        </w:tc>
        <w:tc>
          <w:tcPr>
            <w:tcW w:w="1245" w:type="dxa"/>
            <w:vAlign w:val="bottom"/>
          </w:tcPr>
          <w:p w:rsidR="00000000" w:rsidRDefault="000C4F08">
            <w:pPr>
              <w:pStyle w:val="TableTx0"/>
              <w:jc w:val="right"/>
            </w:pPr>
            <w:r>
              <w:t>-153,024</w:t>
            </w:r>
          </w:p>
        </w:tc>
        <w:tc>
          <w:tcPr>
            <w:tcW w:w="287" w:type="dxa"/>
            <w:vAlign w:val="bottom"/>
          </w:tcPr>
          <w:p w:rsidR="00000000" w:rsidRDefault="000C4F08">
            <w:pPr>
              <w:pStyle w:val="TableTx0"/>
              <w:jc w:val="right"/>
            </w:pPr>
          </w:p>
        </w:tc>
        <w:tc>
          <w:tcPr>
            <w:tcW w:w="1340" w:type="dxa"/>
            <w:vAlign w:val="bottom"/>
          </w:tcPr>
          <w:p w:rsidR="00000000" w:rsidRDefault="000C4F08">
            <w:pPr>
              <w:pStyle w:val="TableTx0"/>
              <w:jc w:val="right"/>
            </w:pPr>
            <w:r>
              <w:t>-100.0%</w:t>
            </w:r>
          </w:p>
        </w:tc>
      </w:tr>
      <w:tr w:rsidR="00000000">
        <w:tblPrEx>
          <w:tblCellMar>
            <w:top w:w="0" w:type="dxa"/>
            <w:bottom w:w="0" w:type="dxa"/>
          </w:tblCellMar>
        </w:tblPrEx>
        <w:trPr>
          <w:trHeight w:val="323"/>
        </w:trPr>
        <w:tc>
          <w:tcPr>
            <w:tcW w:w="2030" w:type="dxa"/>
            <w:vAlign w:val="bottom"/>
          </w:tcPr>
          <w:p w:rsidR="00000000" w:rsidRDefault="000C4F08">
            <w:pPr>
              <w:pStyle w:val="TableTx0"/>
              <w:rPr>
                <w:b/>
              </w:rPr>
            </w:pPr>
            <w:r>
              <w:rPr>
                <w:b/>
              </w:rPr>
              <w:t xml:space="preserve">  Total</w:t>
            </w:r>
          </w:p>
        </w:tc>
        <w:tc>
          <w:tcPr>
            <w:tcW w:w="287" w:type="dxa"/>
            <w:vAlign w:val="center"/>
          </w:tcPr>
          <w:p w:rsidR="00000000" w:rsidRDefault="000C4F08">
            <w:pPr>
              <w:pStyle w:val="TableTx0"/>
              <w:rPr>
                <w:b/>
              </w:rPr>
            </w:pPr>
          </w:p>
        </w:tc>
        <w:tc>
          <w:tcPr>
            <w:tcW w:w="1227" w:type="dxa"/>
            <w:vAlign w:val="bottom"/>
          </w:tcPr>
          <w:p w:rsidR="00000000" w:rsidRDefault="000C4F08">
            <w:pPr>
              <w:pStyle w:val="TableTx0"/>
              <w:ind w:left="-108"/>
              <w:jc w:val="right"/>
              <w:rPr>
                <w:b/>
              </w:rPr>
            </w:pPr>
            <w:r>
              <w:rPr>
                <w:b/>
              </w:rPr>
              <w:t>$  6,794,363</w:t>
            </w:r>
          </w:p>
        </w:tc>
        <w:tc>
          <w:tcPr>
            <w:tcW w:w="251" w:type="dxa"/>
            <w:vAlign w:val="bottom"/>
          </w:tcPr>
          <w:p w:rsidR="00000000" w:rsidRDefault="000C4F08">
            <w:pPr>
              <w:pStyle w:val="TableTx0"/>
              <w:jc w:val="right"/>
              <w:rPr>
                <w:b/>
              </w:rPr>
            </w:pPr>
          </w:p>
        </w:tc>
        <w:tc>
          <w:tcPr>
            <w:tcW w:w="1203" w:type="dxa"/>
            <w:vAlign w:val="bottom"/>
          </w:tcPr>
          <w:p w:rsidR="00000000" w:rsidRDefault="000C4F08">
            <w:pPr>
              <w:pStyle w:val="TableTx0"/>
              <w:ind w:left="-57" w:right="-108"/>
              <w:rPr>
                <w:b/>
              </w:rPr>
            </w:pPr>
            <w:r>
              <w:rPr>
                <w:b/>
              </w:rPr>
              <w:t>$  6,170,929</w:t>
            </w:r>
          </w:p>
        </w:tc>
        <w:tc>
          <w:tcPr>
            <w:tcW w:w="287" w:type="dxa"/>
            <w:vAlign w:val="bottom"/>
          </w:tcPr>
          <w:p w:rsidR="00000000" w:rsidRDefault="000C4F08">
            <w:pPr>
              <w:pStyle w:val="TableTx0"/>
              <w:jc w:val="right"/>
              <w:rPr>
                <w:b/>
              </w:rPr>
            </w:pPr>
          </w:p>
        </w:tc>
        <w:tc>
          <w:tcPr>
            <w:tcW w:w="1245" w:type="dxa"/>
            <w:vAlign w:val="bottom"/>
          </w:tcPr>
          <w:p w:rsidR="00000000" w:rsidRDefault="000C4F08">
            <w:pPr>
              <w:pStyle w:val="TableTx0"/>
              <w:jc w:val="right"/>
              <w:rPr>
                <w:b/>
              </w:rPr>
            </w:pPr>
            <w:r>
              <w:rPr>
                <w:b/>
              </w:rPr>
              <w:t xml:space="preserve">$  -623,434 </w:t>
            </w:r>
          </w:p>
        </w:tc>
        <w:tc>
          <w:tcPr>
            <w:tcW w:w="287" w:type="dxa"/>
            <w:vAlign w:val="bottom"/>
          </w:tcPr>
          <w:p w:rsidR="00000000" w:rsidRDefault="000C4F08">
            <w:pPr>
              <w:pStyle w:val="TableTx0"/>
              <w:jc w:val="right"/>
              <w:rPr>
                <w:b/>
              </w:rPr>
            </w:pPr>
          </w:p>
        </w:tc>
        <w:tc>
          <w:tcPr>
            <w:tcW w:w="1340" w:type="dxa"/>
            <w:vAlign w:val="bottom"/>
          </w:tcPr>
          <w:p w:rsidR="00000000" w:rsidRDefault="000C4F08">
            <w:pPr>
              <w:pStyle w:val="TableTx0"/>
              <w:jc w:val="right"/>
              <w:rPr>
                <w:b/>
              </w:rPr>
            </w:pPr>
            <w:r>
              <w:rPr>
                <w:b/>
              </w:rPr>
              <w:t>-9.2%</w:t>
            </w:r>
          </w:p>
        </w:tc>
      </w:tr>
    </w:tbl>
    <w:tbl>
      <w:tblPr>
        <w:tblpPr w:leftFromText="180" w:rightFromText="180" w:vertAnchor="text" w:horzAnchor="page" w:tblpX="3394" w:tblpY="474"/>
        <w:tblW w:w="8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270"/>
        <w:gridCol w:w="632"/>
        <w:gridCol w:w="236"/>
        <w:gridCol w:w="947"/>
        <w:gridCol w:w="236"/>
        <w:gridCol w:w="1027"/>
        <w:gridCol w:w="236"/>
        <w:gridCol w:w="1017"/>
        <w:gridCol w:w="236"/>
        <w:gridCol w:w="677"/>
        <w:gridCol w:w="236"/>
        <w:gridCol w:w="967"/>
      </w:tblGrid>
      <w:tr w:rsidR="00000000">
        <w:tblPrEx>
          <w:tblCellMar>
            <w:top w:w="0" w:type="dxa"/>
            <w:bottom w:w="0" w:type="dxa"/>
          </w:tblCellMar>
        </w:tblPrEx>
        <w:trPr>
          <w:trHeight w:val="692"/>
        </w:trPr>
        <w:tc>
          <w:tcPr>
            <w:tcW w:w="1440" w:type="dxa"/>
            <w:vAlign w:val="bottom"/>
          </w:tcPr>
          <w:p w:rsidR="00000000" w:rsidRDefault="000C4F08">
            <w:pPr>
              <w:pStyle w:val="TableTx0"/>
              <w:jc w:val="center"/>
              <w:rPr>
                <w:b/>
              </w:rPr>
            </w:pPr>
          </w:p>
          <w:p w:rsidR="00000000" w:rsidRDefault="000C4F08">
            <w:pPr>
              <w:pStyle w:val="TableTx0"/>
              <w:jc w:val="center"/>
              <w:rPr>
                <w:b/>
              </w:rPr>
            </w:pPr>
          </w:p>
          <w:p w:rsidR="00000000" w:rsidRDefault="000C4F08">
            <w:pPr>
              <w:pStyle w:val="TableTx0"/>
              <w:jc w:val="center"/>
              <w:rPr>
                <w:b/>
              </w:rPr>
            </w:pPr>
            <w:r>
              <w:rPr>
                <w:b/>
              </w:rPr>
              <w:t>Division</w:t>
            </w:r>
          </w:p>
        </w:tc>
        <w:tc>
          <w:tcPr>
            <w:tcW w:w="270" w:type="dxa"/>
            <w:vAlign w:val="bottom"/>
          </w:tcPr>
          <w:p w:rsidR="00000000" w:rsidRDefault="000C4F08">
            <w:pPr>
              <w:pStyle w:val="TableTx0"/>
              <w:jc w:val="center"/>
              <w:rPr>
                <w:b/>
              </w:rPr>
            </w:pPr>
          </w:p>
        </w:tc>
        <w:tc>
          <w:tcPr>
            <w:tcW w:w="632" w:type="dxa"/>
            <w:vAlign w:val="bottom"/>
          </w:tcPr>
          <w:p w:rsidR="00000000" w:rsidRDefault="000C4F08">
            <w:pPr>
              <w:pStyle w:val="TableTx0"/>
              <w:jc w:val="center"/>
              <w:rPr>
                <w:b/>
              </w:rPr>
            </w:pPr>
            <w:r>
              <w:rPr>
                <w:b/>
              </w:rPr>
              <w:t>FTE Lay-Offs</w:t>
            </w:r>
          </w:p>
        </w:tc>
        <w:tc>
          <w:tcPr>
            <w:tcW w:w="236" w:type="dxa"/>
            <w:vAlign w:val="bottom"/>
          </w:tcPr>
          <w:p w:rsidR="00000000" w:rsidRDefault="000C4F08">
            <w:pPr>
              <w:pStyle w:val="TableTx0"/>
              <w:jc w:val="center"/>
              <w:rPr>
                <w:b/>
              </w:rPr>
            </w:pPr>
          </w:p>
        </w:tc>
        <w:tc>
          <w:tcPr>
            <w:tcW w:w="947" w:type="dxa"/>
            <w:vAlign w:val="bottom"/>
          </w:tcPr>
          <w:p w:rsidR="00000000" w:rsidRDefault="000C4F08">
            <w:pPr>
              <w:pStyle w:val="TableTx0"/>
              <w:ind w:left="-76" w:right="-93"/>
              <w:jc w:val="center"/>
              <w:rPr>
                <w:b/>
              </w:rPr>
            </w:pPr>
            <w:r>
              <w:rPr>
                <w:b/>
              </w:rPr>
              <w:t>Other Po</w:t>
            </w:r>
            <w:r>
              <w:rPr>
                <w:b/>
              </w:rPr>
              <w:t>sitions not Filled</w:t>
            </w:r>
          </w:p>
        </w:tc>
        <w:tc>
          <w:tcPr>
            <w:tcW w:w="236" w:type="dxa"/>
            <w:vAlign w:val="bottom"/>
          </w:tcPr>
          <w:p w:rsidR="00000000" w:rsidRDefault="000C4F08">
            <w:pPr>
              <w:pStyle w:val="TableTx0"/>
              <w:jc w:val="center"/>
              <w:rPr>
                <w:b/>
              </w:rPr>
            </w:pPr>
          </w:p>
        </w:tc>
        <w:tc>
          <w:tcPr>
            <w:tcW w:w="1027" w:type="dxa"/>
            <w:vAlign w:val="bottom"/>
          </w:tcPr>
          <w:p w:rsidR="00000000" w:rsidRDefault="000C4F08">
            <w:pPr>
              <w:pStyle w:val="TableTx0"/>
              <w:jc w:val="center"/>
              <w:rPr>
                <w:b/>
              </w:rPr>
            </w:pPr>
          </w:p>
          <w:p w:rsidR="00000000" w:rsidRDefault="000C4F08">
            <w:pPr>
              <w:pStyle w:val="TableTx0"/>
              <w:ind w:left="-89"/>
              <w:jc w:val="center"/>
              <w:rPr>
                <w:b/>
              </w:rPr>
            </w:pPr>
            <w:r>
              <w:rPr>
                <w:b/>
              </w:rPr>
              <w:t>Total FTE Reduction</w:t>
            </w:r>
          </w:p>
        </w:tc>
        <w:tc>
          <w:tcPr>
            <w:tcW w:w="236" w:type="dxa"/>
            <w:vAlign w:val="bottom"/>
          </w:tcPr>
          <w:p w:rsidR="00000000" w:rsidRDefault="000C4F08">
            <w:pPr>
              <w:pStyle w:val="TableTx0"/>
              <w:jc w:val="center"/>
              <w:rPr>
                <w:b/>
              </w:rPr>
            </w:pPr>
          </w:p>
        </w:tc>
        <w:tc>
          <w:tcPr>
            <w:tcW w:w="1017" w:type="dxa"/>
          </w:tcPr>
          <w:p w:rsidR="00000000" w:rsidRDefault="000C4F08">
            <w:pPr>
              <w:pStyle w:val="TableTx0"/>
              <w:ind w:left="-92"/>
              <w:jc w:val="center"/>
              <w:rPr>
                <w:b/>
              </w:rPr>
            </w:pPr>
            <w:r>
              <w:rPr>
                <w:b/>
              </w:rPr>
              <w:t xml:space="preserve"> Estimated Salary Savings</w:t>
            </w:r>
          </w:p>
        </w:tc>
        <w:tc>
          <w:tcPr>
            <w:tcW w:w="236" w:type="dxa"/>
            <w:vAlign w:val="bottom"/>
          </w:tcPr>
          <w:p w:rsidR="00000000" w:rsidRDefault="000C4F08">
            <w:pPr>
              <w:pStyle w:val="TableTx0"/>
              <w:jc w:val="center"/>
              <w:rPr>
                <w:b/>
              </w:rPr>
            </w:pPr>
          </w:p>
        </w:tc>
        <w:tc>
          <w:tcPr>
            <w:tcW w:w="677" w:type="dxa"/>
            <w:vAlign w:val="bottom"/>
          </w:tcPr>
          <w:p w:rsidR="00000000" w:rsidRDefault="000C4F08">
            <w:pPr>
              <w:pStyle w:val="TableTx0"/>
              <w:jc w:val="center"/>
              <w:rPr>
                <w:b/>
              </w:rPr>
            </w:pPr>
          </w:p>
          <w:p w:rsidR="00000000" w:rsidRDefault="000C4F08">
            <w:pPr>
              <w:pStyle w:val="TableTx0"/>
              <w:ind w:left="-85"/>
              <w:jc w:val="center"/>
              <w:rPr>
                <w:b/>
              </w:rPr>
            </w:pPr>
            <w:r>
              <w:rPr>
                <w:b/>
              </w:rPr>
              <w:t xml:space="preserve"> Buy-Out Costs</w:t>
            </w:r>
          </w:p>
        </w:tc>
        <w:tc>
          <w:tcPr>
            <w:tcW w:w="236" w:type="dxa"/>
            <w:vAlign w:val="bottom"/>
          </w:tcPr>
          <w:p w:rsidR="00000000" w:rsidRDefault="000C4F08">
            <w:pPr>
              <w:pStyle w:val="TableTx0"/>
              <w:jc w:val="center"/>
              <w:rPr>
                <w:b/>
              </w:rPr>
            </w:pPr>
          </w:p>
        </w:tc>
        <w:tc>
          <w:tcPr>
            <w:tcW w:w="967" w:type="dxa"/>
            <w:vAlign w:val="bottom"/>
          </w:tcPr>
          <w:p w:rsidR="00000000" w:rsidRDefault="000C4F08">
            <w:pPr>
              <w:pStyle w:val="TableTx0"/>
              <w:jc w:val="center"/>
              <w:rPr>
                <w:b/>
              </w:rPr>
            </w:pPr>
          </w:p>
          <w:p w:rsidR="00000000" w:rsidRDefault="000C4F08">
            <w:pPr>
              <w:pStyle w:val="TableTx0"/>
              <w:jc w:val="center"/>
              <w:rPr>
                <w:b/>
              </w:rPr>
            </w:pPr>
            <w:r>
              <w:rPr>
                <w:b/>
              </w:rPr>
              <w:t>Net Savings</w:t>
            </w:r>
          </w:p>
        </w:tc>
      </w:tr>
      <w:tr w:rsidR="00000000">
        <w:tblPrEx>
          <w:tblCellMar>
            <w:top w:w="0" w:type="dxa"/>
            <w:bottom w:w="0" w:type="dxa"/>
          </w:tblCellMar>
        </w:tblPrEx>
        <w:tc>
          <w:tcPr>
            <w:tcW w:w="1440" w:type="dxa"/>
            <w:vAlign w:val="center"/>
          </w:tcPr>
          <w:p w:rsidR="00000000" w:rsidRDefault="000C4F08">
            <w:pPr>
              <w:pStyle w:val="TableTx0"/>
            </w:pPr>
            <w:r>
              <w:t>Labor Division</w:t>
            </w:r>
          </w:p>
        </w:tc>
        <w:tc>
          <w:tcPr>
            <w:tcW w:w="270" w:type="dxa"/>
            <w:vAlign w:val="center"/>
          </w:tcPr>
          <w:p w:rsidR="00000000" w:rsidRDefault="000C4F08">
            <w:pPr>
              <w:pStyle w:val="TableTx0"/>
              <w:rPr>
                <w:sz w:val="20"/>
              </w:rPr>
            </w:pPr>
          </w:p>
        </w:tc>
        <w:tc>
          <w:tcPr>
            <w:tcW w:w="632" w:type="dxa"/>
            <w:vAlign w:val="bottom"/>
          </w:tcPr>
          <w:p w:rsidR="00000000" w:rsidRDefault="000C4F08">
            <w:pPr>
              <w:pStyle w:val="TableTx0"/>
              <w:jc w:val="right"/>
            </w:pPr>
            <w:r>
              <w:t>0.0</w:t>
            </w:r>
          </w:p>
        </w:tc>
        <w:tc>
          <w:tcPr>
            <w:tcW w:w="236" w:type="dxa"/>
            <w:vAlign w:val="bottom"/>
          </w:tcPr>
          <w:p w:rsidR="00000000" w:rsidRDefault="000C4F08">
            <w:pPr>
              <w:pStyle w:val="TableTx0"/>
              <w:jc w:val="right"/>
            </w:pPr>
          </w:p>
        </w:tc>
        <w:tc>
          <w:tcPr>
            <w:tcW w:w="947" w:type="dxa"/>
            <w:vAlign w:val="bottom"/>
          </w:tcPr>
          <w:p w:rsidR="00000000" w:rsidRDefault="000C4F08">
            <w:pPr>
              <w:pStyle w:val="TableTx0"/>
              <w:jc w:val="right"/>
            </w:pPr>
            <w:r>
              <w:t>7.0</w:t>
            </w:r>
          </w:p>
        </w:tc>
        <w:tc>
          <w:tcPr>
            <w:tcW w:w="236" w:type="dxa"/>
            <w:vAlign w:val="bottom"/>
          </w:tcPr>
          <w:p w:rsidR="00000000" w:rsidRDefault="000C4F08">
            <w:pPr>
              <w:pStyle w:val="TableTx0"/>
              <w:jc w:val="right"/>
            </w:pPr>
          </w:p>
        </w:tc>
        <w:tc>
          <w:tcPr>
            <w:tcW w:w="1027" w:type="dxa"/>
            <w:vAlign w:val="bottom"/>
          </w:tcPr>
          <w:p w:rsidR="00000000" w:rsidRDefault="000C4F08">
            <w:pPr>
              <w:pStyle w:val="TableTx0"/>
              <w:jc w:val="right"/>
            </w:pPr>
            <w:r>
              <w:t>7.0</w:t>
            </w:r>
          </w:p>
        </w:tc>
        <w:tc>
          <w:tcPr>
            <w:tcW w:w="236" w:type="dxa"/>
            <w:vAlign w:val="bottom"/>
          </w:tcPr>
          <w:p w:rsidR="00000000" w:rsidRDefault="000C4F08">
            <w:pPr>
              <w:pStyle w:val="TableTx0"/>
              <w:jc w:val="right"/>
            </w:pPr>
          </w:p>
        </w:tc>
        <w:tc>
          <w:tcPr>
            <w:tcW w:w="1017" w:type="dxa"/>
            <w:vAlign w:val="bottom"/>
          </w:tcPr>
          <w:p w:rsidR="00000000" w:rsidRDefault="000C4F08">
            <w:pPr>
              <w:pStyle w:val="TableTx0"/>
              <w:jc w:val="right"/>
            </w:pPr>
            <w:r>
              <w:t>$ 328,184</w:t>
            </w:r>
          </w:p>
        </w:tc>
        <w:tc>
          <w:tcPr>
            <w:tcW w:w="236" w:type="dxa"/>
            <w:vAlign w:val="bottom"/>
          </w:tcPr>
          <w:p w:rsidR="00000000" w:rsidRDefault="000C4F08">
            <w:pPr>
              <w:pStyle w:val="TableTx0"/>
              <w:jc w:val="right"/>
            </w:pPr>
          </w:p>
        </w:tc>
        <w:tc>
          <w:tcPr>
            <w:tcW w:w="677" w:type="dxa"/>
            <w:vAlign w:val="bottom"/>
          </w:tcPr>
          <w:p w:rsidR="00000000" w:rsidRDefault="000C4F08">
            <w:pPr>
              <w:pStyle w:val="TableTx0"/>
            </w:pPr>
            <w:r>
              <w:t>$     0</w:t>
            </w:r>
          </w:p>
        </w:tc>
        <w:tc>
          <w:tcPr>
            <w:tcW w:w="236" w:type="dxa"/>
            <w:vAlign w:val="bottom"/>
          </w:tcPr>
          <w:p w:rsidR="00000000" w:rsidRDefault="000C4F08">
            <w:pPr>
              <w:pStyle w:val="TableTx0"/>
              <w:jc w:val="right"/>
            </w:pPr>
          </w:p>
        </w:tc>
        <w:tc>
          <w:tcPr>
            <w:tcW w:w="967" w:type="dxa"/>
            <w:vAlign w:val="bottom"/>
          </w:tcPr>
          <w:p w:rsidR="00000000" w:rsidRDefault="000C4F08">
            <w:pPr>
              <w:pStyle w:val="TableTx0"/>
              <w:jc w:val="right"/>
            </w:pPr>
            <w:r>
              <w:t>$328,184</w:t>
            </w:r>
          </w:p>
        </w:tc>
      </w:tr>
      <w:tr w:rsidR="00000000">
        <w:tblPrEx>
          <w:tblCellMar>
            <w:top w:w="0" w:type="dxa"/>
            <w:bottom w:w="0" w:type="dxa"/>
          </w:tblCellMar>
        </w:tblPrEx>
        <w:tc>
          <w:tcPr>
            <w:tcW w:w="1440" w:type="dxa"/>
            <w:vAlign w:val="center"/>
          </w:tcPr>
          <w:p w:rsidR="00000000" w:rsidRDefault="000C4F08">
            <w:pPr>
              <w:pStyle w:val="TableTx0"/>
            </w:pPr>
            <w:r>
              <w:t>Workers’ Compensation Division</w:t>
            </w:r>
          </w:p>
        </w:tc>
        <w:tc>
          <w:tcPr>
            <w:tcW w:w="270" w:type="dxa"/>
            <w:vAlign w:val="center"/>
          </w:tcPr>
          <w:p w:rsidR="00000000" w:rsidRDefault="000C4F08">
            <w:pPr>
              <w:pStyle w:val="TableTx0"/>
              <w:rPr>
                <w:sz w:val="20"/>
              </w:rPr>
            </w:pPr>
          </w:p>
        </w:tc>
        <w:tc>
          <w:tcPr>
            <w:tcW w:w="632" w:type="dxa"/>
            <w:vAlign w:val="bottom"/>
          </w:tcPr>
          <w:p w:rsidR="00000000" w:rsidRDefault="000C4F08">
            <w:pPr>
              <w:pStyle w:val="TableTx0"/>
              <w:jc w:val="right"/>
            </w:pPr>
            <w:r>
              <w:t>0.0</w:t>
            </w:r>
          </w:p>
        </w:tc>
        <w:tc>
          <w:tcPr>
            <w:tcW w:w="236" w:type="dxa"/>
            <w:vAlign w:val="bottom"/>
          </w:tcPr>
          <w:p w:rsidR="00000000" w:rsidRDefault="000C4F08">
            <w:pPr>
              <w:pStyle w:val="TableTx0"/>
              <w:jc w:val="right"/>
            </w:pPr>
          </w:p>
        </w:tc>
        <w:tc>
          <w:tcPr>
            <w:tcW w:w="947" w:type="dxa"/>
            <w:vAlign w:val="bottom"/>
          </w:tcPr>
          <w:p w:rsidR="00000000" w:rsidRDefault="000C4F08">
            <w:pPr>
              <w:pStyle w:val="TableTx0"/>
              <w:jc w:val="right"/>
            </w:pPr>
            <w:r>
              <w:t>3.0</w:t>
            </w:r>
          </w:p>
        </w:tc>
        <w:tc>
          <w:tcPr>
            <w:tcW w:w="236" w:type="dxa"/>
            <w:vAlign w:val="bottom"/>
          </w:tcPr>
          <w:p w:rsidR="00000000" w:rsidRDefault="000C4F08">
            <w:pPr>
              <w:pStyle w:val="TableTx0"/>
              <w:jc w:val="right"/>
            </w:pPr>
          </w:p>
        </w:tc>
        <w:tc>
          <w:tcPr>
            <w:tcW w:w="1027" w:type="dxa"/>
            <w:vAlign w:val="bottom"/>
          </w:tcPr>
          <w:p w:rsidR="00000000" w:rsidRDefault="000C4F08">
            <w:pPr>
              <w:pStyle w:val="TableTx0"/>
              <w:jc w:val="right"/>
            </w:pPr>
            <w:r>
              <w:t>3.0</w:t>
            </w:r>
          </w:p>
        </w:tc>
        <w:tc>
          <w:tcPr>
            <w:tcW w:w="236" w:type="dxa"/>
            <w:vAlign w:val="bottom"/>
          </w:tcPr>
          <w:p w:rsidR="00000000" w:rsidRDefault="000C4F08">
            <w:pPr>
              <w:pStyle w:val="TableTx0"/>
              <w:jc w:val="right"/>
            </w:pPr>
          </w:p>
        </w:tc>
        <w:tc>
          <w:tcPr>
            <w:tcW w:w="1017" w:type="dxa"/>
            <w:vAlign w:val="bottom"/>
          </w:tcPr>
          <w:p w:rsidR="00000000" w:rsidRDefault="000C4F08">
            <w:pPr>
              <w:pStyle w:val="TableTx0"/>
              <w:jc w:val="right"/>
            </w:pPr>
            <w:r>
              <w:t>200,543</w:t>
            </w:r>
          </w:p>
        </w:tc>
        <w:tc>
          <w:tcPr>
            <w:tcW w:w="236" w:type="dxa"/>
            <w:vAlign w:val="bottom"/>
          </w:tcPr>
          <w:p w:rsidR="00000000" w:rsidRDefault="000C4F08">
            <w:pPr>
              <w:pStyle w:val="TableTx0"/>
              <w:jc w:val="right"/>
            </w:pPr>
          </w:p>
        </w:tc>
        <w:tc>
          <w:tcPr>
            <w:tcW w:w="677" w:type="dxa"/>
            <w:vAlign w:val="bottom"/>
          </w:tcPr>
          <w:p w:rsidR="00000000" w:rsidRDefault="000C4F08">
            <w:pPr>
              <w:pStyle w:val="TableTx0"/>
              <w:jc w:val="right"/>
            </w:pPr>
          </w:p>
          <w:p w:rsidR="00000000" w:rsidRDefault="000C4F08">
            <w:pPr>
              <w:pStyle w:val="TableTx0"/>
              <w:jc w:val="right"/>
            </w:pPr>
            <w:r>
              <w:t>0</w:t>
            </w:r>
          </w:p>
        </w:tc>
        <w:tc>
          <w:tcPr>
            <w:tcW w:w="236" w:type="dxa"/>
            <w:vAlign w:val="bottom"/>
          </w:tcPr>
          <w:p w:rsidR="00000000" w:rsidRDefault="000C4F08">
            <w:pPr>
              <w:pStyle w:val="TableTx0"/>
              <w:jc w:val="right"/>
            </w:pPr>
          </w:p>
        </w:tc>
        <w:tc>
          <w:tcPr>
            <w:tcW w:w="967" w:type="dxa"/>
            <w:vAlign w:val="bottom"/>
          </w:tcPr>
          <w:p w:rsidR="00000000" w:rsidRDefault="000C4F08">
            <w:pPr>
              <w:pStyle w:val="TableTx0"/>
              <w:jc w:val="right"/>
            </w:pPr>
            <w:r>
              <w:t>200,543</w:t>
            </w:r>
          </w:p>
        </w:tc>
      </w:tr>
      <w:tr w:rsidR="00000000">
        <w:tblPrEx>
          <w:tblCellMar>
            <w:top w:w="0" w:type="dxa"/>
            <w:bottom w:w="0" w:type="dxa"/>
          </w:tblCellMar>
        </w:tblPrEx>
        <w:tc>
          <w:tcPr>
            <w:tcW w:w="1440" w:type="dxa"/>
            <w:vAlign w:val="center"/>
          </w:tcPr>
          <w:p w:rsidR="00000000" w:rsidRDefault="000C4F08">
            <w:pPr>
              <w:pStyle w:val="TableTx0"/>
            </w:pPr>
            <w:r>
              <w:t>Workforce Development Boar</w:t>
            </w:r>
            <w:r>
              <w:t>d</w:t>
            </w:r>
          </w:p>
        </w:tc>
        <w:tc>
          <w:tcPr>
            <w:tcW w:w="270" w:type="dxa"/>
            <w:vAlign w:val="center"/>
          </w:tcPr>
          <w:p w:rsidR="00000000" w:rsidRDefault="000C4F08">
            <w:pPr>
              <w:pStyle w:val="TableTx0"/>
              <w:rPr>
                <w:sz w:val="20"/>
              </w:rPr>
            </w:pPr>
          </w:p>
        </w:tc>
        <w:tc>
          <w:tcPr>
            <w:tcW w:w="632" w:type="dxa"/>
            <w:vAlign w:val="bottom"/>
          </w:tcPr>
          <w:p w:rsidR="00000000" w:rsidRDefault="000C4F08">
            <w:pPr>
              <w:pStyle w:val="TableTx0"/>
              <w:jc w:val="right"/>
            </w:pPr>
            <w:r>
              <w:t>0.0</w:t>
            </w:r>
          </w:p>
        </w:tc>
        <w:tc>
          <w:tcPr>
            <w:tcW w:w="236" w:type="dxa"/>
            <w:vAlign w:val="bottom"/>
          </w:tcPr>
          <w:p w:rsidR="00000000" w:rsidRDefault="000C4F08">
            <w:pPr>
              <w:pStyle w:val="TableTx0"/>
              <w:jc w:val="right"/>
            </w:pPr>
          </w:p>
        </w:tc>
        <w:tc>
          <w:tcPr>
            <w:tcW w:w="947" w:type="dxa"/>
            <w:vAlign w:val="bottom"/>
          </w:tcPr>
          <w:p w:rsidR="00000000" w:rsidRDefault="000C4F08">
            <w:pPr>
              <w:pStyle w:val="TableTx0"/>
              <w:jc w:val="right"/>
            </w:pPr>
            <w:r>
              <w:t>0.0</w:t>
            </w:r>
          </w:p>
        </w:tc>
        <w:tc>
          <w:tcPr>
            <w:tcW w:w="236" w:type="dxa"/>
            <w:vAlign w:val="bottom"/>
          </w:tcPr>
          <w:p w:rsidR="00000000" w:rsidRDefault="000C4F08">
            <w:pPr>
              <w:pStyle w:val="TableTx0"/>
              <w:jc w:val="right"/>
            </w:pPr>
          </w:p>
        </w:tc>
        <w:tc>
          <w:tcPr>
            <w:tcW w:w="1027" w:type="dxa"/>
            <w:vAlign w:val="bottom"/>
          </w:tcPr>
          <w:p w:rsidR="00000000" w:rsidRDefault="000C4F08">
            <w:pPr>
              <w:pStyle w:val="TableTx0"/>
              <w:jc w:val="right"/>
            </w:pPr>
            <w:r>
              <w:t>0.0</w:t>
            </w:r>
          </w:p>
        </w:tc>
        <w:tc>
          <w:tcPr>
            <w:tcW w:w="236" w:type="dxa"/>
            <w:vAlign w:val="bottom"/>
          </w:tcPr>
          <w:p w:rsidR="00000000" w:rsidRDefault="000C4F08">
            <w:pPr>
              <w:pStyle w:val="TableTx0"/>
              <w:jc w:val="right"/>
            </w:pPr>
          </w:p>
        </w:tc>
        <w:tc>
          <w:tcPr>
            <w:tcW w:w="1017" w:type="dxa"/>
            <w:vAlign w:val="bottom"/>
          </w:tcPr>
          <w:p w:rsidR="00000000" w:rsidRDefault="000C4F08">
            <w:pPr>
              <w:pStyle w:val="TableTx0"/>
              <w:jc w:val="right"/>
            </w:pPr>
          </w:p>
          <w:p w:rsidR="00000000" w:rsidRDefault="000C4F08">
            <w:pPr>
              <w:pStyle w:val="TableTx0"/>
              <w:jc w:val="right"/>
            </w:pPr>
            <w:r>
              <w:t>0</w:t>
            </w:r>
          </w:p>
        </w:tc>
        <w:tc>
          <w:tcPr>
            <w:tcW w:w="236" w:type="dxa"/>
            <w:vAlign w:val="bottom"/>
          </w:tcPr>
          <w:p w:rsidR="00000000" w:rsidRDefault="000C4F08">
            <w:pPr>
              <w:pStyle w:val="TableTx0"/>
              <w:jc w:val="right"/>
            </w:pPr>
          </w:p>
        </w:tc>
        <w:tc>
          <w:tcPr>
            <w:tcW w:w="677" w:type="dxa"/>
            <w:vAlign w:val="bottom"/>
          </w:tcPr>
          <w:p w:rsidR="00000000" w:rsidRDefault="000C4F08">
            <w:pPr>
              <w:pStyle w:val="TableTx0"/>
              <w:jc w:val="right"/>
            </w:pPr>
          </w:p>
          <w:p w:rsidR="00000000" w:rsidRDefault="000C4F08">
            <w:pPr>
              <w:pStyle w:val="TableTx0"/>
              <w:jc w:val="right"/>
            </w:pPr>
            <w:r>
              <w:t>0</w:t>
            </w:r>
          </w:p>
        </w:tc>
        <w:tc>
          <w:tcPr>
            <w:tcW w:w="236" w:type="dxa"/>
            <w:vAlign w:val="bottom"/>
          </w:tcPr>
          <w:p w:rsidR="00000000" w:rsidRDefault="000C4F08">
            <w:pPr>
              <w:pStyle w:val="TableTx0"/>
              <w:jc w:val="right"/>
            </w:pPr>
          </w:p>
        </w:tc>
        <w:tc>
          <w:tcPr>
            <w:tcW w:w="967" w:type="dxa"/>
            <w:vAlign w:val="bottom"/>
          </w:tcPr>
          <w:p w:rsidR="00000000" w:rsidRDefault="000C4F08">
            <w:pPr>
              <w:pStyle w:val="TableTx0"/>
              <w:jc w:val="right"/>
            </w:pPr>
          </w:p>
          <w:p w:rsidR="00000000" w:rsidRDefault="000C4F08">
            <w:pPr>
              <w:pStyle w:val="TableTx0"/>
              <w:jc w:val="right"/>
            </w:pPr>
            <w:r>
              <w:t>0</w:t>
            </w:r>
          </w:p>
        </w:tc>
      </w:tr>
      <w:tr w:rsidR="00000000">
        <w:tblPrEx>
          <w:tblCellMar>
            <w:top w:w="0" w:type="dxa"/>
            <w:bottom w:w="0" w:type="dxa"/>
          </w:tblCellMar>
        </w:tblPrEx>
        <w:tc>
          <w:tcPr>
            <w:tcW w:w="1440" w:type="dxa"/>
            <w:vAlign w:val="center"/>
          </w:tcPr>
          <w:p w:rsidR="00000000" w:rsidRDefault="000C4F08">
            <w:pPr>
              <w:pStyle w:val="TableTx0"/>
            </w:pPr>
            <w:r>
              <w:t xml:space="preserve">New Employment Opportunities </w:t>
            </w:r>
          </w:p>
        </w:tc>
        <w:tc>
          <w:tcPr>
            <w:tcW w:w="270" w:type="dxa"/>
            <w:vAlign w:val="center"/>
          </w:tcPr>
          <w:p w:rsidR="00000000" w:rsidRDefault="000C4F08">
            <w:pPr>
              <w:pStyle w:val="TableTx0"/>
              <w:rPr>
                <w:sz w:val="20"/>
              </w:rPr>
            </w:pPr>
          </w:p>
        </w:tc>
        <w:tc>
          <w:tcPr>
            <w:tcW w:w="632" w:type="dxa"/>
            <w:vAlign w:val="bottom"/>
          </w:tcPr>
          <w:p w:rsidR="00000000" w:rsidRDefault="000C4F08">
            <w:pPr>
              <w:pStyle w:val="TableTx0"/>
              <w:jc w:val="right"/>
            </w:pPr>
            <w:r>
              <w:t>0.0</w:t>
            </w:r>
          </w:p>
        </w:tc>
        <w:tc>
          <w:tcPr>
            <w:tcW w:w="236" w:type="dxa"/>
            <w:vAlign w:val="bottom"/>
          </w:tcPr>
          <w:p w:rsidR="00000000" w:rsidRDefault="000C4F08">
            <w:pPr>
              <w:pStyle w:val="TableTx0"/>
              <w:jc w:val="right"/>
            </w:pPr>
          </w:p>
        </w:tc>
        <w:tc>
          <w:tcPr>
            <w:tcW w:w="947" w:type="dxa"/>
            <w:vAlign w:val="bottom"/>
          </w:tcPr>
          <w:p w:rsidR="00000000" w:rsidRDefault="000C4F08">
            <w:pPr>
              <w:pStyle w:val="TableTx0"/>
              <w:jc w:val="right"/>
            </w:pPr>
            <w:r>
              <w:t>0.0</w:t>
            </w:r>
          </w:p>
        </w:tc>
        <w:tc>
          <w:tcPr>
            <w:tcW w:w="236" w:type="dxa"/>
            <w:vAlign w:val="bottom"/>
          </w:tcPr>
          <w:p w:rsidR="00000000" w:rsidRDefault="000C4F08">
            <w:pPr>
              <w:pStyle w:val="TableTx0"/>
              <w:jc w:val="right"/>
            </w:pPr>
          </w:p>
        </w:tc>
        <w:tc>
          <w:tcPr>
            <w:tcW w:w="1027" w:type="dxa"/>
            <w:vAlign w:val="bottom"/>
          </w:tcPr>
          <w:p w:rsidR="00000000" w:rsidRDefault="000C4F08">
            <w:pPr>
              <w:pStyle w:val="TableTx0"/>
              <w:jc w:val="right"/>
            </w:pPr>
          </w:p>
          <w:p w:rsidR="00000000" w:rsidRDefault="000C4F08">
            <w:pPr>
              <w:pStyle w:val="TableTx0"/>
              <w:jc w:val="right"/>
            </w:pPr>
            <w:r>
              <w:t>0.0</w:t>
            </w:r>
          </w:p>
        </w:tc>
        <w:tc>
          <w:tcPr>
            <w:tcW w:w="236" w:type="dxa"/>
            <w:vAlign w:val="bottom"/>
          </w:tcPr>
          <w:p w:rsidR="00000000" w:rsidRDefault="000C4F08">
            <w:pPr>
              <w:pStyle w:val="TableTx0"/>
              <w:jc w:val="right"/>
            </w:pPr>
          </w:p>
        </w:tc>
        <w:tc>
          <w:tcPr>
            <w:tcW w:w="1017" w:type="dxa"/>
            <w:vAlign w:val="bottom"/>
          </w:tcPr>
          <w:p w:rsidR="00000000" w:rsidRDefault="000C4F08">
            <w:pPr>
              <w:pStyle w:val="TableTx0"/>
              <w:jc w:val="right"/>
            </w:pPr>
          </w:p>
          <w:p w:rsidR="00000000" w:rsidRDefault="000C4F08">
            <w:pPr>
              <w:pStyle w:val="TableTx0"/>
              <w:jc w:val="right"/>
            </w:pPr>
            <w:r>
              <w:t>0</w:t>
            </w:r>
          </w:p>
        </w:tc>
        <w:tc>
          <w:tcPr>
            <w:tcW w:w="236" w:type="dxa"/>
            <w:vAlign w:val="bottom"/>
          </w:tcPr>
          <w:p w:rsidR="00000000" w:rsidRDefault="000C4F08">
            <w:pPr>
              <w:pStyle w:val="TableTx0"/>
              <w:jc w:val="right"/>
            </w:pPr>
          </w:p>
        </w:tc>
        <w:tc>
          <w:tcPr>
            <w:tcW w:w="677" w:type="dxa"/>
            <w:vAlign w:val="bottom"/>
          </w:tcPr>
          <w:p w:rsidR="00000000" w:rsidRDefault="000C4F08">
            <w:pPr>
              <w:pStyle w:val="TableTx0"/>
              <w:jc w:val="right"/>
            </w:pPr>
          </w:p>
          <w:p w:rsidR="00000000" w:rsidRDefault="000C4F08">
            <w:pPr>
              <w:pStyle w:val="TableTx0"/>
              <w:jc w:val="right"/>
            </w:pPr>
            <w:r>
              <w:t>0</w:t>
            </w:r>
          </w:p>
        </w:tc>
        <w:tc>
          <w:tcPr>
            <w:tcW w:w="236" w:type="dxa"/>
            <w:vAlign w:val="bottom"/>
          </w:tcPr>
          <w:p w:rsidR="00000000" w:rsidRDefault="000C4F08">
            <w:pPr>
              <w:pStyle w:val="TableTx0"/>
              <w:jc w:val="right"/>
            </w:pPr>
          </w:p>
        </w:tc>
        <w:tc>
          <w:tcPr>
            <w:tcW w:w="967" w:type="dxa"/>
            <w:vAlign w:val="bottom"/>
          </w:tcPr>
          <w:p w:rsidR="00000000" w:rsidRDefault="000C4F08">
            <w:pPr>
              <w:pStyle w:val="TableTx0"/>
              <w:jc w:val="right"/>
            </w:pPr>
          </w:p>
          <w:p w:rsidR="00000000" w:rsidRDefault="000C4F08">
            <w:pPr>
              <w:pStyle w:val="TableTx0"/>
              <w:jc w:val="right"/>
            </w:pPr>
            <w:r>
              <w:t>0</w:t>
            </w:r>
          </w:p>
        </w:tc>
      </w:tr>
      <w:tr w:rsidR="00000000">
        <w:tblPrEx>
          <w:tblCellMar>
            <w:top w:w="0" w:type="dxa"/>
            <w:bottom w:w="0" w:type="dxa"/>
          </w:tblCellMar>
        </w:tblPrEx>
        <w:trPr>
          <w:trHeight w:val="431"/>
        </w:trPr>
        <w:tc>
          <w:tcPr>
            <w:tcW w:w="1440" w:type="dxa"/>
            <w:vAlign w:val="center"/>
          </w:tcPr>
          <w:p w:rsidR="00000000" w:rsidRDefault="000C4F08">
            <w:pPr>
              <w:pStyle w:val="TableTx0"/>
            </w:pPr>
            <w:r>
              <w:t>Employment Statistics</w:t>
            </w:r>
          </w:p>
        </w:tc>
        <w:tc>
          <w:tcPr>
            <w:tcW w:w="270" w:type="dxa"/>
            <w:vAlign w:val="center"/>
          </w:tcPr>
          <w:p w:rsidR="00000000" w:rsidRDefault="000C4F08">
            <w:pPr>
              <w:pStyle w:val="TableTx0"/>
              <w:rPr>
                <w:sz w:val="20"/>
              </w:rPr>
            </w:pPr>
          </w:p>
        </w:tc>
        <w:tc>
          <w:tcPr>
            <w:tcW w:w="632" w:type="dxa"/>
            <w:vAlign w:val="bottom"/>
          </w:tcPr>
          <w:p w:rsidR="00000000" w:rsidRDefault="000C4F08">
            <w:pPr>
              <w:pStyle w:val="TableTx0"/>
              <w:jc w:val="right"/>
            </w:pPr>
            <w:r>
              <w:t>0.0</w:t>
            </w:r>
          </w:p>
        </w:tc>
        <w:tc>
          <w:tcPr>
            <w:tcW w:w="236" w:type="dxa"/>
            <w:vAlign w:val="bottom"/>
          </w:tcPr>
          <w:p w:rsidR="00000000" w:rsidRDefault="000C4F08">
            <w:pPr>
              <w:pStyle w:val="TableTx0"/>
              <w:jc w:val="right"/>
            </w:pPr>
          </w:p>
        </w:tc>
        <w:tc>
          <w:tcPr>
            <w:tcW w:w="947" w:type="dxa"/>
            <w:vAlign w:val="bottom"/>
          </w:tcPr>
          <w:p w:rsidR="00000000" w:rsidRDefault="000C4F08">
            <w:pPr>
              <w:pStyle w:val="TableTx0"/>
              <w:jc w:val="right"/>
            </w:pPr>
            <w:r>
              <w:t>0.0</w:t>
            </w:r>
          </w:p>
        </w:tc>
        <w:tc>
          <w:tcPr>
            <w:tcW w:w="236" w:type="dxa"/>
            <w:vAlign w:val="bottom"/>
          </w:tcPr>
          <w:p w:rsidR="00000000" w:rsidRDefault="000C4F08">
            <w:pPr>
              <w:pStyle w:val="TableTx0"/>
              <w:jc w:val="right"/>
            </w:pPr>
          </w:p>
        </w:tc>
        <w:tc>
          <w:tcPr>
            <w:tcW w:w="1027" w:type="dxa"/>
            <w:vAlign w:val="bottom"/>
          </w:tcPr>
          <w:p w:rsidR="00000000" w:rsidRDefault="000C4F08">
            <w:pPr>
              <w:pStyle w:val="TableTx0"/>
              <w:jc w:val="right"/>
            </w:pPr>
            <w:r>
              <w:t>0.0</w:t>
            </w:r>
          </w:p>
        </w:tc>
        <w:tc>
          <w:tcPr>
            <w:tcW w:w="236" w:type="dxa"/>
            <w:vAlign w:val="bottom"/>
          </w:tcPr>
          <w:p w:rsidR="00000000" w:rsidRDefault="000C4F08">
            <w:pPr>
              <w:pStyle w:val="TableTx0"/>
              <w:jc w:val="right"/>
            </w:pPr>
          </w:p>
        </w:tc>
        <w:tc>
          <w:tcPr>
            <w:tcW w:w="1017" w:type="dxa"/>
            <w:vAlign w:val="bottom"/>
          </w:tcPr>
          <w:p w:rsidR="00000000" w:rsidRDefault="000C4F08">
            <w:pPr>
              <w:pStyle w:val="TableTx0"/>
              <w:jc w:val="right"/>
            </w:pPr>
            <w:r>
              <w:t>0</w:t>
            </w:r>
          </w:p>
        </w:tc>
        <w:tc>
          <w:tcPr>
            <w:tcW w:w="236" w:type="dxa"/>
            <w:vAlign w:val="bottom"/>
          </w:tcPr>
          <w:p w:rsidR="00000000" w:rsidRDefault="000C4F08">
            <w:pPr>
              <w:pStyle w:val="TableTx0"/>
              <w:jc w:val="right"/>
            </w:pPr>
          </w:p>
        </w:tc>
        <w:tc>
          <w:tcPr>
            <w:tcW w:w="677" w:type="dxa"/>
            <w:vAlign w:val="bottom"/>
          </w:tcPr>
          <w:p w:rsidR="00000000" w:rsidRDefault="000C4F08">
            <w:pPr>
              <w:pStyle w:val="TableTx0"/>
              <w:jc w:val="right"/>
            </w:pPr>
            <w:r>
              <w:t>0</w:t>
            </w:r>
          </w:p>
        </w:tc>
        <w:tc>
          <w:tcPr>
            <w:tcW w:w="236" w:type="dxa"/>
            <w:vAlign w:val="bottom"/>
          </w:tcPr>
          <w:p w:rsidR="00000000" w:rsidRDefault="000C4F08">
            <w:pPr>
              <w:pStyle w:val="TableTx0"/>
              <w:jc w:val="right"/>
            </w:pPr>
          </w:p>
        </w:tc>
        <w:tc>
          <w:tcPr>
            <w:tcW w:w="967" w:type="dxa"/>
            <w:vAlign w:val="bottom"/>
          </w:tcPr>
          <w:p w:rsidR="00000000" w:rsidRDefault="000C4F08">
            <w:pPr>
              <w:pStyle w:val="TableTx0"/>
              <w:jc w:val="right"/>
            </w:pPr>
            <w:r>
              <w:t>0</w:t>
            </w:r>
          </w:p>
        </w:tc>
      </w:tr>
      <w:tr w:rsidR="00000000">
        <w:tblPrEx>
          <w:tblCellMar>
            <w:top w:w="0" w:type="dxa"/>
            <w:bottom w:w="0" w:type="dxa"/>
          </w:tblCellMar>
        </w:tblPrEx>
        <w:tc>
          <w:tcPr>
            <w:tcW w:w="1440" w:type="dxa"/>
            <w:vAlign w:val="center"/>
          </w:tcPr>
          <w:p w:rsidR="00000000" w:rsidRDefault="000C4F08">
            <w:pPr>
              <w:pStyle w:val="TableTx0"/>
            </w:pPr>
            <w:r>
              <w:t>260E Labor Management Projects</w:t>
            </w:r>
          </w:p>
        </w:tc>
        <w:tc>
          <w:tcPr>
            <w:tcW w:w="270" w:type="dxa"/>
            <w:vAlign w:val="center"/>
          </w:tcPr>
          <w:p w:rsidR="00000000" w:rsidRDefault="000C4F08">
            <w:pPr>
              <w:pStyle w:val="TableTx0"/>
              <w:rPr>
                <w:sz w:val="20"/>
              </w:rPr>
            </w:pPr>
          </w:p>
        </w:tc>
        <w:tc>
          <w:tcPr>
            <w:tcW w:w="632" w:type="dxa"/>
            <w:vAlign w:val="bottom"/>
          </w:tcPr>
          <w:p w:rsidR="00000000" w:rsidRDefault="000C4F08">
            <w:pPr>
              <w:pStyle w:val="TableTx0"/>
              <w:jc w:val="right"/>
            </w:pPr>
            <w:r>
              <w:t>0.0</w:t>
            </w:r>
          </w:p>
        </w:tc>
        <w:tc>
          <w:tcPr>
            <w:tcW w:w="236" w:type="dxa"/>
            <w:vAlign w:val="bottom"/>
          </w:tcPr>
          <w:p w:rsidR="00000000" w:rsidRDefault="000C4F08">
            <w:pPr>
              <w:pStyle w:val="TableTx0"/>
              <w:jc w:val="right"/>
            </w:pPr>
          </w:p>
        </w:tc>
        <w:tc>
          <w:tcPr>
            <w:tcW w:w="947" w:type="dxa"/>
            <w:vAlign w:val="bottom"/>
          </w:tcPr>
          <w:p w:rsidR="00000000" w:rsidRDefault="000C4F08">
            <w:pPr>
              <w:pStyle w:val="TableTx0"/>
              <w:jc w:val="right"/>
            </w:pPr>
            <w:r>
              <w:t>0.0</w:t>
            </w:r>
          </w:p>
        </w:tc>
        <w:tc>
          <w:tcPr>
            <w:tcW w:w="236" w:type="dxa"/>
            <w:vAlign w:val="bottom"/>
          </w:tcPr>
          <w:p w:rsidR="00000000" w:rsidRDefault="000C4F08">
            <w:pPr>
              <w:pStyle w:val="TableTx0"/>
              <w:jc w:val="right"/>
            </w:pPr>
          </w:p>
        </w:tc>
        <w:tc>
          <w:tcPr>
            <w:tcW w:w="1027" w:type="dxa"/>
            <w:vAlign w:val="bottom"/>
          </w:tcPr>
          <w:p w:rsidR="00000000" w:rsidRDefault="000C4F08">
            <w:pPr>
              <w:pStyle w:val="TableTx0"/>
              <w:jc w:val="right"/>
            </w:pPr>
            <w:r>
              <w:t>0.0</w:t>
            </w:r>
          </w:p>
        </w:tc>
        <w:tc>
          <w:tcPr>
            <w:tcW w:w="236" w:type="dxa"/>
            <w:vAlign w:val="bottom"/>
          </w:tcPr>
          <w:p w:rsidR="00000000" w:rsidRDefault="000C4F08">
            <w:pPr>
              <w:pStyle w:val="TableTx0"/>
              <w:jc w:val="right"/>
            </w:pPr>
          </w:p>
        </w:tc>
        <w:tc>
          <w:tcPr>
            <w:tcW w:w="1017" w:type="dxa"/>
            <w:vAlign w:val="bottom"/>
          </w:tcPr>
          <w:p w:rsidR="00000000" w:rsidRDefault="000C4F08">
            <w:pPr>
              <w:pStyle w:val="TableTx0"/>
              <w:jc w:val="right"/>
            </w:pPr>
            <w:r>
              <w:t>0</w:t>
            </w:r>
          </w:p>
        </w:tc>
        <w:tc>
          <w:tcPr>
            <w:tcW w:w="236" w:type="dxa"/>
            <w:vAlign w:val="bottom"/>
          </w:tcPr>
          <w:p w:rsidR="00000000" w:rsidRDefault="000C4F08">
            <w:pPr>
              <w:pStyle w:val="TableTx0"/>
              <w:jc w:val="right"/>
            </w:pPr>
          </w:p>
        </w:tc>
        <w:tc>
          <w:tcPr>
            <w:tcW w:w="677" w:type="dxa"/>
            <w:vAlign w:val="bottom"/>
          </w:tcPr>
          <w:p w:rsidR="00000000" w:rsidRDefault="000C4F08">
            <w:pPr>
              <w:pStyle w:val="TableTx0"/>
              <w:jc w:val="right"/>
            </w:pPr>
            <w:r>
              <w:t>0</w:t>
            </w:r>
          </w:p>
        </w:tc>
        <w:tc>
          <w:tcPr>
            <w:tcW w:w="236" w:type="dxa"/>
            <w:vAlign w:val="bottom"/>
          </w:tcPr>
          <w:p w:rsidR="00000000" w:rsidRDefault="000C4F08">
            <w:pPr>
              <w:pStyle w:val="TableTx0"/>
              <w:jc w:val="right"/>
            </w:pPr>
          </w:p>
        </w:tc>
        <w:tc>
          <w:tcPr>
            <w:tcW w:w="967" w:type="dxa"/>
            <w:vAlign w:val="bottom"/>
          </w:tcPr>
          <w:p w:rsidR="00000000" w:rsidRDefault="000C4F08">
            <w:pPr>
              <w:pStyle w:val="TableTx0"/>
              <w:jc w:val="right"/>
            </w:pPr>
            <w:r>
              <w:t>0</w:t>
            </w:r>
          </w:p>
        </w:tc>
      </w:tr>
      <w:tr w:rsidR="00000000">
        <w:tblPrEx>
          <w:tblCellMar>
            <w:top w:w="0" w:type="dxa"/>
            <w:bottom w:w="0" w:type="dxa"/>
          </w:tblCellMar>
        </w:tblPrEx>
        <w:tc>
          <w:tcPr>
            <w:tcW w:w="1440" w:type="dxa"/>
            <w:vAlign w:val="center"/>
          </w:tcPr>
          <w:p w:rsidR="00000000" w:rsidRDefault="000C4F08">
            <w:pPr>
              <w:pStyle w:val="TableTx0"/>
            </w:pPr>
            <w:r>
              <w:t>Welfare To Work Match</w:t>
            </w:r>
          </w:p>
        </w:tc>
        <w:tc>
          <w:tcPr>
            <w:tcW w:w="270" w:type="dxa"/>
            <w:vAlign w:val="center"/>
          </w:tcPr>
          <w:p w:rsidR="00000000" w:rsidRDefault="000C4F08">
            <w:pPr>
              <w:pStyle w:val="TableTx0"/>
              <w:rPr>
                <w:sz w:val="20"/>
              </w:rPr>
            </w:pPr>
          </w:p>
        </w:tc>
        <w:tc>
          <w:tcPr>
            <w:tcW w:w="632" w:type="dxa"/>
            <w:vAlign w:val="bottom"/>
          </w:tcPr>
          <w:p w:rsidR="00000000" w:rsidRDefault="000C4F08">
            <w:pPr>
              <w:pStyle w:val="TableTx0"/>
              <w:jc w:val="right"/>
            </w:pPr>
            <w:r>
              <w:t>0.0</w:t>
            </w:r>
          </w:p>
        </w:tc>
        <w:tc>
          <w:tcPr>
            <w:tcW w:w="236" w:type="dxa"/>
            <w:vAlign w:val="bottom"/>
          </w:tcPr>
          <w:p w:rsidR="00000000" w:rsidRDefault="000C4F08">
            <w:pPr>
              <w:pStyle w:val="TableTx0"/>
              <w:jc w:val="right"/>
            </w:pPr>
          </w:p>
        </w:tc>
        <w:tc>
          <w:tcPr>
            <w:tcW w:w="947" w:type="dxa"/>
            <w:vAlign w:val="bottom"/>
          </w:tcPr>
          <w:p w:rsidR="00000000" w:rsidRDefault="000C4F08">
            <w:pPr>
              <w:pStyle w:val="TableTx0"/>
              <w:jc w:val="right"/>
            </w:pPr>
            <w:r>
              <w:t>0.0</w:t>
            </w:r>
          </w:p>
        </w:tc>
        <w:tc>
          <w:tcPr>
            <w:tcW w:w="236" w:type="dxa"/>
            <w:vAlign w:val="bottom"/>
          </w:tcPr>
          <w:p w:rsidR="00000000" w:rsidRDefault="000C4F08">
            <w:pPr>
              <w:pStyle w:val="TableTx0"/>
              <w:jc w:val="right"/>
            </w:pPr>
          </w:p>
        </w:tc>
        <w:tc>
          <w:tcPr>
            <w:tcW w:w="1027" w:type="dxa"/>
            <w:vAlign w:val="bottom"/>
          </w:tcPr>
          <w:p w:rsidR="00000000" w:rsidRDefault="000C4F08">
            <w:pPr>
              <w:pStyle w:val="TableTx0"/>
              <w:jc w:val="right"/>
            </w:pPr>
            <w:r>
              <w:t>0.0</w:t>
            </w:r>
          </w:p>
        </w:tc>
        <w:tc>
          <w:tcPr>
            <w:tcW w:w="236" w:type="dxa"/>
            <w:vAlign w:val="bottom"/>
          </w:tcPr>
          <w:p w:rsidR="00000000" w:rsidRDefault="000C4F08">
            <w:pPr>
              <w:pStyle w:val="TableTx0"/>
              <w:jc w:val="right"/>
            </w:pPr>
          </w:p>
        </w:tc>
        <w:tc>
          <w:tcPr>
            <w:tcW w:w="1017" w:type="dxa"/>
            <w:vAlign w:val="bottom"/>
          </w:tcPr>
          <w:p w:rsidR="00000000" w:rsidRDefault="000C4F08">
            <w:pPr>
              <w:pStyle w:val="TableTx0"/>
              <w:jc w:val="right"/>
            </w:pPr>
            <w:r>
              <w:t>0</w:t>
            </w:r>
          </w:p>
        </w:tc>
        <w:tc>
          <w:tcPr>
            <w:tcW w:w="236" w:type="dxa"/>
            <w:vAlign w:val="bottom"/>
          </w:tcPr>
          <w:p w:rsidR="00000000" w:rsidRDefault="000C4F08">
            <w:pPr>
              <w:pStyle w:val="TableTx0"/>
              <w:jc w:val="right"/>
            </w:pPr>
          </w:p>
        </w:tc>
        <w:tc>
          <w:tcPr>
            <w:tcW w:w="677" w:type="dxa"/>
            <w:vAlign w:val="bottom"/>
          </w:tcPr>
          <w:p w:rsidR="00000000" w:rsidRDefault="000C4F08">
            <w:pPr>
              <w:pStyle w:val="TableTx0"/>
              <w:jc w:val="right"/>
            </w:pPr>
            <w:r>
              <w:t>0</w:t>
            </w:r>
          </w:p>
        </w:tc>
        <w:tc>
          <w:tcPr>
            <w:tcW w:w="236" w:type="dxa"/>
            <w:vAlign w:val="bottom"/>
          </w:tcPr>
          <w:p w:rsidR="00000000" w:rsidRDefault="000C4F08">
            <w:pPr>
              <w:pStyle w:val="TableTx0"/>
              <w:jc w:val="right"/>
            </w:pPr>
          </w:p>
        </w:tc>
        <w:tc>
          <w:tcPr>
            <w:tcW w:w="967" w:type="dxa"/>
            <w:vAlign w:val="bottom"/>
          </w:tcPr>
          <w:p w:rsidR="00000000" w:rsidRDefault="000C4F08">
            <w:pPr>
              <w:pStyle w:val="TableTx0"/>
              <w:jc w:val="right"/>
            </w:pPr>
            <w:r>
              <w:t>0</w:t>
            </w:r>
          </w:p>
        </w:tc>
      </w:tr>
      <w:tr w:rsidR="00000000">
        <w:tblPrEx>
          <w:tblCellMar>
            <w:top w:w="0" w:type="dxa"/>
            <w:bottom w:w="0" w:type="dxa"/>
          </w:tblCellMar>
        </w:tblPrEx>
        <w:trPr>
          <w:trHeight w:val="368"/>
        </w:trPr>
        <w:tc>
          <w:tcPr>
            <w:tcW w:w="1440" w:type="dxa"/>
            <w:vAlign w:val="center"/>
          </w:tcPr>
          <w:p w:rsidR="00000000" w:rsidRDefault="000C4F08">
            <w:pPr>
              <w:pStyle w:val="TableTx0"/>
              <w:rPr>
                <w:b/>
              </w:rPr>
            </w:pPr>
            <w:r>
              <w:rPr>
                <w:b/>
              </w:rPr>
              <w:t xml:space="preserve">  Total</w:t>
            </w:r>
          </w:p>
        </w:tc>
        <w:tc>
          <w:tcPr>
            <w:tcW w:w="270" w:type="dxa"/>
            <w:vAlign w:val="center"/>
          </w:tcPr>
          <w:p w:rsidR="00000000" w:rsidRDefault="000C4F08">
            <w:pPr>
              <w:pStyle w:val="TableTx0"/>
              <w:rPr>
                <w:b/>
              </w:rPr>
            </w:pPr>
          </w:p>
        </w:tc>
        <w:tc>
          <w:tcPr>
            <w:tcW w:w="632" w:type="dxa"/>
            <w:vAlign w:val="bottom"/>
          </w:tcPr>
          <w:p w:rsidR="00000000" w:rsidRDefault="000C4F08">
            <w:pPr>
              <w:pStyle w:val="TableTx0"/>
              <w:jc w:val="right"/>
              <w:rPr>
                <w:b/>
              </w:rPr>
            </w:pPr>
            <w:r>
              <w:rPr>
                <w:b/>
              </w:rPr>
              <w:t>0.0</w:t>
            </w:r>
          </w:p>
        </w:tc>
        <w:tc>
          <w:tcPr>
            <w:tcW w:w="236" w:type="dxa"/>
            <w:vAlign w:val="bottom"/>
          </w:tcPr>
          <w:p w:rsidR="00000000" w:rsidRDefault="000C4F08">
            <w:pPr>
              <w:pStyle w:val="TableTx0"/>
              <w:jc w:val="right"/>
              <w:rPr>
                <w:b/>
              </w:rPr>
            </w:pPr>
          </w:p>
        </w:tc>
        <w:tc>
          <w:tcPr>
            <w:tcW w:w="947" w:type="dxa"/>
            <w:vAlign w:val="bottom"/>
          </w:tcPr>
          <w:p w:rsidR="00000000" w:rsidRDefault="000C4F08">
            <w:pPr>
              <w:pStyle w:val="TableTx0"/>
              <w:jc w:val="right"/>
              <w:rPr>
                <w:b/>
              </w:rPr>
            </w:pPr>
            <w:r>
              <w:rPr>
                <w:b/>
              </w:rPr>
              <w:t>10.</w:t>
            </w:r>
            <w:r>
              <w:rPr>
                <w:b/>
              </w:rPr>
              <w:t>0</w:t>
            </w:r>
          </w:p>
        </w:tc>
        <w:tc>
          <w:tcPr>
            <w:tcW w:w="236" w:type="dxa"/>
            <w:vAlign w:val="bottom"/>
          </w:tcPr>
          <w:p w:rsidR="00000000" w:rsidRDefault="000C4F08">
            <w:pPr>
              <w:pStyle w:val="TableTx0"/>
              <w:jc w:val="right"/>
              <w:rPr>
                <w:b/>
              </w:rPr>
            </w:pPr>
          </w:p>
        </w:tc>
        <w:tc>
          <w:tcPr>
            <w:tcW w:w="1027" w:type="dxa"/>
            <w:vAlign w:val="bottom"/>
          </w:tcPr>
          <w:p w:rsidR="00000000" w:rsidRDefault="000C4F08">
            <w:pPr>
              <w:pStyle w:val="TableTx0"/>
              <w:jc w:val="right"/>
              <w:rPr>
                <w:b/>
              </w:rPr>
            </w:pPr>
            <w:r>
              <w:rPr>
                <w:b/>
              </w:rPr>
              <w:t>10.0</w:t>
            </w:r>
          </w:p>
        </w:tc>
        <w:tc>
          <w:tcPr>
            <w:tcW w:w="236" w:type="dxa"/>
            <w:vAlign w:val="bottom"/>
          </w:tcPr>
          <w:p w:rsidR="00000000" w:rsidRDefault="000C4F08">
            <w:pPr>
              <w:pStyle w:val="TableTx0"/>
              <w:jc w:val="right"/>
              <w:rPr>
                <w:b/>
              </w:rPr>
            </w:pPr>
          </w:p>
        </w:tc>
        <w:tc>
          <w:tcPr>
            <w:tcW w:w="1017" w:type="dxa"/>
            <w:vAlign w:val="bottom"/>
          </w:tcPr>
          <w:p w:rsidR="00000000" w:rsidRDefault="000C4F08">
            <w:pPr>
              <w:pStyle w:val="TableTx0"/>
              <w:jc w:val="right"/>
              <w:rPr>
                <w:b/>
              </w:rPr>
            </w:pPr>
            <w:r>
              <w:rPr>
                <w:b/>
              </w:rPr>
              <w:t>$ 528,727</w:t>
            </w:r>
          </w:p>
        </w:tc>
        <w:tc>
          <w:tcPr>
            <w:tcW w:w="236" w:type="dxa"/>
            <w:vAlign w:val="bottom"/>
          </w:tcPr>
          <w:p w:rsidR="00000000" w:rsidRDefault="000C4F08">
            <w:pPr>
              <w:pStyle w:val="TableTx0"/>
              <w:jc w:val="right"/>
              <w:rPr>
                <w:b/>
              </w:rPr>
            </w:pPr>
          </w:p>
        </w:tc>
        <w:tc>
          <w:tcPr>
            <w:tcW w:w="677" w:type="dxa"/>
            <w:vAlign w:val="bottom"/>
          </w:tcPr>
          <w:p w:rsidR="00000000" w:rsidRDefault="000C4F08">
            <w:pPr>
              <w:pStyle w:val="TableTx0"/>
              <w:jc w:val="right"/>
              <w:rPr>
                <w:b/>
              </w:rPr>
            </w:pPr>
            <w:r>
              <w:rPr>
                <w:b/>
              </w:rPr>
              <w:t>$     0</w:t>
            </w:r>
          </w:p>
        </w:tc>
        <w:tc>
          <w:tcPr>
            <w:tcW w:w="236" w:type="dxa"/>
            <w:vAlign w:val="bottom"/>
          </w:tcPr>
          <w:p w:rsidR="00000000" w:rsidRDefault="000C4F08">
            <w:pPr>
              <w:pStyle w:val="TableTx0"/>
              <w:jc w:val="right"/>
              <w:rPr>
                <w:b/>
              </w:rPr>
            </w:pPr>
          </w:p>
        </w:tc>
        <w:tc>
          <w:tcPr>
            <w:tcW w:w="967" w:type="dxa"/>
            <w:vAlign w:val="bottom"/>
          </w:tcPr>
          <w:p w:rsidR="00000000" w:rsidRDefault="000C4F08">
            <w:pPr>
              <w:pStyle w:val="TableTx0"/>
              <w:jc w:val="right"/>
              <w:rPr>
                <w:b/>
              </w:rPr>
            </w:pPr>
            <w:r>
              <w:rPr>
                <w:b/>
              </w:rPr>
              <w:t>$528,727</w:t>
            </w:r>
          </w:p>
        </w:tc>
      </w:tr>
    </w:tbl>
    <w:p w:rsidR="00000000" w:rsidRDefault="000C4F08"/>
    <w:p w:rsidR="00000000" w:rsidRDefault="000C4F08">
      <w:pPr>
        <w:pStyle w:val="textup"/>
        <w:rPr>
          <w:sz w:val="18"/>
        </w:rPr>
      </w:pPr>
      <w:r>
        <w:rPr>
          <w:sz w:val="18"/>
        </w:rPr>
        <w:tab/>
      </w:r>
      <w:r>
        <w:t>IWD has indicated they have adjusted their plans for keeping positions vacant since having filed their report with the Departments of Personnel and Management</w:t>
      </w:r>
      <w:r>
        <w:rPr>
          <w:sz w:val="18"/>
        </w:rPr>
        <w:t>.</w:t>
      </w:r>
    </w:p>
    <w:p w:rsidR="00000000" w:rsidRDefault="000C4F08">
      <w:pPr>
        <w:framePr w:w="689" w:h="1007" w:hSpace="180" w:wrap="around" w:vAnchor="text" w:hAnchor="page" w:x="1377" w:y="814"/>
        <w:pBdr>
          <w:top w:val="single" w:sz="6" w:space="1" w:color="auto" w:shadow="1"/>
          <w:left w:val="single" w:sz="6" w:space="1" w:color="auto" w:shadow="1"/>
          <w:bottom w:val="single" w:sz="6" w:space="1" w:color="auto" w:shadow="1"/>
          <w:right w:val="single" w:sz="6" w:space="1" w:color="auto" w:shadow="1"/>
        </w:pBdr>
        <w:rPr>
          <w:sz w:val="12"/>
        </w:rPr>
      </w:pPr>
      <w:r>
        <w:rPr>
          <w:sz w:val="12"/>
        </w:rPr>
        <w:t>Retirement</w:t>
      </w:r>
    </w:p>
    <w:p w:rsidR="00000000" w:rsidRDefault="000C4F08">
      <w:pPr>
        <w:framePr w:w="689" w:h="1007" w:hSpace="180" w:wrap="around" w:vAnchor="text" w:hAnchor="page" w:x="1377" w:y="814"/>
        <w:pBdr>
          <w:top w:val="single" w:sz="6" w:space="1" w:color="auto" w:shadow="1"/>
          <w:left w:val="single" w:sz="6" w:space="1" w:color="auto" w:shadow="1"/>
          <w:bottom w:val="single" w:sz="6" w:space="1" w:color="auto" w:shadow="1"/>
          <w:right w:val="single" w:sz="6" w:space="1" w:color="auto" w:shadow="1"/>
        </w:pBdr>
      </w:pPr>
      <w:r>
        <w:rPr>
          <w:sz w:val="12"/>
        </w:rPr>
        <w:t>Savings</w:t>
      </w:r>
    </w:p>
    <w:p w:rsidR="00000000" w:rsidRDefault="000C4F08">
      <w:pPr>
        <w:framePr w:w="689" w:h="1007" w:hSpace="180" w:wrap="around" w:vAnchor="text" w:hAnchor="page" w:x="1377" w:y="814"/>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431800" cy="342900"/>
            <wp:effectExtent l="19050" t="0" r="635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a:srcRect/>
                    <a:stretch>
                      <a:fillRect/>
                    </a:stretch>
                  </pic:blipFill>
                  <pic:spPr bwMode="auto">
                    <a:xfrm>
                      <a:off x="0" y="0"/>
                      <a:ext cx="431800" cy="342900"/>
                    </a:xfrm>
                    <a:prstGeom prst="rect">
                      <a:avLst/>
                    </a:prstGeom>
                    <a:noFill/>
                    <a:ln w="9525">
                      <a:noFill/>
                      <a:miter lim="800000"/>
                      <a:headEnd/>
                      <a:tailEnd/>
                    </a:ln>
                  </pic:spPr>
                </pic:pic>
              </a:graphicData>
            </a:graphic>
          </wp:inline>
        </w:drawing>
      </w:r>
    </w:p>
    <w:p w:rsidR="00000000" w:rsidRDefault="000C4F08">
      <w:pPr>
        <w:pStyle w:val="textup"/>
      </w:pPr>
      <w:r>
        <w:rPr>
          <w:b/>
        </w:rPr>
        <w:t>Retirement Savings</w:t>
      </w:r>
      <w:r>
        <w:tab/>
        <w:t>If the Departme</w:t>
      </w:r>
      <w:r>
        <w:t>nt has any net savings as the result of retirements later in the year, the net savings will be deposited into the Fund established in HF 698 (Utility Plant Siting Appropriations and Workforce Attrition Program Fund Act).  The money in the Fund will be tran</w:t>
      </w:r>
      <w:r>
        <w:t>sferred to the General Fund at the end of FY 2002.  The salary savings from the Department not filling positions upon retirement of employees will not be available to the Department to cover any shortfall in the Department’s budget.</w:t>
      </w:r>
    </w:p>
    <w:p w:rsidR="00000000" w:rsidRDefault="000C4F08">
      <w:pPr>
        <w:pStyle w:val="textup"/>
        <w:rPr>
          <w:b/>
          <w:u w:val="single"/>
        </w:rPr>
      </w:pPr>
      <w:r>
        <w:lastRenderedPageBreak/>
        <w:tab/>
      </w:r>
      <w:r>
        <w:rPr>
          <w:b/>
          <w:u w:val="single"/>
        </w:rPr>
        <w:t>Impact on Services, Fu</w:t>
      </w:r>
      <w:r>
        <w:rPr>
          <w:b/>
          <w:u w:val="single"/>
        </w:rPr>
        <w:t>nding, and Revenue</w:t>
      </w:r>
    </w:p>
    <w:p w:rsidR="00000000" w:rsidRDefault="000C4F08">
      <w:pPr>
        <w:pStyle w:val="textup"/>
      </w:pPr>
      <w:r>
        <w:rPr>
          <w:b/>
        </w:rPr>
        <w:t>Labor Division</w:t>
      </w:r>
      <w:r>
        <w:tab/>
        <w:t>Labor Division</w:t>
      </w:r>
    </w:p>
    <w:p w:rsidR="00000000" w:rsidRDefault="000C4F08">
      <w:pPr>
        <w:pStyle w:val="Header"/>
        <w:tabs>
          <w:tab w:val="clear" w:pos="4320"/>
          <w:tab w:val="clear" w:pos="8640"/>
        </w:tabs>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270"/>
        <w:gridCol w:w="1260"/>
        <w:gridCol w:w="360"/>
        <w:gridCol w:w="1260"/>
        <w:gridCol w:w="270"/>
        <w:gridCol w:w="630"/>
        <w:gridCol w:w="236"/>
        <w:gridCol w:w="664"/>
        <w:gridCol w:w="270"/>
        <w:gridCol w:w="1080"/>
      </w:tblGrid>
      <w:tr w:rsidR="00000000">
        <w:tblPrEx>
          <w:tblCellMar>
            <w:top w:w="0" w:type="dxa"/>
            <w:bottom w:w="0" w:type="dxa"/>
          </w:tblCellMar>
        </w:tblPrEx>
        <w:tc>
          <w:tcPr>
            <w:tcW w:w="1350" w:type="dxa"/>
            <w:vAlign w:val="bottom"/>
          </w:tcPr>
          <w:p w:rsidR="00000000" w:rsidRDefault="000C4F08">
            <w:pPr>
              <w:pStyle w:val="TableTx0"/>
              <w:jc w:val="center"/>
              <w:rPr>
                <w:b/>
              </w:rPr>
            </w:pPr>
          </w:p>
          <w:p w:rsidR="00000000" w:rsidRDefault="000C4F08">
            <w:pPr>
              <w:pStyle w:val="TableTx0"/>
              <w:jc w:val="center"/>
              <w:rPr>
                <w:b/>
              </w:rPr>
            </w:pPr>
            <w:r>
              <w:rPr>
                <w:b/>
              </w:rPr>
              <w:t>Title</w:t>
            </w:r>
          </w:p>
        </w:tc>
        <w:tc>
          <w:tcPr>
            <w:tcW w:w="270" w:type="dxa"/>
            <w:vAlign w:val="bottom"/>
          </w:tcPr>
          <w:p w:rsidR="00000000" w:rsidRDefault="000C4F08">
            <w:pPr>
              <w:pStyle w:val="TableTx0"/>
              <w:jc w:val="center"/>
              <w:rPr>
                <w:b/>
              </w:rPr>
            </w:pPr>
          </w:p>
        </w:tc>
        <w:tc>
          <w:tcPr>
            <w:tcW w:w="1260" w:type="dxa"/>
            <w:vAlign w:val="bottom"/>
          </w:tcPr>
          <w:p w:rsidR="00000000" w:rsidRDefault="000C4F08">
            <w:pPr>
              <w:pStyle w:val="TableTx0"/>
              <w:jc w:val="center"/>
              <w:rPr>
                <w:b/>
              </w:rPr>
            </w:pPr>
          </w:p>
          <w:p w:rsidR="00000000" w:rsidRDefault="000C4F08">
            <w:pPr>
              <w:pStyle w:val="TableTx0"/>
              <w:jc w:val="center"/>
              <w:rPr>
                <w:b/>
              </w:rPr>
            </w:pPr>
            <w:r>
              <w:rPr>
                <w:b/>
              </w:rPr>
              <w:t>Supervisors</w:t>
            </w:r>
          </w:p>
        </w:tc>
        <w:tc>
          <w:tcPr>
            <w:tcW w:w="360" w:type="dxa"/>
            <w:vAlign w:val="bottom"/>
          </w:tcPr>
          <w:p w:rsidR="00000000" w:rsidRDefault="000C4F08">
            <w:pPr>
              <w:pStyle w:val="TableTx0"/>
              <w:jc w:val="center"/>
              <w:rPr>
                <w:b/>
              </w:rPr>
            </w:pPr>
          </w:p>
        </w:tc>
        <w:tc>
          <w:tcPr>
            <w:tcW w:w="1260" w:type="dxa"/>
            <w:vAlign w:val="bottom"/>
          </w:tcPr>
          <w:p w:rsidR="00000000" w:rsidRDefault="000C4F08">
            <w:pPr>
              <w:pStyle w:val="TableTx0"/>
              <w:jc w:val="center"/>
              <w:rPr>
                <w:b/>
              </w:rPr>
            </w:pPr>
            <w:r>
              <w:rPr>
                <w:b/>
              </w:rPr>
              <w:t>Non-Supervisors</w:t>
            </w:r>
          </w:p>
        </w:tc>
        <w:tc>
          <w:tcPr>
            <w:tcW w:w="270" w:type="dxa"/>
            <w:vAlign w:val="bottom"/>
          </w:tcPr>
          <w:p w:rsidR="00000000" w:rsidRDefault="000C4F08">
            <w:pPr>
              <w:pStyle w:val="TableTx0"/>
              <w:jc w:val="center"/>
              <w:rPr>
                <w:b/>
              </w:rPr>
            </w:pPr>
          </w:p>
        </w:tc>
        <w:tc>
          <w:tcPr>
            <w:tcW w:w="630" w:type="dxa"/>
            <w:vAlign w:val="bottom"/>
          </w:tcPr>
          <w:p w:rsidR="00000000" w:rsidRDefault="000C4F08">
            <w:pPr>
              <w:pStyle w:val="TableTx0"/>
              <w:jc w:val="center"/>
              <w:rPr>
                <w:b/>
              </w:rPr>
            </w:pPr>
          </w:p>
          <w:p w:rsidR="00000000" w:rsidRDefault="000C4F08">
            <w:pPr>
              <w:pStyle w:val="TableTx0"/>
              <w:ind w:left="-18"/>
              <w:jc w:val="center"/>
              <w:rPr>
                <w:b/>
              </w:rPr>
            </w:pPr>
            <w:r>
              <w:rPr>
                <w:b/>
              </w:rPr>
              <w:t>Total</w:t>
            </w:r>
          </w:p>
        </w:tc>
        <w:tc>
          <w:tcPr>
            <w:tcW w:w="236" w:type="dxa"/>
            <w:vAlign w:val="bottom"/>
          </w:tcPr>
          <w:p w:rsidR="00000000" w:rsidRDefault="000C4F08">
            <w:pPr>
              <w:pStyle w:val="TableTx0"/>
              <w:jc w:val="center"/>
              <w:rPr>
                <w:b/>
              </w:rPr>
            </w:pPr>
          </w:p>
        </w:tc>
        <w:tc>
          <w:tcPr>
            <w:tcW w:w="664" w:type="dxa"/>
            <w:vAlign w:val="bottom"/>
          </w:tcPr>
          <w:p w:rsidR="00000000" w:rsidRDefault="000C4F08">
            <w:pPr>
              <w:pStyle w:val="TableTx0"/>
              <w:jc w:val="center"/>
              <w:rPr>
                <w:b/>
              </w:rPr>
            </w:pPr>
            <w:r>
              <w:rPr>
                <w:b/>
              </w:rPr>
              <w:t>FTE</w:t>
            </w:r>
          </w:p>
          <w:p w:rsidR="00000000" w:rsidRDefault="000C4F08">
            <w:pPr>
              <w:pStyle w:val="TableTx0"/>
              <w:jc w:val="center"/>
              <w:rPr>
                <w:b/>
              </w:rPr>
            </w:pPr>
            <w:r>
              <w:rPr>
                <w:b/>
              </w:rPr>
              <w:t>Lay-Offs</w:t>
            </w:r>
          </w:p>
        </w:tc>
        <w:tc>
          <w:tcPr>
            <w:tcW w:w="270" w:type="dxa"/>
            <w:vAlign w:val="bottom"/>
          </w:tcPr>
          <w:p w:rsidR="00000000" w:rsidRDefault="000C4F08">
            <w:pPr>
              <w:pStyle w:val="TableTx0"/>
              <w:jc w:val="center"/>
              <w:rPr>
                <w:b/>
              </w:rPr>
            </w:pPr>
          </w:p>
        </w:tc>
        <w:tc>
          <w:tcPr>
            <w:tcW w:w="1080" w:type="dxa"/>
            <w:vAlign w:val="bottom"/>
          </w:tcPr>
          <w:p w:rsidR="00000000" w:rsidRDefault="000C4F08">
            <w:pPr>
              <w:pStyle w:val="TableTx0"/>
              <w:jc w:val="center"/>
              <w:rPr>
                <w:b/>
              </w:rPr>
            </w:pPr>
            <w:r>
              <w:rPr>
                <w:b/>
              </w:rPr>
              <w:t>Positions Not Filled</w:t>
            </w:r>
          </w:p>
        </w:tc>
      </w:tr>
      <w:tr w:rsidR="00000000">
        <w:tblPrEx>
          <w:tblCellMar>
            <w:top w:w="0" w:type="dxa"/>
            <w:bottom w:w="0" w:type="dxa"/>
          </w:tblCellMar>
        </w:tblPrEx>
        <w:tc>
          <w:tcPr>
            <w:tcW w:w="1350" w:type="dxa"/>
            <w:vAlign w:val="center"/>
          </w:tcPr>
          <w:p w:rsidR="00000000" w:rsidRDefault="000C4F08">
            <w:pPr>
              <w:pStyle w:val="TableTx0"/>
            </w:pPr>
            <w:r>
              <w:t>Elevator Inspector</w:t>
            </w:r>
          </w:p>
        </w:tc>
        <w:tc>
          <w:tcPr>
            <w:tcW w:w="270" w:type="dxa"/>
            <w:vAlign w:val="center"/>
          </w:tcPr>
          <w:p w:rsidR="00000000" w:rsidRDefault="000C4F08">
            <w:pPr>
              <w:pStyle w:val="TableTx0"/>
            </w:pPr>
          </w:p>
        </w:tc>
        <w:tc>
          <w:tcPr>
            <w:tcW w:w="1260" w:type="dxa"/>
            <w:vAlign w:val="bottom"/>
          </w:tcPr>
          <w:p w:rsidR="00000000" w:rsidRDefault="000C4F08">
            <w:pPr>
              <w:pStyle w:val="TableTx0"/>
              <w:jc w:val="right"/>
            </w:pPr>
            <w:r>
              <w:t>0.0</w:t>
            </w:r>
          </w:p>
        </w:tc>
        <w:tc>
          <w:tcPr>
            <w:tcW w:w="360" w:type="dxa"/>
            <w:vAlign w:val="bottom"/>
          </w:tcPr>
          <w:p w:rsidR="00000000" w:rsidRDefault="000C4F08">
            <w:pPr>
              <w:pStyle w:val="TableTx0"/>
              <w:jc w:val="right"/>
            </w:pPr>
          </w:p>
        </w:tc>
        <w:tc>
          <w:tcPr>
            <w:tcW w:w="1260" w:type="dxa"/>
            <w:vAlign w:val="bottom"/>
          </w:tcPr>
          <w:p w:rsidR="00000000" w:rsidRDefault="000C4F08">
            <w:pPr>
              <w:pStyle w:val="TableTx0"/>
              <w:jc w:val="right"/>
            </w:pPr>
            <w:r>
              <w:t>2.0</w:t>
            </w:r>
          </w:p>
        </w:tc>
        <w:tc>
          <w:tcPr>
            <w:tcW w:w="270" w:type="dxa"/>
            <w:vAlign w:val="bottom"/>
          </w:tcPr>
          <w:p w:rsidR="00000000" w:rsidRDefault="000C4F08">
            <w:pPr>
              <w:pStyle w:val="TableTx0"/>
              <w:jc w:val="right"/>
            </w:pPr>
          </w:p>
        </w:tc>
        <w:tc>
          <w:tcPr>
            <w:tcW w:w="630" w:type="dxa"/>
            <w:vAlign w:val="bottom"/>
          </w:tcPr>
          <w:p w:rsidR="00000000" w:rsidRDefault="000C4F08">
            <w:pPr>
              <w:pStyle w:val="TableTx0"/>
              <w:jc w:val="right"/>
            </w:pPr>
            <w:r>
              <w:t>2.0</w:t>
            </w:r>
          </w:p>
        </w:tc>
        <w:tc>
          <w:tcPr>
            <w:tcW w:w="236" w:type="dxa"/>
            <w:vAlign w:val="bottom"/>
          </w:tcPr>
          <w:p w:rsidR="00000000" w:rsidRDefault="000C4F08">
            <w:pPr>
              <w:pStyle w:val="TableTx0"/>
              <w:jc w:val="right"/>
            </w:pPr>
          </w:p>
        </w:tc>
        <w:tc>
          <w:tcPr>
            <w:tcW w:w="664" w:type="dxa"/>
            <w:vAlign w:val="bottom"/>
          </w:tcPr>
          <w:p w:rsidR="00000000" w:rsidRDefault="000C4F08">
            <w:pPr>
              <w:pStyle w:val="TableTx0"/>
              <w:jc w:val="right"/>
            </w:pPr>
            <w:r>
              <w:t>0.0</w:t>
            </w:r>
          </w:p>
        </w:tc>
        <w:tc>
          <w:tcPr>
            <w:tcW w:w="270" w:type="dxa"/>
            <w:vAlign w:val="bottom"/>
          </w:tcPr>
          <w:p w:rsidR="00000000" w:rsidRDefault="000C4F08">
            <w:pPr>
              <w:pStyle w:val="TableTx0"/>
              <w:jc w:val="right"/>
            </w:pPr>
          </w:p>
        </w:tc>
        <w:tc>
          <w:tcPr>
            <w:tcW w:w="1080" w:type="dxa"/>
            <w:vAlign w:val="bottom"/>
          </w:tcPr>
          <w:p w:rsidR="00000000" w:rsidRDefault="000C4F08">
            <w:pPr>
              <w:pStyle w:val="TableTx0"/>
              <w:jc w:val="right"/>
            </w:pPr>
            <w:r>
              <w:t>2.0</w:t>
            </w:r>
          </w:p>
        </w:tc>
      </w:tr>
      <w:tr w:rsidR="00000000">
        <w:tblPrEx>
          <w:tblCellMar>
            <w:top w:w="0" w:type="dxa"/>
            <w:bottom w:w="0" w:type="dxa"/>
          </w:tblCellMar>
        </w:tblPrEx>
        <w:tc>
          <w:tcPr>
            <w:tcW w:w="1350" w:type="dxa"/>
            <w:vAlign w:val="center"/>
          </w:tcPr>
          <w:p w:rsidR="00000000" w:rsidRDefault="000C4F08">
            <w:pPr>
              <w:pStyle w:val="TableTx0"/>
            </w:pPr>
            <w:r>
              <w:t>Safety/Health Consultant</w:t>
            </w:r>
          </w:p>
        </w:tc>
        <w:tc>
          <w:tcPr>
            <w:tcW w:w="270" w:type="dxa"/>
            <w:vAlign w:val="center"/>
          </w:tcPr>
          <w:p w:rsidR="00000000" w:rsidRDefault="000C4F08">
            <w:pPr>
              <w:pStyle w:val="TableTx0"/>
            </w:pPr>
          </w:p>
        </w:tc>
        <w:tc>
          <w:tcPr>
            <w:tcW w:w="1260" w:type="dxa"/>
            <w:vAlign w:val="bottom"/>
          </w:tcPr>
          <w:p w:rsidR="00000000" w:rsidRDefault="000C4F08">
            <w:pPr>
              <w:pStyle w:val="TableTx0"/>
              <w:jc w:val="right"/>
            </w:pPr>
            <w:r>
              <w:t>0.0</w:t>
            </w:r>
          </w:p>
        </w:tc>
        <w:tc>
          <w:tcPr>
            <w:tcW w:w="360" w:type="dxa"/>
            <w:vAlign w:val="bottom"/>
          </w:tcPr>
          <w:p w:rsidR="00000000" w:rsidRDefault="000C4F08">
            <w:pPr>
              <w:pStyle w:val="TableTx0"/>
              <w:jc w:val="right"/>
            </w:pPr>
          </w:p>
        </w:tc>
        <w:tc>
          <w:tcPr>
            <w:tcW w:w="1260" w:type="dxa"/>
            <w:vAlign w:val="bottom"/>
          </w:tcPr>
          <w:p w:rsidR="00000000" w:rsidRDefault="000C4F08">
            <w:pPr>
              <w:pStyle w:val="TableTx0"/>
              <w:jc w:val="right"/>
            </w:pPr>
            <w:r>
              <w:t>3.0</w:t>
            </w:r>
          </w:p>
        </w:tc>
        <w:tc>
          <w:tcPr>
            <w:tcW w:w="270" w:type="dxa"/>
            <w:vAlign w:val="bottom"/>
          </w:tcPr>
          <w:p w:rsidR="00000000" w:rsidRDefault="000C4F08">
            <w:pPr>
              <w:pStyle w:val="TableTx0"/>
              <w:jc w:val="right"/>
            </w:pPr>
          </w:p>
        </w:tc>
        <w:tc>
          <w:tcPr>
            <w:tcW w:w="630" w:type="dxa"/>
            <w:vAlign w:val="bottom"/>
          </w:tcPr>
          <w:p w:rsidR="00000000" w:rsidRDefault="000C4F08">
            <w:pPr>
              <w:pStyle w:val="TableTx0"/>
              <w:jc w:val="right"/>
            </w:pPr>
            <w:r>
              <w:t>3.0</w:t>
            </w:r>
          </w:p>
        </w:tc>
        <w:tc>
          <w:tcPr>
            <w:tcW w:w="236" w:type="dxa"/>
            <w:vAlign w:val="bottom"/>
          </w:tcPr>
          <w:p w:rsidR="00000000" w:rsidRDefault="000C4F08">
            <w:pPr>
              <w:pStyle w:val="TableTx0"/>
              <w:jc w:val="right"/>
            </w:pPr>
          </w:p>
        </w:tc>
        <w:tc>
          <w:tcPr>
            <w:tcW w:w="664" w:type="dxa"/>
            <w:vAlign w:val="bottom"/>
          </w:tcPr>
          <w:p w:rsidR="00000000" w:rsidRDefault="000C4F08">
            <w:pPr>
              <w:pStyle w:val="TableTx0"/>
              <w:jc w:val="right"/>
            </w:pPr>
            <w:r>
              <w:t>0.0</w:t>
            </w:r>
          </w:p>
        </w:tc>
        <w:tc>
          <w:tcPr>
            <w:tcW w:w="270" w:type="dxa"/>
            <w:vAlign w:val="bottom"/>
          </w:tcPr>
          <w:p w:rsidR="00000000" w:rsidRDefault="000C4F08">
            <w:pPr>
              <w:pStyle w:val="TableTx0"/>
              <w:jc w:val="right"/>
            </w:pPr>
          </w:p>
        </w:tc>
        <w:tc>
          <w:tcPr>
            <w:tcW w:w="1080" w:type="dxa"/>
            <w:vAlign w:val="bottom"/>
          </w:tcPr>
          <w:p w:rsidR="00000000" w:rsidRDefault="000C4F08">
            <w:pPr>
              <w:pStyle w:val="TableTx0"/>
              <w:jc w:val="right"/>
            </w:pPr>
            <w:r>
              <w:t>3.0</w:t>
            </w:r>
          </w:p>
        </w:tc>
      </w:tr>
      <w:tr w:rsidR="00000000">
        <w:tblPrEx>
          <w:tblCellMar>
            <w:top w:w="0" w:type="dxa"/>
            <w:bottom w:w="0" w:type="dxa"/>
          </w:tblCellMar>
        </w:tblPrEx>
        <w:tc>
          <w:tcPr>
            <w:tcW w:w="1350" w:type="dxa"/>
            <w:vAlign w:val="center"/>
          </w:tcPr>
          <w:p w:rsidR="00000000" w:rsidRDefault="000C4F08">
            <w:pPr>
              <w:pStyle w:val="TableTx0"/>
            </w:pPr>
            <w:r>
              <w:t>Attorney 2</w:t>
            </w:r>
          </w:p>
        </w:tc>
        <w:tc>
          <w:tcPr>
            <w:tcW w:w="270" w:type="dxa"/>
            <w:vAlign w:val="center"/>
          </w:tcPr>
          <w:p w:rsidR="00000000" w:rsidRDefault="000C4F08">
            <w:pPr>
              <w:pStyle w:val="TableTx0"/>
            </w:pPr>
          </w:p>
        </w:tc>
        <w:tc>
          <w:tcPr>
            <w:tcW w:w="1260" w:type="dxa"/>
            <w:vAlign w:val="bottom"/>
          </w:tcPr>
          <w:p w:rsidR="00000000" w:rsidRDefault="000C4F08">
            <w:pPr>
              <w:pStyle w:val="TableTx0"/>
              <w:jc w:val="right"/>
            </w:pPr>
            <w:r>
              <w:t>0.0</w:t>
            </w:r>
          </w:p>
        </w:tc>
        <w:tc>
          <w:tcPr>
            <w:tcW w:w="360" w:type="dxa"/>
            <w:vAlign w:val="bottom"/>
          </w:tcPr>
          <w:p w:rsidR="00000000" w:rsidRDefault="000C4F08">
            <w:pPr>
              <w:pStyle w:val="TableTx0"/>
              <w:jc w:val="right"/>
            </w:pPr>
          </w:p>
        </w:tc>
        <w:tc>
          <w:tcPr>
            <w:tcW w:w="1260" w:type="dxa"/>
            <w:vAlign w:val="bottom"/>
          </w:tcPr>
          <w:p w:rsidR="00000000" w:rsidRDefault="000C4F08">
            <w:pPr>
              <w:pStyle w:val="TableTx0"/>
              <w:jc w:val="right"/>
            </w:pPr>
            <w:r>
              <w:t>1.0</w:t>
            </w:r>
          </w:p>
        </w:tc>
        <w:tc>
          <w:tcPr>
            <w:tcW w:w="270" w:type="dxa"/>
            <w:vAlign w:val="bottom"/>
          </w:tcPr>
          <w:p w:rsidR="00000000" w:rsidRDefault="000C4F08">
            <w:pPr>
              <w:pStyle w:val="TableTx0"/>
              <w:jc w:val="right"/>
            </w:pPr>
          </w:p>
        </w:tc>
        <w:tc>
          <w:tcPr>
            <w:tcW w:w="630" w:type="dxa"/>
            <w:vAlign w:val="bottom"/>
          </w:tcPr>
          <w:p w:rsidR="00000000" w:rsidRDefault="000C4F08">
            <w:pPr>
              <w:pStyle w:val="TableTx0"/>
              <w:jc w:val="right"/>
            </w:pPr>
            <w:r>
              <w:t>1.0</w:t>
            </w:r>
          </w:p>
        </w:tc>
        <w:tc>
          <w:tcPr>
            <w:tcW w:w="236" w:type="dxa"/>
            <w:vAlign w:val="bottom"/>
          </w:tcPr>
          <w:p w:rsidR="00000000" w:rsidRDefault="000C4F08">
            <w:pPr>
              <w:pStyle w:val="TableTx0"/>
              <w:jc w:val="right"/>
            </w:pPr>
          </w:p>
        </w:tc>
        <w:tc>
          <w:tcPr>
            <w:tcW w:w="664" w:type="dxa"/>
            <w:vAlign w:val="bottom"/>
          </w:tcPr>
          <w:p w:rsidR="00000000" w:rsidRDefault="000C4F08">
            <w:pPr>
              <w:pStyle w:val="TableTx0"/>
              <w:jc w:val="right"/>
            </w:pPr>
            <w:r>
              <w:t>0.0</w:t>
            </w:r>
          </w:p>
        </w:tc>
        <w:tc>
          <w:tcPr>
            <w:tcW w:w="270" w:type="dxa"/>
            <w:vAlign w:val="bottom"/>
          </w:tcPr>
          <w:p w:rsidR="00000000" w:rsidRDefault="000C4F08">
            <w:pPr>
              <w:pStyle w:val="TableTx0"/>
              <w:jc w:val="right"/>
            </w:pPr>
          </w:p>
        </w:tc>
        <w:tc>
          <w:tcPr>
            <w:tcW w:w="1080" w:type="dxa"/>
            <w:vAlign w:val="bottom"/>
          </w:tcPr>
          <w:p w:rsidR="00000000" w:rsidRDefault="000C4F08">
            <w:pPr>
              <w:pStyle w:val="TableTx0"/>
              <w:jc w:val="right"/>
            </w:pPr>
            <w:r>
              <w:t>1.0</w:t>
            </w:r>
          </w:p>
        </w:tc>
      </w:tr>
      <w:tr w:rsidR="00000000">
        <w:tblPrEx>
          <w:tblCellMar>
            <w:top w:w="0" w:type="dxa"/>
            <w:bottom w:w="0" w:type="dxa"/>
          </w:tblCellMar>
        </w:tblPrEx>
        <w:trPr>
          <w:trHeight w:val="90"/>
        </w:trPr>
        <w:tc>
          <w:tcPr>
            <w:tcW w:w="1350" w:type="dxa"/>
            <w:vAlign w:val="center"/>
          </w:tcPr>
          <w:p w:rsidR="00000000" w:rsidRDefault="000C4F08">
            <w:pPr>
              <w:pStyle w:val="TableTx0"/>
            </w:pPr>
            <w:r>
              <w:t>Attorney 1</w:t>
            </w:r>
          </w:p>
        </w:tc>
        <w:tc>
          <w:tcPr>
            <w:tcW w:w="270" w:type="dxa"/>
            <w:vAlign w:val="center"/>
          </w:tcPr>
          <w:p w:rsidR="00000000" w:rsidRDefault="000C4F08">
            <w:pPr>
              <w:pStyle w:val="TableTx0"/>
            </w:pPr>
          </w:p>
        </w:tc>
        <w:tc>
          <w:tcPr>
            <w:tcW w:w="1260" w:type="dxa"/>
            <w:vAlign w:val="bottom"/>
          </w:tcPr>
          <w:p w:rsidR="00000000" w:rsidRDefault="000C4F08">
            <w:pPr>
              <w:pStyle w:val="TableTx0"/>
              <w:jc w:val="right"/>
            </w:pPr>
            <w:r>
              <w:t>0.0</w:t>
            </w:r>
          </w:p>
        </w:tc>
        <w:tc>
          <w:tcPr>
            <w:tcW w:w="360" w:type="dxa"/>
            <w:vAlign w:val="bottom"/>
          </w:tcPr>
          <w:p w:rsidR="00000000" w:rsidRDefault="000C4F08">
            <w:pPr>
              <w:pStyle w:val="TableTx0"/>
              <w:jc w:val="right"/>
            </w:pPr>
          </w:p>
        </w:tc>
        <w:tc>
          <w:tcPr>
            <w:tcW w:w="1260" w:type="dxa"/>
            <w:vAlign w:val="bottom"/>
          </w:tcPr>
          <w:p w:rsidR="00000000" w:rsidRDefault="000C4F08">
            <w:pPr>
              <w:pStyle w:val="TableTx0"/>
              <w:jc w:val="right"/>
            </w:pPr>
            <w:r>
              <w:t>1.0</w:t>
            </w:r>
          </w:p>
        </w:tc>
        <w:tc>
          <w:tcPr>
            <w:tcW w:w="270" w:type="dxa"/>
            <w:vAlign w:val="bottom"/>
          </w:tcPr>
          <w:p w:rsidR="00000000" w:rsidRDefault="000C4F08">
            <w:pPr>
              <w:pStyle w:val="TableTx0"/>
              <w:jc w:val="right"/>
            </w:pPr>
          </w:p>
        </w:tc>
        <w:tc>
          <w:tcPr>
            <w:tcW w:w="630" w:type="dxa"/>
            <w:vAlign w:val="bottom"/>
          </w:tcPr>
          <w:p w:rsidR="00000000" w:rsidRDefault="000C4F08">
            <w:pPr>
              <w:pStyle w:val="TableTx0"/>
              <w:jc w:val="right"/>
            </w:pPr>
            <w:r>
              <w:t>1.0</w:t>
            </w:r>
          </w:p>
        </w:tc>
        <w:tc>
          <w:tcPr>
            <w:tcW w:w="236" w:type="dxa"/>
            <w:vAlign w:val="bottom"/>
          </w:tcPr>
          <w:p w:rsidR="00000000" w:rsidRDefault="000C4F08">
            <w:pPr>
              <w:pStyle w:val="TableTx0"/>
              <w:jc w:val="right"/>
            </w:pPr>
          </w:p>
        </w:tc>
        <w:tc>
          <w:tcPr>
            <w:tcW w:w="664" w:type="dxa"/>
            <w:vAlign w:val="bottom"/>
          </w:tcPr>
          <w:p w:rsidR="00000000" w:rsidRDefault="000C4F08">
            <w:pPr>
              <w:pStyle w:val="TableTx0"/>
              <w:jc w:val="right"/>
            </w:pPr>
            <w:r>
              <w:t>0.0</w:t>
            </w:r>
          </w:p>
        </w:tc>
        <w:tc>
          <w:tcPr>
            <w:tcW w:w="270" w:type="dxa"/>
            <w:vAlign w:val="bottom"/>
          </w:tcPr>
          <w:p w:rsidR="00000000" w:rsidRDefault="000C4F08">
            <w:pPr>
              <w:pStyle w:val="TableTx0"/>
              <w:jc w:val="right"/>
            </w:pPr>
          </w:p>
        </w:tc>
        <w:tc>
          <w:tcPr>
            <w:tcW w:w="1080" w:type="dxa"/>
            <w:vAlign w:val="bottom"/>
          </w:tcPr>
          <w:p w:rsidR="00000000" w:rsidRDefault="000C4F08">
            <w:pPr>
              <w:pStyle w:val="TableTx0"/>
              <w:jc w:val="right"/>
            </w:pPr>
            <w:r>
              <w:t>1.0</w:t>
            </w:r>
          </w:p>
        </w:tc>
      </w:tr>
      <w:tr w:rsidR="00000000">
        <w:tblPrEx>
          <w:tblCellMar>
            <w:top w:w="0" w:type="dxa"/>
            <w:bottom w:w="0" w:type="dxa"/>
          </w:tblCellMar>
        </w:tblPrEx>
        <w:tc>
          <w:tcPr>
            <w:tcW w:w="1350" w:type="dxa"/>
            <w:vAlign w:val="center"/>
          </w:tcPr>
          <w:p w:rsidR="00000000" w:rsidRDefault="000C4F08">
            <w:pPr>
              <w:pStyle w:val="TableTx0"/>
              <w:rPr>
                <w:b/>
              </w:rPr>
            </w:pPr>
            <w:r>
              <w:rPr>
                <w:b/>
              </w:rPr>
              <w:t xml:space="preserve">  Total</w:t>
            </w:r>
          </w:p>
        </w:tc>
        <w:tc>
          <w:tcPr>
            <w:tcW w:w="270" w:type="dxa"/>
            <w:vAlign w:val="center"/>
          </w:tcPr>
          <w:p w:rsidR="00000000" w:rsidRDefault="000C4F08">
            <w:pPr>
              <w:pStyle w:val="TableTx0"/>
              <w:rPr>
                <w:b/>
              </w:rPr>
            </w:pPr>
          </w:p>
        </w:tc>
        <w:tc>
          <w:tcPr>
            <w:tcW w:w="1260" w:type="dxa"/>
            <w:vAlign w:val="bottom"/>
          </w:tcPr>
          <w:p w:rsidR="00000000" w:rsidRDefault="000C4F08">
            <w:pPr>
              <w:pStyle w:val="TableTx0"/>
              <w:jc w:val="right"/>
              <w:rPr>
                <w:b/>
              </w:rPr>
            </w:pPr>
            <w:r>
              <w:rPr>
                <w:b/>
              </w:rPr>
              <w:t>0.0</w:t>
            </w:r>
          </w:p>
        </w:tc>
        <w:tc>
          <w:tcPr>
            <w:tcW w:w="360" w:type="dxa"/>
            <w:vAlign w:val="bottom"/>
          </w:tcPr>
          <w:p w:rsidR="00000000" w:rsidRDefault="000C4F08">
            <w:pPr>
              <w:pStyle w:val="TableTx0"/>
              <w:jc w:val="right"/>
              <w:rPr>
                <w:b/>
              </w:rPr>
            </w:pPr>
          </w:p>
        </w:tc>
        <w:tc>
          <w:tcPr>
            <w:tcW w:w="1260" w:type="dxa"/>
            <w:vAlign w:val="bottom"/>
          </w:tcPr>
          <w:p w:rsidR="00000000" w:rsidRDefault="000C4F08">
            <w:pPr>
              <w:pStyle w:val="TableTx0"/>
              <w:jc w:val="right"/>
              <w:rPr>
                <w:b/>
              </w:rPr>
            </w:pPr>
            <w:r>
              <w:rPr>
                <w:b/>
              </w:rPr>
              <w:t>7.0</w:t>
            </w:r>
          </w:p>
        </w:tc>
        <w:tc>
          <w:tcPr>
            <w:tcW w:w="270" w:type="dxa"/>
            <w:vAlign w:val="bottom"/>
          </w:tcPr>
          <w:p w:rsidR="00000000" w:rsidRDefault="000C4F08">
            <w:pPr>
              <w:pStyle w:val="TableTx0"/>
              <w:jc w:val="right"/>
              <w:rPr>
                <w:b/>
              </w:rPr>
            </w:pPr>
          </w:p>
        </w:tc>
        <w:tc>
          <w:tcPr>
            <w:tcW w:w="630" w:type="dxa"/>
            <w:vAlign w:val="bottom"/>
          </w:tcPr>
          <w:p w:rsidR="00000000" w:rsidRDefault="000C4F08">
            <w:pPr>
              <w:pStyle w:val="TableTx0"/>
              <w:jc w:val="right"/>
              <w:rPr>
                <w:b/>
              </w:rPr>
            </w:pPr>
            <w:r>
              <w:rPr>
                <w:b/>
              </w:rPr>
              <w:t>7.0</w:t>
            </w:r>
          </w:p>
        </w:tc>
        <w:tc>
          <w:tcPr>
            <w:tcW w:w="236" w:type="dxa"/>
            <w:vAlign w:val="bottom"/>
          </w:tcPr>
          <w:p w:rsidR="00000000" w:rsidRDefault="000C4F08">
            <w:pPr>
              <w:pStyle w:val="TableTx0"/>
              <w:jc w:val="right"/>
              <w:rPr>
                <w:b/>
              </w:rPr>
            </w:pPr>
          </w:p>
        </w:tc>
        <w:tc>
          <w:tcPr>
            <w:tcW w:w="664" w:type="dxa"/>
            <w:vAlign w:val="bottom"/>
          </w:tcPr>
          <w:p w:rsidR="00000000" w:rsidRDefault="000C4F08">
            <w:pPr>
              <w:pStyle w:val="TableTx0"/>
              <w:jc w:val="right"/>
              <w:rPr>
                <w:b/>
              </w:rPr>
            </w:pPr>
            <w:r>
              <w:rPr>
                <w:b/>
              </w:rPr>
              <w:t>0.0</w:t>
            </w:r>
          </w:p>
        </w:tc>
        <w:tc>
          <w:tcPr>
            <w:tcW w:w="270" w:type="dxa"/>
            <w:vAlign w:val="bottom"/>
          </w:tcPr>
          <w:p w:rsidR="00000000" w:rsidRDefault="000C4F08">
            <w:pPr>
              <w:pStyle w:val="TableTx0"/>
              <w:jc w:val="right"/>
              <w:rPr>
                <w:b/>
              </w:rPr>
            </w:pPr>
          </w:p>
        </w:tc>
        <w:tc>
          <w:tcPr>
            <w:tcW w:w="1080" w:type="dxa"/>
            <w:vAlign w:val="bottom"/>
          </w:tcPr>
          <w:p w:rsidR="00000000" w:rsidRDefault="000C4F08">
            <w:pPr>
              <w:pStyle w:val="TableTx0"/>
              <w:jc w:val="right"/>
              <w:rPr>
                <w:b/>
              </w:rPr>
            </w:pPr>
            <w:r>
              <w:rPr>
                <w:b/>
              </w:rPr>
              <w:t>7.0</w:t>
            </w:r>
          </w:p>
        </w:tc>
      </w:tr>
    </w:tbl>
    <w:p w:rsidR="00000000" w:rsidRDefault="000C4F08"/>
    <w:p w:rsidR="00000000" w:rsidRDefault="000C4F08">
      <w:pPr>
        <w:pStyle w:val="Bulletup"/>
      </w:pPr>
      <w:r>
        <w:t>Leave two elevator inspector positions vacant, which could result in elevators, escalators, moving sidewalks, and amusement rides not being inspected.  The projected decrease</w:t>
      </w:r>
      <w:r>
        <w:t xml:space="preserve"> in fee revenues is $140,000.</w:t>
      </w:r>
    </w:p>
    <w:p w:rsidR="00000000" w:rsidRDefault="000C4F08">
      <w:pPr>
        <w:pStyle w:val="Bulletup"/>
      </w:pPr>
      <w:r>
        <w:t>Leave two attorney positions vacant, which could lead to increased backlogs and decreased fine revenues from settling cases to speed up processing.</w:t>
      </w:r>
    </w:p>
    <w:p w:rsidR="00000000" w:rsidRDefault="000C4F08">
      <w:pPr>
        <w:pStyle w:val="Bulletup"/>
      </w:pPr>
      <w:r>
        <w:t>Leave three Safety/Health Consultant positions vacant.</w:t>
      </w:r>
    </w:p>
    <w:p w:rsidR="00000000" w:rsidRDefault="000C4F08">
      <w:pPr>
        <w:pStyle w:val="textup"/>
      </w:pPr>
      <w:r>
        <w:rPr>
          <w:b/>
        </w:rPr>
        <w:t>Worker’s Comp. Division</w:t>
      </w:r>
      <w:r>
        <w:tab/>
        <w:t>Workers’ Compensation Division</w:t>
      </w:r>
    </w:p>
    <w:p w:rsidR="00000000" w:rsidRDefault="000C4F08"/>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70"/>
        <w:gridCol w:w="1278"/>
        <w:gridCol w:w="236"/>
        <w:gridCol w:w="1167"/>
        <w:gridCol w:w="236"/>
        <w:gridCol w:w="617"/>
        <w:gridCol w:w="236"/>
        <w:gridCol w:w="640"/>
        <w:gridCol w:w="270"/>
        <w:gridCol w:w="1080"/>
      </w:tblGrid>
      <w:tr w:rsidR="00000000">
        <w:tblPrEx>
          <w:tblCellMar>
            <w:top w:w="0" w:type="dxa"/>
            <w:bottom w:w="0" w:type="dxa"/>
          </w:tblCellMar>
        </w:tblPrEx>
        <w:tc>
          <w:tcPr>
            <w:tcW w:w="1800" w:type="dxa"/>
            <w:vAlign w:val="bottom"/>
          </w:tcPr>
          <w:p w:rsidR="00000000" w:rsidRDefault="000C4F08">
            <w:pPr>
              <w:pStyle w:val="TableTx0"/>
              <w:jc w:val="center"/>
              <w:rPr>
                <w:b/>
              </w:rPr>
            </w:pPr>
          </w:p>
          <w:p w:rsidR="00000000" w:rsidRDefault="000C4F08">
            <w:pPr>
              <w:pStyle w:val="TableTx0"/>
              <w:jc w:val="center"/>
              <w:rPr>
                <w:b/>
              </w:rPr>
            </w:pPr>
          </w:p>
          <w:p w:rsidR="00000000" w:rsidRDefault="000C4F08">
            <w:pPr>
              <w:pStyle w:val="TableTx0"/>
              <w:jc w:val="center"/>
              <w:rPr>
                <w:b/>
              </w:rPr>
            </w:pPr>
          </w:p>
          <w:p w:rsidR="00000000" w:rsidRDefault="000C4F08">
            <w:pPr>
              <w:pStyle w:val="TableTx0"/>
              <w:jc w:val="center"/>
              <w:rPr>
                <w:b/>
              </w:rPr>
            </w:pPr>
            <w:r>
              <w:rPr>
                <w:b/>
              </w:rPr>
              <w:t>Title</w:t>
            </w:r>
          </w:p>
        </w:tc>
        <w:tc>
          <w:tcPr>
            <w:tcW w:w="270" w:type="dxa"/>
            <w:vAlign w:val="bottom"/>
          </w:tcPr>
          <w:p w:rsidR="00000000" w:rsidRDefault="000C4F08">
            <w:pPr>
              <w:pStyle w:val="TableTx0"/>
              <w:jc w:val="center"/>
              <w:rPr>
                <w:b/>
              </w:rPr>
            </w:pPr>
          </w:p>
        </w:tc>
        <w:tc>
          <w:tcPr>
            <w:tcW w:w="1278" w:type="dxa"/>
            <w:vAlign w:val="bottom"/>
          </w:tcPr>
          <w:p w:rsidR="00000000" w:rsidRDefault="000C4F08">
            <w:pPr>
              <w:pStyle w:val="TableTx0"/>
              <w:jc w:val="center"/>
              <w:rPr>
                <w:b/>
              </w:rPr>
            </w:pPr>
          </w:p>
          <w:p w:rsidR="00000000" w:rsidRDefault="000C4F08">
            <w:pPr>
              <w:pStyle w:val="TableTx0"/>
              <w:jc w:val="center"/>
              <w:rPr>
                <w:b/>
              </w:rPr>
            </w:pPr>
          </w:p>
          <w:p w:rsidR="00000000" w:rsidRDefault="000C4F08">
            <w:pPr>
              <w:pStyle w:val="TableTx0"/>
              <w:jc w:val="center"/>
              <w:rPr>
                <w:b/>
              </w:rPr>
            </w:pPr>
          </w:p>
          <w:p w:rsidR="00000000" w:rsidRDefault="000C4F08">
            <w:pPr>
              <w:pStyle w:val="TableTx0"/>
              <w:ind w:left="-39"/>
              <w:jc w:val="center"/>
              <w:rPr>
                <w:b/>
              </w:rPr>
            </w:pPr>
            <w:r>
              <w:rPr>
                <w:b/>
              </w:rPr>
              <w:t>Supervisors</w:t>
            </w:r>
          </w:p>
        </w:tc>
        <w:tc>
          <w:tcPr>
            <w:tcW w:w="236" w:type="dxa"/>
            <w:vAlign w:val="bottom"/>
          </w:tcPr>
          <w:p w:rsidR="00000000" w:rsidRDefault="000C4F08">
            <w:pPr>
              <w:pStyle w:val="TableTx0"/>
              <w:jc w:val="center"/>
              <w:rPr>
                <w:b/>
              </w:rPr>
            </w:pPr>
          </w:p>
        </w:tc>
        <w:tc>
          <w:tcPr>
            <w:tcW w:w="1167" w:type="dxa"/>
            <w:vAlign w:val="bottom"/>
          </w:tcPr>
          <w:p w:rsidR="00000000" w:rsidRDefault="000C4F08">
            <w:pPr>
              <w:pStyle w:val="TableTx0"/>
              <w:jc w:val="center"/>
              <w:rPr>
                <w:b/>
              </w:rPr>
            </w:pPr>
          </w:p>
          <w:p w:rsidR="00000000" w:rsidRDefault="000C4F08">
            <w:pPr>
              <w:pStyle w:val="TableTx0"/>
              <w:jc w:val="center"/>
              <w:rPr>
                <w:b/>
              </w:rPr>
            </w:pPr>
          </w:p>
          <w:p w:rsidR="00000000" w:rsidRDefault="000C4F08">
            <w:pPr>
              <w:pStyle w:val="TableTx0"/>
              <w:ind w:left="-92"/>
              <w:jc w:val="center"/>
              <w:rPr>
                <w:b/>
              </w:rPr>
            </w:pPr>
            <w:r>
              <w:rPr>
                <w:b/>
              </w:rPr>
              <w:t>Non-Supervisors</w:t>
            </w:r>
          </w:p>
        </w:tc>
        <w:tc>
          <w:tcPr>
            <w:tcW w:w="236" w:type="dxa"/>
            <w:vAlign w:val="bottom"/>
          </w:tcPr>
          <w:p w:rsidR="00000000" w:rsidRDefault="000C4F08">
            <w:pPr>
              <w:pStyle w:val="TableTx0"/>
              <w:jc w:val="center"/>
              <w:rPr>
                <w:b/>
              </w:rPr>
            </w:pPr>
          </w:p>
        </w:tc>
        <w:tc>
          <w:tcPr>
            <w:tcW w:w="617" w:type="dxa"/>
            <w:vAlign w:val="bottom"/>
          </w:tcPr>
          <w:p w:rsidR="00000000" w:rsidRDefault="000C4F08">
            <w:pPr>
              <w:pStyle w:val="TableTx0"/>
              <w:jc w:val="center"/>
              <w:rPr>
                <w:b/>
              </w:rPr>
            </w:pPr>
          </w:p>
          <w:p w:rsidR="00000000" w:rsidRDefault="000C4F08">
            <w:pPr>
              <w:pStyle w:val="TableTx0"/>
              <w:jc w:val="center"/>
              <w:rPr>
                <w:b/>
              </w:rPr>
            </w:pPr>
          </w:p>
          <w:p w:rsidR="00000000" w:rsidRDefault="000C4F08">
            <w:pPr>
              <w:pStyle w:val="TableTx0"/>
              <w:jc w:val="center"/>
              <w:rPr>
                <w:b/>
              </w:rPr>
            </w:pPr>
          </w:p>
          <w:p w:rsidR="00000000" w:rsidRDefault="000C4F08">
            <w:pPr>
              <w:pStyle w:val="TableTx0"/>
              <w:ind w:left="-55"/>
              <w:jc w:val="center"/>
              <w:rPr>
                <w:b/>
              </w:rPr>
            </w:pPr>
            <w:r>
              <w:rPr>
                <w:b/>
              </w:rPr>
              <w:t>Total</w:t>
            </w:r>
          </w:p>
        </w:tc>
        <w:tc>
          <w:tcPr>
            <w:tcW w:w="236" w:type="dxa"/>
            <w:vAlign w:val="bottom"/>
          </w:tcPr>
          <w:p w:rsidR="00000000" w:rsidRDefault="000C4F08">
            <w:pPr>
              <w:pStyle w:val="TableTx0"/>
              <w:jc w:val="center"/>
              <w:rPr>
                <w:b/>
              </w:rPr>
            </w:pPr>
          </w:p>
        </w:tc>
        <w:tc>
          <w:tcPr>
            <w:tcW w:w="640" w:type="dxa"/>
            <w:vAlign w:val="bottom"/>
          </w:tcPr>
          <w:p w:rsidR="00000000" w:rsidRDefault="000C4F08">
            <w:pPr>
              <w:pStyle w:val="TableTx0"/>
              <w:jc w:val="center"/>
              <w:rPr>
                <w:b/>
              </w:rPr>
            </w:pPr>
          </w:p>
          <w:p w:rsidR="00000000" w:rsidRDefault="000C4F08">
            <w:pPr>
              <w:pStyle w:val="TableTx0"/>
              <w:jc w:val="center"/>
              <w:rPr>
                <w:b/>
              </w:rPr>
            </w:pPr>
          </w:p>
          <w:p w:rsidR="00000000" w:rsidRDefault="000C4F08">
            <w:pPr>
              <w:pStyle w:val="TableTx0"/>
              <w:jc w:val="center"/>
              <w:rPr>
                <w:b/>
              </w:rPr>
            </w:pPr>
            <w:r>
              <w:rPr>
                <w:b/>
              </w:rPr>
              <w:t>FTE</w:t>
            </w:r>
          </w:p>
          <w:p w:rsidR="00000000" w:rsidRDefault="000C4F08">
            <w:pPr>
              <w:pStyle w:val="TableTx0"/>
              <w:jc w:val="center"/>
              <w:rPr>
                <w:b/>
              </w:rPr>
            </w:pPr>
            <w:r>
              <w:rPr>
                <w:b/>
              </w:rPr>
              <w:t>Lay-Offs</w:t>
            </w:r>
          </w:p>
        </w:tc>
        <w:tc>
          <w:tcPr>
            <w:tcW w:w="270" w:type="dxa"/>
            <w:vAlign w:val="bottom"/>
          </w:tcPr>
          <w:p w:rsidR="00000000" w:rsidRDefault="000C4F08">
            <w:pPr>
              <w:pStyle w:val="TableTx0"/>
              <w:jc w:val="center"/>
              <w:rPr>
                <w:b/>
              </w:rPr>
            </w:pPr>
          </w:p>
        </w:tc>
        <w:tc>
          <w:tcPr>
            <w:tcW w:w="1080" w:type="dxa"/>
            <w:vAlign w:val="bottom"/>
          </w:tcPr>
          <w:p w:rsidR="00000000" w:rsidRDefault="000C4F08">
            <w:pPr>
              <w:pStyle w:val="TableTx0"/>
              <w:jc w:val="center"/>
              <w:rPr>
                <w:b/>
              </w:rPr>
            </w:pPr>
          </w:p>
          <w:p w:rsidR="00000000" w:rsidRDefault="000C4F08">
            <w:pPr>
              <w:pStyle w:val="TableTx0"/>
              <w:jc w:val="center"/>
              <w:rPr>
                <w:b/>
              </w:rPr>
            </w:pPr>
            <w:r>
              <w:rPr>
                <w:b/>
              </w:rPr>
              <w:t>Positions Not Filled</w:t>
            </w:r>
          </w:p>
        </w:tc>
      </w:tr>
      <w:tr w:rsidR="00000000">
        <w:tblPrEx>
          <w:tblCellMar>
            <w:top w:w="0" w:type="dxa"/>
            <w:bottom w:w="0" w:type="dxa"/>
          </w:tblCellMar>
        </w:tblPrEx>
        <w:tc>
          <w:tcPr>
            <w:tcW w:w="1800" w:type="dxa"/>
            <w:vAlign w:val="bottom"/>
          </w:tcPr>
          <w:p w:rsidR="00000000" w:rsidRDefault="000C4F08">
            <w:pPr>
              <w:pStyle w:val="TableTx0"/>
            </w:pPr>
            <w:r>
              <w:t>Word Processor 3</w:t>
            </w:r>
          </w:p>
        </w:tc>
        <w:tc>
          <w:tcPr>
            <w:tcW w:w="270" w:type="dxa"/>
          </w:tcPr>
          <w:p w:rsidR="00000000" w:rsidRDefault="000C4F08">
            <w:pPr>
              <w:pStyle w:val="TableTx0"/>
            </w:pPr>
          </w:p>
        </w:tc>
        <w:tc>
          <w:tcPr>
            <w:tcW w:w="1278" w:type="dxa"/>
            <w:vAlign w:val="bottom"/>
          </w:tcPr>
          <w:p w:rsidR="00000000" w:rsidRDefault="000C4F08">
            <w:pPr>
              <w:pStyle w:val="TableTx0"/>
              <w:jc w:val="right"/>
            </w:pPr>
            <w:r>
              <w:t>0.0</w:t>
            </w:r>
          </w:p>
        </w:tc>
        <w:tc>
          <w:tcPr>
            <w:tcW w:w="236" w:type="dxa"/>
            <w:vAlign w:val="bottom"/>
          </w:tcPr>
          <w:p w:rsidR="00000000" w:rsidRDefault="000C4F08">
            <w:pPr>
              <w:pStyle w:val="TableTx0"/>
              <w:jc w:val="right"/>
            </w:pPr>
          </w:p>
        </w:tc>
        <w:tc>
          <w:tcPr>
            <w:tcW w:w="1167" w:type="dxa"/>
            <w:vAlign w:val="bottom"/>
          </w:tcPr>
          <w:p w:rsidR="00000000" w:rsidRDefault="000C4F08">
            <w:pPr>
              <w:pStyle w:val="TableTx0"/>
              <w:jc w:val="right"/>
            </w:pPr>
            <w:r>
              <w:t>1.0</w:t>
            </w:r>
          </w:p>
        </w:tc>
        <w:tc>
          <w:tcPr>
            <w:tcW w:w="236" w:type="dxa"/>
            <w:vAlign w:val="bottom"/>
          </w:tcPr>
          <w:p w:rsidR="00000000" w:rsidRDefault="000C4F08">
            <w:pPr>
              <w:pStyle w:val="TableTx0"/>
              <w:jc w:val="right"/>
            </w:pPr>
          </w:p>
        </w:tc>
        <w:tc>
          <w:tcPr>
            <w:tcW w:w="617" w:type="dxa"/>
            <w:vAlign w:val="bottom"/>
          </w:tcPr>
          <w:p w:rsidR="00000000" w:rsidRDefault="000C4F08">
            <w:pPr>
              <w:pStyle w:val="TableTx0"/>
              <w:jc w:val="right"/>
            </w:pPr>
            <w:r>
              <w:t>1.0</w:t>
            </w:r>
          </w:p>
        </w:tc>
        <w:tc>
          <w:tcPr>
            <w:tcW w:w="236" w:type="dxa"/>
            <w:vAlign w:val="bottom"/>
          </w:tcPr>
          <w:p w:rsidR="00000000" w:rsidRDefault="000C4F08">
            <w:pPr>
              <w:pStyle w:val="TableTx0"/>
              <w:jc w:val="right"/>
            </w:pPr>
          </w:p>
        </w:tc>
        <w:tc>
          <w:tcPr>
            <w:tcW w:w="640" w:type="dxa"/>
            <w:vAlign w:val="bottom"/>
          </w:tcPr>
          <w:p w:rsidR="00000000" w:rsidRDefault="000C4F08">
            <w:pPr>
              <w:pStyle w:val="TableTx0"/>
              <w:jc w:val="right"/>
            </w:pPr>
            <w:r>
              <w:t>0.0</w:t>
            </w:r>
          </w:p>
        </w:tc>
        <w:tc>
          <w:tcPr>
            <w:tcW w:w="270" w:type="dxa"/>
            <w:vAlign w:val="bottom"/>
          </w:tcPr>
          <w:p w:rsidR="00000000" w:rsidRDefault="000C4F08">
            <w:pPr>
              <w:pStyle w:val="TableTx0"/>
              <w:jc w:val="right"/>
            </w:pPr>
          </w:p>
        </w:tc>
        <w:tc>
          <w:tcPr>
            <w:tcW w:w="1080" w:type="dxa"/>
            <w:vAlign w:val="bottom"/>
          </w:tcPr>
          <w:p w:rsidR="00000000" w:rsidRDefault="000C4F08">
            <w:pPr>
              <w:pStyle w:val="TableTx0"/>
              <w:jc w:val="right"/>
            </w:pPr>
            <w:r>
              <w:t>1.0</w:t>
            </w:r>
          </w:p>
        </w:tc>
      </w:tr>
      <w:tr w:rsidR="00000000">
        <w:tblPrEx>
          <w:tblCellMar>
            <w:top w:w="0" w:type="dxa"/>
            <w:bottom w:w="0" w:type="dxa"/>
          </w:tblCellMar>
        </w:tblPrEx>
        <w:tc>
          <w:tcPr>
            <w:tcW w:w="1800" w:type="dxa"/>
            <w:vAlign w:val="bottom"/>
          </w:tcPr>
          <w:p w:rsidR="00000000" w:rsidRDefault="000C4F08">
            <w:pPr>
              <w:pStyle w:val="TableTx0"/>
            </w:pPr>
            <w:r>
              <w:t>Deputy Workers’ Compensation Commissioner</w:t>
            </w:r>
          </w:p>
        </w:tc>
        <w:tc>
          <w:tcPr>
            <w:tcW w:w="270" w:type="dxa"/>
          </w:tcPr>
          <w:p w:rsidR="00000000" w:rsidRDefault="000C4F08">
            <w:pPr>
              <w:pStyle w:val="TableTx0"/>
            </w:pPr>
          </w:p>
        </w:tc>
        <w:tc>
          <w:tcPr>
            <w:tcW w:w="1278" w:type="dxa"/>
            <w:vAlign w:val="bottom"/>
          </w:tcPr>
          <w:p w:rsidR="00000000" w:rsidRDefault="000C4F08">
            <w:pPr>
              <w:pStyle w:val="TableTx0"/>
              <w:jc w:val="right"/>
            </w:pPr>
            <w:r>
              <w:t>0.0</w:t>
            </w:r>
          </w:p>
        </w:tc>
        <w:tc>
          <w:tcPr>
            <w:tcW w:w="236" w:type="dxa"/>
            <w:vAlign w:val="bottom"/>
          </w:tcPr>
          <w:p w:rsidR="00000000" w:rsidRDefault="000C4F08">
            <w:pPr>
              <w:pStyle w:val="TableTx0"/>
              <w:jc w:val="right"/>
            </w:pPr>
          </w:p>
        </w:tc>
        <w:tc>
          <w:tcPr>
            <w:tcW w:w="1167" w:type="dxa"/>
            <w:vAlign w:val="bottom"/>
          </w:tcPr>
          <w:p w:rsidR="00000000" w:rsidRDefault="000C4F08">
            <w:pPr>
              <w:pStyle w:val="TableTx0"/>
              <w:jc w:val="right"/>
            </w:pPr>
            <w:r>
              <w:t>2.0</w:t>
            </w:r>
          </w:p>
        </w:tc>
        <w:tc>
          <w:tcPr>
            <w:tcW w:w="236" w:type="dxa"/>
            <w:vAlign w:val="bottom"/>
          </w:tcPr>
          <w:p w:rsidR="00000000" w:rsidRDefault="000C4F08">
            <w:pPr>
              <w:pStyle w:val="TableTx0"/>
              <w:jc w:val="right"/>
            </w:pPr>
          </w:p>
        </w:tc>
        <w:tc>
          <w:tcPr>
            <w:tcW w:w="617" w:type="dxa"/>
            <w:vAlign w:val="bottom"/>
          </w:tcPr>
          <w:p w:rsidR="00000000" w:rsidRDefault="000C4F08">
            <w:pPr>
              <w:pStyle w:val="TableTx0"/>
              <w:jc w:val="right"/>
            </w:pPr>
            <w:r>
              <w:t>2.0</w:t>
            </w:r>
          </w:p>
        </w:tc>
        <w:tc>
          <w:tcPr>
            <w:tcW w:w="236" w:type="dxa"/>
            <w:vAlign w:val="bottom"/>
          </w:tcPr>
          <w:p w:rsidR="00000000" w:rsidRDefault="000C4F08">
            <w:pPr>
              <w:pStyle w:val="TableTx0"/>
              <w:jc w:val="right"/>
            </w:pPr>
          </w:p>
        </w:tc>
        <w:tc>
          <w:tcPr>
            <w:tcW w:w="640" w:type="dxa"/>
            <w:vAlign w:val="bottom"/>
          </w:tcPr>
          <w:p w:rsidR="00000000" w:rsidRDefault="000C4F08">
            <w:pPr>
              <w:pStyle w:val="TableTx0"/>
              <w:jc w:val="right"/>
            </w:pPr>
            <w:r>
              <w:t>0.0</w:t>
            </w:r>
          </w:p>
        </w:tc>
        <w:tc>
          <w:tcPr>
            <w:tcW w:w="270" w:type="dxa"/>
            <w:vAlign w:val="bottom"/>
          </w:tcPr>
          <w:p w:rsidR="00000000" w:rsidRDefault="000C4F08">
            <w:pPr>
              <w:pStyle w:val="TableTx0"/>
              <w:jc w:val="right"/>
            </w:pPr>
          </w:p>
        </w:tc>
        <w:tc>
          <w:tcPr>
            <w:tcW w:w="1080" w:type="dxa"/>
            <w:vAlign w:val="bottom"/>
          </w:tcPr>
          <w:p w:rsidR="00000000" w:rsidRDefault="000C4F08">
            <w:pPr>
              <w:pStyle w:val="TableTx0"/>
              <w:jc w:val="right"/>
            </w:pPr>
            <w:r>
              <w:t>2.0</w:t>
            </w:r>
          </w:p>
        </w:tc>
      </w:tr>
      <w:tr w:rsidR="00000000">
        <w:tblPrEx>
          <w:tblCellMar>
            <w:top w:w="0" w:type="dxa"/>
            <w:bottom w:w="0" w:type="dxa"/>
          </w:tblCellMar>
        </w:tblPrEx>
        <w:trPr>
          <w:trHeight w:val="287"/>
        </w:trPr>
        <w:tc>
          <w:tcPr>
            <w:tcW w:w="1800" w:type="dxa"/>
            <w:vAlign w:val="bottom"/>
          </w:tcPr>
          <w:p w:rsidR="00000000" w:rsidRDefault="000C4F08">
            <w:pPr>
              <w:pStyle w:val="TableTx0"/>
              <w:rPr>
                <w:b/>
              </w:rPr>
            </w:pPr>
            <w:r>
              <w:rPr>
                <w:b/>
              </w:rPr>
              <w:t xml:space="preserve">  Total</w:t>
            </w:r>
          </w:p>
        </w:tc>
        <w:tc>
          <w:tcPr>
            <w:tcW w:w="270" w:type="dxa"/>
            <w:vAlign w:val="center"/>
          </w:tcPr>
          <w:p w:rsidR="00000000" w:rsidRDefault="000C4F08">
            <w:pPr>
              <w:pStyle w:val="TableTx0"/>
              <w:rPr>
                <w:b/>
              </w:rPr>
            </w:pPr>
          </w:p>
        </w:tc>
        <w:tc>
          <w:tcPr>
            <w:tcW w:w="1278" w:type="dxa"/>
            <w:vAlign w:val="bottom"/>
          </w:tcPr>
          <w:p w:rsidR="00000000" w:rsidRDefault="000C4F08">
            <w:pPr>
              <w:pStyle w:val="TableTx0"/>
              <w:jc w:val="right"/>
              <w:rPr>
                <w:b/>
              </w:rPr>
            </w:pPr>
            <w:r>
              <w:rPr>
                <w:b/>
              </w:rPr>
              <w:t>0.0</w:t>
            </w:r>
          </w:p>
        </w:tc>
        <w:tc>
          <w:tcPr>
            <w:tcW w:w="236" w:type="dxa"/>
            <w:vAlign w:val="bottom"/>
          </w:tcPr>
          <w:p w:rsidR="00000000" w:rsidRDefault="000C4F08">
            <w:pPr>
              <w:pStyle w:val="TableTx0"/>
              <w:jc w:val="right"/>
              <w:rPr>
                <w:b/>
              </w:rPr>
            </w:pPr>
          </w:p>
        </w:tc>
        <w:tc>
          <w:tcPr>
            <w:tcW w:w="1167" w:type="dxa"/>
            <w:vAlign w:val="bottom"/>
          </w:tcPr>
          <w:p w:rsidR="00000000" w:rsidRDefault="000C4F08">
            <w:pPr>
              <w:pStyle w:val="TableTx0"/>
              <w:jc w:val="right"/>
              <w:rPr>
                <w:b/>
              </w:rPr>
            </w:pPr>
            <w:r>
              <w:rPr>
                <w:b/>
              </w:rPr>
              <w:t>3.0</w:t>
            </w:r>
          </w:p>
        </w:tc>
        <w:tc>
          <w:tcPr>
            <w:tcW w:w="236" w:type="dxa"/>
            <w:vAlign w:val="bottom"/>
          </w:tcPr>
          <w:p w:rsidR="00000000" w:rsidRDefault="000C4F08">
            <w:pPr>
              <w:pStyle w:val="TableTx0"/>
              <w:jc w:val="right"/>
              <w:rPr>
                <w:b/>
              </w:rPr>
            </w:pPr>
          </w:p>
        </w:tc>
        <w:tc>
          <w:tcPr>
            <w:tcW w:w="617" w:type="dxa"/>
            <w:vAlign w:val="bottom"/>
          </w:tcPr>
          <w:p w:rsidR="00000000" w:rsidRDefault="000C4F08">
            <w:pPr>
              <w:pStyle w:val="TableTx0"/>
              <w:jc w:val="right"/>
              <w:rPr>
                <w:b/>
              </w:rPr>
            </w:pPr>
            <w:r>
              <w:rPr>
                <w:b/>
              </w:rPr>
              <w:t>3.0</w:t>
            </w:r>
          </w:p>
        </w:tc>
        <w:tc>
          <w:tcPr>
            <w:tcW w:w="236" w:type="dxa"/>
            <w:vAlign w:val="bottom"/>
          </w:tcPr>
          <w:p w:rsidR="00000000" w:rsidRDefault="000C4F08">
            <w:pPr>
              <w:pStyle w:val="TableTx0"/>
              <w:jc w:val="right"/>
              <w:rPr>
                <w:b/>
              </w:rPr>
            </w:pPr>
          </w:p>
        </w:tc>
        <w:tc>
          <w:tcPr>
            <w:tcW w:w="640" w:type="dxa"/>
            <w:vAlign w:val="bottom"/>
          </w:tcPr>
          <w:p w:rsidR="00000000" w:rsidRDefault="000C4F08">
            <w:pPr>
              <w:pStyle w:val="TableTx0"/>
              <w:jc w:val="right"/>
              <w:rPr>
                <w:b/>
              </w:rPr>
            </w:pPr>
            <w:r>
              <w:rPr>
                <w:b/>
              </w:rPr>
              <w:t>0.0</w:t>
            </w:r>
          </w:p>
        </w:tc>
        <w:tc>
          <w:tcPr>
            <w:tcW w:w="270" w:type="dxa"/>
            <w:vAlign w:val="bottom"/>
          </w:tcPr>
          <w:p w:rsidR="00000000" w:rsidRDefault="000C4F08">
            <w:pPr>
              <w:pStyle w:val="TableTx0"/>
              <w:jc w:val="right"/>
              <w:rPr>
                <w:b/>
              </w:rPr>
            </w:pPr>
          </w:p>
        </w:tc>
        <w:tc>
          <w:tcPr>
            <w:tcW w:w="1080" w:type="dxa"/>
            <w:vAlign w:val="bottom"/>
          </w:tcPr>
          <w:p w:rsidR="00000000" w:rsidRDefault="000C4F08">
            <w:pPr>
              <w:pStyle w:val="TableTx0"/>
              <w:jc w:val="right"/>
              <w:rPr>
                <w:b/>
              </w:rPr>
            </w:pPr>
            <w:r>
              <w:rPr>
                <w:b/>
              </w:rPr>
              <w:t>3.0</w:t>
            </w:r>
          </w:p>
        </w:tc>
      </w:tr>
    </w:tbl>
    <w:p w:rsidR="00000000" w:rsidRDefault="000C4F08"/>
    <w:p w:rsidR="00000000" w:rsidRDefault="000C4F08">
      <w:pPr>
        <w:pStyle w:val="Bulletup"/>
      </w:pPr>
      <w:r>
        <w:t>Two Deputy Workers’ Compensation Commissioner positions and one clerical position will remain unfilled.</w:t>
      </w:r>
    </w:p>
    <w:p w:rsidR="00000000" w:rsidRDefault="000C4F08">
      <w:pPr>
        <w:pStyle w:val="Bulletup"/>
      </w:pPr>
      <w:r>
        <w:t>Mediation Program will be reduced in Des Moines.</w:t>
      </w:r>
    </w:p>
    <w:p w:rsidR="00000000" w:rsidRDefault="000C4F08">
      <w:pPr>
        <w:pStyle w:val="Bulletup"/>
      </w:pPr>
      <w:r>
        <w:t>Rate books will not be printed but will be available over the Department’s web site.</w:t>
      </w:r>
    </w:p>
    <w:p w:rsidR="00000000" w:rsidRDefault="000C4F08">
      <w:pPr>
        <w:pStyle w:val="Bulletup"/>
      </w:pPr>
      <w:r>
        <w:t>R</w:t>
      </w:r>
      <w:r>
        <w:t>esolution to workers’ compensation claim mediation will be delayed.</w:t>
      </w:r>
    </w:p>
    <w:p w:rsidR="00000000" w:rsidRDefault="000C4F08">
      <w:pPr>
        <w:pStyle w:val="textup"/>
      </w:pPr>
      <w:r>
        <w:rPr>
          <w:b/>
        </w:rPr>
        <w:t>Workforce Dev. Board</w:t>
      </w:r>
      <w:r>
        <w:tab/>
        <w:t>Workforce Development Board - The Board will have fewer meetings and reduce on-site reviews of agency projects.</w:t>
      </w:r>
    </w:p>
    <w:p w:rsidR="00000000" w:rsidRDefault="000C4F08">
      <w:pPr>
        <w:pStyle w:val="textup"/>
        <w:rPr>
          <w:b/>
        </w:rPr>
      </w:pPr>
    </w:p>
    <w:p w:rsidR="00000000" w:rsidRDefault="000C4F08">
      <w:pPr>
        <w:pStyle w:val="textup"/>
        <w:rPr>
          <w:b/>
        </w:rPr>
      </w:pPr>
    </w:p>
    <w:p w:rsidR="00000000" w:rsidRDefault="000C4F08">
      <w:pPr>
        <w:pStyle w:val="textup"/>
      </w:pPr>
      <w:r>
        <w:rPr>
          <w:b/>
        </w:rPr>
        <w:lastRenderedPageBreak/>
        <w:t>New Employment</w:t>
      </w:r>
      <w:r>
        <w:tab/>
        <w:t>New Employment Opportunities - The IWD</w:t>
      </w:r>
      <w:r>
        <w:t xml:space="preserve"> will enter into fewer contracts with local entities to provide support services to underutilized workforce populations, such as immigrants, refugees, minority youth, offenders, and persons with disabilities.</w:t>
      </w:r>
    </w:p>
    <w:p w:rsidR="00000000" w:rsidRDefault="000C4F08">
      <w:pPr>
        <w:pStyle w:val="Contactup"/>
      </w:pPr>
      <w:r>
        <w:t>STAFF CONTACT:  Dwayne Ferguson (Ext. 16561)</w:t>
      </w:r>
    </w:p>
    <w:p w:rsidR="00000000" w:rsidRDefault="000C4F08">
      <w:pPr>
        <w:pStyle w:val="Blurbtitle"/>
      </w:pPr>
      <w:bookmarkStart w:id="15" w:name="FU8CRSD"/>
      <w:bookmarkEnd w:id="12"/>
      <w:r>
        <w:t>De</w:t>
      </w:r>
      <w:r>
        <w:t>partment of General Services Revised Spending Plan for FY 2002</w:t>
      </w:r>
    </w:p>
    <w:p w:rsidR="00000000" w:rsidRDefault="000C4F08">
      <w:pPr>
        <w:pStyle w:val="Heading4"/>
        <w:framePr w:w="625" w:wrap="auto" w:x="1485" w:y="604"/>
        <w:rPr>
          <w:rFonts w:ascii="Verdana" w:hAnsi="Verdana"/>
          <w:sz w:val="12"/>
        </w:rPr>
      </w:pPr>
      <w:r>
        <w:rPr>
          <w:rFonts w:ascii="Verdana" w:hAnsi="Verdana"/>
          <w:sz w:val="12"/>
        </w:rPr>
        <w:t>FY 2002</w:t>
      </w:r>
    </w:p>
    <w:p w:rsidR="00000000" w:rsidRDefault="000C4F08">
      <w:pPr>
        <w:framePr w:w="625" w:h="981" w:hSpace="180" w:wrap="auto" w:vAnchor="text" w:hAnchor="page" w:x="1485" w:y="604"/>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75" type="#_x0000_t75" style="width:26pt;height:23pt" o:ole="" fillcolor="window">
            <v:imagedata r:id="rId8" o:title=""/>
          </v:shape>
          <o:OLEObject Type="Embed" ProgID="Word.Picture.8" ShapeID="_x0000_i1075" DrawAspect="Content" ObjectID="_1315219196" r:id="rId38"/>
        </w:object>
      </w:r>
    </w:p>
    <w:p w:rsidR="00000000" w:rsidRDefault="000C4F08">
      <w:pPr>
        <w:pStyle w:val="textup"/>
      </w:pPr>
      <w:r>
        <w:rPr>
          <w:b/>
        </w:rPr>
        <w:t>Dept. of General Services</w:t>
      </w:r>
      <w:r>
        <w:tab/>
        <w:t>The following provides a comparison of the FY 2002 General Fund appropriation to the estimated FY 2001 appropriation for the division</w:t>
      </w:r>
      <w:r>
        <w:t>s within the Department of General Services, the impact the funding will have on the staff of the Department, and services.  The estimated savings includes benefits.  The net salary savings may not equal the difference between FY 2001 and FY 2002 due to ot</w:t>
      </w:r>
      <w:r>
        <w:t>her adjustments made to the Department’s other line items and revenues.</w:t>
      </w:r>
    </w:p>
    <w:p w:rsidR="00000000" w:rsidRDefault="000C4F08"/>
    <w:tbl>
      <w:tblPr>
        <w:tblW w:w="0" w:type="auto"/>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1980"/>
        <w:gridCol w:w="270"/>
        <w:gridCol w:w="1269"/>
        <w:gridCol w:w="236"/>
        <w:gridCol w:w="1105"/>
        <w:gridCol w:w="270"/>
        <w:gridCol w:w="1080"/>
        <w:gridCol w:w="270"/>
        <w:gridCol w:w="1260"/>
      </w:tblGrid>
      <w:tr w:rsidR="00000000">
        <w:tblPrEx>
          <w:tblCellMar>
            <w:top w:w="0" w:type="dxa"/>
            <w:bottom w:w="0" w:type="dxa"/>
          </w:tblCellMar>
        </w:tblPrEx>
        <w:tc>
          <w:tcPr>
            <w:tcW w:w="1980"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p>
          <w:p w:rsidR="00000000" w:rsidRDefault="000C4F08">
            <w:pPr>
              <w:pStyle w:val="TableTitle0"/>
            </w:pPr>
            <w:r>
              <w:t>Division</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itle0"/>
              <w:rPr>
                <w:b w:val="0"/>
              </w:rPr>
            </w:pPr>
          </w:p>
        </w:tc>
        <w:tc>
          <w:tcPr>
            <w:tcW w:w="1269"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r>
              <w:t>Estimated</w:t>
            </w:r>
          </w:p>
          <w:p w:rsidR="00000000" w:rsidRDefault="000C4F08">
            <w:pPr>
              <w:pStyle w:val="TableTitle0"/>
            </w:pPr>
            <w:r>
              <w:t xml:space="preserve"> Net </w:t>
            </w:r>
          </w:p>
          <w:p w:rsidR="00000000" w:rsidRDefault="000C4F08">
            <w:pPr>
              <w:pStyle w:val="TableTitle0"/>
            </w:pPr>
            <w:r>
              <w:t>FY 2001</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105"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r>
              <w:t>Net FY 2002 Final Action</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080"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p>
          <w:p w:rsidR="00000000" w:rsidRDefault="000C4F08">
            <w:pPr>
              <w:pStyle w:val="TableTitle0"/>
              <w:ind w:left="-18"/>
            </w:pPr>
            <w:r>
              <w:t>Difference</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260"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Percentage</w:t>
            </w:r>
          </w:p>
          <w:p w:rsidR="00000000" w:rsidRDefault="000C4F08">
            <w:pPr>
              <w:pStyle w:val="TableTitle0"/>
            </w:pPr>
            <w:r>
              <w:t>Change</w:t>
            </w:r>
          </w:p>
        </w:tc>
      </w:tr>
      <w:tr w:rsidR="00000000">
        <w:tblPrEx>
          <w:tblCellMar>
            <w:top w:w="0" w:type="dxa"/>
            <w:bottom w:w="0" w:type="dxa"/>
          </w:tblCellMar>
        </w:tblPrEx>
        <w:tc>
          <w:tcPr>
            <w:tcW w:w="198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Administration</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269"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80"/>
            </w:pPr>
            <w:r>
              <w:t>$    2,051,607</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05"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83"/>
              <w:jc w:val="left"/>
            </w:pPr>
            <w:r>
              <w:t>$ 1,845,064</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jc w:val="left"/>
            </w:pPr>
            <w:r>
              <w:t>$ -206,543</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-10.1%</w:t>
            </w:r>
          </w:p>
        </w:tc>
      </w:tr>
      <w:tr w:rsidR="00000000">
        <w:tblPrEx>
          <w:tblCellMar>
            <w:top w:w="0" w:type="dxa"/>
            <w:bottom w:w="0" w:type="dxa"/>
          </w:tblCellMar>
        </w:tblPrEx>
        <w:tc>
          <w:tcPr>
            <w:tcW w:w="198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Terrace Hill Ope</w:t>
            </w:r>
            <w:r>
              <w:t>rations</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269"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259,191</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05"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273,273</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14,082</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5.4%</w:t>
            </w:r>
          </w:p>
        </w:tc>
      </w:tr>
      <w:tr w:rsidR="00000000">
        <w:tblPrEx>
          <w:tblCellMar>
            <w:top w:w="0" w:type="dxa"/>
            <w:bottom w:w="0" w:type="dxa"/>
          </w:tblCellMar>
        </w:tblPrEx>
        <w:tc>
          <w:tcPr>
            <w:tcW w:w="198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Property Management</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269"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4,831,359</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05"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4,258,861</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-572,498</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-11.8%</w:t>
            </w:r>
          </w:p>
        </w:tc>
      </w:tr>
      <w:tr w:rsidR="00000000">
        <w:tblPrEx>
          <w:tblCellMar>
            <w:top w:w="0" w:type="dxa"/>
            <w:bottom w:w="0" w:type="dxa"/>
          </w:tblCellMar>
        </w:tblPrEx>
        <w:tc>
          <w:tcPr>
            <w:tcW w:w="198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 xml:space="preserve">Rental Space </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269"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1,028,898</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05"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1,028,898</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r>
      <w:tr w:rsidR="00000000">
        <w:tblPrEx>
          <w:tblCellMar>
            <w:top w:w="0" w:type="dxa"/>
            <w:bottom w:w="0" w:type="dxa"/>
          </w:tblCellMar>
        </w:tblPrEx>
        <w:tc>
          <w:tcPr>
            <w:tcW w:w="198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Utilities</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269"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2,247,323</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05"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2,207,926</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-39,937</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-1.8%</w:t>
            </w:r>
          </w:p>
        </w:tc>
      </w:tr>
      <w:tr w:rsidR="00000000">
        <w:tblPrEx>
          <w:tblCellMar>
            <w:top w:w="0" w:type="dxa"/>
            <w:bottom w:w="0" w:type="dxa"/>
          </w:tblCellMar>
        </w:tblPrEx>
        <w:tc>
          <w:tcPr>
            <w:tcW w:w="198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Capitol Planning Commission</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269"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1,284</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05"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-1,284</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-100.0%</w:t>
            </w:r>
          </w:p>
        </w:tc>
      </w:tr>
      <w:tr w:rsidR="00000000">
        <w:tblPrEx>
          <w:tblCellMar>
            <w:top w:w="0" w:type="dxa"/>
            <w:bottom w:w="0" w:type="dxa"/>
          </w:tblCellMar>
        </w:tblPrEx>
        <w:trPr>
          <w:trHeight w:val="323"/>
        </w:trPr>
        <w:tc>
          <w:tcPr>
            <w:tcW w:w="198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rPr>
                <w:b/>
              </w:rPr>
            </w:pPr>
            <w:r>
              <w:rPr>
                <w:b/>
              </w:rPr>
              <w:t xml:space="preserve">  T</w:t>
            </w:r>
            <w:r>
              <w:rPr>
                <w:b/>
              </w:rPr>
              <w:t>otal</w:t>
            </w:r>
          </w:p>
        </w:tc>
        <w:tc>
          <w:tcPr>
            <w:tcW w:w="270"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rPr>
                <w:b/>
              </w:rPr>
            </w:pPr>
          </w:p>
        </w:tc>
        <w:tc>
          <w:tcPr>
            <w:tcW w:w="1269"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80"/>
              <w:rPr>
                <w:b/>
              </w:rPr>
            </w:pPr>
            <w:r>
              <w:rPr>
                <w:b/>
              </w:rPr>
              <w:t>$  10,419,662</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80"/>
              <w:rPr>
                <w:b/>
              </w:rPr>
            </w:pPr>
          </w:p>
        </w:tc>
        <w:tc>
          <w:tcPr>
            <w:tcW w:w="1105"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80"/>
              <w:rPr>
                <w:b/>
              </w:rPr>
            </w:pPr>
            <w:r>
              <w:rPr>
                <w:b/>
              </w:rPr>
              <w:t>$ 9,614,022</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80"/>
              <w:rPr>
                <w:b/>
              </w:rPr>
            </w:pP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80"/>
              <w:rPr>
                <w:b/>
              </w:rPr>
            </w:pPr>
            <w:r>
              <w:rPr>
                <w:b/>
              </w:rPr>
              <w:t>$  -805,640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-7.7%</w:t>
            </w:r>
          </w:p>
        </w:tc>
      </w:tr>
    </w:tbl>
    <w:p w:rsidR="00000000" w:rsidRDefault="000C4F08"/>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247"/>
        <w:gridCol w:w="236"/>
        <w:gridCol w:w="587"/>
        <w:gridCol w:w="236"/>
        <w:gridCol w:w="1027"/>
        <w:gridCol w:w="236"/>
        <w:gridCol w:w="1096"/>
        <w:gridCol w:w="236"/>
        <w:gridCol w:w="1117"/>
        <w:gridCol w:w="236"/>
        <w:gridCol w:w="717"/>
        <w:gridCol w:w="236"/>
        <w:gridCol w:w="1117"/>
      </w:tblGrid>
      <w:tr w:rsidR="00000000">
        <w:tblPrEx>
          <w:tblCellMar>
            <w:top w:w="0" w:type="dxa"/>
            <w:bottom w:w="0" w:type="dxa"/>
          </w:tblCellMar>
        </w:tblPrEx>
        <w:trPr>
          <w:jc w:val="center"/>
        </w:trPr>
        <w:tc>
          <w:tcPr>
            <w:tcW w:w="12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p>
          <w:p w:rsidR="00000000" w:rsidRDefault="000C4F08">
            <w:pPr>
              <w:pStyle w:val="TableTitle0"/>
            </w:pPr>
            <w:r>
              <w:t>Division</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r>
              <w:t>FTE Lay-Offs</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r>
              <w:t>Other Positions Not Filled</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r>
              <w:t>Total FTE Reduction</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r>
              <w:t>Estimated Salary Savings</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r>
              <w:t>Buy-Out Costs</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r>
              <w:t>Net Savings</w:t>
            </w:r>
          </w:p>
        </w:tc>
      </w:tr>
      <w:tr w:rsidR="00000000">
        <w:tblPrEx>
          <w:tblCellMar>
            <w:top w:w="0" w:type="dxa"/>
            <w:bottom w:w="0" w:type="dxa"/>
          </w:tblCellMar>
        </w:tblPrEx>
        <w:trPr>
          <w:jc w:val="center"/>
        </w:trPr>
        <w:tc>
          <w:tcPr>
            <w:tcW w:w="12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Director’s Office</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widowControl w:val="0"/>
              <w:autoSpaceDE w:val="0"/>
              <w:autoSpaceDN w:val="0"/>
              <w:adjustRightInd w:val="0"/>
              <w:rPr>
                <w:rFonts w:ascii="Arial" w:hAnsi="Arial"/>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3.0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137,385</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N/A</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137,385</w:t>
            </w:r>
          </w:p>
        </w:tc>
      </w:tr>
      <w:tr w:rsidR="00000000">
        <w:tblPrEx>
          <w:tblCellMar>
            <w:top w:w="0" w:type="dxa"/>
            <w:bottom w:w="0" w:type="dxa"/>
          </w:tblCellMar>
        </w:tblPrEx>
        <w:trPr>
          <w:jc w:val="center"/>
        </w:trPr>
        <w:tc>
          <w:tcPr>
            <w:tcW w:w="12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Buildi</w:t>
            </w:r>
            <w:r>
              <w:t>ng Services</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widowControl w:val="0"/>
              <w:autoSpaceDE w:val="0"/>
              <w:autoSpaceDN w:val="0"/>
              <w:adjustRightInd w:val="0"/>
              <w:rPr>
                <w:rFonts w:ascii="Arial" w:hAnsi="Arial"/>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42,669</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N/A</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42,669</w:t>
            </w:r>
          </w:p>
        </w:tc>
      </w:tr>
      <w:tr w:rsidR="00000000">
        <w:tblPrEx>
          <w:tblCellMar>
            <w:top w:w="0" w:type="dxa"/>
            <w:bottom w:w="0" w:type="dxa"/>
          </w:tblCellMar>
        </w:tblPrEx>
        <w:trPr>
          <w:jc w:val="center"/>
        </w:trPr>
        <w:tc>
          <w:tcPr>
            <w:tcW w:w="12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Capitol Complex Maintenance</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widowControl w:val="0"/>
              <w:autoSpaceDE w:val="0"/>
              <w:autoSpaceDN w:val="0"/>
              <w:adjustRightInd w:val="0"/>
              <w:rPr>
                <w:rFonts w:ascii="Arial" w:hAnsi="Arial"/>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8.0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365,208</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N/A</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365,208</w:t>
            </w:r>
          </w:p>
        </w:tc>
      </w:tr>
      <w:tr w:rsidR="00000000">
        <w:tblPrEx>
          <w:tblCellMar>
            <w:top w:w="0" w:type="dxa"/>
            <w:bottom w:w="0" w:type="dxa"/>
          </w:tblCellMar>
        </w:tblPrEx>
        <w:trPr>
          <w:jc w:val="center"/>
        </w:trPr>
        <w:tc>
          <w:tcPr>
            <w:tcW w:w="12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Design and Construction</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widowControl w:val="0"/>
              <w:autoSpaceDE w:val="0"/>
              <w:autoSpaceDN w:val="0"/>
              <w:adjustRightInd w:val="0"/>
              <w:rPr>
                <w:rFonts w:ascii="Arial" w:hAnsi="Arial"/>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p w:rsidR="00000000" w:rsidRDefault="000C4F08">
            <w:pPr>
              <w:pStyle w:val="tabletx1"/>
            </w:pPr>
            <w:r>
              <w:t>128,114</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N/A</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p w:rsidR="00000000" w:rsidRDefault="000C4F08">
            <w:pPr>
              <w:pStyle w:val="tabletx1"/>
            </w:pPr>
            <w:r>
              <w:t>128,114</w:t>
            </w:r>
          </w:p>
        </w:tc>
      </w:tr>
      <w:tr w:rsidR="00000000">
        <w:tblPrEx>
          <w:tblCellMar>
            <w:top w:w="0" w:type="dxa"/>
            <w:bottom w:w="0" w:type="dxa"/>
          </w:tblCellMar>
        </w:tblPrEx>
        <w:trPr>
          <w:jc w:val="center"/>
        </w:trPr>
        <w:tc>
          <w:tcPr>
            <w:tcW w:w="12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Printing</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widowControl w:val="0"/>
              <w:autoSpaceDE w:val="0"/>
              <w:autoSpaceDN w:val="0"/>
              <w:adjustRightInd w:val="0"/>
              <w:rPr>
                <w:rFonts w:ascii="Arial" w:hAnsi="Arial"/>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3.0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3.0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6.0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300,825</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N/A</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300,825</w:t>
            </w:r>
          </w:p>
        </w:tc>
      </w:tr>
      <w:tr w:rsidR="00000000">
        <w:tblPrEx>
          <w:tblCellMar>
            <w:top w:w="0" w:type="dxa"/>
            <w:bottom w:w="0" w:type="dxa"/>
          </w:tblCellMar>
        </w:tblPrEx>
        <w:trPr>
          <w:jc w:val="center"/>
        </w:trPr>
        <w:tc>
          <w:tcPr>
            <w:tcW w:w="12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Purchasing</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widowControl w:val="0"/>
              <w:autoSpaceDE w:val="0"/>
              <w:autoSpaceDN w:val="0"/>
              <w:adjustRightInd w:val="0"/>
              <w:rPr>
                <w:rFonts w:ascii="Arial" w:hAnsi="Arial"/>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33,919</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N/A</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33,919</w:t>
            </w:r>
          </w:p>
        </w:tc>
      </w:tr>
      <w:tr w:rsidR="00000000">
        <w:tblPrEx>
          <w:tblCellMar>
            <w:top w:w="0" w:type="dxa"/>
            <w:bottom w:w="0" w:type="dxa"/>
          </w:tblCellMar>
        </w:tblPrEx>
        <w:trPr>
          <w:jc w:val="center"/>
        </w:trPr>
        <w:tc>
          <w:tcPr>
            <w:tcW w:w="12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State Fleet</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widowControl w:val="0"/>
              <w:autoSpaceDE w:val="0"/>
              <w:autoSpaceDN w:val="0"/>
              <w:adjustRightInd w:val="0"/>
              <w:rPr>
                <w:rFonts w:ascii="Arial" w:hAnsi="Arial"/>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3.0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90,530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N/A</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90,530</w:t>
            </w:r>
          </w:p>
        </w:tc>
      </w:tr>
      <w:tr w:rsidR="00000000">
        <w:tblPrEx>
          <w:tblCellMar>
            <w:top w:w="0" w:type="dxa"/>
            <w:bottom w:w="0" w:type="dxa"/>
          </w:tblCellMar>
        </w:tblPrEx>
        <w:trPr>
          <w:trHeight w:val="368"/>
          <w:jc w:val="center"/>
        </w:trPr>
        <w:tc>
          <w:tcPr>
            <w:tcW w:w="12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rPr>
                <w:b/>
              </w:rPr>
              <w:t xml:space="preserve">  Total</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jc w:val="right"/>
              <w:rPr>
                <w:b/>
                <w:sz w:val="24"/>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13.0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3.0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16.0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$1,098,650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N/A</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$1,098,650</w:t>
            </w:r>
          </w:p>
        </w:tc>
      </w:tr>
    </w:tbl>
    <w:p w:rsidR="00000000" w:rsidRDefault="000C4F08">
      <w:pPr>
        <w:pStyle w:val="textup"/>
        <w:rPr>
          <w:sz w:val="12"/>
        </w:rPr>
      </w:pPr>
    </w:p>
    <w:p w:rsidR="00000000" w:rsidRDefault="000C4F08">
      <w:pPr>
        <w:framePr w:w="689" w:h="1007" w:hSpace="180" w:wrap="around" w:vAnchor="text" w:hAnchor="page" w:x="1377" w:y="602"/>
        <w:pBdr>
          <w:top w:val="single" w:sz="6" w:space="1" w:color="auto" w:shadow="1"/>
          <w:left w:val="single" w:sz="6" w:space="1" w:color="auto" w:shadow="1"/>
          <w:bottom w:val="single" w:sz="6" w:space="1" w:color="auto" w:shadow="1"/>
          <w:right w:val="single" w:sz="6" w:space="1" w:color="auto" w:shadow="1"/>
        </w:pBdr>
        <w:rPr>
          <w:sz w:val="12"/>
        </w:rPr>
      </w:pPr>
      <w:r>
        <w:rPr>
          <w:sz w:val="12"/>
        </w:rPr>
        <w:lastRenderedPageBreak/>
        <w:t>Retirement</w:t>
      </w:r>
    </w:p>
    <w:p w:rsidR="00000000" w:rsidRDefault="000C4F08">
      <w:pPr>
        <w:framePr w:w="689" w:h="1007" w:hSpace="180" w:wrap="around" w:vAnchor="text" w:hAnchor="page" w:x="1377" w:y="602"/>
        <w:pBdr>
          <w:top w:val="single" w:sz="6" w:space="1" w:color="auto" w:shadow="1"/>
          <w:left w:val="single" w:sz="6" w:space="1" w:color="auto" w:shadow="1"/>
          <w:bottom w:val="single" w:sz="6" w:space="1" w:color="auto" w:shadow="1"/>
          <w:right w:val="single" w:sz="6" w:space="1" w:color="auto" w:shadow="1"/>
        </w:pBdr>
      </w:pPr>
      <w:r>
        <w:rPr>
          <w:sz w:val="12"/>
        </w:rPr>
        <w:t>Savings</w:t>
      </w:r>
    </w:p>
    <w:p w:rsidR="00000000" w:rsidRDefault="000C4F08">
      <w:pPr>
        <w:framePr w:w="689" w:h="1007" w:hSpace="180" w:wrap="around" w:vAnchor="text" w:hAnchor="page" w:x="1377" w:y="602"/>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431800" cy="342900"/>
            <wp:effectExtent l="19050" t="0" r="635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srcRect/>
                    <a:stretch>
                      <a:fillRect/>
                    </a:stretch>
                  </pic:blipFill>
                  <pic:spPr bwMode="auto">
                    <a:xfrm>
                      <a:off x="0" y="0"/>
                      <a:ext cx="431800" cy="342900"/>
                    </a:xfrm>
                    <a:prstGeom prst="rect">
                      <a:avLst/>
                    </a:prstGeom>
                    <a:noFill/>
                    <a:ln w="9525">
                      <a:noFill/>
                      <a:miter lim="800000"/>
                      <a:headEnd/>
                      <a:tailEnd/>
                    </a:ln>
                  </pic:spPr>
                </pic:pic>
              </a:graphicData>
            </a:graphic>
          </wp:inline>
        </w:drawing>
      </w:r>
    </w:p>
    <w:p w:rsidR="00000000" w:rsidRDefault="000C4F08">
      <w:pPr>
        <w:pStyle w:val="textup"/>
      </w:pPr>
      <w:r>
        <w:rPr>
          <w:b/>
        </w:rPr>
        <w:t>Retirement Savings</w:t>
      </w:r>
      <w:r>
        <w:tab/>
        <w:t xml:space="preserve">The Department does not anticipate any retirements in positions that are funded from the </w:t>
      </w:r>
      <w:r>
        <w:t xml:space="preserve">General Fund.  If the Department has any net savings as the result of retirements, the net savings will be deposited into the Fund established in HF 698 (Utility Plant Siting Appropriations and Workforce Attrition Program Fund Act).  The money in the Fund </w:t>
      </w:r>
      <w:r>
        <w:t>will be transferred to the General Fund at the end of FY 2002.  The salary savings from the Department not filling positions upon retirement of employees will not be available to the Department to cover any shortfall in the Department’s budget.</w:t>
      </w:r>
    </w:p>
    <w:p w:rsidR="00000000" w:rsidRDefault="000C4F08">
      <w:pPr>
        <w:pStyle w:val="textup"/>
        <w:rPr>
          <w:b/>
          <w:u w:val="single"/>
        </w:rPr>
      </w:pPr>
      <w:r>
        <w:tab/>
      </w:r>
      <w:r>
        <w:rPr>
          <w:b/>
          <w:u w:val="single"/>
        </w:rPr>
        <w:t xml:space="preserve">Impact on </w:t>
      </w:r>
      <w:r>
        <w:rPr>
          <w:b/>
          <w:u w:val="single"/>
        </w:rPr>
        <w:t>Services, Funding, and Revenue</w:t>
      </w:r>
    </w:p>
    <w:p w:rsidR="00000000" w:rsidRDefault="000C4F08">
      <w:pPr>
        <w:pStyle w:val="textup"/>
        <w:rPr>
          <w:rFonts w:eastAsia="Arial Unicode MS"/>
        </w:rPr>
      </w:pPr>
      <w:r>
        <w:rPr>
          <w:b/>
        </w:rPr>
        <w:t>Administration</w:t>
      </w:r>
      <w:r>
        <w:tab/>
        <w:t>Administration</w:t>
      </w:r>
    </w:p>
    <w:p w:rsidR="00000000" w:rsidRDefault="000C4F0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76"/>
        <w:gridCol w:w="236"/>
        <w:gridCol w:w="1257"/>
        <w:gridCol w:w="236"/>
        <w:gridCol w:w="1257"/>
        <w:gridCol w:w="236"/>
        <w:gridCol w:w="646"/>
        <w:gridCol w:w="236"/>
        <w:gridCol w:w="587"/>
        <w:gridCol w:w="236"/>
        <w:gridCol w:w="1027"/>
      </w:tblGrid>
      <w:tr w:rsidR="00000000">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Title</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25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Supervisors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25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r>
              <w:t>Non-Supervisors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64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Total</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58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r>
              <w:t xml:space="preserve">FTE </w:t>
            </w:r>
          </w:p>
          <w:p w:rsidR="00000000" w:rsidRDefault="000C4F08">
            <w:pPr>
              <w:pStyle w:val="TableTitle0"/>
            </w:pPr>
            <w:r>
              <w:t>Lay-Offs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02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r>
              <w:t>Positions Not Filled</w:t>
            </w:r>
          </w:p>
        </w:tc>
      </w:tr>
      <w:tr w:rsidR="00000000">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Account Tech 1</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r>
      <w:tr w:rsidR="00000000">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Account Tech 3</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0.0</w:t>
            </w:r>
          </w:p>
        </w:tc>
      </w:tr>
      <w:tr w:rsidR="00000000">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Management Analyst 3</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w:t>
            </w: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0.0</w:t>
            </w:r>
          </w:p>
        </w:tc>
      </w:tr>
      <w:tr w:rsidR="00000000">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rPr>
                <w:b/>
              </w:rPr>
            </w:pPr>
            <w:r>
              <w:rPr>
                <w:b/>
              </w:rPr>
              <w:t xml:space="preserve">  Total</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jc w:val="center"/>
              <w:rPr>
                <w:b/>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3.0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3.0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2.0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1.0</w:t>
            </w:r>
          </w:p>
        </w:tc>
      </w:tr>
    </w:tbl>
    <w:p w:rsidR="00000000" w:rsidRDefault="000C4F08">
      <w:pPr>
        <w:ind w:left="360"/>
        <w:rPr>
          <w:rFonts w:ascii="Univers" w:hAnsi="Univers"/>
          <w:sz w:val="22"/>
        </w:rPr>
      </w:pPr>
    </w:p>
    <w:p w:rsidR="00000000" w:rsidRDefault="000C4F08">
      <w:pPr>
        <w:pStyle w:val="Bulletup"/>
      </w:pPr>
      <w:r>
        <w:t xml:space="preserve">Reductions will result in a reallocation in the Director’s Office for administration, accounting, custodial, and construction management.  Strategic and Public Information Officer functions will be </w:t>
      </w:r>
      <w:r>
        <w:t>absorbed with existing staff, and delays in accounting and construction documentation are expected.</w:t>
      </w:r>
    </w:p>
    <w:p w:rsidR="00000000" w:rsidRDefault="000C4F08">
      <w:pPr>
        <w:framePr w:w="1057" w:h="733" w:hSpace="180" w:wrap="around" w:vAnchor="text" w:hAnchor="page" w:x="1462" w:y="823"/>
        <w:pBdr>
          <w:top w:val="single" w:sz="6" w:space="3" w:color="auto" w:shadow="1"/>
          <w:left w:val="single" w:sz="6" w:space="3" w:color="auto" w:shadow="1"/>
          <w:bottom w:val="single" w:sz="6" w:space="3" w:color="auto" w:shadow="1"/>
          <w:right w:val="single" w:sz="6" w:space="3" w:color="auto" w:shadow="1"/>
        </w:pBdr>
      </w:pPr>
      <w:r>
        <w:rPr>
          <w:noProof/>
        </w:rPr>
        <w:drawing>
          <wp:inline distT="0" distB="0" distL="0" distR="0">
            <wp:extent cx="673100" cy="444500"/>
            <wp:effectExtent l="1905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9" cstate="print"/>
                    <a:srcRect/>
                    <a:stretch>
                      <a:fillRect/>
                    </a:stretch>
                  </pic:blipFill>
                  <pic:spPr bwMode="auto">
                    <a:xfrm>
                      <a:off x="0" y="0"/>
                      <a:ext cx="673100" cy="444500"/>
                    </a:xfrm>
                    <a:prstGeom prst="rect">
                      <a:avLst/>
                    </a:prstGeom>
                    <a:noFill/>
                    <a:ln w="9525">
                      <a:noFill/>
                      <a:miter lim="800000"/>
                      <a:headEnd/>
                      <a:tailEnd/>
                    </a:ln>
                  </pic:spPr>
                </pic:pic>
              </a:graphicData>
            </a:graphic>
          </wp:inline>
        </w:drawing>
      </w:r>
    </w:p>
    <w:p w:rsidR="00000000" w:rsidRDefault="000C4F08">
      <w:pPr>
        <w:pStyle w:val="textup"/>
        <w:rPr>
          <w:rFonts w:eastAsia="Arial Unicode MS"/>
        </w:rPr>
      </w:pPr>
      <w:r>
        <w:rPr>
          <w:b/>
        </w:rPr>
        <w:t>Property Management</w:t>
      </w:r>
      <w:r>
        <w:tab/>
        <w:t xml:space="preserve">Property Management:  Building Services, Capitol Complex Maintenance, and Design and Construction - </w:t>
      </w:r>
      <w:r>
        <w:rPr>
          <w:rFonts w:eastAsia="Arial Unicode MS"/>
        </w:rPr>
        <w:t>Services funded by the General Fun</w:t>
      </w:r>
      <w:r>
        <w:rPr>
          <w:rFonts w:eastAsia="Arial Unicode MS"/>
        </w:rPr>
        <w:t>d appropriation for Property Management may also be blended with other funding sources, such as the Revolving Funds and/or the Rebuild Iowa Infrastructure Fund (RIIF) to fund Building Services, Capitol Complex Maintenance, and Design and Construction.  Sai</w:t>
      </w:r>
      <w:r>
        <w:rPr>
          <w:rFonts w:eastAsia="Arial Unicode MS"/>
        </w:rPr>
        <w:t>d services may include custodial, space planning, lease management, building engineering, utilities, and outdoor maintenance.</w:t>
      </w:r>
    </w:p>
    <w:p w:rsidR="00000000" w:rsidRDefault="000C4F0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76"/>
        <w:gridCol w:w="236"/>
        <w:gridCol w:w="1257"/>
        <w:gridCol w:w="236"/>
        <w:gridCol w:w="1257"/>
        <w:gridCol w:w="236"/>
        <w:gridCol w:w="646"/>
        <w:gridCol w:w="236"/>
        <w:gridCol w:w="587"/>
        <w:gridCol w:w="236"/>
        <w:gridCol w:w="1027"/>
      </w:tblGrid>
      <w:tr w:rsidR="00000000">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p>
          <w:p w:rsidR="00000000" w:rsidRDefault="000C4F08">
            <w:pPr>
              <w:pStyle w:val="TableTitle0"/>
            </w:pPr>
            <w:r>
              <w:t>Title</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p>
          <w:p w:rsidR="00000000" w:rsidRDefault="000C4F08">
            <w:pPr>
              <w:pStyle w:val="TableTitle0"/>
            </w:pPr>
            <w:r>
              <w:t>Supervisors</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r>
              <w:t>Non-Supervisors</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p>
          <w:p w:rsidR="00000000" w:rsidRDefault="000C4F08">
            <w:pPr>
              <w:pStyle w:val="TableTitle0"/>
            </w:pPr>
            <w:r>
              <w:t>Total</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r>
              <w:t>FTE</w:t>
            </w:r>
          </w:p>
          <w:p w:rsidR="00000000" w:rsidRDefault="000C4F08">
            <w:pPr>
              <w:pStyle w:val="TableTitle0"/>
            </w:pPr>
            <w:r>
              <w:t>Lay-Offs</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r>
              <w:t>Positions Not Filled</w:t>
            </w:r>
          </w:p>
        </w:tc>
      </w:tr>
      <w:tr w:rsidR="00000000">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Public Service Supervisor 2</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0.0</w:t>
            </w:r>
          </w:p>
        </w:tc>
      </w:tr>
      <w:tr w:rsidR="00000000">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Secretary 2</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r>
      <w:tr w:rsidR="00000000">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Auto Mechanic</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r>
      <w:tr w:rsidR="00000000">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Maintenance Worker 1</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0.0</w:t>
            </w:r>
          </w:p>
        </w:tc>
      </w:tr>
      <w:tr w:rsidR="00000000">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 xml:space="preserve">Painter </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0.0</w:t>
            </w:r>
          </w:p>
        </w:tc>
      </w:tr>
      <w:tr w:rsidR="00000000">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Carpenter 2</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0.0</w:t>
            </w:r>
          </w:p>
        </w:tc>
      </w:tr>
      <w:tr w:rsidR="00000000">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Maintenance Worker 2</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0.0</w:t>
            </w:r>
          </w:p>
        </w:tc>
      </w:tr>
      <w:tr w:rsidR="00000000">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Nursery Worker 1</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0.0</w:t>
            </w:r>
          </w:p>
        </w:tc>
      </w:tr>
      <w:tr w:rsidR="00000000">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Maintenance Worker 1</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0.0</w:t>
            </w:r>
          </w:p>
        </w:tc>
      </w:tr>
      <w:tr w:rsidR="00000000">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Painter 1</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0.0</w:t>
            </w:r>
          </w:p>
        </w:tc>
      </w:tr>
      <w:tr w:rsidR="00000000">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Control Operator</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0.0</w:t>
            </w:r>
          </w:p>
        </w:tc>
      </w:tr>
      <w:tr w:rsidR="00000000">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Restoration Painter</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0.0</w:t>
            </w:r>
          </w:p>
        </w:tc>
      </w:tr>
      <w:tr w:rsidR="00000000">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PSE 3</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0.0</w:t>
            </w:r>
          </w:p>
        </w:tc>
      </w:tr>
      <w:tr w:rsidR="00000000">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rPr>
                <w:b/>
              </w:rPr>
            </w:pPr>
            <w:r>
              <w:rPr>
                <w:b/>
              </w:rPr>
              <w:t xml:space="preserve">  Total</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jc w:val="center"/>
              <w:rPr>
                <w:b/>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2.</w:t>
            </w:r>
            <w:r>
              <w:rPr>
                <w:b/>
              </w:rP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11.0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13.0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11.0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2.0</w:t>
            </w:r>
          </w:p>
        </w:tc>
      </w:tr>
    </w:tbl>
    <w:p w:rsidR="00000000" w:rsidRDefault="000C4F08"/>
    <w:p w:rsidR="00000000" w:rsidRDefault="000C4F08">
      <w:pPr>
        <w:pStyle w:val="Bulletup"/>
      </w:pPr>
      <w:r>
        <w:t>Changes were made to the spending plans depending on whether they were necessary for health, life, and safety purposes.</w:t>
      </w:r>
    </w:p>
    <w:p w:rsidR="00000000" w:rsidRDefault="000C4F08">
      <w:pPr>
        <w:pStyle w:val="Bulletup"/>
      </w:pPr>
      <w:r>
        <w:t>The reductions will cause other agencies to perform or obtain some services for themselves.</w:t>
      </w:r>
    </w:p>
    <w:p w:rsidR="00000000" w:rsidRDefault="000C4F08">
      <w:pPr>
        <w:pStyle w:val="Bulletup"/>
      </w:pPr>
      <w:r>
        <w:t>Building Services</w:t>
      </w:r>
      <w:r>
        <w:t xml:space="preserve"> and Capitol Complex Maintenance will be co-located to share secretarial staff.</w:t>
      </w:r>
    </w:p>
    <w:p w:rsidR="00000000" w:rsidRDefault="000C4F08">
      <w:pPr>
        <w:pStyle w:val="Bulletup"/>
      </w:pPr>
      <w:r>
        <w:t>Less frequent grass mowing will occur and landscaping support will be reduced.</w:t>
      </w:r>
    </w:p>
    <w:p w:rsidR="00000000" w:rsidRDefault="000C4F08">
      <w:pPr>
        <w:pStyle w:val="Bulletup"/>
      </w:pPr>
      <w:r>
        <w:t>Snow removal will occur after 3-4 inches of snowfall as opposed to 1-2 inches of snowfall.</w:t>
      </w:r>
    </w:p>
    <w:p w:rsidR="00000000" w:rsidRDefault="000C4F08">
      <w:pPr>
        <w:pStyle w:val="Bulletup"/>
      </w:pPr>
      <w:r>
        <w:t>Restor</w:t>
      </w:r>
      <w:r>
        <w:t>ation painting services will be reduced in the Capitol, Ola Babcock Miller Building, and Terrace Hill.  Painting in the Legislative Chambers has already been contracted to an outside source.</w:t>
      </w:r>
    </w:p>
    <w:p w:rsidR="00000000" w:rsidRDefault="000C4F08">
      <w:pPr>
        <w:pStyle w:val="textup"/>
      </w:pPr>
      <w:r>
        <w:rPr>
          <w:b/>
        </w:rPr>
        <w:t>Rental Space</w:t>
      </w:r>
      <w:r>
        <w:tab/>
        <w:t xml:space="preserve">Rental Space </w:t>
      </w:r>
    </w:p>
    <w:p w:rsidR="00000000" w:rsidRDefault="000C4F08">
      <w:pPr>
        <w:pStyle w:val="Bulletup"/>
      </w:pPr>
      <w:r>
        <w:t>Current contractual obligations are no</w:t>
      </w:r>
      <w:r>
        <w:t>t funded.</w:t>
      </w:r>
    </w:p>
    <w:p w:rsidR="00000000" w:rsidRDefault="000C4F08">
      <w:pPr>
        <w:pStyle w:val="Bulletup"/>
      </w:pPr>
      <w:r>
        <w:t>Medical Examiner and Division of Criminal Investigation rent will continue to be paid by the Rebuild Iowa Infrastructure Fund (RIIF).</w:t>
      </w:r>
    </w:p>
    <w:p w:rsidR="00000000" w:rsidRDefault="000C4F08">
      <w:pPr>
        <w:pStyle w:val="textup"/>
      </w:pPr>
      <w:r>
        <w:rPr>
          <w:b/>
        </w:rPr>
        <w:t>Utilities</w:t>
      </w:r>
      <w:r>
        <w:tab/>
        <w:t>Utilities</w:t>
      </w:r>
    </w:p>
    <w:p w:rsidR="00000000" w:rsidRDefault="000C4F08">
      <w:pPr>
        <w:pStyle w:val="Bulletup"/>
      </w:pPr>
      <w:r>
        <w:t>All cost of utilities management will be borne by the Utilities Fund.</w:t>
      </w:r>
    </w:p>
    <w:p w:rsidR="00000000" w:rsidRDefault="000C4F08">
      <w:pPr>
        <w:pStyle w:val="Bulletup"/>
      </w:pPr>
      <w:r>
        <w:lastRenderedPageBreak/>
        <w:t>An aggressive energy m</w:t>
      </w:r>
      <w:r>
        <w:t>anagement program has already been implemented for the Capitol Complex and leased facilities.</w:t>
      </w:r>
    </w:p>
    <w:p w:rsidR="00000000" w:rsidRDefault="000C4F08">
      <w:pPr>
        <w:pStyle w:val="textup"/>
      </w:pPr>
      <w:r>
        <w:rPr>
          <w:b/>
        </w:rPr>
        <w:t>Printing Division</w:t>
      </w:r>
      <w:r>
        <w:tab/>
        <w:t>Printing Division</w:t>
      </w:r>
    </w:p>
    <w:p w:rsidR="00000000" w:rsidRDefault="000C4F0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76"/>
        <w:gridCol w:w="236"/>
        <w:gridCol w:w="1257"/>
        <w:gridCol w:w="236"/>
        <w:gridCol w:w="1257"/>
        <w:gridCol w:w="236"/>
        <w:gridCol w:w="646"/>
        <w:gridCol w:w="236"/>
        <w:gridCol w:w="587"/>
        <w:gridCol w:w="236"/>
        <w:gridCol w:w="1027"/>
      </w:tblGrid>
      <w:tr w:rsidR="00000000">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p>
          <w:p w:rsidR="00000000" w:rsidRDefault="000C4F08">
            <w:pPr>
              <w:pStyle w:val="TableTitle0"/>
            </w:pPr>
            <w:r>
              <w:t>Title</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p>
          <w:p w:rsidR="00000000" w:rsidRDefault="000C4F08">
            <w:pPr>
              <w:pStyle w:val="TableTitle0"/>
            </w:pPr>
            <w:r>
              <w:t>Supervisors</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r>
              <w:t>Non-Supervisors</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p>
          <w:p w:rsidR="00000000" w:rsidRDefault="000C4F08">
            <w:pPr>
              <w:pStyle w:val="TableTitle0"/>
            </w:pPr>
            <w:r>
              <w:t>Total</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r>
              <w:t>FTE</w:t>
            </w:r>
          </w:p>
          <w:p w:rsidR="00000000" w:rsidRDefault="000C4F08">
            <w:pPr>
              <w:pStyle w:val="TableTitle0"/>
            </w:pPr>
            <w:r>
              <w:t>Lay-Offs</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r>
              <w:t>Positions Not Filled</w:t>
            </w:r>
          </w:p>
        </w:tc>
      </w:tr>
      <w:tr w:rsidR="00000000">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Micro Worker 2</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w:t>
            </w:r>
            <w:r>
              <w:t>0</w:t>
            </w:r>
          </w:p>
        </w:tc>
      </w:tr>
      <w:tr w:rsidR="00000000">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Micro Worker 2</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2.0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2.0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2.0</w:t>
            </w:r>
          </w:p>
        </w:tc>
      </w:tr>
      <w:tr w:rsidR="00000000">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Micro Worker 3</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r>
      <w:tr w:rsidR="00000000">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Driver</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0.0</w:t>
            </w:r>
          </w:p>
        </w:tc>
      </w:tr>
      <w:tr w:rsidR="00000000">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Clerk Advanced</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0.0</w:t>
            </w:r>
          </w:p>
        </w:tc>
      </w:tr>
      <w:tr w:rsidR="00000000">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Storekeeper 2</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0.0</w:t>
            </w:r>
          </w:p>
        </w:tc>
      </w:tr>
      <w:tr w:rsidR="00000000">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rPr>
                <w:b/>
              </w:rPr>
            </w:pPr>
            <w:r>
              <w:rPr>
                <w:b/>
              </w:rPr>
              <w:t xml:space="preserve">  Total</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jc w:val="center"/>
              <w:rPr>
                <w:b/>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7.0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7.0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3.0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4.0</w:t>
            </w:r>
          </w:p>
        </w:tc>
      </w:tr>
    </w:tbl>
    <w:p w:rsidR="00000000" w:rsidRDefault="000C4F08"/>
    <w:p w:rsidR="00000000" w:rsidRDefault="000C4F08">
      <w:pPr>
        <w:pStyle w:val="Bulletup"/>
      </w:pPr>
      <w:r>
        <w:t>The Division will move</w:t>
      </w:r>
      <w:r>
        <w:t xml:space="preserve"> from partially appropriated services to a full fee-for-service to other State agencies.</w:t>
      </w:r>
    </w:p>
    <w:p w:rsidR="00000000" w:rsidRDefault="000C4F08">
      <w:pPr>
        <w:pStyle w:val="Bulletup"/>
      </w:pPr>
      <w:r>
        <w:t>The reductions may cause other agencies to perform or obtain some services for themselves.</w:t>
      </w:r>
    </w:p>
    <w:p w:rsidR="00000000" w:rsidRDefault="000C4F08">
      <w:pPr>
        <w:pStyle w:val="Bulletup"/>
      </w:pPr>
      <w:r>
        <w:t>The Department anticipates a reduction of $100,128 in Printing and Purchasin</w:t>
      </w:r>
      <w:r>
        <w:t>g revenues for FY 2002.</w:t>
      </w:r>
    </w:p>
    <w:p w:rsidR="00000000" w:rsidRDefault="000C4F08">
      <w:pPr>
        <w:pStyle w:val="Bulletup"/>
      </w:pPr>
      <w:r>
        <w:t>Four employees were laid off and three vacant positions were left unfilled, saving approximately $300,555.</w:t>
      </w:r>
    </w:p>
    <w:p w:rsidR="00000000" w:rsidRDefault="000C4F08">
      <w:pPr>
        <w:pStyle w:val="Bulletup"/>
      </w:pPr>
      <w:r>
        <w:t>Micro graphics operations will be discontinued.  The function is not required by statute and customers will be directed elsew</w:t>
      </w:r>
      <w:r>
        <w:t>here.</w:t>
      </w:r>
    </w:p>
    <w:p w:rsidR="00000000" w:rsidRDefault="000C4F08">
      <w:pPr>
        <w:pStyle w:val="textup"/>
      </w:pPr>
      <w:r>
        <w:rPr>
          <w:b/>
        </w:rPr>
        <w:t>Purchasing Division</w:t>
      </w:r>
      <w:r>
        <w:tab/>
        <w:t>Purchasing Division</w:t>
      </w:r>
    </w:p>
    <w:p w:rsidR="00000000" w:rsidRDefault="000C4F0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76"/>
        <w:gridCol w:w="236"/>
        <w:gridCol w:w="1257"/>
        <w:gridCol w:w="236"/>
        <w:gridCol w:w="1257"/>
        <w:gridCol w:w="236"/>
        <w:gridCol w:w="646"/>
        <w:gridCol w:w="236"/>
        <w:gridCol w:w="587"/>
        <w:gridCol w:w="236"/>
        <w:gridCol w:w="1027"/>
      </w:tblGrid>
      <w:tr w:rsidR="00000000">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p>
          <w:p w:rsidR="00000000" w:rsidRDefault="000C4F08">
            <w:pPr>
              <w:pStyle w:val="TableTitle0"/>
            </w:pPr>
            <w:r>
              <w:t>Title</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p>
          <w:p w:rsidR="00000000" w:rsidRDefault="000C4F08">
            <w:pPr>
              <w:pStyle w:val="TableTitle0"/>
            </w:pPr>
            <w:r>
              <w:t>Supervisors</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r>
              <w:t>Non-Supervisors</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p>
          <w:p w:rsidR="00000000" w:rsidRDefault="000C4F08">
            <w:pPr>
              <w:pStyle w:val="TableTitle0"/>
            </w:pPr>
            <w:r>
              <w:t>Total</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r>
              <w:t>FTE</w:t>
            </w:r>
          </w:p>
          <w:p w:rsidR="00000000" w:rsidRDefault="000C4F08">
            <w:pPr>
              <w:pStyle w:val="TableTitle0"/>
            </w:pPr>
            <w:r>
              <w:t>Lay-Offs</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r>
              <w:t>Positions Not Filled</w:t>
            </w:r>
          </w:p>
        </w:tc>
      </w:tr>
      <w:tr w:rsidR="00000000">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Clerk Advanced</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0.0</w:t>
            </w:r>
          </w:p>
        </w:tc>
      </w:tr>
      <w:tr w:rsidR="00000000">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rPr>
                <w:b/>
              </w:rPr>
            </w:pPr>
            <w:r>
              <w:rPr>
                <w:b/>
              </w:rPr>
              <w:t xml:space="preserve">  Total</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jc w:val="center"/>
              <w:rPr>
                <w:b/>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0.0</w:t>
            </w:r>
          </w:p>
        </w:tc>
      </w:tr>
    </w:tbl>
    <w:p w:rsidR="00000000" w:rsidRDefault="000C4F08"/>
    <w:p w:rsidR="00000000" w:rsidRDefault="000C4F08">
      <w:pPr>
        <w:pStyle w:val="Bulletup"/>
      </w:pPr>
      <w:r>
        <w:t>The Division will move from partially appropri</w:t>
      </w:r>
      <w:r>
        <w:t>ated services to a full fee-for-service to other State agencies.</w:t>
      </w:r>
    </w:p>
    <w:p w:rsidR="00000000" w:rsidRDefault="000C4F08">
      <w:pPr>
        <w:pStyle w:val="Bulletup"/>
      </w:pPr>
      <w:r>
        <w:t>The reductions may cause other agencies to perform or obtain some services for themselves.</w:t>
      </w:r>
    </w:p>
    <w:p w:rsidR="00000000" w:rsidRDefault="000C4F08">
      <w:pPr>
        <w:pStyle w:val="Bulletup"/>
      </w:pPr>
      <w:r>
        <w:t>The Department anticipates a reduction of $100,128 in Printing and Purchasing revenues for FY 2002.</w:t>
      </w:r>
    </w:p>
    <w:p w:rsidR="00000000" w:rsidRDefault="000C4F08">
      <w:pPr>
        <w:pStyle w:val="Bulletup"/>
      </w:pPr>
      <w:r>
        <w:lastRenderedPageBreak/>
        <w:t>The Division laid off one Clerk Advanced position for savings of approximately $33,919.</w:t>
      </w:r>
    </w:p>
    <w:p w:rsidR="00000000" w:rsidRDefault="000C4F08">
      <w:pPr>
        <w:pStyle w:val="Bulletup"/>
      </w:pPr>
      <w:r>
        <w:t>An e-procurement project manager was relocated from the Director’s Office.</w:t>
      </w:r>
    </w:p>
    <w:p w:rsidR="00000000" w:rsidRDefault="000C4F08">
      <w:pPr>
        <w:pStyle w:val="textup"/>
        <w:rPr>
          <w:b/>
        </w:rPr>
      </w:pPr>
      <w:r>
        <w:rPr>
          <w:b/>
        </w:rPr>
        <w:t>State Fleet Administrator</w:t>
      </w:r>
    </w:p>
    <w:p w:rsidR="00000000" w:rsidRDefault="000C4F0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76"/>
        <w:gridCol w:w="236"/>
        <w:gridCol w:w="1257"/>
        <w:gridCol w:w="236"/>
        <w:gridCol w:w="1257"/>
        <w:gridCol w:w="236"/>
        <w:gridCol w:w="646"/>
        <w:gridCol w:w="236"/>
        <w:gridCol w:w="587"/>
        <w:gridCol w:w="236"/>
        <w:gridCol w:w="1027"/>
      </w:tblGrid>
      <w:tr w:rsidR="00000000">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p>
          <w:p w:rsidR="00000000" w:rsidRDefault="000C4F08">
            <w:pPr>
              <w:pStyle w:val="TableTitle0"/>
            </w:pPr>
            <w:r>
              <w:t>Title</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p>
          <w:p w:rsidR="00000000" w:rsidRDefault="000C4F08">
            <w:pPr>
              <w:pStyle w:val="TableTitle0"/>
            </w:pPr>
            <w:r>
              <w:t>Supervisors</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r>
              <w:t>Non-Supervisors</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p>
          <w:p w:rsidR="00000000" w:rsidRDefault="000C4F08">
            <w:pPr>
              <w:pStyle w:val="TableTitle0"/>
            </w:pPr>
            <w:r>
              <w:t>Total</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r>
              <w:t>FTE</w:t>
            </w:r>
          </w:p>
          <w:p w:rsidR="00000000" w:rsidRDefault="000C4F08">
            <w:pPr>
              <w:pStyle w:val="TableTitle0"/>
            </w:pPr>
            <w:r>
              <w:t>Lay-Offs</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r>
              <w:t>P</w:t>
            </w:r>
            <w:r>
              <w:t>ositions Not Filled</w:t>
            </w:r>
          </w:p>
        </w:tc>
      </w:tr>
      <w:tr w:rsidR="00000000">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Mail Clerk 1</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r>
      <w:tr w:rsidR="00000000">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Driver</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0.0</w:t>
            </w:r>
          </w:p>
        </w:tc>
      </w:tr>
      <w:tr w:rsidR="00000000">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Mail Clerk 1</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0.0</w:t>
            </w:r>
          </w:p>
        </w:tc>
      </w:tr>
      <w:tr w:rsidR="00000000">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rPr>
                <w:b/>
              </w:rPr>
            </w:pPr>
            <w:r>
              <w:rPr>
                <w:b/>
              </w:rPr>
              <w:t xml:space="preserve">  Total</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jc w:val="center"/>
              <w:rPr>
                <w:b/>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3.0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3.0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2.0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1.0</w:t>
            </w:r>
          </w:p>
        </w:tc>
      </w:tr>
    </w:tbl>
    <w:p w:rsidR="00000000" w:rsidRDefault="000C4F08"/>
    <w:p w:rsidR="00000000" w:rsidRDefault="000C4F08">
      <w:pPr>
        <w:pStyle w:val="Bulletup"/>
      </w:pPr>
      <w:r>
        <w:t>Some mailrooms in the Capitol, Lucas Building, and Wallace Building will be closed.</w:t>
      </w:r>
    </w:p>
    <w:p w:rsidR="00000000" w:rsidRDefault="000C4F08">
      <w:pPr>
        <w:pStyle w:val="Bulletup"/>
      </w:pPr>
      <w:r>
        <w:t>Off-c</w:t>
      </w:r>
      <w:r>
        <w:t>omplex mail delivery and pick-up will be discontinued.  Off complex agencies will need to process their own mail.</w:t>
      </w:r>
    </w:p>
    <w:p w:rsidR="00000000" w:rsidRDefault="000C4F08">
      <w:pPr>
        <w:pStyle w:val="Contactup"/>
      </w:pPr>
      <w:r>
        <w:t>STAFF CONTACT:  Christina Schaefer (Ext. 16765)  Ron Robinson (Ext. 16256)</w:t>
      </w:r>
    </w:p>
    <w:p w:rsidR="00000000" w:rsidRDefault="000C4F08">
      <w:pPr>
        <w:pStyle w:val="Blurbtitle"/>
      </w:pPr>
      <w:bookmarkStart w:id="16" w:name="FU8DPWB"/>
      <w:r>
        <w:t>Information Technology Department Revised Spending Plans for FY 200</w:t>
      </w:r>
      <w:r>
        <w:t>2</w:t>
      </w:r>
      <w:bookmarkEnd w:id="16"/>
    </w:p>
    <w:p w:rsidR="00000000" w:rsidRDefault="000C4F08">
      <w:pPr>
        <w:pStyle w:val="Heading4"/>
        <w:framePr w:w="625" w:wrap="auto" w:x="1485" w:y="695"/>
        <w:rPr>
          <w:rFonts w:ascii="Verdana" w:hAnsi="Verdana"/>
          <w:sz w:val="12"/>
        </w:rPr>
      </w:pPr>
      <w:r>
        <w:rPr>
          <w:rFonts w:ascii="Verdana" w:hAnsi="Verdana"/>
          <w:sz w:val="12"/>
        </w:rPr>
        <w:t>FY 2002</w:t>
      </w:r>
    </w:p>
    <w:p w:rsidR="00000000" w:rsidRDefault="000C4F08">
      <w:pPr>
        <w:framePr w:w="625" w:h="981" w:hSpace="180" w:wrap="auto" w:vAnchor="text" w:hAnchor="page" w:x="1485" w:y="695"/>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78" type="#_x0000_t75" style="width:26pt;height:23pt" o:ole="" fillcolor="window">
            <v:imagedata r:id="rId8" o:title=""/>
          </v:shape>
          <o:OLEObject Type="Embed" ProgID="Word.Picture.8" ShapeID="_x0000_i1078" DrawAspect="Content" ObjectID="_1315219197" r:id="rId40"/>
        </w:object>
      </w:r>
    </w:p>
    <w:p w:rsidR="00000000" w:rsidRDefault="000C4F08">
      <w:pPr>
        <w:pStyle w:val="textup"/>
      </w:pPr>
      <w:r>
        <w:rPr>
          <w:b/>
        </w:rPr>
        <w:t>Info. Technology Dept.</w:t>
      </w:r>
      <w:r>
        <w:tab/>
        <w:t>The following provides a comparison of the FY 2002 General Fund appropriation to the estimated FY 2001 appropriation for the Information Technology Department (ITD), the impact the funding will hav</w:t>
      </w:r>
      <w:r>
        <w:t>e on the staff of the Department, and services.  The estimated saving includes benefits.  The net salary savings may not equal the difference between FY 2001 and FY 2002 due to other adjustments made to the Department’s other line items and revenues.</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908"/>
        <w:gridCol w:w="270"/>
        <w:gridCol w:w="1170"/>
        <w:gridCol w:w="361"/>
        <w:gridCol w:w="1079"/>
        <w:gridCol w:w="270"/>
        <w:gridCol w:w="1260"/>
        <w:gridCol w:w="270"/>
        <w:gridCol w:w="1260"/>
      </w:tblGrid>
      <w:tr w:rsidR="00000000">
        <w:tblPrEx>
          <w:tblCellMar>
            <w:top w:w="0" w:type="dxa"/>
            <w:bottom w:w="0" w:type="dxa"/>
          </w:tblCellMar>
        </w:tblPrEx>
        <w:trPr>
          <w:jc w:val="center"/>
        </w:trPr>
        <w:tc>
          <w:tcPr>
            <w:tcW w:w="1908" w:type="dxa"/>
            <w:tcBorders>
              <w:top w:val="single" w:sz="4" w:space="0" w:color="auto"/>
              <w:left w:val="single" w:sz="4" w:space="0" w:color="auto"/>
              <w:bottom w:val="single" w:sz="4" w:space="0" w:color="auto"/>
              <w:right w:val="single" w:sz="4" w:space="0" w:color="auto"/>
            </w:tcBorders>
          </w:tcPr>
          <w:p w:rsidR="00000000" w:rsidRDefault="000C4F08">
            <w:pPr>
              <w:pStyle w:val="TableTx0"/>
              <w:jc w:val="center"/>
              <w:rPr>
                <w:b/>
              </w:rPr>
            </w:pPr>
          </w:p>
          <w:p w:rsidR="00000000" w:rsidRDefault="000C4F08">
            <w:pPr>
              <w:pStyle w:val="TableTx0"/>
              <w:jc w:val="center"/>
              <w:rPr>
                <w:b/>
              </w:rPr>
            </w:pPr>
          </w:p>
          <w:p w:rsidR="00000000" w:rsidRDefault="000C4F08">
            <w:pPr>
              <w:pStyle w:val="TableTx0"/>
              <w:jc w:val="center"/>
              <w:rPr>
                <w:b/>
              </w:rPr>
            </w:pPr>
          </w:p>
          <w:p w:rsidR="00000000" w:rsidRDefault="000C4F08">
            <w:pPr>
              <w:pStyle w:val="TableTx0"/>
              <w:jc w:val="center"/>
              <w:rPr>
                <w:b/>
              </w:rPr>
            </w:pPr>
            <w:r>
              <w:rPr>
                <w:b/>
              </w:rPr>
              <w:t>Di</w:t>
            </w:r>
            <w:r>
              <w:rPr>
                <w:b/>
              </w:rPr>
              <w:t>vision</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x0"/>
              <w:jc w:val="center"/>
              <w:rPr>
                <w:b/>
              </w:rPr>
            </w:pPr>
          </w:p>
        </w:tc>
        <w:tc>
          <w:tcPr>
            <w:tcW w:w="1170" w:type="dxa"/>
            <w:tcBorders>
              <w:top w:val="single" w:sz="4" w:space="0" w:color="auto"/>
              <w:left w:val="single" w:sz="4" w:space="0" w:color="auto"/>
              <w:bottom w:val="single" w:sz="4" w:space="0" w:color="auto"/>
              <w:right w:val="single" w:sz="4" w:space="0" w:color="auto"/>
            </w:tcBorders>
          </w:tcPr>
          <w:p w:rsidR="00000000" w:rsidRDefault="000C4F08">
            <w:pPr>
              <w:pStyle w:val="TableTx0"/>
              <w:jc w:val="center"/>
              <w:rPr>
                <w:b/>
              </w:rPr>
            </w:pPr>
          </w:p>
          <w:p w:rsidR="00000000" w:rsidRDefault="000C4F08">
            <w:pPr>
              <w:pStyle w:val="TableTx0"/>
              <w:jc w:val="center"/>
              <w:rPr>
                <w:b/>
              </w:rPr>
            </w:pPr>
            <w:r>
              <w:rPr>
                <w:b/>
              </w:rPr>
              <w:t>Estimated Net</w:t>
            </w:r>
          </w:p>
          <w:p w:rsidR="00000000" w:rsidRDefault="000C4F08">
            <w:pPr>
              <w:pStyle w:val="TableTx0"/>
              <w:jc w:val="center"/>
              <w:rPr>
                <w:b/>
              </w:rPr>
            </w:pPr>
            <w:r>
              <w:rPr>
                <w:b/>
              </w:rPr>
              <w:t>FY 2001</w:t>
            </w:r>
          </w:p>
        </w:tc>
        <w:tc>
          <w:tcPr>
            <w:tcW w:w="361" w:type="dxa"/>
            <w:tcBorders>
              <w:top w:val="single" w:sz="4" w:space="0" w:color="auto"/>
              <w:left w:val="single" w:sz="4" w:space="0" w:color="auto"/>
              <w:bottom w:val="single" w:sz="4" w:space="0" w:color="auto"/>
              <w:right w:val="single" w:sz="4" w:space="0" w:color="auto"/>
            </w:tcBorders>
          </w:tcPr>
          <w:p w:rsidR="00000000" w:rsidRDefault="000C4F08">
            <w:pPr>
              <w:pStyle w:val="TableTx0"/>
              <w:jc w:val="center"/>
              <w:rPr>
                <w:b/>
              </w:rPr>
            </w:pPr>
          </w:p>
        </w:tc>
        <w:tc>
          <w:tcPr>
            <w:tcW w:w="1079" w:type="dxa"/>
            <w:tcBorders>
              <w:top w:val="single" w:sz="4" w:space="0" w:color="auto"/>
              <w:left w:val="single" w:sz="4" w:space="0" w:color="auto"/>
              <w:bottom w:val="single" w:sz="4" w:space="0" w:color="auto"/>
              <w:right w:val="single" w:sz="4" w:space="0" w:color="auto"/>
            </w:tcBorders>
          </w:tcPr>
          <w:p w:rsidR="00000000" w:rsidRDefault="000C4F08">
            <w:pPr>
              <w:pStyle w:val="TableTx0"/>
              <w:jc w:val="center"/>
              <w:rPr>
                <w:b/>
              </w:rPr>
            </w:pPr>
            <w:r>
              <w:rPr>
                <w:b/>
              </w:rPr>
              <w:t>Net FY 2002 Final Action</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x0"/>
              <w:jc w:val="center"/>
              <w:rPr>
                <w:b/>
              </w:rPr>
            </w:pPr>
          </w:p>
        </w:tc>
        <w:tc>
          <w:tcPr>
            <w:tcW w:w="1260" w:type="dxa"/>
            <w:tcBorders>
              <w:top w:val="single" w:sz="4" w:space="0" w:color="auto"/>
              <w:left w:val="single" w:sz="4" w:space="0" w:color="auto"/>
              <w:bottom w:val="single" w:sz="4" w:space="0" w:color="auto"/>
              <w:right w:val="single" w:sz="4" w:space="0" w:color="auto"/>
            </w:tcBorders>
          </w:tcPr>
          <w:p w:rsidR="00000000" w:rsidRDefault="000C4F08">
            <w:pPr>
              <w:pStyle w:val="TableTx0"/>
              <w:jc w:val="center"/>
              <w:rPr>
                <w:b/>
              </w:rPr>
            </w:pPr>
          </w:p>
          <w:p w:rsidR="00000000" w:rsidRDefault="000C4F08">
            <w:pPr>
              <w:pStyle w:val="TableTx0"/>
              <w:jc w:val="center"/>
              <w:rPr>
                <w:b/>
              </w:rPr>
            </w:pPr>
          </w:p>
          <w:p w:rsidR="00000000" w:rsidRDefault="000C4F08">
            <w:pPr>
              <w:pStyle w:val="TableTx0"/>
              <w:jc w:val="center"/>
              <w:rPr>
                <w:b/>
              </w:rPr>
            </w:pPr>
          </w:p>
          <w:p w:rsidR="00000000" w:rsidRDefault="000C4F08">
            <w:pPr>
              <w:pStyle w:val="TableTx0"/>
              <w:jc w:val="center"/>
              <w:rPr>
                <w:b/>
              </w:rPr>
            </w:pPr>
            <w:r>
              <w:rPr>
                <w:b/>
              </w:rPr>
              <w:t>Difference</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x0"/>
              <w:jc w:val="center"/>
              <w:rPr>
                <w:b/>
              </w:rPr>
            </w:pPr>
          </w:p>
        </w:tc>
        <w:tc>
          <w:tcPr>
            <w:tcW w:w="1260" w:type="dxa"/>
            <w:tcBorders>
              <w:top w:val="single" w:sz="4" w:space="0" w:color="auto"/>
              <w:left w:val="single" w:sz="4" w:space="0" w:color="auto"/>
              <w:bottom w:val="single" w:sz="4" w:space="0" w:color="auto"/>
              <w:right w:val="single" w:sz="4" w:space="0" w:color="auto"/>
            </w:tcBorders>
          </w:tcPr>
          <w:p w:rsidR="00000000" w:rsidRDefault="000C4F08">
            <w:pPr>
              <w:pStyle w:val="TableTx0"/>
              <w:jc w:val="center"/>
              <w:rPr>
                <w:b/>
              </w:rPr>
            </w:pPr>
          </w:p>
          <w:p w:rsidR="00000000" w:rsidRDefault="000C4F08">
            <w:pPr>
              <w:pStyle w:val="TableTx0"/>
              <w:jc w:val="center"/>
              <w:rPr>
                <w:b/>
              </w:rPr>
            </w:pPr>
          </w:p>
          <w:p w:rsidR="00000000" w:rsidRDefault="000C4F08">
            <w:pPr>
              <w:pStyle w:val="TableTx0"/>
              <w:jc w:val="center"/>
              <w:rPr>
                <w:b/>
              </w:rPr>
            </w:pPr>
            <w:r>
              <w:rPr>
                <w:b/>
              </w:rPr>
              <w:t>Reduction Percentage</w:t>
            </w:r>
          </w:p>
        </w:tc>
      </w:tr>
      <w:tr w:rsidR="00000000">
        <w:tblPrEx>
          <w:tblCellMar>
            <w:top w:w="0" w:type="dxa"/>
            <w:bottom w:w="0" w:type="dxa"/>
          </w:tblCellMar>
        </w:tblPrEx>
        <w:trPr>
          <w:trHeight w:val="323"/>
          <w:jc w:val="center"/>
        </w:trPr>
        <w:tc>
          <w:tcPr>
            <w:tcW w:w="1908"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0"/>
              <w:rPr>
                <w:b/>
              </w:rPr>
            </w:pPr>
            <w:r>
              <w:rPr>
                <w:b/>
              </w:rPr>
              <w:t>Information Technology Dept.</w:t>
            </w:r>
          </w:p>
        </w:tc>
        <w:tc>
          <w:tcPr>
            <w:tcW w:w="270"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0"/>
            </w:pP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18"/>
              <w:jc w:val="right"/>
            </w:pPr>
            <w:r>
              <w:t>$ 4,656,371</w:t>
            </w:r>
          </w:p>
        </w:tc>
        <w:tc>
          <w:tcPr>
            <w:tcW w:w="361"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116"/>
              <w:jc w:val="right"/>
            </w:pPr>
          </w:p>
        </w:tc>
        <w:tc>
          <w:tcPr>
            <w:tcW w:w="1079"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116"/>
              <w:jc w:val="right"/>
            </w:pPr>
            <w:r>
              <w:t>$ 3,491,056</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116"/>
              <w:jc w:val="right"/>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108"/>
              <w:jc w:val="right"/>
            </w:pPr>
            <w:r>
              <w:t>$  -1,165,315</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-25.0%</w:t>
            </w:r>
          </w:p>
        </w:tc>
      </w:tr>
    </w:tbl>
    <w:p w:rsidR="00000000" w:rsidRDefault="000C4F08">
      <w:pPr>
        <w:pStyle w:val="TableTx0"/>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195"/>
        <w:gridCol w:w="270"/>
        <w:gridCol w:w="668"/>
        <w:gridCol w:w="236"/>
        <w:gridCol w:w="947"/>
        <w:gridCol w:w="236"/>
        <w:gridCol w:w="1027"/>
        <w:gridCol w:w="236"/>
        <w:gridCol w:w="1112"/>
        <w:gridCol w:w="270"/>
        <w:gridCol w:w="720"/>
        <w:gridCol w:w="270"/>
        <w:gridCol w:w="997"/>
      </w:tblGrid>
      <w:tr w:rsidR="00000000">
        <w:tblPrEx>
          <w:tblCellMar>
            <w:top w:w="0" w:type="dxa"/>
            <w:bottom w:w="0" w:type="dxa"/>
          </w:tblCellMar>
        </w:tblPrEx>
        <w:trPr>
          <w:jc w:val="center"/>
        </w:trPr>
        <w:tc>
          <w:tcPr>
            <w:tcW w:w="1195" w:type="dxa"/>
            <w:tcBorders>
              <w:top w:val="single" w:sz="4" w:space="0" w:color="auto"/>
              <w:left w:val="single" w:sz="4" w:space="0" w:color="auto"/>
              <w:bottom w:val="single" w:sz="4" w:space="0" w:color="auto"/>
              <w:right w:val="single" w:sz="4" w:space="0" w:color="auto"/>
            </w:tcBorders>
          </w:tcPr>
          <w:p w:rsidR="00000000" w:rsidRDefault="000C4F08">
            <w:pPr>
              <w:pStyle w:val="TableTx0"/>
              <w:jc w:val="center"/>
              <w:rPr>
                <w:b/>
              </w:rPr>
            </w:pPr>
          </w:p>
          <w:p w:rsidR="00000000" w:rsidRDefault="000C4F08">
            <w:pPr>
              <w:pStyle w:val="TableTx0"/>
              <w:jc w:val="center"/>
              <w:rPr>
                <w:b/>
              </w:rPr>
            </w:pPr>
          </w:p>
          <w:p w:rsidR="00000000" w:rsidRDefault="000C4F08">
            <w:pPr>
              <w:pStyle w:val="TableTx0"/>
              <w:jc w:val="center"/>
              <w:rPr>
                <w:b/>
              </w:rPr>
            </w:pPr>
            <w:r>
              <w:rPr>
                <w:b/>
              </w:rPr>
              <w:t>Division</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x0"/>
              <w:jc w:val="center"/>
              <w:rPr>
                <w:b/>
              </w:rPr>
            </w:pPr>
          </w:p>
        </w:tc>
        <w:tc>
          <w:tcPr>
            <w:tcW w:w="668" w:type="dxa"/>
            <w:tcBorders>
              <w:top w:val="single" w:sz="4" w:space="0" w:color="auto"/>
              <w:left w:val="single" w:sz="4" w:space="0" w:color="auto"/>
              <w:bottom w:val="single" w:sz="4" w:space="0" w:color="auto"/>
              <w:right w:val="single" w:sz="4" w:space="0" w:color="auto"/>
            </w:tcBorders>
          </w:tcPr>
          <w:p w:rsidR="00000000" w:rsidRDefault="000C4F08">
            <w:pPr>
              <w:pStyle w:val="TableTx0"/>
              <w:jc w:val="center"/>
              <w:rPr>
                <w:b/>
              </w:rPr>
            </w:pPr>
            <w:r>
              <w:rPr>
                <w:b/>
              </w:rPr>
              <w:t>FTE Lay-Offs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x0"/>
              <w:jc w:val="center"/>
              <w:rPr>
                <w:b/>
              </w:rPr>
            </w:pPr>
          </w:p>
        </w:tc>
        <w:tc>
          <w:tcPr>
            <w:tcW w:w="947" w:type="dxa"/>
            <w:tcBorders>
              <w:top w:val="single" w:sz="4" w:space="0" w:color="auto"/>
              <w:left w:val="single" w:sz="4" w:space="0" w:color="auto"/>
              <w:bottom w:val="single" w:sz="4" w:space="0" w:color="auto"/>
              <w:right w:val="single" w:sz="4" w:space="0" w:color="auto"/>
            </w:tcBorders>
          </w:tcPr>
          <w:p w:rsidR="00000000" w:rsidRDefault="000C4F08">
            <w:pPr>
              <w:pStyle w:val="TableTx0"/>
              <w:ind w:left="-89"/>
              <w:jc w:val="center"/>
              <w:rPr>
                <w:b/>
              </w:rPr>
            </w:pPr>
            <w:r>
              <w:rPr>
                <w:b/>
              </w:rPr>
              <w:t>Other    Positions Not Filled</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x0"/>
              <w:jc w:val="center"/>
              <w:rPr>
                <w:b/>
              </w:rPr>
            </w:pPr>
          </w:p>
        </w:tc>
        <w:tc>
          <w:tcPr>
            <w:tcW w:w="1027" w:type="dxa"/>
            <w:tcBorders>
              <w:top w:val="single" w:sz="4" w:space="0" w:color="auto"/>
              <w:left w:val="single" w:sz="4" w:space="0" w:color="auto"/>
              <w:bottom w:val="single" w:sz="4" w:space="0" w:color="auto"/>
              <w:right w:val="single" w:sz="4" w:space="0" w:color="auto"/>
            </w:tcBorders>
          </w:tcPr>
          <w:p w:rsidR="00000000" w:rsidRDefault="000C4F08">
            <w:pPr>
              <w:pStyle w:val="TableTx0"/>
              <w:jc w:val="center"/>
              <w:rPr>
                <w:b/>
              </w:rPr>
            </w:pPr>
          </w:p>
          <w:p w:rsidR="00000000" w:rsidRDefault="000C4F08">
            <w:pPr>
              <w:pStyle w:val="TableTx0"/>
              <w:ind w:left="-73"/>
              <w:jc w:val="center"/>
              <w:rPr>
                <w:b/>
              </w:rPr>
            </w:pPr>
            <w:r>
              <w:rPr>
                <w:b/>
              </w:rPr>
              <w:t>Total FTE Reduction</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x0"/>
              <w:jc w:val="center"/>
              <w:rPr>
                <w:b/>
              </w:rPr>
            </w:pPr>
          </w:p>
        </w:tc>
        <w:tc>
          <w:tcPr>
            <w:tcW w:w="1112" w:type="dxa"/>
            <w:tcBorders>
              <w:top w:val="single" w:sz="4" w:space="0" w:color="auto"/>
              <w:left w:val="single" w:sz="4" w:space="0" w:color="auto"/>
              <w:bottom w:val="single" w:sz="4" w:space="0" w:color="auto"/>
              <w:right w:val="single" w:sz="4" w:space="0" w:color="auto"/>
            </w:tcBorders>
          </w:tcPr>
          <w:p w:rsidR="00000000" w:rsidRDefault="000C4F08">
            <w:pPr>
              <w:pStyle w:val="TableTx0"/>
              <w:ind w:left="-76"/>
              <w:jc w:val="center"/>
              <w:rPr>
                <w:b/>
              </w:rPr>
            </w:pPr>
            <w:r>
              <w:rPr>
                <w:b/>
              </w:rPr>
              <w:t>Estimated Salary Savings</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x0"/>
              <w:jc w:val="center"/>
              <w:rPr>
                <w:b/>
              </w:rPr>
            </w:pPr>
          </w:p>
        </w:tc>
        <w:tc>
          <w:tcPr>
            <w:tcW w:w="720" w:type="dxa"/>
            <w:tcBorders>
              <w:top w:val="single" w:sz="4" w:space="0" w:color="auto"/>
              <w:left w:val="single" w:sz="4" w:space="0" w:color="auto"/>
              <w:bottom w:val="single" w:sz="4" w:space="0" w:color="auto"/>
              <w:right w:val="single" w:sz="4" w:space="0" w:color="auto"/>
            </w:tcBorders>
          </w:tcPr>
          <w:p w:rsidR="00000000" w:rsidRDefault="000C4F08">
            <w:pPr>
              <w:pStyle w:val="TableTx0"/>
              <w:jc w:val="center"/>
              <w:rPr>
                <w:b/>
              </w:rPr>
            </w:pPr>
            <w:r>
              <w:rPr>
                <w:b/>
              </w:rPr>
              <w:t>Buy-Out Costs</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x0"/>
              <w:jc w:val="center"/>
              <w:rPr>
                <w:b/>
              </w:rPr>
            </w:pPr>
          </w:p>
        </w:tc>
        <w:tc>
          <w:tcPr>
            <w:tcW w:w="997" w:type="dxa"/>
            <w:tcBorders>
              <w:top w:val="single" w:sz="4" w:space="0" w:color="auto"/>
              <w:left w:val="single" w:sz="4" w:space="0" w:color="auto"/>
              <w:bottom w:val="single" w:sz="4" w:space="0" w:color="auto"/>
              <w:right w:val="single" w:sz="4" w:space="0" w:color="auto"/>
            </w:tcBorders>
          </w:tcPr>
          <w:p w:rsidR="00000000" w:rsidRDefault="000C4F08">
            <w:pPr>
              <w:pStyle w:val="TableTx0"/>
              <w:jc w:val="center"/>
              <w:rPr>
                <w:b/>
              </w:rPr>
            </w:pPr>
          </w:p>
          <w:p w:rsidR="00000000" w:rsidRDefault="000C4F08">
            <w:pPr>
              <w:pStyle w:val="TableTx0"/>
              <w:ind w:left="-53"/>
              <w:jc w:val="center"/>
              <w:rPr>
                <w:b/>
              </w:rPr>
            </w:pPr>
            <w:r>
              <w:rPr>
                <w:b/>
              </w:rPr>
              <w:t>Net Savings</w:t>
            </w:r>
          </w:p>
        </w:tc>
      </w:tr>
      <w:tr w:rsidR="00000000">
        <w:tblPrEx>
          <w:tblCellMar>
            <w:top w:w="0" w:type="dxa"/>
            <w:bottom w:w="0" w:type="dxa"/>
          </w:tblCellMar>
        </w:tblPrEx>
        <w:trPr>
          <w:trHeight w:val="368"/>
          <w:jc w:val="center"/>
        </w:trPr>
        <w:tc>
          <w:tcPr>
            <w:tcW w:w="1195"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0"/>
              <w:ind w:left="-30"/>
              <w:rPr>
                <w:b/>
              </w:rPr>
            </w:pPr>
            <w:r>
              <w:rPr>
                <w:b/>
              </w:rPr>
              <w:t>Information Tech. Dept.</w:t>
            </w:r>
          </w:p>
        </w:tc>
        <w:tc>
          <w:tcPr>
            <w:tcW w:w="270"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0"/>
              <w:ind w:left="-120"/>
              <w:rPr>
                <w:b/>
              </w:rPr>
            </w:pPr>
          </w:p>
        </w:tc>
        <w:tc>
          <w:tcPr>
            <w:tcW w:w="66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9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2.8</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2.8</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112"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$209,200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72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99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$209,200</w:t>
            </w:r>
          </w:p>
        </w:tc>
      </w:tr>
    </w:tbl>
    <w:p w:rsidR="00000000" w:rsidRDefault="000C4F08">
      <w:pPr>
        <w:framePr w:w="689" w:h="1007" w:hSpace="180" w:wrap="around" w:vAnchor="text" w:hAnchor="page" w:x="1422" w:y="1055"/>
        <w:pBdr>
          <w:top w:val="single" w:sz="6" w:space="1" w:color="auto" w:shadow="1"/>
          <w:left w:val="single" w:sz="6" w:space="1" w:color="auto" w:shadow="1"/>
          <w:bottom w:val="single" w:sz="6" w:space="1" w:color="auto" w:shadow="1"/>
          <w:right w:val="single" w:sz="6" w:space="1" w:color="auto" w:shadow="1"/>
        </w:pBdr>
        <w:rPr>
          <w:sz w:val="12"/>
        </w:rPr>
      </w:pPr>
      <w:r>
        <w:rPr>
          <w:sz w:val="12"/>
        </w:rPr>
        <w:t>Retirement</w:t>
      </w:r>
    </w:p>
    <w:p w:rsidR="00000000" w:rsidRDefault="000C4F08">
      <w:pPr>
        <w:framePr w:w="689" w:h="1007" w:hSpace="180" w:wrap="around" w:vAnchor="text" w:hAnchor="page" w:x="1422" w:y="1055"/>
        <w:pBdr>
          <w:top w:val="single" w:sz="6" w:space="1" w:color="auto" w:shadow="1"/>
          <w:left w:val="single" w:sz="6" w:space="1" w:color="auto" w:shadow="1"/>
          <w:bottom w:val="single" w:sz="6" w:space="1" w:color="auto" w:shadow="1"/>
          <w:right w:val="single" w:sz="6" w:space="1" w:color="auto" w:shadow="1"/>
        </w:pBdr>
      </w:pPr>
      <w:r>
        <w:rPr>
          <w:sz w:val="12"/>
        </w:rPr>
        <w:t>Savings</w:t>
      </w:r>
    </w:p>
    <w:p w:rsidR="00000000" w:rsidRDefault="000C4F08">
      <w:pPr>
        <w:framePr w:w="689" w:h="1007" w:hSpace="180" w:wrap="around" w:vAnchor="text" w:hAnchor="page" w:x="1422" w:y="1055"/>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431800" cy="342900"/>
            <wp:effectExtent l="19050" t="0" r="635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a:srcRect/>
                    <a:stretch>
                      <a:fillRect/>
                    </a:stretch>
                  </pic:blipFill>
                  <pic:spPr bwMode="auto">
                    <a:xfrm>
                      <a:off x="0" y="0"/>
                      <a:ext cx="431800" cy="342900"/>
                    </a:xfrm>
                    <a:prstGeom prst="rect">
                      <a:avLst/>
                    </a:prstGeom>
                    <a:noFill/>
                    <a:ln w="9525">
                      <a:noFill/>
                      <a:miter lim="800000"/>
                      <a:headEnd/>
                      <a:tailEnd/>
                    </a:ln>
                  </pic:spPr>
                </pic:pic>
              </a:graphicData>
            </a:graphic>
          </wp:inline>
        </w:drawing>
      </w:r>
    </w:p>
    <w:p w:rsidR="00000000" w:rsidRDefault="000C4F08">
      <w:pPr>
        <w:pStyle w:val="textup"/>
      </w:pPr>
      <w:r>
        <w:rPr>
          <w:b/>
        </w:rPr>
        <w:t>Retirement Savings</w:t>
      </w:r>
      <w:r>
        <w:tab/>
        <w:t>None of the positions eliminated are the result of retirements; therefore, no funds will be avail</w:t>
      </w:r>
      <w:r>
        <w:t>able for deposit into the Fund established in HF 698 (Utility Plant Siting Appropriations and Workforce Attrition Program Fund Act).  The money in the Fund will be transferred to the General Fund at the end of FY 2002.  The salary savings from the Departme</w:t>
      </w:r>
      <w:r>
        <w:t>nt not filling positions upon retirement of employees will not be available to the Department to cover any shortfall in the department’s budget.</w:t>
      </w:r>
    </w:p>
    <w:p w:rsidR="00000000" w:rsidRDefault="000C4F08">
      <w:pPr>
        <w:pStyle w:val="textup"/>
        <w:rPr>
          <w:b/>
          <w:u w:val="single"/>
        </w:rPr>
      </w:pPr>
      <w:r>
        <w:lastRenderedPageBreak/>
        <w:tab/>
      </w:r>
      <w:r>
        <w:rPr>
          <w:b/>
          <w:u w:val="single"/>
        </w:rPr>
        <w:t>Impact on Services, Funding, and Revenue</w:t>
      </w:r>
    </w:p>
    <w:p w:rsidR="00000000" w:rsidRDefault="000C4F08"/>
    <w:tbl>
      <w:tblPr>
        <w:tblW w:w="0" w:type="auto"/>
        <w:tblInd w:w="-342" w:type="dxa"/>
        <w:tblBorders>
          <w:top w:val="single" w:sz="4" w:space="0" w:color="auto"/>
          <w:left w:val="single" w:sz="4" w:space="0" w:color="auto"/>
          <w:bottom w:val="single" w:sz="4" w:space="0" w:color="auto"/>
          <w:right w:val="single" w:sz="4" w:space="0" w:color="auto"/>
        </w:tblBorders>
        <w:tblLayout w:type="fixed"/>
        <w:tblLook w:val="0000"/>
      </w:tblPr>
      <w:tblGrid>
        <w:gridCol w:w="1800"/>
        <w:gridCol w:w="270"/>
        <w:gridCol w:w="1260"/>
        <w:gridCol w:w="270"/>
        <w:gridCol w:w="1307"/>
        <w:gridCol w:w="236"/>
        <w:gridCol w:w="617"/>
        <w:gridCol w:w="236"/>
        <w:gridCol w:w="664"/>
        <w:gridCol w:w="270"/>
        <w:gridCol w:w="1170"/>
      </w:tblGrid>
      <w:tr w:rsidR="00000000">
        <w:tblPrEx>
          <w:tblCellMar>
            <w:top w:w="0" w:type="dxa"/>
            <w:bottom w:w="0" w:type="dxa"/>
          </w:tblCellMar>
        </w:tblPrEx>
        <w:tc>
          <w:tcPr>
            <w:tcW w:w="1800" w:type="dxa"/>
            <w:tcBorders>
              <w:top w:val="single" w:sz="4" w:space="0" w:color="auto"/>
              <w:left w:val="single" w:sz="4" w:space="0" w:color="auto"/>
              <w:bottom w:val="single" w:sz="4" w:space="0" w:color="auto"/>
              <w:right w:val="single" w:sz="4" w:space="0" w:color="auto"/>
            </w:tcBorders>
          </w:tcPr>
          <w:p w:rsidR="00000000" w:rsidRDefault="000C4F08">
            <w:pPr>
              <w:pStyle w:val="TableTx0"/>
              <w:jc w:val="center"/>
              <w:rPr>
                <w:b/>
              </w:rPr>
            </w:pPr>
          </w:p>
          <w:p w:rsidR="00000000" w:rsidRDefault="000C4F08">
            <w:pPr>
              <w:pStyle w:val="TableTx0"/>
              <w:jc w:val="center"/>
              <w:rPr>
                <w:b/>
              </w:rPr>
            </w:pPr>
          </w:p>
          <w:p w:rsidR="00000000" w:rsidRDefault="000C4F08">
            <w:pPr>
              <w:pStyle w:val="TableTx0"/>
              <w:jc w:val="center"/>
              <w:rPr>
                <w:b/>
              </w:rPr>
            </w:pPr>
            <w:r>
              <w:rPr>
                <w:b/>
              </w:rPr>
              <w:t>Title</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x0"/>
              <w:jc w:val="center"/>
              <w:rPr>
                <w:b/>
              </w:rPr>
            </w:pPr>
          </w:p>
        </w:tc>
        <w:tc>
          <w:tcPr>
            <w:tcW w:w="1260" w:type="dxa"/>
            <w:tcBorders>
              <w:top w:val="single" w:sz="4" w:space="0" w:color="auto"/>
              <w:left w:val="single" w:sz="4" w:space="0" w:color="auto"/>
              <w:bottom w:val="single" w:sz="4" w:space="0" w:color="auto"/>
              <w:right w:val="single" w:sz="4" w:space="0" w:color="auto"/>
            </w:tcBorders>
          </w:tcPr>
          <w:p w:rsidR="00000000" w:rsidRDefault="000C4F08">
            <w:pPr>
              <w:pStyle w:val="TableTx0"/>
              <w:jc w:val="center"/>
              <w:rPr>
                <w:b/>
              </w:rPr>
            </w:pPr>
          </w:p>
          <w:p w:rsidR="00000000" w:rsidRDefault="000C4F08">
            <w:pPr>
              <w:pStyle w:val="TableTx0"/>
              <w:jc w:val="center"/>
              <w:rPr>
                <w:b/>
              </w:rPr>
            </w:pPr>
          </w:p>
          <w:p w:rsidR="00000000" w:rsidRDefault="000C4F08">
            <w:pPr>
              <w:pStyle w:val="TableTx0"/>
              <w:jc w:val="center"/>
              <w:rPr>
                <w:b/>
              </w:rPr>
            </w:pPr>
            <w:r>
              <w:rPr>
                <w:b/>
              </w:rPr>
              <w:t>Supervisors</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x0"/>
              <w:jc w:val="center"/>
              <w:rPr>
                <w:b/>
              </w:rPr>
            </w:pPr>
          </w:p>
        </w:tc>
        <w:tc>
          <w:tcPr>
            <w:tcW w:w="1307" w:type="dxa"/>
            <w:tcBorders>
              <w:top w:val="single" w:sz="4" w:space="0" w:color="auto"/>
              <w:left w:val="single" w:sz="4" w:space="0" w:color="auto"/>
              <w:bottom w:val="single" w:sz="4" w:space="0" w:color="auto"/>
              <w:right w:val="single" w:sz="4" w:space="0" w:color="auto"/>
            </w:tcBorders>
          </w:tcPr>
          <w:p w:rsidR="00000000" w:rsidRDefault="000C4F08">
            <w:pPr>
              <w:pStyle w:val="TableTx0"/>
              <w:jc w:val="center"/>
              <w:rPr>
                <w:b/>
              </w:rPr>
            </w:pPr>
          </w:p>
          <w:p w:rsidR="00000000" w:rsidRDefault="000C4F08">
            <w:pPr>
              <w:pStyle w:val="TableTx0"/>
              <w:jc w:val="center"/>
              <w:rPr>
                <w:b/>
              </w:rPr>
            </w:pPr>
            <w:r>
              <w:rPr>
                <w:b/>
              </w:rPr>
              <w:t>Non-Supervisors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x0"/>
              <w:jc w:val="center"/>
              <w:rPr>
                <w:b/>
              </w:rPr>
            </w:pPr>
          </w:p>
        </w:tc>
        <w:tc>
          <w:tcPr>
            <w:tcW w:w="617" w:type="dxa"/>
            <w:tcBorders>
              <w:top w:val="single" w:sz="4" w:space="0" w:color="auto"/>
              <w:left w:val="single" w:sz="4" w:space="0" w:color="auto"/>
              <w:bottom w:val="single" w:sz="4" w:space="0" w:color="auto"/>
              <w:right w:val="single" w:sz="4" w:space="0" w:color="auto"/>
            </w:tcBorders>
          </w:tcPr>
          <w:p w:rsidR="00000000" w:rsidRDefault="000C4F08">
            <w:pPr>
              <w:pStyle w:val="TableTx0"/>
              <w:jc w:val="center"/>
              <w:rPr>
                <w:b/>
              </w:rPr>
            </w:pPr>
          </w:p>
          <w:p w:rsidR="00000000" w:rsidRDefault="000C4F08">
            <w:pPr>
              <w:pStyle w:val="TableTx0"/>
              <w:ind w:left="-121"/>
              <w:jc w:val="center"/>
              <w:rPr>
                <w:b/>
              </w:rPr>
            </w:pPr>
          </w:p>
          <w:p w:rsidR="00000000" w:rsidRDefault="000C4F08">
            <w:pPr>
              <w:pStyle w:val="TableTx0"/>
              <w:ind w:left="-121"/>
              <w:jc w:val="center"/>
              <w:rPr>
                <w:b/>
              </w:rPr>
            </w:pPr>
            <w:r>
              <w:rPr>
                <w:b/>
              </w:rPr>
              <w:t>Total</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x0"/>
              <w:jc w:val="center"/>
              <w:rPr>
                <w:b/>
              </w:rPr>
            </w:pPr>
          </w:p>
        </w:tc>
        <w:tc>
          <w:tcPr>
            <w:tcW w:w="664" w:type="dxa"/>
            <w:tcBorders>
              <w:top w:val="single" w:sz="4" w:space="0" w:color="auto"/>
              <w:left w:val="single" w:sz="4" w:space="0" w:color="auto"/>
              <w:bottom w:val="single" w:sz="4" w:space="0" w:color="auto"/>
              <w:right w:val="single" w:sz="4" w:space="0" w:color="auto"/>
            </w:tcBorders>
          </w:tcPr>
          <w:p w:rsidR="00000000" w:rsidRDefault="000C4F08">
            <w:pPr>
              <w:pStyle w:val="TableTx0"/>
              <w:jc w:val="center"/>
              <w:rPr>
                <w:b/>
              </w:rPr>
            </w:pPr>
            <w:r>
              <w:rPr>
                <w:b/>
              </w:rPr>
              <w:t>FTE</w:t>
            </w:r>
          </w:p>
          <w:p w:rsidR="00000000" w:rsidRDefault="000C4F08">
            <w:pPr>
              <w:pStyle w:val="TableTx0"/>
              <w:jc w:val="center"/>
              <w:rPr>
                <w:b/>
              </w:rPr>
            </w:pPr>
            <w:r>
              <w:rPr>
                <w:b/>
              </w:rPr>
              <w:t>Lay-Offs</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x0"/>
              <w:jc w:val="center"/>
              <w:rPr>
                <w:b/>
              </w:rPr>
            </w:pPr>
          </w:p>
        </w:tc>
        <w:tc>
          <w:tcPr>
            <w:tcW w:w="1170" w:type="dxa"/>
            <w:tcBorders>
              <w:top w:val="single" w:sz="4" w:space="0" w:color="auto"/>
              <w:left w:val="single" w:sz="4" w:space="0" w:color="auto"/>
              <w:bottom w:val="single" w:sz="4" w:space="0" w:color="auto"/>
              <w:right w:val="single" w:sz="4" w:space="0" w:color="auto"/>
            </w:tcBorders>
          </w:tcPr>
          <w:p w:rsidR="00000000" w:rsidRDefault="000C4F08">
            <w:pPr>
              <w:pStyle w:val="TableTx0"/>
              <w:jc w:val="center"/>
              <w:rPr>
                <w:b/>
              </w:rPr>
            </w:pPr>
          </w:p>
          <w:p w:rsidR="00000000" w:rsidRDefault="000C4F08">
            <w:pPr>
              <w:pStyle w:val="TableTx0"/>
              <w:jc w:val="center"/>
              <w:rPr>
                <w:b/>
              </w:rPr>
            </w:pPr>
            <w:r>
              <w:rPr>
                <w:b/>
              </w:rPr>
              <w:t>Po</w:t>
            </w:r>
            <w:r>
              <w:rPr>
                <w:b/>
              </w:rPr>
              <w:t>sitions Not Filled</w:t>
            </w:r>
          </w:p>
        </w:tc>
      </w:tr>
      <w:tr w:rsidR="00000000">
        <w:tblPrEx>
          <w:tblCellMar>
            <w:top w:w="0" w:type="dxa"/>
            <w:bottom w:w="0" w:type="dxa"/>
          </w:tblCellMar>
        </w:tblPrEx>
        <w:tc>
          <w:tcPr>
            <w:tcW w:w="180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Information Tech. Specialist 3</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30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6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664"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r>
      <w:tr w:rsidR="00000000">
        <w:tblPrEx>
          <w:tblCellMar>
            <w:top w:w="0" w:type="dxa"/>
            <w:bottom w:w="0" w:type="dxa"/>
          </w:tblCellMar>
        </w:tblPrEx>
        <w:tc>
          <w:tcPr>
            <w:tcW w:w="180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Executive Officer 3</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30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0.8</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6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0.8</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664"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0.8</w:t>
            </w:r>
          </w:p>
        </w:tc>
      </w:tr>
      <w:tr w:rsidR="00000000">
        <w:tblPrEx>
          <w:tblCellMar>
            <w:top w:w="0" w:type="dxa"/>
            <w:bottom w:w="0" w:type="dxa"/>
          </w:tblCellMar>
        </w:tblPrEx>
        <w:tc>
          <w:tcPr>
            <w:tcW w:w="180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Secretary 1</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30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6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664"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r>
      <w:tr w:rsidR="00000000">
        <w:tblPrEx>
          <w:tblCellMar>
            <w:top w:w="0" w:type="dxa"/>
            <w:bottom w:w="0" w:type="dxa"/>
          </w:tblCellMar>
        </w:tblPrEx>
        <w:trPr>
          <w:trHeight w:val="323"/>
        </w:trPr>
        <w:tc>
          <w:tcPr>
            <w:tcW w:w="180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rPr>
                <w:b/>
              </w:rPr>
            </w:pPr>
            <w:r>
              <w:rPr>
                <w:b/>
              </w:rPr>
              <w:t xml:space="preserve">  Total</w:t>
            </w:r>
          </w:p>
        </w:tc>
        <w:tc>
          <w:tcPr>
            <w:tcW w:w="270"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0"/>
              <w:rPr>
                <w:b/>
              </w:rPr>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rPr>
                <w:b/>
              </w:rPr>
            </w:pPr>
            <w:r>
              <w:rPr>
                <w:b/>
              </w:rPr>
              <w:t>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rPr>
                <w:b/>
              </w:rPr>
            </w:pPr>
          </w:p>
        </w:tc>
        <w:tc>
          <w:tcPr>
            <w:tcW w:w="130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rPr>
                <w:b/>
              </w:rPr>
            </w:pPr>
            <w:r>
              <w:rPr>
                <w:b/>
              </w:rPr>
              <w:t>2.8</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rPr>
                <w:b/>
              </w:rPr>
            </w:pPr>
          </w:p>
        </w:tc>
        <w:tc>
          <w:tcPr>
            <w:tcW w:w="6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rPr>
                <w:b/>
              </w:rPr>
            </w:pPr>
            <w:r>
              <w:rPr>
                <w:b/>
              </w:rPr>
              <w:t>2.8</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rPr>
                <w:b/>
              </w:rPr>
            </w:pPr>
          </w:p>
        </w:tc>
        <w:tc>
          <w:tcPr>
            <w:tcW w:w="664"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rPr>
                <w:b/>
              </w:rPr>
            </w:pPr>
            <w:r>
              <w:rPr>
                <w:b/>
              </w:rPr>
              <w:t>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rPr>
                <w:b/>
              </w:rPr>
            </w:pP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rPr>
                <w:b/>
              </w:rPr>
            </w:pPr>
            <w:r>
              <w:rPr>
                <w:b/>
              </w:rPr>
              <w:t>2.8</w:t>
            </w:r>
          </w:p>
        </w:tc>
      </w:tr>
    </w:tbl>
    <w:p w:rsidR="00000000" w:rsidRDefault="000C4F08">
      <w:pPr>
        <w:pStyle w:val="textup"/>
      </w:pPr>
      <w:r>
        <w:rPr>
          <w:b/>
        </w:rPr>
        <w:t>Revenue Increases Planned</w:t>
      </w:r>
      <w:r>
        <w:tab/>
        <w:t>The ITD plans to increase certain r</w:t>
      </w:r>
      <w:r>
        <w:t>evenues to offset some loss of General Fund revenues through the following methods:</w:t>
      </w:r>
    </w:p>
    <w:p w:rsidR="00000000" w:rsidRDefault="000C4F08">
      <w:pPr>
        <w:pStyle w:val="Bulletup"/>
      </w:pPr>
      <w:r>
        <w:t>Identify services which are not being billed or which are being billed inaccurately.  ($250,000)</w:t>
      </w:r>
    </w:p>
    <w:p w:rsidR="00000000" w:rsidRDefault="000C4F08">
      <w:pPr>
        <w:pStyle w:val="Bulletup"/>
      </w:pPr>
      <w:r>
        <w:t>Increase billing to the Department of Human Services for data warehouse sto</w:t>
      </w:r>
      <w:r>
        <w:t>rage, primarily paid with federal funds.  ($151,400)</w:t>
      </w:r>
    </w:p>
    <w:p w:rsidR="00000000" w:rsidRDefault="000C4F08">
      <w:pPr>
        <w:pStyle w:val="Bulletup"/>
      </w:pPr>
      <w:r>
        <w:t>Charge for services to other levels of government for expanded security assessments and other services.  ($75,000 and could increase if additional services were purchased.)</w:t>
      </w:r>
    </w:p>
    <w:p w:rsidR="00000000" w:rsidRDefault="000C4F08">
      <w:pPr>
        <w:pStyle w:val="Bulletup"/>
      </w:pPr>
      <w:r>
        <w:t>Collect royalties from other e</w:t>
      </w:r>
      <w:r>
        <w:t>ntities for the use of ITD developed software and systems.  (No estimate available.)</w:t>
      </w:r>
    </w:p>
    <w:p w:rsidR="00000000" w:rsidRDefault="000C4F08">
      <w:pPr>
        <w:pStyle w:val="Bulletup"/>
        <w:ind w:left="0" w:firstLine="0"/>
      </w:pPr>
      <w:r>
        <w:t>Institute transaction fees for IowAccess activities.  (No estimate available.)</w:t>
      </w:r>
    </w:p>
    <w:p w:rsidR="00000000" w:rsidRDefault="000C4F08">
      <w:pPr>
        <w:pStyle w:val="textup"/>
      </w:pPr>
      <w:r>
        <w:rPr>
          <w:b/>
        </w:rPr>
        <w:t>Spending Reductions</w:t>
      </w:r>
      <w:r>
        <w:tab/>
        <w:t>The ITD plans to reduce spending in the following area with the noted im</w:t>
      </w:r>
      <w:r>
        <w:t>pacts to services:</w:t>
      </w:r>
    </w:p>
    <w:p w:rsidR="00000000" w:rsidRDefault="000C4F08">
      <w:pPr>
        <w:framePr w:w="501" w:h="997" w:hSpace="180" w:wrap="around" w:vAnchor="text" w:hAnchor="page" w:x="1542" w:y="110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6"/>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0C4F08">
      <w:pPr>
        <w:pStyle w:val="Bulletup"/>
      </w:pPr>
      <w:r>
        <w:t>Eliminate 10 or 11 intern positions.  These positions are not classified as FTE positions, so are not reflected in the table above.  Will result in some project delays.  ($71,700)</w:t>
      </w:r>
    </w:p>
    <w:p w:rsidR="00000000" w:rsidRDefault="000C4F08">
      <w:pPr>
        <w:pStyle w:val="Bulletup"/>
      </w:pPr>
      <w:r>
        <w:t>Reduce hiring outside consultants and other professiona</w:t>
      </w:r>
      <w:r>
        <w:t>ls in the Policy and Planning area.  Will result in projects taking longer to complete and result in fewer projects being completed.  ($150,000)</w:t>
      </w:r>
    </w:p>
    <w:p w:rsidR="00000000" w:rsidRDefault="000C4F08">
      <w:pPr>
        <w:pStyle w:val="Bulletup"/>
      </w:pPr>
      <w:r>
        <w:t>Reduce training costs for operations.  ($50,000)</w:t>
      </w:r>
    </w:p>
    <w:p w:rsidR="00000000" w:rsidRDefault="000C4F08">
      <w:pPr>
        <w:pStyle w:val="Bulletup"/>
      </w:pPr>
      <w:r>
        <w:t>Reduce Digital Government usage of contractors.  Projects will</w:t>
      </w:r>
      <w:r>
        <w:t xml:space="preserve"> take longer and fewer will be completed.  ($85,000)</w:t>
      </w:r>
    </w:p>
    <w:p w:rsidR="00000000" w:rsidRDefault="000C4F08">
      <w:pPr>
        <w:pStyle w:val="Bulletup"/>
      </w:pPr>
      <w:r>
        <w:t>Reduce travel expense for Customer Liaison Division and Project Office.  Employees may not be able to attend training and projects will take longer to complete.  ($55,000)</w:t>
      </w:r>
    </w:p>
    <w:p w:rsidR="00000000" w:rsidRDefault="000C4F08">
      <w:pPr>
        <w:pStyle w:val="Bulletup"/>
      </w:pPr>
      <w:r>
        <w:t>Terminate Data Vision Contract.</w:t>
      </w:r>
      <w:r>
        <w:t xml:space="preserve">  Work will be transferred to existing staff.  ($27,900)</w:t>
      </w:r>
    </w:p>
    <w:p w:rsidR="00000000" w:rsidRDefault="000C4F08">
      <w:pPr>
        <w:pStyle w:val="Bulletup"/>
      </w:pPr>
      <w:r>
        <w:t>Reduce maintenance costs by consolidating maintenance contracts under one company.  ($25,000)</w:t>
      </w:r>
    </w:p>
    <w:p w:rsidR="00000000" w:rsidRDefault="000C4F08">
      <w:pPr>
        <w:pStyle w:val="Contactup"/>
      </w:pPr>
      <w:r>
        <w:t>STAFF CONTACT:  Douglas Wulf (Ext. 13250)  Glen Dickinson (Ext. 14616)</w:t>
      </w:r>
    </w:p>
    <w:p w:rsidR="00000000" w:rsidRDefault="000C4F08">
      <w:pPr>
        <w:pStyle w:val="Blurbtitle"/>
      </w:pPr>
      <w:bookmarkStart w:id="17" w:name="FU8DPWC"/>
      <w:r>
        <w:lastRenderedPageBreak/>
        <w:t>Iowa Telecommunications and Techno</w:t>
      </w:r>
      <w:r>
        <w:t>logy Commission Revised Spending Plans for FY 2002</w:t>
      </w:r>
      <w:bookmarkEnd w:id="17"/>
    </w:p>
    <w:p w:rsidR="00000000" w:rsidRDefault="000C4F08">
      <w:pPr>
        <w:pStyle w:val="Heading4"/>
        <w:framePr w:w="625" w:wrap="auto" w:x="1485" w:y="1104"/>
        <w:rPr>
          <w:rFonts w:ascii="Verdana" w:hAnsi="Verdana"/>
          <w:sz w:val="12"/>
        </w:rPr>
      </w:pPr>
      <w:r>
        <w:rPr>
          <w:rFonts w:ascii="Verdana" w:hAnsi="Verdana"/>
          <w:sz w:val="12"/>
        </w:rPr>
        <w:t>FY 2002</w:t>
      </w:r>
    </w:p>
    <w:p w:rsidR="00000000" w:rsidRDefault="000C4F08">
      <w:pPr>
        <w:framePr w:w="625" w:h="981" w:hSpace="180" w:wrap="auto" w:vAnchor="text" w:hAnchor="page" w:x="1485" w:y="1104"/>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81" type="#_x0000_t75" style="width:26pt;height:23pt" o:ole="" fillcolor="window">
            <v:imagedata r:id="rId8" o:title=""/>
          </v:shape>
          <o:OLEObject Type="Embed" ProgID="Word.Picture.8" ShapeID="_x0000_i1081" DrawAspect="Content" ObjectID="_1315219198" r:id="rId41"/>
        </w:object>
      </w:r>
    </w:p>
    <w:p w:rsidR="00000000" w:rsidRDefault="000C4F08">
      <w:pPr>
        <w:pStyle w:val="textup"/>
      </w:pPr>
      <w:r>
        <w:rPr>
          <w:b/>
        </w:rPr>
        <w:t>ITTC</w:t>
      </w:r>
      <w:r>
        <w:tab/>
        <w:t>The following provides a comparison of the FY 2002 General Fund appropriation to the estimated FY 2001 appropriation for the Iowa Telecommunications and Technology Co</w:t>
      </w:r>
      <w:r>
        <w:t>mmission (ITTC), the impact the funding will have on the staff of the Department, and services.  The appropriation from the General Fund does not pay for any staff.  The FTE positions are funded from the receipts the Commission charges to users of Iowa Com</w:t>
      </w:r>
      <w:r>
        <w:t>munications Network services.  Due to the reduction in the video services subsidization, receipts for other services need to be shifted to cover the costs of those services for K-12 and Library users, resulting in the staff reductions.  The total savings i</w:t>
      </w:r>
      <w:r>
        <w:t>n receipts from holding 3.0 FTE positions open for FY 2002 will be $172,935.  This will be used to partially cover the reduction in video subsidization.</w:t>
      </w:r>
    </w:p>
    <w:p w:rsidR="00000000" w:rsidRDefault="000C4F08"/>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818"/>
        <w:gridCol w:w="270"/>
        <w:gridCol w:w="1133"/>
        <w:gridCol w:w="236"/>
        <w:gridCol w:w="1151"/>
        <w:gridCol w:w="270"/>
        <w:gridCol w:w="1170"/>
        <w:gridCol w:w="270"/>
        <w:gridCol w:w="1260"/>
      </w:tblGrid>
      <w:tr w:rsidR="00000000">
        <w:tblPrEx>
          <w:tblCellMar>
            <w:top w:w="0" w:type="dxa"/>
            <w:bottom w:w="0" w:type="dxa"/>
          </w:tblCellMar>
        </w:tblPrEx>
        <w:tc>
          <w:tcPr>
            <w:tcW w:w="1818"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Division</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itle0"/>
              <w:rPr>
                <w:b w:val="0"/>
              </w:rPr>
            </w:pPr>
          </w:p>
        </w:tc>
        <w:tc>
          <w:tcPr>
            <w:tcW w:w="1133" w:type="dxa"/>
            <w:tcBorders>
              <w:top w:val="single" w:sz="4" w:space="0" w:color="auto"/>
              <w:left w:val="single" w:sz="4" w:space="0" w:color="auto"/>
              <w:bottom w:val="single" w:sz="4" w:space="0" w:color="auto"/>
              <w:right w:val="single" w:sz="4" w:space="0" w:color="auto"/>
            </w:tcBorders>
          </w:tcPr>
          <w:p w:rsidR="00000000" w:rsidRDefault="000C4F08">
            <w:pPr>
              <w:pStyle w:val="TableTitle0"/>
            </w:pPr>
            <w:r>
              <w:t>Estimated</w:t>
            </w:r>
          </w:p>
          <w:p w:rsidR="00000000" w:rsidRDefault="000C4F08">
            <w:pPr>
              <w:pStyle w:val="TableTitle0"/>
            </w:pPr>
            <w:r>
              <w:t xml:space="preserve"> Net </w:t>
            </w:r>
          </w:p>
          <w:p w:rsidR="00000000" w:rsidRDefault="000C4F08">
            <w:pPr>
              <w:pStyle w:val="TableTitle0"/>
            </w:pPr>
            <w:r>
              <w:t>FY 2001</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151" w:type="dxa"/>
            <w:tcBorders>
              <w:top w:val="single" w:sz="4" w:space="0" w:color="auto"/>
              <w:left w:val="single" w:sz="4" w:space="0" w:color="auto"/>
              <w:bottom w:val="single" w:sz="4" w:space="0" w:color="auto"/>
              <w:right w:val="single" w:sz="4" w:space="0" w:color="auto"/>
            </w:tcBorders>
          </w:tcPr>
          <w:p w:rsidR="00000000" w:rsidRDefault="000C4F08">
            <w:pPr>
              <w:pStyle w:val="TableTitle0"/>
            </w:pPr>
            <w:r>
              <w:t>Net FY 2002 Final Action</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170"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Difference</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260"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r>
              <w:t>Reduction Percentage</w:t>
            </w:r>
          </w:p>
        </w:tc>
      </w:tr>
      <w:tr w:rsidR="00000000">
        <w:tblPrEx>
          <w:tblCellMar>
            <w:top w:w="0" w:type="dxa"/>
            <w:bottom w:w="0" w:type="dxa"/>
          </w:tblCellMar>
        </w:tblPrEx>
        <w:trPr>
          <w:trHeight w:val="323"/>
        </w:trPr>
        <w:tc>
          <w:tcPr>
            <w:tcW w:w="1818"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0"/>
              <w:ind w:left="-90"/>
              <w:rPr>
                <w:b/>
              </w:rPr>
            </w:pPr>
            <w:r>
              <w:rPr>
                <w:b/>
              </w:rPr>
              <w:t>Io</w:t>
            </w:r>
            <w:r>
              <w:rPr>
                <w:b/>
              </w:rPr>
              <w:t>wa Telecom. &amp; Tech. Commission</w:t>
            </w:r>
          </w:p>
        </w:tc>
        <w:tc>
          <w:tcPr>
            <w:tcW w:w="270"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pPr>
          </w:p>
        </w:tc>
        <w:tc>
          <w:tcPr>
            <w:tcW w:w="1133"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74"/>
            </w:pPr>
            <w:r>
              <w:t>$ 3,181,920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51"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37"/>
            </w:pPr>
            <w:r>
              <w:t>$ 2,234,330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-947,590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-29.8%</w:t>
            </w:r>
          </w:p>
        </w:tc>
      </w:tr>
    </w:tbl>
    <w:p w:rsidR="00000000" w:rsidRDefault="000C4F08"/>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17"/>
        <w:gridCol w:w="236"/>
        <w:gridCol w:w="587"/>
        <w:gridCol w:w="236"/>
        <w:gridCol w:w="1027"/>
        <w:gridCol w:w="236"/>
        <w:gridCol w:w="1096"/>
        <w:gridCol w:w="236"/>
        <w:gridCol w:w="1077"/>
        <w:gridCol w:w="236"/>
        <w:gridCol w:w="717"/>
        <w:gridCol w:w="236"/>
        <w:gridCol w:w="907"/>
      </w:tblGrid>
      <w:tr w:rsidR="00000000">
        <w:tblPrEx>
          <w:tblCellMar>
            <w:top w:w="0" w:type="dxa"/>
            <w:bottom w:w="0" w:type="dxa"/>
          </w:tblCellMar>
        </w:tblPrEx>
        <w:tc>
          <w:tcPr>
            <w:tcW w:w="91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p>
          <w:p w:rsidR="00000000" w:rsidRDefault="000C4F08">
            <w:pPr>
              <w:pStyle w:val="TableTitle0"/>
            </w:pPr>
            <w:r>
              <w:t>Division</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58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r>
              <w:t>FTE Lay-Offs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02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r>
              <w:t>Other Positions Not Filled</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09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Total FTE Reduction</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07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r>
              <w:t>Estimated Salary Savings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71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r>
              <w:t>Buy-Out Costs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90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Net Savings</w:t>
            </w:r>
          </w:p>
        </w:tc>
      </w:tr>
      <w:tr w:rsidR="00000000">
        <w:tblPrEx>
          <w:tblCellMar>
            <w:top w:w="0" w:type="dxa"/>
            <w:bottom w:w="0" w:type="dxa"/>
          </w:tblCellMar>
        </w:tblPrEx>
        <w:trPr>
          <w:trHeight w:val="368"/>
        </w:trPr>
        <w:tc>
          <w:tcPr>
            <w:tcW w:w="917"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0"/>
              <w:ind w:left="-90"/>
            </w:pPr>
            <w:r>
              <w:rPr>
                <w:b/>
              </w:rPr>
              <w:t>Ia. Tele. &amp; Tech. Comm</w:t>
            </w:r>
            <w:r>
              <w:t>.</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jc w:val="right"/>
              <w:rPr>
                <w:b/>
                <w:sz w:val="24"/>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3.0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3.0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N/A</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90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N/A</w:t>
            </w:r>
          </w:p>
        </w:tc>
      </w:tr>
    </w:tbl>
    <w:p w:rsidR="00000000" w:rsidRDefault="000C4F08">
      <w:pPr>
        <w:pStyle w:val="textup"/>
      </w:pPr>
      <w:r>
        <w:rPr>
          <w:b/>
        </w:rPr>
        <w:t>No Retirement Savings</w:t>
      </w:r>
      <w:r>
        <w:tab/>
        <w:t>None of the positions eliminated are the result of retirements; therefore, no funds will be available for deposit into the Fund established in HF 698 (Utility Plant Siting Appropriations and Workforce Attrition Pro</w:t>
      </w:r>
      <w:r>
        <w:t>gram Fund Act).  The money in the Fund will be transferred to the General Fund at the end of FY 2002.  The salary savings from the Department not filling positions upon the retirement of employees will not be available to the Department to cover any shortf</w:t>
      </w:r>
      <w:r>
        <w:t>all in the Department’s budget.</w:t>
      </w:r>
    </w:p>
    <w:p w:rsidR="00000000" w:rsidRDefault="000C4F08">
      <w:pPr>
        <w:pStyle w:val="Heading3"/>
        <w:rPr>
          <w:rFonts w:ascii="Univers" w:eastAsia="Arial Unicode MS" w:hAnsi="Univers"/>
          <w:sz w:val="20"/>
          <w:u w:val="single"/>
        </w:rPr>
      </w:pPr>
      <w:r>
        <w:rPr>
          <w:rFonts w:ascii="Univers" w:hAnsi="Univers"/>
          <w:sz w:val="20"/>
          <w:u w:val="single"/>
        </w:rPr>
        <w:t>Impact on Services, Funding, and Revenue</w:t>
      </w:r>
    </w:p>
    <w:p w:rsidR="00000000" w:rsidRDefault="000C4F08">
      <w:pPr>
        <w:pStyle w:val="Header"/>
        <w:tabs>
          <w:tab w:val="clear" w:pos="4320"/>
          <w:tab w:val="clear" w:pos="8640"/>
        </w:tabs>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57"/>
        <w:gridCol w:w="236"/>
        <w:gridCol w:w="1257"/>
        <w:gridCol w:w="236"/>
        <w:gridCol w:w="1257"/>
        <w:gridCol w:w="236"/>
        <w:gridCol w:w="646"/>
        <w:gridCol w:w="236"/>
        <w:gridCol w:w="587"/>
        <w:gridCol w:w="236"/>
        <w:gridCol w:w="1027"/>
      </w:tblGrid>
      <w:tr w:rsidR="00000000">
        <w:tblPrEx>
          <w:tblCellMar>
            <w:top w:w="0" w:type="dxa"/>
            <w:bottom w:w="0" w:type="dxa"/>
          </w:tblCellMar>
        </w:tblPrEx>
        <w:tc>
          <w:tcPr>
            <w:tcW w:w="15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p>
          <w:p w:rsidR="00000000" w:rsidRDefault="000C4F08">
            <w:pPr>
              <w:pStyle w:val="TableTitle0"/>
            </w:pPr>
            <w:r>
              <w:t>Title</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p>
          <w:p w:rsidR="00000000" w:rsidRDefault="000C4F08">
            <w:pPr>
              <w:pStyle w:val="TableTitle0"/>
            </w:pPr>
            <w:r>
              <w:t>Supervisors</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r>
              <w:t>Non-Supervisors</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p>
          <w:p w:rsidR="00000000" w:rsidRDefault="000C4F08">
            <w:pPr>
              <w:pStyle w:val="TableTitle0"/>
            </w:pPr>
            <w:r>
              <w:t>Total</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r>
              <w:t>FTE</w:t>
            </w:r>
          </w:p>
          <w:p w:rsidR="00000000" w:rsidRDefault="000C4F08">
            <w:pPr>
              <w:pStyle w:val="TableTitle0"/>
            </w:pPr>
            <w:r>
              <w:t>Lay-Offs</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r>
              <w:t>Positions Not Filled</w:t>
            </w:r>
          </w:p>
        </w:tc>
      </w:tr>
      <w:tr w:rsidR="00000000">
        <w:tblPrEx>
          <w:tblCellMar>
            <w:top w:w="0" w:type="dxa"/>
            <w:bottom w:w="0" w:type="dxa"/>
          </w:tblCellMar>
        </w:tblPrEx>
        <w:tc>
          <w:tcPr>
            <w:tcW w:w="15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Senior Telecom. Engineer</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rPr>
                <w:sz w:val="18"/>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r>
      <w:tr w:rsidR="00000000">
        <w:tblPrEx>
          <w:tblCellMar>
            <w:top w:w="0" w:type="dxa"/>
            <w:bottom w:w="0" w:type="dxa"/>
          </w:tblCellMar>
        </w:tblPrEx>
        <w:tc>
          <w:tcPr>
            <w:tcW w:w="15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Telecom. Engineer</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rPr>
                <w:sz w:val="18"/>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r>
      <w:tr w:rsidR="00000000">
        <w:tblPrEx>
          <w:tblCellMar>
            <w:top w:w="0" w:type="dxa"/>
            <w:bottom w:w="0" w:type="dxa"/>
          </w:tblCellMar>
        </w:tblPrEx>
        <w:tc>
          <w:tcPr>
            <w:tcW w:w="15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Communications Technical</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rPr>
                <w:sz w:val="18"/>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r>
      <w:tr w:rsidR="00000000">
        <w:tblPrEx>
          <w:tblCellMar>
            <w:top w:w="0" w:type="dxa"/>
            <w:bottom w:w="0" w:type="dxa"/>
          </w:tblCellMar>
        </w:tblPrEx>
        <w:trPr>
          <w:trHeight w:val="314"/>
        </w:trPr>
        <w:tc>
          <w:tcPr>
            <w:tcW w:w="15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rPr>
                <w:b/>
              </w:rPr>
            </w:pPr>
            <w:r>
              <w:rPr>
                <w:b/>
              </w:rPr>
              <w:t xml:space="preserve">  Total</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rPr>
                <w:b/>
                <w:sz w:val="18"/>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jc w:val="right"/>
              <w:rPr>
                <w:b/>
                <w:sz w:val="18"/>
              </w:rPr>
            </w:pPr>
            <w:r>
              <w:rPr>
                <w:b/>
                <w:sz w:val="18"/>
              </w:rP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jc w:val="right"/>
              <w:rPr>
                <w:b/>
                <w:sz w:val="18"/>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3.0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3.0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3.0</w:t>
            </w:r>
          </w:p>
        </w:tc>
      </w:tr>
    </w:tbl>
    <w:p w:rsidR="00000000" w:rsidRDefault="000C4F08">
      <w:pPr>
        <w:pStyle w:val="textup"/>
      </w:pPr>
      <w:r>
        <w:rPr>
          <w:b/>
        </w:rPr>
        <w:t>Further Action</w:t>
      </w:r>
      <w:r>
        <w:tab/>
        <w:t xml:space="preserve">In addition to not filling the three vacant positions above, the Commission noted that if the level of Iowa Communications Network </w:t>
      </w:r>
      <w:r>
        <w:lastRenderedPageBreak/>
        <w:t>(ICN) usage declines or p</w:t>
      </w:r>
      <w:r>
        <w:t>rojected turnover does not occur, it will have to implement the following:</w:t>
      </w:r>
    </w:p>
    <w:p w:rsidR="00000000" w:rsidRDefault="000C4F08">
      <w:pPr>
        <w:pStyle w:val="Bulletup"/>
      </w:pPr>
      <w:r>
        <w:t>Eliminate existing contract positions.</w:t>
      </w:r>
    </w:p>
    <w:p w:rsidR="00000000" w:rsidRDefault="000C4F08">
      <w:pPr>
        <w:pStyle w:val="Bulletup"/>
      </w:pPr>
      <w:r>
        <w:t>Limit overtime and not provide retention bonuses and incentive pay for staff.</w:t>
      </w:r>
    </w:p>
    <w:p w:rsidR="00000000" w:rsidRDefault="000C4F08">
      <w:pPr>
        <w:pStyle w:val="textup"/>
      </w:pPr>
      <w:r>
        <w:rPr>
          <w:b/>
        </w:rPr>
        <w:t>Impact on Service</w:t>
      </w:r>
      <w:r>
        <w:tab/>
        <w:t xml:space="preserve">The elimination of the contract positions and </w:t>
      </w:r>
      <w:r>
        <w:t>vacancies will decrease the ICN’s level of service as follows:</w:t>
      </w:r>
    </w:p>
    <w:p w:rsidR="00000000" w:rsidRDefault="000C4F08">
      <w:pPr>
        <w:pStyle w:val="Bulletup"/>
      </w:pPr>
      <w:r>
        <w:t>Response time to billing issues will lengthen.</w:t>
      </w:r>
    </w:p>
    <w:p w:rsidR="00000000" w:rsidRDefault="000C4F08">
      <w:pPr>
        <w:pStyle w:val="Bulletup"/>
      </w:pPr>
      <w:r>
        <w:t>Ability to reengineer existing services or engineer new services for customers will decrease.</w:t>
      </w:r>
    </w:p>
    <w:p w:rsidR="00000000" w:rsidRDefault="000C4F08">
      <w:pPr>
        <w:pStyle w:val="Bulletup"/>
      </w:pPr>
      <w:r>
        <w:t>Processing customer orders will take longer.</w:t>
      </w:r>
    </w:p>
    <w:p w:rsidR="00000000" w:rsidRDefault="000C4F08">
      <w:pPr>
        <w:pStyle w:val="Bulletup"/>
      </w:pPr>
      <w:r>
        <w:t>Ability</w:t>
      </w:r>
      <w:r>
        <w:t xml:space="preserve"> to process changes for voice services will decrease, thus lengthening the time customers would wait for such services.</w:t>
      </w:r>
    </w:p>
    <w:p w:rsidR="00000000" w:rsidRDefault="000C4F08">
      <w:pPr>
        <w:framePr w:w="501" w:h="997" w:hSpace="180" w:wrap="around" w:vAnchor="text" w:hAnchor="page" w:x="1722" w:y="64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6"/>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0C4F08">
      <w:pPr>
        <w:pStyle w:val="textup"/>
      </w:pPr>
      <w:r>
        <w:rPr>
          <w:b/>
        </w:rPr>
        <w:t>Subsidization Reduction</w:t>
      </w:r>
      <w:r>
        <w:tab/>
        <w:t>The reduction in subsidization will also result in planned equipment replacement and repair of the ICN by $1.5</w:t>
      </w:r>
      <w:r>
        <w:t xml:space="preserve"> million, including:</w:t>
      </w:r>
    </w:p>
    <w:p w:rsidR="00000000" w:rsidRDefault="000C4F08">
      <w:pPr>
        <w:pStyle w:val="Bulletup"/>
      </w:pPr>
      <w:r>
        <w:t>Delaying purchase of the new Rolm 80 phones to replace the existing Rolm 70 phones.  This will result in a reduction in the quality of voice services.</w:t>
      </w:r>
    </w:p>
    <w:p w:rsidR="00000000" w:rsidRDefault="000C4F08">
      <w:pPr>
        <w:pStyle w:val="Bulletup"/>
      </w:pPr>
      <w:r>
        <w:t>Delaying the upgrade of the DMS 500 phone switch.  This will result in reduced effic</w:t>
      </w:r>
      <w:r>
        <w:t>iency and quality of services and inhibit the ICN’s ability to expand services and move to voice over Internet protocol (IP).</w:t>
      </w:r>
    </w:p>
    <w:p w:rsidR="00000000" w:rsidRDefault="000C4F08">
      <w:pPr>
        <w:pStyle w:val="Bulletup"/>
      </w:pPr>
      <w:r>
        <w:t>Reducing purchases of spare parts for the Network.  This will result in delays of replacing equipment that has failed for ICN’s cu</w:t>
      </w:r>
      <w:r>
        <w:t>stomers.</w:t>
      </w:r>
    </w:p>
    <w:p w:rsidR="00000000" w:rsidRDefault="000C4F08">
      <w:pPr>
        <w:pStyle w:val="textup"/>
      </w:pPr>
      <w:r>
        <w:rPr>
          <w:b/>
        </w:rPr>
        <w:t>Potential Increase in Receipts</w:t>
      </w:r>
      <w:r>
        <w:tab/>
        <w:t xml:space="preserve">Some of the funding reduction may be replaced with payments from the Universal Services Fund to the ICN for its status as a common carrier and may reduce the impacts noted above.  Depending on the level of ICN usage </w:t>
      </w:r>
      <w:r>
        <w:t>and whether application for Universal Services Fund payments was made by K-12 schools and libraries, this could result in an estimated increase in receipts of $400,000 - $700,000.</w:t>
      </w:r>
    </w:p>
    <w:p w:rsidR="00000000" w:rsidRDefault="000C4F08">
      <w:pPr>
        <w:pStyle w:val="Contactup"/>
      </w:pPr>
      <w:r>
        <w:t>STAFF CONTACT:  Douglas Wulf (Ext. 13250)  Glen Dickinson (Ext. 14616)</w:t>
      </w:r>
    </w:p>
    <w:p w:rsidR="00000000" w:rsidRDefault="000C4F08">
      <w:pPr>
        <w:pStyle w:val="Blurbtitle"/>
      </w:pPr>
      <w:r>
        <w:t>Offic</w:t>
      </w:r>
      <w:r>
        <w:t>e of the Governor Revised Spending Plan for FY 2002</w:t>
      </w:r>
    </w:p>
    <w:p w:rsidR="00000000" w:rsidRDefault="000C4F08">
      <w:pPr>
        <w:rPr>
          <w:sz w:val="16"/>
        </w:rPr>
      </w:pPr>
    </w:p>
    <w:p w:rsidR="00000000" w:rsidRDefault="000C4F08">
      <w:pPr>
        <w:pStyle w:val="Heading4"/>
        <w:framePr w:w="625" w:wrap="auto" w:x="1485" w:y="777"/>
        <w:rPr>
          <w:rFonts w:ascii="Verdana" w:hAnsi="Verdana"/>
          <w:sz w:val="12"/>
        </w:rPr>
      </w:pPr>
      <w:r>
        <w:rPr>
          <w:rFonts w:ascii="Verdana" w:hAnsi="Verdana"/>
          <w:sz w:val="12"/>
        </w:rPr>
        <w:t>FY 2002</w:t>
      </w:r>
    </w:p>
    <w:p w:rsidR="00000000" w:rsidRDefault="000C4F08">
      <w:pPr>
        <w:framePr w:w="625" w:h="981" w:hSpace="180" w:wrap="auto" w:vAnchor="text" w:hAnchor="page" w:x="1485" w:y="777"/>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83" type="#_x0000_t75" style="width:26pt;height:23pt" o:ole="" fillcolor="window">
            <v:imagedata r:id="rId8" o:title=""/>
          </v:shape>
          <o:OLEObject Type="Embed" ProgID="Word.Picture.8" ShapeID="_x0000_i1083" DrawAspect="Content" ObjectID="_1315219199" r:id="rId42"/>
        </w:object>
      </w:r>
    </w:p>
    <w:p w:rsidR="00000000" w:rsidRDefault="000C4F08">
      <w:pPr>
        <w:pStyle w:val="textup"/>
      </w:pPr>
      <w:r>
        <w:rPr>
          <w:b/>
        </w:rPr>
        <w:t>Governor’s Office</w:t>
      </w:r>
      <w:r>
        <w:tab/>
        <w:t>The following provides a comparison of the FY 2002 General Fund appropriation to the estimated FY 2001 appropriation for the divisions within the Offic</w:t>
      </w:r>
      <w:r>
        <w:t>e of the Governor, the impact the funding will have on the staff of the Department, and services.  The estimated savings includes benefits.  The net salary savings may not equal the difference between FY 2001 and FY 2002 due to other adjustments made to th</w:t>
      </w:r>
      <w:r>
        <w:t>e Department’s other line items and revenues.</w:t>
      </w:r>
    </w:p>
    <w:p w:rsidR="00000000" w:rsidRDefault="000C4F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8"/>
        <w:gridCol w:w="270"/>
        <w:gridCol w:w="1133"/>
        <w:gridCol w:w="236"/>
        <w:gridCol w:w="1151"/>
        <w:gridCol w:w="270"/>
        <w:gridCol w:w="1080"/>
        <w:gridCol w:w="270"/>
        <w:gridCol w:w="1260"/>
      </w:tblGrid>
      <w:tr w:rsidR="00000000">
        <w:tblPrEx>
          <w:tblCellMar>
            <w:top w:w="0" w:type="dxa"/>
            <w:bottom w:w="0" w:type="dxa"/>
          </w:tblCellMar>
        </w:tblPrEx>
        <w:tc>
          <w:tcPr>
            <w:tcW w:w="1818" w:type="dxa"/>
          </w:tcPr>
          <w:p w:rsidR="00000000" w:rsidRDefault="000C4F08">
            <w:pPr>
              <w:pStyle w:val="TableTitle0"/>
            </w:pPr>
          </w:p>
          <w:p w:rsidR="00000000" w:rsidRDefault="000C4F08">
            <w:pPr>
              <w:pStyle w:val="TableTitle0"/>
            </w:pPr>
          </w:p>
          <w:p w:rsidR="00000000" w:rsidRDefault="000C4F08">
            <w:pPr>
              <w:pStyle w:val="TableTitle0"/>
            </w:pPr>
            <w:r>
              <w:t>Division</w:t>
            </w:r>
          </w:p>
        </w:tc>
        <w:tc>
          <w:tcPr>
            <w:tcW w:w="270" w:type="dxa"/>
          </w:tcPr>
          <w:p w:rsidR="00000000" w:rsidRDefault="000C4F08">
            <w:pPr>
              <w:pStyle w:val="TableTitle0"/>
              <w:rPr>
                <w:b w:val="0"/>
              </w:rPr>
            </w:pPr>
          </w:p>
        </w:tc>
        <w:tc>
          <w:tcPr>
            <w:tcW w:w="1133" w:type="dxa"/>
          </w:tcPr>
          <w:p w:rsidR="00000000" w:rsidRDefault="000C4F08">
            <w:pPr>
              <w:pStyle w:val="TableTitle0"/>
            </w:pPr>
            <w:r>
              <w:t>Estimated</w:t>
            </w:r>
          </w:p>
          <w:p w:rsidR="00000000" w:rsidRDefault="000C4F08">
            <w:pPr>
              <w:pStyle w:val="TableTitle0"/>
            </w:pPr>
            <w:r>
              <w:t xml:space="preserve"> Net </w:t>
            </w:r>
          </w:p>
          <w:p w:rsidR="00000000" w:rsidRDefault="000C4F08">
            <w:pPr>
              <w:pStyle w:val="TableTitle0"/>
            </w:pPr>
            <w:r>
              <w:t>FY 2001</w:t>
            </w:r>
          </w:p>
        </w:tc>
        <w:tc>
          <w:tcPr>
            <w:tcW w:w="236" w:type="dxa"/>
          </w:tcPr>
          <w:p w:rsidR="00000000" w:rsidRDefault="000C4F08">
            <w:pPr>
              <w:pStyle w:val="TableTitle0"/>
            </w:pPr>
          </w:p>
        </w:tc>
        <w:tc>
          <w:tcPr>
            <w:tcW w:w="1151" w:type="dxa"/>
          </w:tcPr>
          <w:p w:rsidR="00000000" w:rsidRDefault="000C4F08">
            <w:pPr>
              <w:pStyle w:val="TableTitle0"/>
            </w:pPr>
            <w:r>
              <w:t>Net FY 2002 Final Action</w:t>
            </w:r>
          </w:p>
        </w:tc>
        <w:tc>
          <w:tcPr>
            <w:tcW w:w="270" w:type="dxa"/>
          </w:tcPr>
          <w:p w:rsidR="00000000" w:rsidRDefault="000C4F08">
            <w:pPr>
              <w:pStyle w:val="TableTitle0"/>
            </w:pPr>
          </w:p>
        </w:tc>
        <w:tc>
          <w:tcPr>
            <w:tcW w:w="1080" w:type="dxa"/>
          </w:tcPr>
          <w:p w:rsidR="00000000" w:rsidRDefault="000C4F08">
            <w:pPr>
              <w:pStyle w:val="TableTitle0"/>
            </w:pPr>
          </w:p>
          <w:p w:rsidR="00000000" w:rsidRDefault="000C4F08">
            <w:pPr>
              <w:pStyle w:val="TableTitle0"/>
              <w:ind w:left="-18"/>
            </w:pPr>
          </w:p>
          <w:p w:rsidR="00000000" w:rsidRDefault="000C4F08">
            <w:pPr>
              <w:pStyle w:val="TableTitle0"/>
              <w:ind w:left="-18"/>
            </w:pPr>
            <w:r>
              <w:t>Difference</w:t>
            </w:r>
          </w:p>
        </w:tc>
        <w:tc>
          <w:tcPr>
            <w:tcW w:w="270" w:type="dxa"/>
          </w:tcPr>
          <w:p w:rsidR="00000000" w:rsidRDefault="000C4F08">
            <w:pPr>
              <w:pStyle w:val="TableTitle0"/>
            </w:pPr>
          </w:p>
        </w:tc>
        <w:tc>
          <w:tcPr>
            <w:tcW w:w="1260" w:type="dxa"/>
          </w:tcPr>
          <w:p w:rsidR="00000000" w:rsidRDefault="000C4F08">
            <w:pPr>
              <w:pStyle w:val="TableTitle0"/>
            </w:pPr>
          </w:p>
          <w:p w:rsidR="00000000" w:rsidRDefault="000C4F08">
            <w:pPr>
              <w:pStyle w:val="TableTitle0"/>
            </w:pPr>
            <w:r>
              <w:t>Percentage</w:t>
            </w:r>
          </w:p>
          <w:p w:rsidR="00000000" w:rsidRDefault="000C4F08">
            <w:pPr>
              <w:pStyle w:val="TableTitle0"/>
            </w:pPr>
            <w:r>
              <w:t>Change</w:t>
            </w:r>
          </w:p>
        </w:tc>
      </w:tr>
      <w:tr w:rsidR="00000000">
        <w:tblPrEx>
          <w:tblCellMar>
            <w:top w:w="0" w:type="dxa"/>
            <w:bottom w:w="0" w:type="dxa"/>
          </w:tblCellMar>
        </w:tblPrEx>
        <w:tc>
          <w:tcPr>
            <w:tcW w:w="1818" w:type="dxa"/>
            <w:vAlign w:val="bottom"/>
          </w:tcPr>
          <w:p w:rsidR="00000000" w:rsidRDefault="000C4F08">
            <w:pPr>
              <w:pStyle w:val="TableTx0"/>
              <w:ind w:left="-90"/>
            </w:pPr>
            <w:r>
              <w:t>General Office</w:t>
            </w:r>
          </w:p>
        </w:tc>
        <w:tc>
          <w:tcPr>
            <w:tcW w:w="270" w:type="dxa"/>
          </w:tcPr>
          <w:p w:rsidR="00000000" w:rsidRDefault="000C4F08">
            <w:pPr>
              <w:jc w:val="center"/>
            </w:pPr>
          </w:p>
        </w:tc>
        <w:tc>
          <w:tcPr>
            <w:tcW w:w="1133" w:type="dxa"/>
            <w:vAlign w:val="bottom"/>
          </w:tcPr>
          <w:p w:rsidR="00000000" w:rsidRDefault="000C4F08">
            <w:pPr>
              <w:pStyle w:val="tabletx1"/>
              <w:ind w:left="-74"/>
            </w:pPr>
            <w:r>
              <w:t>$ 1,509,293</w:t>
            </w:r>
          </w:p>
        </w:tc>
        <w:tc>
          <w:tcPr>
            <w:tcW w:w="236" w:type="dxa"/>
            <w:vAlign w:val="bottom"/>
          </w:tcPr>
          <w:p w:rsidR="00000000" w:rsidRDefault="000C4F08">
            <w:pPr>
              <w:pStyle w:val="tabletx1"/>
              <w:ind w:left="-74"/>
            </w:pPr>
          </w:p>
        </w:tc>
        <w:tc>
          <w:tcPr>
            <w:tcW w:w="1151" w:type="dxa"/>
            <w:vAlign w:val="bottom"/>
          </w:tcPr>
          <w:p w:rsidR="00000000" w:rsidRDefault="000C4F08">
            <w:pPr>
              <w:pStyle w:val="tabletx1"/>
              <w:ind w:left="-74"/>
            </w:pPr>
            <w:r>
              <w:t>$ 1,484,026</w:t>
            </w:r>
          </w:p>
        </w:tc>
        <w:tc>
          <w:tcPr>
            <w:tcW w:w="270" w:type="dxa"/>
            <w:vAlign w:val="bottom"/>
          </w:tcPr>
          <w:p w:rsidR="00000000" w:rsidRDefault="000C4F08">
            <w:pPr>
              <w:pStyle w:val="tabletx1"/>
              <w:ind w:left="-74"/>
            </w:pPr>
          </w:p>
        </w:tc>
        <w:tc>
          <w:tcPr>
            <w:tcW w:w="1080" w:type="dxa"/>
            <w:vAlign w:val="bottom"/>
          </w:tcPr>
          <w:p w:rsidR="00000000" w:rsidRDefault="000C4F08">
            <w:pPr>
              <w:pStyle w:val="tabletx1"/>
              <w:ind w:left="-74"/>
            </w:pPr>
            <w:r>
              <w:t>$     25,267</w:t>
            </w:r>
          </w:p>
        </w:tc>
        <w:tc>
          <w:tcPr>
            <w:tcW w:w="270" w:type="dxa"/>
            <w:vAlign w:val="bottom"/>
          </w:tcPr>
          <w:p w:rsidR="00000000" w:rsidRDefault="000C4F08">
            <w:pPr>
              <w:pStyle w:val="tabletx1"/>
            </w:pPr>
          </w:p>
        </w:tc>
        <w:tc>
          <w:tcPr>
            <w:tcW w:w="1260" w:type="dxa"/>
            <w:vAlign w:val="bottom"/>
          </w:tcPr>
          <w:p w:rsidR="00000000" w:rsidRDefault="000C4F08">
            <w:pPr>
              <w:pStyle w:val="tabletx1"/>
            </w:pPr>
            <w:r>
              <w:t>-1.7%</w:t>
            </w:r>
          </w:p>
        </w:tc>
      </w:tr>
      <w:tr w:rsidR="00000000">
        <w:tblPrEx>
          <w:tblCellMar>
            <w:top w:w="0" w:type="dxa"/>
            <w:bottom w:w="0" w:type="dxa"/>
          </w:tblCellMar>
        </w:tblPrEx>
        <w:tc>
          <w:tcPr>
            <w:tcW w:w="1818" w:type="dxa"/>
            <w:vAlign w:val="bottom"/>
          </w:tcPr>
          <w:p w:rsidR="00000000" w:rsidRDefault="000C4F08">
            <w:pPr>
              <w:pStyle w:val="TableTx0"/>
              <w:ind w:left="-90"/>
            </w:pPr>
            <w:r>
              <w:t>Terrace Hill Quarters</w:t>
            </w:r>
          </w:p>
        </w:tc>
        <w:tc>
          <w:tcPr>
            <w:tcW w:w="270" w:type="dxa"/>
          </w:tcPr>
          <w:p w:rsidR="00000000" w:rsidRDefault="000C4F08">
            <w:pPr>
              <w:jc w:val="center"/>
            </w:pPr>
          </w:p>
        </w:tc>
        <w:tc>
          <w:tcPr>
            <w:tcW w:w="1133" w:type="dxa"/>
            <w:vAlign w:val="bottom"/>
          </w:tcPr>
          <w:p w:rsidR="00000000" w:rsidRDefault="000C4F08">
            <w:pPr>
              <w:pStyle w:val="tabletx1"/>
            </w:pPr>
            <w:r>
              <w:t>133,078</w:t>
            </w:r>
          </w:p>
        </w:tc>
        <w:tc>
          <w:tcPr>
            <w:tcW w:w="236" w:type="dxa"/>
            <w:vAlign w:val="bottom"/>
          </w:tcPr>
          <w:p w:rsidR="00000000" w:rsidRDefault="000C4F08">
            <w:pPr>
              <w:pStyle w:val="tabletx1"/>
            </w:pPr>
          </w:p>
        </w:tc>
        <w:tc>
          <w:tcPr>
            <w:tcW w:w="1151" w:type="dxa"/>
            <w:vAlign w:val="bottom"/>
          </w:tcPr>
          <w:p w:rsidR="00000000" w:rsidRDefault="000C4F08">
            <w:pPr>
              <w:pStyle w:val="tabletx1"/>
            </w:pPr>
            <w:r>
              <w:t>117,738</w:t>
            </w:r>
          </w:p>
        </w:tc>
        <w:tc>
          <w:tcPr>
            <w:tcW w:w="270" w:type="dxa"/>
            <w:vAlign w:val="bottom"/>
          </w:tcPr>
          <w:p w:rsidR="00000000" w:rsidRDefault="000C4F08">
            <w:pPr>
              <w:pStyle w:val="tabletx1"/>
            </w:pPr>
          </w:p>
        </w:tc>
        <w:tc>
          <w:tcPr>
            <w:tcW w:w="1080" w:type="dxa"/>
            <w:vAlign w:val="bottom"/>
          </w:tcPr>
          <w:p w:rsidR="00000000" w:rsidRDefault="000C4F08">
            <w:pPr>
              <w:pStyle w:val="tabletx1"/>
            </w:pPr>
            <w:r>
              <w:t>-15,340</w:t>
            </w:r>
          </w:p>
        </w:tc>
        <w:tc>
          <w:tcPr>
            <w:tcW w:w="270" w:type="dxa"/>
            <w:vAlign w:val="bottom"/>
          </w:tcPr>
          <w:p w:rsidR="00000000" w:rsidRDefault="000C4F08">
            <w:pPr>
              <w:pStyle w:val="tabletx1"/>
            </w:pPr>
          </w:p>
        </w:tc>
        <w:tc>
          <w:tcPr>
            <w:tcW w:w="1260" w:type="dxa"/>
            <w:vAlign w:val="bottom"/>
          </w:tcPr>
          <w:p w:rsidR="00000000" w:rsidRDefault="000C4F08">
            <w:pPr>
              <w:pStyle w:val="tabletx1"/>
            </w:pPr>
            <w:r>
              <w:t>-11.5%</w:t>
            </w:r>
          </w:p>
        </w:tc>
      </w:tr>
      <w:tr w:rsidR="00000000">
        <w:tblPrEx>
          <w:tblCellMar>
            <w:top w:w="0" w:type="dxa"/>
            <w:bottom w:w="0" w:type="dxa"/>
          </w:tblCellMar>
        </w:tblPrEx>
        <w:tc>
          <w:tcPr>
            <w:tcW w:w="1818" w:type="dxa"/>
            <w:vAlign w:val="bottom"/>
          </w:tcPr>
          <w:p w:rsidR="00000000" w:rsidRDefault="000C4F08">
            <w:pPr>
              <w:pStyle w:val="TableTx0"/>
              <w:ind w:left="-90"/>
            </w:pPr>
            <w:r>
              <w:t>Admin. Rules Coordinator</w:t>
            </w:r>
          </w:p>
        </w:tc>
        <w:tc>
          <w:tcPr>
            <w:tcW w:w="270" w:type="dxa"/>
          </w:tcPr>
          <w:p w:rsidR="00000000" w:rsidRDefault="000C4F08">
            <w:pPr>
              <w:jc w:val="center"/>
            </w:pPr>
          </w:p>
        </w:tc>
        <w:tc>
          <w:tcPr>
            <w:tcW w:w="1133" w:type="dxa"/>
            <w:vAlign w:val="bottom"/>
          </w:tcPr>
          <w:p w:rsidR="00000000" w:rsidRDefault="000C4F08">
            <w:pPr>
              <w:pStyle w:val="tabletx1"/>
            </w:pPr>
            <w:r>
              <w:t>152,252</w:t>
            </w:r>
          </w:p>
        </w:tc>
        <w:tc>
          <w:tcPr>
            <w:tcW w:w="236" w:type="dxa"/>
            <w:vAlign w:val="bottom"/>
          </w:tcPr>
          <w:p w:rsidR="00000000" w:rsidRDefault="000C4F08">
            <w:pPr>
              <w:pStyle w:val="tabletx1"/>
            </w:pPr>
          </w:p>
        </w:tc>
        <w:tc>
          <w:tcPr>
            <w:tcW w:w="1151" w:type="dxa"/>
            <w:vAlign w:val="bottom"/>
          </w:tcPr>
          <w:p w:rsidR="00000000" w:rsidRDefault="000C4F08">
            <w:pPr>
              <w:pStyle w:val="tabletx1"/>
            </w:pPr>
            <w:r>
              <w:t>154,656</w:t>
            </w:r>
          </w:p>
        </w:tc>
        <w:tc>
          <w:tcPr>
            <w:tcW w:w="270" w:type="dxa"/>
            <w:vAlign w:val="bottom"/>
          </w:tcPr>
          <w:p w:rsidR="00000000" w:rsidRDefault="000C4F08">
            <w:pPr>
              <w:pStyle w:val="tabletx1"/>
            </w:pPr>
          </w:p>
        </w:tc>
        <w:tc>
          <w:tcPr>
            <w:tcW w:w="1080" w:type="dxa"/>
            <w:vAlign w:val="bottom"/>
          </w:tcPr>
          <w:p w:rsidR="00000000" w:rsidRDefault="000C4F08">
            <w:pPr>
              <w:pStyle w:val="tabletx1"/>
            </w:pPr>
            <w:r>
              <w:t>2,404</w:t>
            </w:r>
          </w:p>
        </w:tc>
        <w:tc>
          <w:tcPr>
            <w:tcW w:w="270" w:type="dxa"/>
            <w:vAlign w:val="bottom"/>
          </w:tcPr>
          <w:p w:rsidR="00000000" w:rsidRDefault="000C4F08">
            <w:pPr>
              <w:pStyle w:val="tabletx1"/>
            </w:pPr>
          </w:p>
        </w:tc>
        <w:tc>
          <w:tcPr>
            <w:tcW w:w="1260" w:type="dxa"/>
            <w:vAlign w:val="bottom"/>
          </w:tcPr>
          <w:p w:rsidR="00000000" w:rsidRDefault="000C4F08">
            <w:pPr>
              <w:pStyle w:val="tabletx1"/>
            </w:pPr>
            <w:r>
              <w:t>1.6%</w:t>
            </w:r>
          </w:p>
        </w:tc>
      </w:tr>
      <w:tr w:rsidR="00000000">
        <w:tblPrEx>
          <w:tblCellMar>
            <w:top w:w="0" w:type="dxa"/>
            <w:bottom w:w="0" w:type="dxa"/>
          </w:tblCellMar>
        </w:tblPrEx>
        <w:tc>
          <w:tcPr>
            <w:tcW w:w="1818" w:type="dxa"/>
            <w:vAlign w:val="bottom"/>
          </w:tcPr>
          <w:p w:rsidR="00000000" w:rsidRDefault="000C4F08">
            <w:pPr>
              <w:pStyle w:val="TableTx0"/>
              <w:ind w:left="-90"/>
            </w:pPr>
            <w:r>
              <w:t>National Governor’s Association</w:t>
            </w:r>
          </w:p>
        </w:tc>
        <w:tc>
          <w:tcPr>
            <w:tcW w:w="270" w:type="dxa"/>
          </w:tcPr>
          <w:p w:rsidR="00000000" w:rsidRDefault="000C4F08">
            <w:pPr>
              <w:jc w:val="center"/>
            </w:pPr>
          </w:p>
        </w:tc>
        <w:tc>
          <w:tcPr>
            <w:tcW w:w="1133" w:type="dxa"/>
            <w:vAlign w:val="bottom"/>
          </w:tcPr>
          <w:p w:rsidR="00000000" w:rsidRDefault="000C4F08">
            <w:pPr>
              <w:pStyle w:val="tabletx1"/>
            </w:pPr>
            <w:r>
              <w:t>68,800</w:t>
            </w:r>
          </w:p>
        </w:tc>
        <w:tc>
          <w:tcPr>
            <w:tcW w:w="236" w:type="dxa"/>
            <w:vAlign w:val="bottom"/>
          </w:tcPr>
          <w:p w:rsidR="00000000" w:rsidRDefault="000C4F08">
            <w:pPr>
              <w:pStyle w:val="tabletx1"/>
            </w:pPr>
          </w:p>
        </w:tc>
        <w:tc>
          <w:tcPr>
            <w:tcW w:w="1151" w:type="dxa"/>
            <w:vAlign w:val="bottom"/>
          </w:tcPr>
          <w:p w:rsidR="00000000" w:rsidRDefault="000C4F08">
            <w:pPr>
              <w:pStyle w:val="tabletx1"/>
            </w:pPr>
            <w:r>
              <w:t>70,030</w:t>
            </w:r>
          </w:p>
        </w:tc>
        <w:tc>
          <w:tcPr>
            <w:tcW w:w="270" w:type="dxa"/>
            <w:vAlign w:val="bottom"/>
          </w:tcPr>
          <w:p w:rsidR="00000000" w:rsidRDefault="000C4F08">
            <w:pPr>
              <w:pStyle w:val="tabletx1"/>
            </w:pPr>
          </w:p>
        </w:tc>
        <w:tc>
          <w:tcPr>
            <w:tcW w:w="1080" w:type="dxa"/>
            <w:vAlign w:val="bottom"/>
          </w:tcPr>
          <w:p w:rsidR="00000000" w:rsidRDefault="000C4F08">
            <w:pPr>
              <w:pStyle w:val="tabletx1"/>
            </w:pPr>
            <w:r>
              <w:t>1,230</w:t>
            </w:r>
          </w:p>
        </w:tc>
        <w:tc>
          <w:tcPr>
            <w:tcW w:w="270" w:type="dxa"/>
            <w:vAlign w:val="bottom"/>
          </w:tcPr>
          <w:p w:rsidR="00000000" w:rsidRDefault="000C4F08">
            <w:pPr>
              <w:pStyle w:val="tabletx1"/>
            </w:pPr>
          </w:p>
        </w:tc>
        <w:tc>
          <w:tcPr>
            <w:tcW w:w="1260" w:type="dxa"/>
            <w:vAlign w:val="bottom"/>
          </w:tcPr>
          <w:p w:rsidR="00000000" w:rsidRDefault="000C4F08">
            <w:pPr>
              <w:pStyle w:val="tabletx1"/>
            </w:pPr>
            <w:r>
              <w:t>1.8%</w:t>
            </w:r>
          </w:p>
        </w:tc>
      </w:tr>
      <w:tr w:rsidR="00000000">
        <w:tblPrEx>
          <w:tblCellMar>
            <w:top w:w="0" w:type="dxa"/>
            <w:bottom w:w="0" w:type="dxa"/>
          </w:tblCellMar>
        </w:tblPrEx>
        <w:tc>
          <w:tcPr>
            <w:tcW w:w="1818" w:type="dxa"/>
            <w:vAlign w:val="bottom"/>
          </w:tcPr>
          <w:p w:rsidR="00000000" w:rsidRDefault="000C4F08">
            <w:pPr>
              <w:pStyle w:val="TableTx0"/>
              <w:ind w:left="-90"/>
            </w:pPr>
            <w:r>
              <w:t>State-Federal Relations</w:t>
            </w:r>
          </w:p>
        </w:tc>
        <w:tc>
          <w:tcPr>
            <w:tcW w:w="270" w:type="dxa"/>
          </w:tcPr>
          <w:p w:rsidR="00000000" w:rsidRDefault="000C4F08">
            <w:pPr>
              <w:jc w:val="center"/>
            </w:pPr>
          </w:p>
        </w:tc>
        <w:tc>
          <w:tcPr>
            <w:tcW w:w="1133" w:type="dxa"/>
            <w:vAlign w:val="bottom"/>
          </w:tcPr>
          <w:p w:rsidR="00000000" w:rsidRDefault="000C4F08">
            <w:pPr>
              <w:pStyle w:val="tabletx1"/>
            </w:pPr>
            <w:r>
              <w:t>297,421</w:t>
            </w:r>
          </w:p>
        </w:tc>
        <w:tc>
          <w:tcPr>
            <w:tcW w:w="236" w:type="dxa"/>
            <w:vAlign w:val="bottom"/>
          </w:tcPr>
          <w:p w:rsidR="00000000" w:rsidRDefault="000C4F08">
            <w:pPr>
              <w:pStyle w:val="tabletx1"/>
            </w:pPr>
          </w:p>
        </w:tc>
        <w:tc>
          <w:tcPr>
            <w:tcW w:w="1151" w:type="dxa"/>
            <w:vAlign w:val="bottom"/>
          </w:tcPr>
          <w:p w:rsidR="00000000" w:rsidRDefault="000C4F08">
            <w:pPr>
              <w:pStyle w:val="tabletx1"/>
            </w:pPr>
            <w:r>
              <w:t>290,396</w:t>
            </w:r>
          </w:p>
        </w:tc>
        <w:tc>
          <w:tcPr>
            <w:tcW w:w="270" w:type="dxa"/>
            <w:vAlign w:val="bottom"/>
          </w:tcPr>
          <w:p w:rsidR="00000000" w:rsidRDefault="000C4F08">
            <w:pPr>
              <w:pStyle w:val="tabletx1"/>
            </w:pPr>
          </w:p>
        </w:tc>
        <w:tc>
          <w:tcPr>
            <w:tcW w:w="1080" w:type="dxa"/>
            <w:vAlign w:val="bottom"/>
          </w:tcPr>
          <w:p w:rsidR="00000000" w:rsidRDefault="000C4F08">
            <w:pPr>
              <w:pStyle w:val="tabletx1"/>
            </w:pPr>
            <w:r>
              <w:t>-7,025</w:t>
            </w:r>
          </w:p>
        </w:tc>
        <w:tc>
          <w:tcPr>
            <w:tcW w:w="270" w:type="dxa"/>
            <w:vAlign w:val="bottom"/>
          </w:tcPr>
          <w:p w:rsidR="00000000" w:rsidRDefault="000C4F08">
            <w:pPr>
              <w:pStyle w:val="tabletx1"/>
            </w:pPr>
          </w:p>
        </w:tc>
        <w:tc>
          <w:tcPr>
            <w:tcW w:w="1260" w:type="dxa"/>
            <w:vAlign w:val="bottom"/>
          </w:tcPr>
          <w:p w:rsidR="00000000" w:rsidRDefault="000C4F08">
            <w:pPr>
              <w:pStyle w:val="tabletx1"/>
            </w:pPr>
            <w:r>
              <w:t>-2.4%</w:t>
            </w:r>
          </w:p>
        </w:tc>
      </w:tr>
      <w:tr w:rsidR="00000000">
        <w:tblPrEx>
          <w:tblCellMar>
            <w:top w:w="0" w:type="dxa"/>
            <w:bottom w:w="0" w:type="dxa"/>
          </w:tblCellMar>
        </w:tblPrEx>
        <w:trPr>
          <w:trHeight w:val="323"/>
        </w:trPr>
        <w:tc>
          <w:tcPr>
            <w:tcW w:w="1818" w:type="dxa"/>
            <w:vAlign w:val="bottom"/>
          </w:tcPr>
          <w:p w:rsidR="00000000" w:rsidRDefault="000C4F08">
            <w:pPr>
              <w:pStyle w:val="TableTx0"/>
              <w:ind w:left="-90"/>
              <w:rPr>
                <w:b/>
              </w:rPr>
            </w:pPr>
            <w:r>
              <w:rPr>
                <w:b/>
              </w:rPr>
              <w:t xml:space="preserve">  Total</w:t>
            </w:r>
          </w:p>
        </w:tc>
        <w:tc>
          <w:tcPr>
            <w:tcW w:w="270" w:type="dxa"/>
            <w:vAlign w:val="center"/>
          </w:tcPr>
          <w:p w:rsidR="00000000" w:rsidRDefault="000C4F08">
            <w:pPr>
              <w:pStyle w:val="tabletx1"/>
              <w:rPr>
                <w:b/>
              </w:rPr>
            </w:pPr>
          </w:p>
        </w:tc>
        <w:tc>
          <w:tcPr>
            <w:tcW w:w="1133" w:type="dxa"/>
            <w:vAlign w:val="bottom"/>
          </w:tcPr>
          <w:p w:rsidR="00000000" w:rsidRDefault="000C4F08">
            <w:pPr>
              <w:pStyle w:val="tabletx1"/>
              <w:ind w:left="-108"/>
              <w:rPr>
                <w:b/>
              </w:rPr>
            </w:pPr>
            <w:r>
              <w:rPr>
                <w:b/>
              </w:rPr>
              <w:t>$ 2,160,844</w:t>
            </w:r>
          </w:p>
        </w:tc>
        <w:tc>
          <w:tcPr>
            <w:tcW w:w="236" w:type="dxa"/>
            <w:vAlign w:val="bottom"/>
          </w:tcPr>
          <w:p w:rsidR="00000000" w:rsidRDefault="000C4F08">
            <w:pPr>
              <w:pStyle w:val="tabletx1"/>
              <w:ind w:left="-108"/>
              <w:rPr>
                <w:b/>
              </w:rPr>
            </w:pPr>
          </w:p>
        </w:tc>
        <w:tc>
          <w:tcPr>
            <w:tcW w:w="1151" w:type="dxa"/>
            <w:vAlign w:val="bottom"/>
          </w:tcPr>
          <w:p w:rsidR="00000000" w:rsidRDefault="000C4F08">
            <w:pPr>
              <w:pStyle w:val="tabletx1"/>
              <w:ind w:left="-108"/>
              <w:rPr>
                <w:b/>
              </w:rPr>
            </w:pPr>
            <w:r>
              <w:rPr>
                <w:b/>
              </w:rPr>
              <w:t>$ 2,116,846</w:t>
            </w:r>
          </w:p>
        </w:tc>
        <w:tc>
          <w:tcPr>
            <w:tcW w:w="270" w:type="dxa"/>
            <w:vAlign w:val="bottom"/>
          </w:tcPr>
          <w:p w:rsidR="00000000" w:rsidRDefault="000C4F08">
            <w:pPr>
              <w:pStyle w:val="tabletx1"/>
              <w:ind w:left="-108"/>
              <w:rPr>
                <w:b/>
              </w:rPr>
            </w:pPr>
          </w:p>
        </w:tc>
        <w:tc>
          <w:tcPr>
            <w:tcW w:w="1080" w:type="dxa"/>
            <w:vAlign w:val="bottom"/>
          </w:tcPr>
          <w:p w:rsidR="00000000" w:rsidRDefault="000C4F08">
            <w:pPr>
              <w:pStyle w:val="tabletx1"/>
              <w:ind w:left="-108"/>
              <w:rPr>
                <w:b/>
              </w:rPr>
            </w:pPr>
            <w:r>
              <w:rPr>
                <w:b/>
              </w:rPr>
              <w:t>$   -43,998</w:t>
            </w:r>
          </w:p>
        </w:tc>
        <w:tc>
          <w:tcPr>
            <w:tcW w:w="270" w:type="dxa"/>
            <w:vAlign w:val="bottom"/>
          </w:tcPr>
          <w:p w:rsidR="00000000" w:rsidRDefault="000C4F08">
            <w:pPr>
              <w:pStyle w:val="tabletx1"/>
              <w:rPr>
                <w:b/>
              </w:rPr>
            </w:pPr>
          </w:p>
        </w:tc>
        <w:tc>
          <w:tcPr>
            <w:tcW w:w="1260" w:type="dxa"/>
            <w:vAlign w:val="bottom"/>
          </w:tcPr>
          <w:p w:rsidR="00000000" w:rsidRDefault="000C4F08">
            <w:pPr>
              <w:pStyle w:val="tabletx1"/>
              <w:rPr>
                <w:b/>
              </w:rPr>
            </w:pPr>
            <w:r>
              <w:rPr>
                <w:b/>
              </w:rPr>
              <w:t>-2.0%</w:t>
            </w:r>
          </w:p>
        </w:tc>
      </w:tr>
    </w:tbl>
    <w:p w:rsidR="00000000" w:rsidRDefault="000C4F08"/>
    <w:p w:rsidR="00000000" w:rsidRDefault="000C4F08">
      <w:pPr>
        <w:rPr>
          <w:rFonts w:ascii="Univers" w:hAnsi="Univers"/>
        </w:rPr>
      </w:pPr>
      <w:r>
        <w:rPr>
          <w:rFonts w:ascii="Univers" w:hAnsi="Univers"/>
        </w:rPr>
        <w:t>Elected Office</w:t>
      </w:r>
      <w:r>
        <w:rPr>
          <w:rFonts w:ascii="Univers" w:hAnsi="Univers"/>
        </w:rPr>
        <w:t>s were not required to submit a spending plan or layoff plan.</w:t>
      </w:r>
    </w:p>
    <w:p w:rsidR="00000000" w:rsidRDefault="000C4F08">
      <w:pPr>
        <w:pStyle w:val="Contactup"/>
      </w:pPr>
      <w:r>
        <w:t>STAFF CONTACT:  Christina Schaefer (Ext. 16765)  Ron Robinson (Ext. 16256)</w:t>
      </w:r>
    </w:p>
    <w:p w:rsidR="00000000" w:rsidRDefault="000C4F08">
      <w:pPr>
        <w:pStyle w:val="Blurbtitle"/>
        <w:rPr>
          <w:rFonts w:eastAsia="Arial Unicode MS"/>
        </w:rPr>
      </w:pPr>
      <w:r>
        <w:t>Governor’s Office of Drug Control Policy Revised Spending Plan</w:t>
      </w:r>
      <w:r>
        <w:rPr>
          <w:rFonts w:eastAsia="Arial Unicode MS"/>
        </w:rPr>
        <w:t xml:space="preserve"> </w:t>
      </w:r>
      <w:r>
        <w:t>For FY 2002</w:t>
      </w:r>
    </w:p>
    <w:p w:rsidR="00000000" w:rsidRDefault="000C4F08">
      <w:pPr>
        <w:pStyle w:val="Heading4"/>
        <w:framePr w:w="625" w:wrap="auto" w:x="1485" w:y="1045"/>
        <w:rPr>
          <w:rFonts w:ascii="Verdana" w:hAnsi="Verdana"/>
          <w:sz w:val="12"/>
        </w:rPr>
      </w:pPr>
      <w:r>
        <w:rPr>
          <w:rFonts w:ascii="Verdana" w:hAnsi="Verdana"/>
          <w:sz w:val="12"/>
        </w:rPr>
        <w:t>FY 2002</w:t>
      </w:r>
    </w:p>
    <w:p w:rsidR="00000000" w:rsidRDefault="000C4F08">
      <w:pPr>
        <w:framePr w:w="625" w:h="981" w:hSpace="180" w:wrap="auto" w:vAnchor="text" w:hAnchor="page" w:x="1485" w:y="1045"/>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84" type="#_x0000_t75" style="width:26pt;height:23pt" o:ole="" fillcolor="window">
            <v:imagedata r:id="rId8" o:title=""/>
          </v:shape>
          <o:OLEObject Type="Embed" ProgID="Word.Picture.8" ShapeID="_x0000_i1084" DrawAspect="Content" ObjectID="_1315219200" r:id="rId43"/>
        </w:object>
      </w:r>
    </w:p>
    <w:p w:rsidR="00000000" w:rsidRDefault="000C4F08">
      <w:pPr>
        <w:pStyle w:val="textup"/>
      </w:pPr>
      <w:r>
        <w:rPr>
          <w:b/>
        </w:rPr>
        <w:t xml:space="preserve">Office of </w:t>
      </w:r>
      <w:r>
        <w:rPr>
          <w:b/>
        </w:rPr>
        <w:t>Drug Control Policy</w:t>
      </w:r>
      <w:r>
        <w:tab/>
        <w:t xml:space="preserve">The following provides a comparison of the FY 2002 General Fund appropriation to the estimated FY 2001 appropriation for the Governor’s Office of Drug Control Policy and the impact the funding will have on the staff and services of the </w:t>
      </w:r>
      <w:r>
        <w:t xml:space="preserve">Department.  </w:t>
      </w:r>
    </w:p>
    <w:p w:rsidR="00000000" w:rsidRDefault="000C4F0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99"/>
        <w:gridCol w:w="236"/>
        <w:gridCol w:w="1077"/>
        <w:gridCol w:w="236"/>
        <w:gridCol w:w="972"/>
        <w:gridCol w:w="270"/>
        <w:gridCol w:w="1170"/>
        <w:gridCol w:w="270"/>
        <w:gridCol w:w="1260"/>
      </w:tblGrid>
      <w:tr w:rsidR="00000000">
        <w:tblPrEx>
          <w:tblCellMar>
            <w:top w:w="0" w:type="dxa"/>
            <w:bottom w:w="0" w:type="dxa"/>
          </w:tblCellMar>
        </w:tblPrEx>
        <w:trPr>
          <w:trHeight w:val="609"/>
        </w:trPr>
        <w:tc>
          <w:tcPr>
            <w:tcW w:w="1799"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p>
          <w:p w:rsidR="00000000" w:rsidRDefault="000C4F08">
            <w:pPr>
              <w:pStyle w:val="TableTitle0"/>
            </w:pPr>
            <w:r>
              <w:t>Appropriation</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rPr>
                <w:b w:val="0"/>
              </w:rPr>
            </w:pPr>
          </w:p>
        </w:tc>
        <w:tc>
          <w:tcPr>
            <w:tcW w:w="107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r>
              <w:t>Estimated</w:t>
            </w:r>
          </w:p>
          <w:p w:rsidR="00000000" w:rsidRDefault="000C4F08">
            <w:pPr>
              <w:pStyle w:val="TableTitle0"/>
            </w:pPr>
            <w:r>
              <w:t xml:space="preserve"> Net </w:t>
            </w:r>
          </w:p>
          <w:p w:rsidR="00000000" w:rsidRDefault="000C4F08">
            <w:pPr>
              <w:pStyle w:val="TableTitle0"/>
            </w:pPr>
            <w:r>
              <w:t>FY 2001</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972" w:type="dxa"/>
            <w:tcBorders>
              <w:top w:val="single" w:sz="4" w:space="0" w:color="auto"/>
              <w:left w:val="single" w:sz="4" w:space="0" w:color="auto"/>
              <w:bottom w:val="single" w:sz="4" w:space="0" w:color="auto"/>
              <w:right w:val="single" w:sz="4" w:space="0" w:color="auto"/>
            </w:tcBorders>
          </w:tcPr>
          <w:p w:rsidR="00000000" w:rsidRDefault="000C4F08">
            <w:pPr>
              <w:pStyle w:val="TableTitle0"/>
            </w:pPr>
            <w:r>
              <w:t>Net FY 2002 Final Action</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170"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p>
          <w:p w:rsidR="00000000" w:rsidRDefault="000C4F08">
            <w:pPr>
              <w:pStyle w:val="TableTitle0"/>
            </w:pPr>
            <w:r>
              <w:t>Difference</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260"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Percentage</w:t>
            </w:r>
          </w:p>
          <w:p w:rsidR="00000000" w:rsidRDefault="000C4F08">
            <w:pPr>
              <w:pStyle w:val="TableTitle0"/>
            </w:pPr>
            <w:r>
              <w:t>Change</w:t>
            </w:r>
          </w:p>
        </w:tc>
      </w:tr>
      <w:tr w:rsidR="00000000">
        <w:tblPrEx>
          <w:tblCellMar>
            <w:top w:w="0" w:type="dxa"/>
            <w:bottom w:w="0" w:type="dxa"/>
          </w:tblCellMar>
        </w:tblPrEx>
        <w:trPr>
          <w:trHeight w:val="267"/>
        </w:trPr>
        <w:tc>
          <w:tcPr>
            <w:tcW w:w="1799"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Drug Policy Coordinator</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518,892</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972"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36"/>
            </w:pPr>
            <w:r>
              <w:t>$504,363</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-14,529</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-2.8%</w:t>
            </w:r>
          </w:p>
        </w:tc>
      </w:tr>
      <w:tr w:rsidR="00000000">
        <w:tblPrEx>
          <w:tblCellMar>
            <w:top w:w="0" w:type="dxa"/>
            <w:bottom w:w="0" w:type="dxa"/>
          </w:tblCellMar>
        </w:tblPrEx>
        <w:trPr>
          <w:trHeight w:val="267"/>
        </w:trPr>
        <w:tc>
          <w:tcPr>
            <w:tcW w:w="1799"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DARE Program</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80,000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972"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-80,000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-100.0%</w:t>
            </w:r>
          </w:p>
        </w:tc>
      </w:tr>
      <w:tr w:rsidR="00000000">
        <w:tblPrEx>
          <w:tblCellMar>
            <w:top w:w="0" w:type="dxa"/>
            <w:bottom w:w="0" w:type="dxa"/>
          </w:tblCellMar>
        </w:tblPrEx>
        <w:trPr>
          <w:trHeight w:val="320"/>
        </w:trPr>
        <w:tc>
          <w:tcPr>
            <w:tcW w:w="1799"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rPr>
                <w:b/>
              </w:rPr>
            </w:pPr>
            <w:r>
              <w:rPr>
                <w:b/>
              </w:rPr>
              <w:t xml:space="preserve">  Total</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rPr>
                <w:b/>
              </w:rPr>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  598,892</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972"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$50</w:t>
            </w:r>
            <w:r>
              <w:rPr>
                <w:b/>
              </w:rPr>
              <w:t>4,363</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    -94,529</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-15.8%</w:t>
            </w:r>
          </w:p>
        </w:tc>
      </w:tr>
    </w:tbl>
    <w:p w:rsidR="00000000" w:rsidRDefault="000C4F08">
      <w:pPr>
        <w:framePr w:w="689" w:h="1007" w:hSpace="180" w:wrap="around" w:vAnchor="text" w:hAnchor="page" w:x="1377" w:y="896"/>
        <w:pBdr>
          <w:top w:val="single" w:sz="6" w:space="1" w:color="auto" w:shadow="1"/>
          <w:left w:val="single" w:sz="6" w:space="1" w:color="auto" w:shadow="1"/>
          <w:bottom w:val="single" w:sz="6" w:space="1" w:color="auto" w:shadow="1"/>
          <w:right w:val="single" w:sz="6" w:space="1" w:color="auto" w:shadow="1"/>
        </w:pBdr>
        <w:rPr>
          <w:sz w:val="12"/>
        </w:rPr>
      </w:pPr>
      <w:r>
        <w:rPr>
          <w:sz w:val="12"/>
        </w:rPr>
        <w:t>Retirement</w:t>
      </w:r>
    </w:p>
    <w:p w:rsidR="00000000" w:rsidRDefault="000C4F08">
      <w:pPr>
        <w:framePr w:w="689" w:h="1007" w:hSpace="180" w:wrap="around" w:vAnchor="text" w:hAnchor="page" w:x="1377" w:y="896"/>
        <w:pBdr>
          <w:top w:val="single" w:sz="6" w:space="1" w:color="auto" w:shadow="1"/>
          <w:left w:val="single" w:sz="6" w:space="1" w:color="auto" w:shadow="1"/>
          <w:bottom w:val="single" w:sz="6" w:space="1" w:color="auto" w:shadow="1"/>
          <w:right w:val="single" w:sz="6" w:space="1" w:color="auto" w:shadow="1"/>
        </w:pBdr>
      </w:pPr>
      <w:r>
        <w:rPr>
          <w:sz w:val="12"/>
        </w:rPr>
        <w:t>Savings</w:t>
      </w:r>
    </w:p>
    <w:p w:rsidR="00000000" w:rsidRDefault="000C4F08">
      <w:pPr>
        <w:framePr w:w="689" w:h="1007" w:hSpace="180" w:wrap="around" w:vAnchor="text" w:hAnchor="page" w:x="1377" w:y="896"/>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431800" cy="342900"/>
            <wp:effectExtent l="19050" t="0" r="635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2"/>
                    <a:srcRect/>
                    <a:stretch>
                      <a:fillRect/>
                    </a:stretch>
                  </pic:blipFill>
                  <pic:spPr bwMode="auto">
                    <a:xfrm>
                      <a:off x="0" y="0"/>
                      <a:ext cx="431800" cy="342900"/>
                    </a:xfrm>
                    <a:prstGeom prst="rect">
                      <a:avLst/>
                    </a:prstGeom>
                    <a:noFill/>
                    <a:ln w="9525">
                      <a:noFill/>
                      <a:miter lim="800000"/>
                      <a:headEnd/>
                      <a:tailEnd/>
                    </a:ln>
                  </pic:spPr>
                </pic:pic>
              </a:graphicData>
            </a:graphic>
          </wp:inline>
        </w:drawing>
      </w:r>
    </w:p>
    <w:p w:rsidR="00000000" w:rsidRDefault="000C4F08">
      <w:pPr>
        <w:pStyle w:val="textup"/>
      </w:pPr>
      <w:r>
        <w:rPr>
          <w:b/>
        </w:rPr>
        <w:t>Retirement Savings</w:t>
      </w:r>
      <w:r>
        <w:tab/>
        <w:t>The Governor’s Office of Drug Control Policy has 13.0 FTE positions and no workforce reduction is anticipated for FY 2002.  If the Department has any net savings as the result of retireme</w:t>
      </w:r>
      <w:r>
        <w:t>nts later in the year, the net savings will be deposited into the Fund established in HF 698 (Utility Plant Siting Appropriations and Workforce Attrition Program Fund Act).  The money in the Fund will be transferred to the General Fund at the end of FY 200</w:t>
      </w:r>
      <w:r>
        <w:t>2.  The salary savings from the Department not filling positions upon retirement of employees will not be available to the Department to cover any shortfall in the Department’s budget.</w:t>
      </w:r>
    </w:p>
    <w:p w:rsidR="00000000" w:rsidRDefault="000C4F08">
      <w:pPr>
        <w:pStyle w:val="Heading1"/>
        <w:rPr>
          <w:rFonts w:ascii="Univers" w:eastAsia="Arial Unicode MS" w:hAnsi="Univers"/>
          <w:sz w:val="20"/>
          <w:u w:val="single"/>
        </w:rPr>
      </w:pPr>
      <w:r>
        <w:rPr>
          <w:rFonts w:ascii="Univers" w:hAnsi="Univers"/>
          <w:sz w:val="20"/>
          <w:u w:val="single"/>
        </w:rPr>
        <w:t>Impact on Services, Funding, and Revenue</w:t>
      </w:r>
    </w:p>
    <w:p w:rsidR="00000000" w:rsidRDefault="000C4F08">
      <w:pPr>
        <w:pStyle w:val="textup"/>
      </w:pPr>
      <w:r>
        <w:rPr>
          <w:b/>
        </w:rPr>
        <w:t>Potential Impact</w:t>
      </w:r>
      <w:r>
        <w:tab/>
        <w:t>The Departmen</w:t>
      </w:r>
      <w:r>
        <w:t>t provided the following information regarding the potential impact the funding will have on program services for FY 2002:</w:t>
      </w:r>
    </w:p>
    <w:p w:rsidR="00000000" w:rsidRDefault="000C4F08">
      <w:pPr>
        <w:pStyle w:val="Bulletup"/>
      </w:pPr>
      <w:r>
        <w:t>Elimination of $80,000 in General Funds for the D.A.R.E. Program.  The Department anticipates a reduction in D.A.R.E. classroom mater</w:t>
      </w:r>
      <w:r>
        <w:t xml:space="preserve">ials, officer training, and/or requiring a student participation fee for FY 2002.  The increase of the D.A.R.E. surcharge from $5 to $10 may offset the </w:t>
      </w:r>
      <w:r>
        <w:lastRenderedPageBreak/>
        <w:t>elimination of General Funds; however, the Department indicates it may take two to three years to double</w:t>
      </w:r>
      <w:r>
        <w:t xml:space="preserve"> collections and offset the elimination of the General Fund appropriation for the D.A.R.E. Program.</w:t>
      </w:r>
    </w:p>
    <w:p w:rsidR="00000000" w:rsidRDefault="000C4F08">
      <w:pPr>
        <w:pStyle w:val="Bulletup"/>
      </w:pPr>
      <w:r>
        <w:t>Elimination of $20,000 in funding for the Governor’s Youth Leadership/Mentoring Conference.  The Department indicates this will eliminate a one-day leadersh</w:t>
      </w:r>
      <w:r>
        <w:t xml:space="preserve">ip and mentor training conference for approximately 350 Iowa high school students. </w:t>
      </w:r>
    </w:p>
    <w:p w:rsidR="00000000" w:rsidRDefault="000C4F08">
      <w:pPr>
        <w:pStyle w:val="Bulletup"/>
      </w:pPr>
      <w:r>
        <w:t xml:space="preserve">Reduction of $6,000 for support of the Iowa Substance Abuse Information Clearinghouse.  The Department indicates this will reduce the amount of substance abuse information </w:t>
      </w:r>
      <w:r>
        <w:t>made available to Iowans through educational materials that are free of charge.</w:t>
      </w:r>
    </w:p>
    <w:p w:rsidR="00000000" w:rsidRDefault="000C4F08">
      <w:pPr>
        <w:pStyle w:val="Bulletup"/>
      </w:pPr>
      <w:r>
        <w:t>Reduction of $5,000 for the Substance Abuse Prevention/Education Media Campaign.  The Department indicates this will reduce the amount of substance abuse information made avail</w:t>
      </w:r>
      <w:r>
        <w:t xml:space="preserve">able to Iowans through anti-drug public service messages. </w:t>
      </w:r>
    </w:p>
    <w:p w:rsidR="00000000" w:rsidRDefault="000C4F08">
      <w:pPr>
        <w:pStyle w:val="Contactup"/>
      </w:pPr>
      <w:r>
        <w:t>STAFF CONTACT:  Lisa Burk (Ext. 16765)</w:t>
      </w:r>
    </w:p>
    <w:p w:rsidR="00000000" w:rsidRDefault="000C4F08">
      <w:pPr>
        <w:pStyle w:val="Blurbtitle"/>
        <w:rPr>
          <w:rFonts w:eastAsia="Arial Unicode MS"/>
        </w:rPr>
      </w:pPr>
      <w:r>
        <w:t>Department of Public Health Revised Spending Plan For FY 2002</w:t>
      </w:r>
    </w:p>
    <w:p w:rsidR="00000000" w:rsidRDefault="000C4F08">
      <w:pPr>
        <w:pStyle w:val="Heading4"/>
        <w:framePr w:w="625" w:wrap="auto" w:x="1485" w:y="913"/>
        <w:rPr>
          <w:rFonts w:ascii="Verdana" w:hAnsi="Verdana"/>
          <w:sz w:val="12"/>
        </w:rPr>
      </w:pPr>
      <w:r>
        <w:rPr>
          <w:rFonts w:ascii="Verdana" w:hAnsi="Verdana"/>
          <w:sz w:val="12"/>
        </w:rPr>
        <w:t>FY 2002</w:t>
      </w:r>
    </w:p>
    <w:p w:rsidR="00000000" w:rsidRDefault="000C4F08">
      <w:pPr>
        <w:framePr w:w="625" w:h="981" w:hSpace="180" w:wrap="auto" w:vAnchor="text" w:hAnchor="page" w:x="1485" w:y="913"/>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86" type="#_x0000_t75" style="width:26pt;height:23pt" o:ole="" fillcolor="window">
            <v:imagedata r:id="rId8" o:title=""/>
          </v:shape>
          <o:OLEObject Type="Embed" ProgID="Word.Picture.8" ShapeID="_x0000_i1086" DrawAspect="Content" ObjectID="_1315219201" r:id="rId44"/>
        </w:object>
      </w:r>
    </w:p>
    <w:p w:rsidR="00000000" w:rsidRDefault="000C4F08">
      <w:pPr>
        <w:pStyle w:val="textup"/>
      </w:pPr>
      <w:r>
        <w:rPr>
          <w:b/>
        </w:rPr>
        <w:t>Public Health</w:t>
      </w:r>
      <w:r>
        <w:tab/>
        <w:t>The following provides a comparison of the FY 20</w:t>
      </w:r>
      <w:r>
        <w:t>02 General Fund appropriation to the estimated FY 2001 appropriation for the divisions within the Department of Public Health, the impact the funding will have on the staff of the Department, and services.  The estimated savings includes benefits.  The net</w:t>
      </w:r>
      <w:r>
        <w:t xml:space="preserve"> salary savings may not equal the difference between FY 2001 and FY 2002 due to other adjustments made to the Department’s other line items and revenues.</w:t>
      </w:r>
    </w:p>
    <w:p w:rsidR="00000000" w:rsidRDefault="000C4F08"/>
    <w:tbl>
      <w:tblPr>
        <w:tblW w:w="0" w:type="auto"/>
        <w:tblInd w:w="-162" w:type="dxa"/>
        <w:tblBorders>
          <w:top w:val="single" w:sz="4" w:space="0" w:color="auto"/>
          <w:left w:val="single" w:sz="4" w:space="0" w:color="auto"/>
          <w:bottom w:val="single" w:sz="4" w:space="0" w:color="auto"/>
          <w:right w:val="single" w:sz="4" w:space="0" w:color="auto"/>
        </w:tblBorders>
        <w:tblLayout w:type="fixed"/>
        <w:tblLook w:val="0000"/>
      </w:tblPr>
      <w:tblGrid>
        <w:gridCol w:w="1890"/>
        <w:gridCol w:w="270"/>
        <w:gridCol w:w="1234"/>
        <w:gridCol w:w="236"/>
        <w:gridCol w:w="1140"/>
        <w:gridCol w:w="270"/>
        <w:gridCol w:w="1170"/>
        <w:gridCol w:w="270"/>
        <w:gridCol w:w="1260"/>
      </w:tblGrid>
      <w:tr w:rsidR="00000000">
        <w:tblPrEx>
          <w:tblCellMar>
            <w:top w:w="0" w:type="dxa"/>
            <w:bottom w:w="0" w:type="dxa"/>
          </w:tblCellMar>
        </w:tblPrEx>
        <w:tc>
          <w:tcPr>
            <w:tcW w:w="1890"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Division</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itle0"/>
              <w:rPr>
                <w:b w:val="0"/>
              </w:rPr>
            </w:pPr>
          </w:p>
        </w:tc>
        <w:tc>
          <w:tcPr>
            <w:tcW w:w="1234" w:type="dxa"/>
            <w:tcBorders>
              <w:top w:val="single" w:sz="4" w:space="0" w:color="auto"/>
              <w:left w:val="single" w:sz="4" w:space="0" w:color="auto"/>
              <w:bottom w:val="single" w:sz="4" w:space="0" w:color="auto"/>
              <w:right w:val="single" w:sz="4" w:space="0" w:color="auto"/>
            </w:tcBorders>
          </w:tcPr>
          <w:p w:rsidR="00000000" w:rsidRDefault="000C4F08">
            <w:pPr>
              <w:pStyle w:val="TableTitle0"/>
            </w:pPr>
            <w:r>
              <w:t>Estimated</w:t>
            </w:r>
          </w:p>
          <w:p w:rsidR="00000000" w:rsidRDefault="000C4F08">
            <w:pPr>
              <w:pStyle w:val="TableTitle0"/>
            </w:pPr>
            <w:r>
              <w:t xml:space="preserve"> Net </w:t>
            </w:r>
          </w:p>
          <w:p w:rsidR="00000000" w:rsidRDefault="000C4F08">
            <w:pPr>
              <w:pStyle w:val="TableTitle0"/>
            </w:pPr>
            <w:r>
              <w:t>FY 2001</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140" w:type="dxa"/>
            <w:tcBorders>
              <w:top w:val="single" w:sz="4" w:space="0" w:color="auto"/>
              <w:left w:val="single" w:sz="4" w:space="0" w:color="auto"/>
              <w:bottom w:val="single" w:sz="4" w:space="0" w:color="auto"/>
              <w:right w:val="single" w:sz="4" w:space="0" w:color="auto"/>
            </w:tcBorders>
          </w:tcPr>
          <w:p w:rsidR="00000000" w:rsidRDefault="000C4F08">
            <w:pPr>
              <w:pStyle w:val="TableTitle0"/>
            </w:pPr>
            <w:r>
              <w:t>Net FY 2002 Final Action</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170"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Difference</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260"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r>
              <w:t>Percentage</w:t>
            </w:r>
          </w:p>
          <w:p w:rsidR="00000000" w:rsidRDefault="000C4F08">
            <w:pPr>
              <w:pStyle w:val="TableTitle0"/>
            </w:pPr>
            <w:r>
              <w:t>Change</w:t>
            </w:r>
          </w:p>
        </w:tc>
      </w:tr>
      <w:tr w:rsidR="00000000">
        <w:tblPrEx>
          <w:tblCellMar>
            <w:top w:w="0" w:type="dxa"/>
            <w:bottom w:w="0" w:type="dxa"/>
          </w:tblCellMar>
        </w:tblPrEx>
        <w:tc>
          <w:tcPr>
            <w:tcW w:w="189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Addi</w:t>
            </w:r>
            <w:r>
              <w:t xml:space="preserve">ctive Disorders </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234"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45"/>
            </w:pPr>
            <w:r>
              <w:t>$  2,383,320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45"/>
            </w:pPr>
          </w:p>
        </w:tc>
        <w:tc>
          <w:tcPr>
            <w:tcW w:w="114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45"/>
            </w:pPr>
            <w:r>
              <w:t>$ 1,496,843</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45"/>
            </w:pP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45"/>
            </w:pPr>
            <w:r>
              <w:t>$   -886,477</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-37.2%</w:t>
            </w:r>
          </w:p>
        </w:tc>
      </w:tr>
      <w:tr w:rsidR="00000000">
        <w:tblPrEx>
          <w:tblCellMar>
            <w:top w:w="0" w:type="dxa"/>
            <w:bottom w:w="0" w:type="dxa"/>
          </w:tblCellMar>
        </w:tblPrEx>
        <w:tc>
          <w:tcPr>
            <w:tcW w:w="189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Adult Wellness</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234"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643,855</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4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567,197</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-76,658</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-11.9%</w:t>
            </w:r>
          </w:p>
        </w:tc>
      </w:tr>
      <w:tr w:rsidR="00000000">
        <w:tblPrEx>
          <w:tblCellMar>
            <w:top w:w="0" w:type="dxa"/>
            <w:bottom w:w="0" w:type="dxa"/>
          </w:tblCellMar>
        </w:tblPrEx>
        <w:tc>
          <w:tcPr>
            <w:tcW w:w="189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Child &amp; Adolescent Wellness</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234"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1,424,456</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4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1,260,144</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-164,312</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-11.5%</w:t>
            </w:r>
          </w:p>
        </w:tc>
      </w:tr>
      <w:tr w:rsidR="00000000">
        <w:tblPrEx>
          <w:tblCellMar>
            <w:top w:w="0" w:type="dxa"/>
            <w:bottom w:w="0" w:type="dxa"/>
          </w:tblCellMar>
        </w:tblPrEx>
        <w:tc>
          <w:tcPr>
            <w:tcW w:w="189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 xml:space="preserve">Chronic Conditions </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234"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1,846,534</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4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1,337,669</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-508,865</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-27.6%</w:t>
            </w:r>
          </w:p>
        </w:tc>
      </w:tr>
      <w:tr w:rsidR="00000000">
        <w:tblPrEx>
          <w:tblCellMar>
            <w:top w:w="0" w:type="dxa"/>
            <w:bottom w:w="0" w:type="dxa"/>
          </w:tblCellMar>
        </w:tblPrEx>
        <w:tc>
          <w:tcPr>
            <w:tcW w:w="189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Communit</w:t>
            </w:r>
            <w:r>
              <w:t>y Capacity</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234"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1,647,230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4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1,478,319</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-168,911</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-10.3%</w:t>
            </w:r>
          </w:p>
        </w:tc>
      </w:tr>
      <w:tr w:rsidR="00000000">
        <w:tblPrEx>
          <w:tblCellMar>
            <w:top w:w="0" w:type="dxa"/>
            <w:bottom w:w="0" w:type="dxa"/>
          </w:tblCellMar>
        </w:tblPrEx>
        <w:tc>
          <w:tcPr>
            <w:tcW w:w="189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Elderly Wellness</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234"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10,932,737</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4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10,602,737</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-330,000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-3.0%</w:t>
            </w:r>
          </w:p>
        </w:tc>
      </w:tr>
      <w:tr w:rsidR="00000000">
        <w:tblPrEx>
          <w:tblCellMar>
            <w:top w:w="0" w:type="dxa"/>
            <w:bottom w:w="0" w:type="dxa"/>
          </w:tblCellMar>
        </w:tblPrEx>
        <w:tc>
          <w:tcPr>
            <w:tcW w:w="189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 xml:space="preserve">Environmental Health </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234"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167,069</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4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173,614</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6,545</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3.9%</w:t>
            </w:r>
          </w:p>
        </w:tc>
      </w:tr>
      <w:tr w:rsidR="00000000">
        <w:tblPrEx>
          <w:tblCellMar>
            <w:top w:w="0" w:type="dxa"/>
            <w:bottom w:w="0" w:type="dxa"/>
          </w:tblCellMar>
        </w:tblPrEx>
        <w:tc>
          <w:tcPr>
            <w:tcW w:w="189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Infectious Diseases</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234"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1,370,436</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4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1,248,932</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-121,504</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-8.9%</w:t>
            </w:r>
          </w:p>
        </w:tc>
      </w:tr>
      <w:tr w:rsidR="00000000">
        <w:tblPrEx>
          <w:tblCellMar>
            <w:top w:w="0" w:type="dxa"/>
            <w:bottom w:w="0" w:type="dxa"/>
          </w:tblCellMar>
        </w:tblPrEx>
        <w:tc>
          <w:tcPr>
            <w:tcW w:w="189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Injuries</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234"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1,872,355</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4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1,653,331</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-219,024</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-11.7%</w:t>
            </w:r>
          </w:p>
        </w:tc>
      </w:tr>
      <w:tr w:rsidR="00000000">
        <w:tblPrEx>
          <w:tblCellMar>
            <w:top w:w="0" w:type="dxa"/>
            <w:bottom w:w="0" w:type="dxa"/>
          </w:tblCellMar>
        </w:tblPrEx>
        <w:tc>
          <w:tcPr>
            <w:tcW w:w="189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Public Protection</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234"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7,323,647</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4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7,307,237</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-16,410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-0.2%</w:t>
            </w:r>
          </w:p>
        </w:tc>
      </w:tr>
      <w:tr w:rsidR="00000000">
        <w:tblPrEx>
          <w:tblCellMar>
            <w:top w:w="0" w:type="dxa"/>
            <w:bottom w:w="0" w:type="dxa"/>
          </w:tblCellMar>
        </w:tblPrEx>
        <w:tc>
          <w:tcPr>
            <w:tcW w:w="189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 xml:space="preserve">Resource Management </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234"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1,428,097</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4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1,333,448</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-94,649</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-6.6%</w:t>
            </w:r>
          </w:p>
        </w:tc>
      </w:tr>
      <w:tr w:rsidR="00000000">
        <w:tblPrEx>
          <w:tblCellMar>
            <w:top w:w="0" w:type="dxa"/>
            <w:bottom w:w="0" w:type="dxa"/>
          </w:tblCellMar>
        </w:tblPrEx>
        <w:trPr>
          <w:trHeight w:val="323"/>
        </w:trPr>
        <w:tc>
          <w:tcPr>
            <w:tcW w:w="189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rPr>
                <w:b/>
              </w:rPr>
            </w:pPr>
            <w:r>
              <w:rPr>
                <w:b/>
              </w:rPr>
              <w:t>Total</w:t>
            </w:r>
          </w:p>
        </w:tc>
        <w:tc>
          <w:tcPr>
            <w:tcW w:w="270"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pPr>
          </w:p>
        </w:tc>
        <w:tc>
          <w:tcPr>
            <w:tcW w:w="1234"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108"/>
            </w:pPr>
            <w:r>
              <w:t>$ 31,039,736</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108"/>
            </w:pPr>
          </w:p>
        </w:tc>
        <w:tc>
          <w:tcPr>
            <w:tcW w:w="114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108"/>
            </w:pPr>
            <w:r>
              <w:t>$28,459,471</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108"/>
            </w:pP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108"/>
            </w:pPr>
            <w:r>
              <w:t>$-2,580,265</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-8.3%</w:t>
            </w:r>
          </w:p>
        </w:tc>
      </w:tr>
    </w:tbl>
    <w:p w:rsidR="00000000" w:rsidRDefault="000C4F08"/>
    <w:p w:rsidR="00000000" w:rsidRDefault="000C4F08">
      <w:pPr>
        <w:pStyle w:val="textup"/>
      </w:pPr>
      <w:r>
        <w:rPr>
          <w:b/>
        </w:rPr>
        <w:t>Retirement Savings</w:t>
      </w:r>
      <w:r>
        <w:tab/>
        <w:t>No Department of Public Health staff will be l</w:t>
      </w:r>
      <w:r>
        <w:t xml:space="preserve">aid off and no positions will remain unfilled.  Instead, the Department reassigned some full-time </w:t>
      </w:r>
      <w:r>
        <w:lastRenderedPageBreak/>
        <w:t>equivalent positions to other work duties using alternative funding sources.  This helped the Department to lessen the impact the budget reductions would have</w:t>
      </w:r>
      <w:r>
        <w:t xml:space="preserve"> on staff as well as services.  If the Department has any net savings as the result of retirements later in the year, the net savings will be deposited into the Fund established in HF 698 (Utility Plant Siting Appropriations and Workforce Attrition Program</w:t>
      </w:r>
      <w:r>
        <w:t xml:space="preserve"> Fund Act).  The money in the Fund will be transferred to the General Fund at the end of FY 2002.  The salary savings from the Department not filling positions upon the retirement of employees will not be available to the Department to cover any shortfall </w:t>
      </w:r>
      <w:r>
        <w:t>in the Department’s budget.</w:t>
      </w:r>
    </w:p>
    <w:p w:rsidR="00000000" w:rsidRDefault="000C4F08">
      <w:pPr>
        <w:framePr w:w="689" w:h="1007" w:hSpace="180" w:wrap="around" w:vAnchor="text" w:hAnchor="page" w:x="1377" w:y="-1688"/>
        <w:pBdr>
          <w:top w:val="single" w:sz="6" w:space="1" w:color="auto" w:shadow="1"/>
          <w:left w:val="single" w:sz="6" w:space="1" w:color="auto" w:shadow="1"/>
          <w:bottom w:val="single" w:sz="6" w:space="1" w:color="auto" w:shadow="1"/>
          <w:right w:val="single" w:sz="6" w:space="1" w:color="auto" w:shadow="1"/>
        </w:pBdr>
        <w:rPr>
          <w:sz w:val="12"/>
        </w:rPr>
      </w:pPr>
      <w:r>
        <w:rPr>
          <w:sz w:val="12"/>
        </w:rPr>
        <w:t>Retirement</w:t>
      </w:r>
    </w:p>
    <w:p w:rsidR="00000000" w:rsidRDefault="000C4F08">
      <w:pPr>
        <w:framePr w:w="689" w:h="1007" w:hSpace="180" w:wrap="around" w:vAnchor="text" w:hAnchor="page" w:x="1377" w:y="-1688"/>
        <w:pBdr>
          <w:top w:val="single" w:sz="6" w:space="1" w:color="auto" w:shadow="1"/>
          <w:left w:val="single" w:sz="6" w:space="1" w:color="auto" w:shadow="1"/>
          <w:bottom w:val="single" w:sz="6" w:space="1" w:color="auto" w:shadow="1"/>
          <w:right w:val="single" w:sz="6" w:space="1" w:color="auto" w:shadow="1"/>
        </w:pBdr>
      </w:pPr>
      <w:r>
        <w:rPr>
          <w:sz w:val="12"/>
        </w:rPr>
        <w:t>Savings</w:t>
      </w:r>
    </w:p>
    <w:p w:rsidR="00000000" w:rsidRDefault="000C4F08">
      <w:pPr>
        <w:framePr w:w="689" w:h="1007" w:hSpace="180" w:wrap="around" w:vAnchor="text" w:hAnchor="page" w:x="1377" w:y="-1688"/>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431800" cy="342900"/>
            <wp:effectExtent l="19050" t="0" r="635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
                    <a:srcRect/>
                    <a:stretch>
                      <a:fillRect/>
                    </a:stretch>
                  </pic:blipFill>
                  <pic:spPr bwMode="auto">
                    <a:xfrm>
                      <a:off x="0" y="0"/>
                      <a:ext cx="431800" cy="342900"/>
                    </a:xfrm>
                    <a:prstGeom prst="rect">
                      <a:avLst/>
                    </a:prstGeom>
                    <a:noFill/>
                    <a:ln w="9525">
                      <a:noFill/>
                      <a:miter lim="800000"/>
                      <a:headEnd/>
                      <a:tailEnd/>
                    </a:ln>
                  </pic:spPr>
                </pic:pic>
              </a:graphicData>
            </a:graphic>
          </wp:inline>
        </w:drawing>
      </w:r>
    </w:p>
    <w:p w:rsidR="00000000" w:rsidRDefault="000C4F08">
      <w:pPr>
        <w:pStyle w:val="Heading3"/>
        <w:rPr>
          <w:rFonts w:ascii="Univers" w:eastAsia="Arial Unicode MS" w:hAnsi="Univers"/>
          <w:sz w:val="20"/>
          <w:u w:val="single"/>
        </w:rPr>
      </w:pPr>
      <w:r>
        <w:rPr>
          <w:rFonts w:ascii="Univers" w:hAnsi="Univers"/>
          <w:sz w:val="20"/>
          <w:u w:val="single"/>
        </w:rPr>
        <w:t>Impact on Services, Funding, and Revenue</w:t>
      </w:r>
    </w:p>
    <w:p w:rsidR="00000000" w:rsidRDefault="000C4F08">
      <w:pPr>
        <w:pStyle w:val="textup"/>
      </w:pPr>
      <w:r>
        <w:rPr>
          <w:b/>
        </w:rPr>
        <w:t>Addictive Disorders</w:t>
      </w:r>
      <w:r>
        <w:tab/>
        <w:t>Addictive Disorders</w:t>
      </w:r>
    </w:p>
    <w:p w:rsidR="00000000" w:rsidRDefault="000C4F08">
      <w:pPr>
        <w:pStyle w:val="Bulletup"/>
      </w:pPr>
      <w:r>
        <w:t>Actual reduction after Gambling Treatment backfill totals $486,477.</w:t>
      </w:r>
    </w:p>
    <w:p w:rsidR="00000000" w:rsidRDefault="000C4F08">
      <w:pPr>
        <w:pStyle w:val="Bulletup"/>
      </w:pPr>
      <w:r>
        <w:t xml:space="preserve">Reassign 0.4 FTE position (Social Worker 5) to other work </w:t>
      </w:r>
      <w:r>
        <w:t>duties that uses an alternate source of funding.</w:t>
      </w:r>
    </w:p>
    <w:p w:rsidR="00000000" w:rsidRDefault="000C4F08">
      <w:pPr>
        <w:pStyle w:val="Bulletup"/>
        <w:rPr>
          <w:sz w:val="24"/>
        </w:rPr>
      </w:pPr>
      <w:r>
        <w:t>770 methamphetamine clients will not receive extended treatment.</w:t>
      </w:r>
    </w:p>
    <w:p w:rsidR="00000000" w:rsidRDefault="000C4F08">
      <w:pPr>
        <w:pStyle w:val="Bulletup"/>
      </w:pPr>
      <w:r>
        <w:t>177 clients will not receive outpatient treatment.</w:t>
      </w:r>
    </w:p>
    <w:p w:rsidR="00000000" w:rsidRDefault="000C4F08">
      <w:pPr>
        <w:pStyle w:val="Bulletup"/>
      </w:pPr>
      <w:r>
        <w:t>16,662 Iowans will not receive prevention services.</w:t>
      </w:r>
    </w:p>
    <w:p w:rsidR="00000000" w:rsidRDefault="000C4F08">
      <w:pPr>
        <w:pStyle w:val="Bulletup"/>
      </w:pPr>
      <w:r>
        <w:t>Eliminates Council on Chemically Expose</w:t>
      </w:r>
      <w:r>
        <w:t>d Infants.  Another council and/or commission will be asked to consider issues of public policy related to treatment of women and children.</w:t>
      </w:r>
    </w:p>
    <w:p w:rsidR="00000000" w:rsidRDefault="000C4F08">
      <w:pPr>
        <w:pStyle w:val="Bulletup"/>
      </w:pPr>
      <w:r>
        <w:t>Hospital survey data on current health care system practice funded through the aforementioned council will no longer</w:t>
      </w:r>
      <w:r>
        <w:t xml:space="preserve"> be available as a resource for policy makers. </w:t>
      </w:r>
    </w:p>
    <w:p w:rsidR="00000000" w:rsidRDefault="000C4F08">
      <w:pPr>
        <w:pStyle w:val="textup"/>
        <w:rPr>
          <w:rFonts w:eastAsia="Arial Unicode MS"/>
        </w:rPr>
      </w:pPr>
      <w:r>
        <w:rPr>
          <w:b/>
        </w:rPr>
        <w:t>Adult Wellness</w:t>
      </w:r>
      <w:r>
        <w:tab/>
        <w:t>Adult Wellness</w:t>
      </w:r>
    </w:p>
    <w:p w:rsidR="00000000" w:rsidRDefault="000C4F08">
      <w:pPr>
        <w:pStyle w:val="Bulletup"/>
      </w:pPr>
      <w:r>
        <w:t>Reduces local contracts to Family Services Bureau grantees for maternal health clinics.  However, current plans for reallocation of the federal Maternal and Child Health Block Gr</w:t>
      </w:r>
      <w:r>
        <w:t>ant carryover may neutralize the impact of the reduction.</w:t>
      </w:r>
    </w:p>
    <w:p w:rsidR="00000000" w:rsidRDefault="000C4F08">
      <w:pPr>
        <w:pStyle w:val="Bulletup"/>
        <w:rPr>
          <w:sz w:val="24"/>
        </w:rPr>
      </w:pPr>
      <w:r>
        <w:t>If reallocation of federal carryover does not materialize, then 368 pregnant women may not receive service in FY 2002.</w:t>
      </w:r>
    </w:p>
    <w:p w:rsidR="00000000" w:rsidRDefault="000C4F08">
      <w:pPr>
        <w:pStyle w:val="textup"/>
      </w:pPr>
      <w:r>
        <w:rPr>
          <w:b/>
        </w:rPr>
        <w:t>Child/Adolescent Wellness</w:t>
      </w:r>
      <w:r>
        <w:tab/>
        <w:t>Child and Adolescent Wellness - Physicians Care for C</w:t>
      </w:r>
      <w:r>
        <w:t>hildren Program is eliminated one year earlier than it was due to sunset.  Uninsured and underinsured children (estimated 1,700 children) will experience a delay in receiving medical care for acute, episodic illness treated in the ambulatory setting.</w:t>
      </w:r>
    </w:p>
    <w:p w:rsidR="00000000" w:rsidRDefault="000C4F08">
      <w:pPr>
        <w:pStyle w:val="textup"/>
        <w:rPr>
          <w:rFonts w:eastAsia="Arial Unicode MS"/>
        </w:rPr>
      </w:pPr>
      <w:r>
        <w:rPr>
          <w:b/>
        </w:rPr>
        <w:t>Chron</w:t>
      </w:r>
      <w:r>
        <w:rPr>
          <w:b/>
        </w:rPr>
        <w:t>ic Conditions</w:t>
      </w:r>
      <w:r>
        <w:tab/>
        <w:t>Chronic Conditions</w:t>
      </w:r>
    </w:p>
    <w:p w:rsidR="00000000" w:rsidRDefault="000C4F08">
      <w:pPr>
        <w:pStyle w:val="Bulletup"/>
      </w:pPr>
      <w:r>
        <w:t>Reassign 0.5 FTE position (Program &amp; Planning Admin. 1) to other work duties that use an alternate source of funding.</w:t>
      </w:r>
    </w:p>
    <w:p w:rsidR="00000000" w:rsidRDefault="000C4F08">
      <w:pPr>
        <w:pStyle w:val="Bulletup"/>
      </w:pPr>
      <w:r>
        <w:lastRenderedPageBreak/>
        <w:t>Child Health Specialty Clinics – reduces the contract to the University of Iowa Department of Pediatrics.</w:t>
      </w:r>
      <w:r>
        <w:t xml:space="preserve">  The University will be able to use existing Title V funds provided by the Department of Public Health to avoid any immediate impact on client services.</w:t>
      </w:r>
    </w:p>
    <w:p w:rsidR="00000000" w:rsidRDefault="000C4F08">
      <w:pPr>
        <w:pStyle w:val="Bulletup"/>
        <w:rPr>
          <w:rFonts w:eastAsia="Arial Unicode MS"/>
          <w:u w:val="single"/>
        </w:rPr>
      </w:pPr>
      <w:r>
        <w:t>Chronic Renal Program – Reduces the funding for the Chronic Renal Program.  Reimbursement for travel w</w:t>
      </w:r>
      <w:r>
        <w:t xml:space="preserve">ill be eliminated and a cap for premium reimbursement for private health insurance will be implemented. </w:t>
      </w:r>
    </w:p>
    <w:p w:rsidR="00000000" w:rsidRDefault="000C4F08">
      <w:pPr>
        <w:pStyle w:val="textup"/>
        <w:rPr>
          <w:rFonts w:eastAsia="Arial Unicode MS"/>
        </w:rPr>
      </w:pPr>
      <w:r>
        <w:rPr>
          <w:b/>
        </w:rPr>
        <w:t>Community Capacity</w:t>
      </w:r>
      <w:r>
        <w:tab/>
        <w:t>Community Capacity</w:t>
      </w:r>
    </w:p>
    <w:p w:rsidR="00000000" w:rsidRDefault="000C4F08">
      <w:pPr>
        <w:framePr w:hSpace="187" w:wrap="notBeside" w:vAnchor="text" w:hAnchor="page" w:x="1155" w:y="367"/>
      </w:pPr>
      <w:r>
        <w:object w:dxaOrig="3585" w:dyaOrig="2505">
          <v:shape id="_x0000_i1135" type="#_x0000_t75" style="width:54pt;height:38pt" o:ole="">
            <v:imagedata r:id="rId45" o:title=""/>
          </v:shape>
          <o:OLEObject Type="Embed" ProgID="Word.Document.8" ShapeID="_x0000_i1135" DrawAspect="Content" ObjectID="_1315219202" r:id="rId46"/>
        </w:object>
      </w:r>
    </w:p>
    <w:p w:rsidR="00000000" w:rsidRDefault="000C4F08">
      <w:pPr>
        <w:pStyle w:val="Bulletup"/>
      </w:pPr>
      <w:r>
        <w:t xml:space="preserve">PRIMECARRE Community Grants – eliminates the Community Grant Program.  There will be </w:t>
      </w:r>
      <w:r>
        <w:t>fewer opportunities to recruit and retain a health care provider in communities of 10,000 people or less and an increase in the technical assistance provided to those communities to find alternative solutions.</w:t>
      </w:r>
    </w:p>
    <w:p w:rsidR="00000000" w:rsidRDefault="000C4F08">
      <w:pPr>
        <w:pStyle w:val="Bulletup"/>
        <w:rPr>
          <w:sz w:val="24"/>
        </w:rPr>
      </w:pPr>
      <w:r>
        <w:t>Essential Services – reduces local contracts t</w:t>
      </w:r>
      <w:r>
        <w:t>o boards of health for essential services and core public health functions.  This may reduce the capacity of the local boards of health to assess, plan, and assure the core public health functions, as well as provide essential public health services that a</w:t>
      </w:r>
      <w:r>
        <w:t>ddress health problem priorities within the counties.</w:t>
      </w:r>
    </w:p>
    <w:p w:rsidR="00000000" w:rsidRDefault="000C4F08">
      <w:pPr>
        <w:pStyle w:val="textup"/>
        <w:rPr>
          <w:rFonts w:eastAsia="Arial Unicode MS"/>
        </w:rPr>
      </w:pPr>
      <w:r>
        <w:rPr>
          <w:b/>
        </w:rPr>
        <w:t>Elderly Wellness</w:t>
      </w:r>
      <w:r>
        <w:tab/>
        <w:t>Elderly Wellness</w:t>
      </w:r>
    </w:p>
    <w:p w:rsidR="00000000" w:rsidRDefault="000C4F08">
      <w:pPr>
        <w:pStyle w:val="Bulletup"/>
      </w:pPr>
      <w:r>
        <w:rPr>
          <w:b/>
          <w:noProof/>
        </w:rPr>
        <w:drawing>
          <wp:anchor distT="0" distB="0" distL="114300" distR="114300" simplePos="0" relativeHeight="251659776" behindDoc="0" locked="0" layoutInCell="1" allowOverlap="1">
            <wp:simplePos x="0" y="0"/>
            <wp:positionH relativeFrom="column">
              <wp:posOffset>-1663065</wp:posOffset>
            </wp:positionH>
            <wp:positionV relativeFrom="paragraph">
              <wp:posOffset>107950</wp:posOffset>
            </wp:positionV>
            <wp:extent cx="731520" cy="640080"/>
            <wp:effectExtent l="19050" t="19050" r="11430" b="26670"/>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rrowheads="1"/>
                    </pic:cNvPicPr>
                  </pic:nvPicPr>
                  <pic:blipFill>
                    <a:blip r:embed="rId47"/>
                    <a:srcRect/>
                    <a:stretch>
                      <a:fillRect/>
                    </a:stretch>
                  </pic:blipFill>
                  <pic:spPr bwMode="auto">
                    <a:xfrm>
                      <a:off x="0" y="0"/>
                      <a:ext cx="731520" cy="640080"/>
                    </a:xfrm>
                    <a:prstGeom prst="rect">
                      <a:avLst/>
                    </a:prstGeom>
                    <a:noFill/>
                    <a:ln w="9525">
                      <a:solidFill>
                        <a:srgbClr val="000000"/>
                      </a:solidFill>
                      <a:miter lim="800000"/>
                      <a:headEnd/>
                      <a:tailEnd/>
                    </a:ln>
                    <a:effectLst/>
                  </pic:spPr>
                </pic:pic>
              </a:graphicData>
            </a:graphic>
          </wp:anchor>
        </w:drawing>
      </w:r>
      <w:r>
        <w:t>Reduces the senior health allocation within the single-county contracts to local boards of health by over 50%.  This may result in cessation or substantial reduction o</w:t>
      </w:r>
      <w:r>
        <w:t>f senior health programming in many counties providing traditional services or continuation of the services through alternative funding.</w:t>
      </w:r>
    </w:p>
    <w:p w:rsidR="00000000" w:rsidRDefault="000C4F08">
      <w:pPr>
        <w:pStyle w:val="Bulletup"/>
      </w:pPr>
      <w:r>
        <w:t>An estimated 3,600 older Iowans could be impacted if alternative funds such as Senior Living Trust Funds or other fundi</w:t>
      </w:r>
      <w:r>
        <w:t>ng are not identified or utilized.</w:t>
      </w:r>
    </w:p>
    <w:p w:rsidR="00000000" w:rsidRDefault="000C4F08">
      <w:pPr>
        <w:pStyle w:val="textup"/>
      </w:pPr>
      <w:r>
        <w:rPr>
          <w:b/>
        </w:rPr>
        <w:t>Environmental Hazards</w:t>
      </w:r>
      <w:r>
        <w:tab/>
        <w:t xml:space="preserve">Environmental Hazards - Reduces purchase of office supplies.  </w:t>
      </w:r>
    </w:p>
    <w:p w:rsidR="00000000" w:rsidRDefault="000C4F08">
      <w:pPr>
        <w:pStyle w:val="textup"/>
        <w:rPr>
          <w:rFonts w:eastAsia="Arial Unicode MS"/>
        </w:rPr>
      </w:pPr>
      <w:r>
        <w:rPr>
          <w:b/>
        </w:rPr>
        <w:t>Infectious Diseases</w:t>
      </w:r>
      <w:r>
        <w:tab/>
        <w:t>Infectious Diseases</w:t>
      </w:r>
    </w:p>
    <w:p w:rsidR="00000000" w:rsidRDefault="000C4F08">
      <w:pPr>
        <w:pStyle w:val="Bulletup"/>
      </w:pPr>
      <w:r>
        <w:t>Childhood Immunizations – reduces funds available for local Iowa infant immunizations.  Approxim</w:t>
      </w:r>
      <w:r>
        <w:t>ately 2,900 children under 2 would likely not receive immunization services at public health clinics.</w:t>
      </w:r>
    </w:p>
    <w:p w:rsidR="00000000" w:rsidRDefault="000C4F08">
      <w:pPr>
        <w:pStyle w:val="Bulletup"/>
        <w:rPr>
          <w:sz w:val="24"/>
        </w:rPr>
      </w:pPr>
      <w:r>
        <w:t>Prescription drugs – reduces funding for pharmaceuticals given to local boards of health for childhood vaccinations.  Federal funds will continue to be av</w:t>
      </w:r>
      <w:r>
        <w:t>ailable.</w:t>
      </w:r>
    </w:p>
    <w:p w:rsidR="00000000" w:rsidRDefault="000C4F08">
      <w:pPr>
        <w:pStyle w:val="textup"/>
      </w:pPr>
      <w:r>
        <w:rPr>
          <w:b/>
        </w:rPr>
        <w:t>Injuries</w:t>
      </w:r>
      <w:r>
        <w:tab/>
        <w:t>Injuries - Home Care Aide Court Ordered Services – Counties utilizing large amounts of court ordered funding will need to assess and plan as to how the families in need of protective services receive those services.  In FY 2000, 3 countie</w:t>
      </w:r>
      <w:r>
        <w:t>s, (Linn, Woodbury, Polk) utilized $333,000 of the $500,000 appropriated for these services.</w:t>
      </w:r>
    </w:p>
    <w:p w:rsidR="00000000" w:rsidRDefault="000C4F08">
      <w:pPr>
        <w:pStyle w:val="textup"/>
        <w:rPr>
          <w:b/>
        </w:rPr>
      </w:pPr>
    </w:p>
    <w:p w:rsidR="00000000" w:rsidRDefault="000C4F08">
      <w:pPr>
        <w:pStyle w:val="textup"/>
        <w:rPr>
          <w:b/>
        </w:rPr>
      </w:pPr>
    </w:p>
    <w:p w:rsidR="00000000" w:rsidRDefault="000C4F08">
      <w:pPr>
        <w:pStyle w:val="textup"/>
        <w:rPr>
          <w:rFonts w:eastAsia="Arial Unicode MS"/>
        </w:rPr>
      </w:pPr>
      <w:r>
        <w:rPr>
          <w:b/>
        </w:rPr>
        <w:lastRenderedPageBreak/>
        <w:t>Public Protection</w:t>
      </w:r>
      <w:r>
        <w:tab/>
        <w:t>Public Protection</w:t>
      </w:r>
    </w:p>
    <w:p w:rsidR="00000000" w:rsidRDefault="000C4F0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7"/>
        <w:gridCol w:w="236"/>
        <w:gridCol w:w="1257"/>
        <w:gridCol w:w="236"/>
        <w:gridCol w:w="1257"/>
        <w:gridCol w:w="236"/>
        <w:gridCol w:w="646"/>
        <w:gridCol w:w="236"/>
        <w:gridCol w:w="587"/>
        <w:gridCol w:w="236"/>
        <w:gridCol w:w="1027"/>
      </w:tblGrid>
      <w:tr w:rsidR="00000000">
        <w:tblPrEx>
          <w:tblCellMar>
            <w:top w:w="0" w:type="dxa"/>
            <w:bottom w:w="0" w:type="dxa"/>
          </w:tblCellMar>
        </w:tblPrEx>
        <w:tc>
          <w:tcPr>
            <w:tcW w:w="112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Title</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25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Supervisors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25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r>
              <w:t>Non-Supervisors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64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Total</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58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r>
              <w:t>FTE Lay-Offs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02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r>
              <w:t>Positions Not Filled</w:t>
            </w:r>
          </w:p>
        </w:tc>
      </w:tr>
      <w:tr w:rsidR="00000000">
        <w:tblPrEx>
          <w:tblCellMar>
            <w:top w:w="0" w:type="dxa"/>
            <w:bottom w:w="0" w:type="dxa"/>
          </w:tblCellMar>
        </w:tblPrEx>
        <w:tc>
          <w:tcPr>
            <w:tcW w:w="11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Community Health Consultant</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r>
      <w:tr w:rsidR="00000000">
        <w:tblPrEx>
          <w:tblCellMar>
            <w:top w:w="0" w:type="dxa"/>
            <w:bottom w:w="0" w:type="dxa"/>
          </w:tblCellMar>
        </w:tblPrEx>
        <w:tc>
          <w:tcPr>
            <w:tcW w:w="11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Statistical Research Analyst 3</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0.8</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0.8</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r>
      <w:tr w:rsidR="00000000">
        <w:tblPrEx>
          <w:tblCellMar>
            <w:top w:w="0" w:type="dxa"/>
            <w:bottom w:w="0" w:type="dxa"/>
          </w:tblCellMar>
        </w:tblPrEx>
        <w:tc>
          <w:tcPr>
            <w:tcW w:w="11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Typist</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r>
      <w:tr w:rsidR="00000000">
        <w:tblPrEx>
          <w:tblCellMar>
            <w:top w:w="0" w:type="dxa"/>
            <w:bottom w:w="0" w:type="dxa"/>
          </w:tblCellMar>
        </w:tblPrEx>
        <w:tc>
          <w:tcPr>
            <w:tcW w:w="11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rPr>
                <w:b/>
              </w:rPr>
            </w:pPr>
            <w:r>
              <w:rPr>
                <w:b/>
              </w:rPr>
              <w:t xml:space="preserve">  Total</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rPr>
                <w:b/>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2.8</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2.8</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0.0</w:t>
            </w:r>
          </w:p>
        </w:tc>
      </w:tr>
    </w:tbl>
    <w:p w:rsidR="00000000" w:rsidRDefault="000C4F08"/>
    <w:p w:rsidR="00000000" w:rsidRDefault="000C4F08">
      <w:pPr>
        <w:pStyle w:val="Bulletup"/>
      </w:pPr>
      <w:r>
        <w:t>Reassign 2.8 FTE positions to other work duties that use an alternate source of funding.</w:t>
      </w:r>
    </w:p>
    <w:p w:rsidR="00000000" w:rsidRDefault="000C4F08">
      <w:pPr>
        <w:pStyle w:val="Bulletup"/>
      </w:pPr>
      <w:r>
        <w:t>Emergency Medical Service</w:t>
      </w:r>
      <w:r>
        <w:t>s – Delays may occur in responding to requests from the EMS community and in providing technical assistance to counties/communities requesting system development expertise.</w:t>
      </w:r>
    </w:p>
    <w:p w:rsidR="00000000" w:rsidRDefault="000C4F08">
      <w:pPr>
        <w:pStyle w:val="Bulletup"/>
      </w:pPr>
      <w:r>
        <w:t>Professional Licensure Bureau – The licensing process will be delayed by one month,</w:t>
      </w:r>
      <w:r>
        <w:t xml:space="preserve"> as will disciplinary action.</w:t>
      </w:r>
    </w:p>
    <w:p w:rsidR="00000000" w:rsidRDefault="000C4F08">
      <w:pPr>
        <w:framePr w:hSpace="180" w:wrap="around" w:vAnchor="text" w:hAnchor="page" w:x="1702" w:y="642"/>
      </w:pPr>
      <w:r>
        <w:rPr>
          <w:noProof/>
        </w:rPr>
        <w:drawing>
          <wp:inline distT="0" distB="0" distL="0" distR="0">
            <wp:extent cx="279400" cy="660400"/>
            <wp:effectExtent l="19050" t="0" r="635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8"/>
                    <a:srcRect/>
                    <a:stretch>
                      <a:fillRect/>
                    </a:stretch>
                  </pic:blipFill>
                  <pic:spPr bwMode="auto">
                    <a:xfrm>
                      <a:off x="0" y="0"/>
                      <a:ext cx="279400" cy="660400"/>
                    </a:xfrm>
                    <a:prstGeom prst="rect">
                      <a:avLst/>
                    </a:prstGeom>
                    <a:noFill/>
                    <a:ln w="9525">
                      <a:noFill/>
                      <a:miter lim="800000"/>
                      <a:headEnd/>
                      <a:tailEnd/>
                    </a:ln>
                  </pic:spPr>
                </pic:pic>
              </a:graphicData>
            </a:graphic>
          </wp:inline>
        </w:drawing>
      </w:r>
    </w:p>
    <w:p w:rsidR="00000000" w:rsidRDefault="000C4F08">
      <w:pPr>
        <w:pStyle w:val="Bulletup"/>
      </w:pPr>
      <w:r>
        <w:t>Board of Dental Examiners – reduces the monitoring of licensees under probation, delays or decreases investigations, and reduces disciplinary hearings</w:t>
      </w:r>
    </w:p>
    <w:p w:rsidR="00000000" w:rsidRDefault="000C4F08">
      <w:pPr>
        <w:pStyle w:val="Bulletup"/>
      </w:pPr>
      <w:r>
        <w:t>Board of Medical Examiners – Investigations, disciplinary action, and lic</w:t>
      </w:r>
      <w:r>
        <w:t>ensing all impacted.</w:t>
      </w:r>
    </w:p>
    <w:p w:rsidR="00000000" w:rsidRDefault="000C4F08">
      <w:pPr>
        <w:pStyle w:val="Bulletup"/>
      </w:pPr>
      <w:r>
        <w:t>Board of Nursing Examiners – a health professions investigator will be shared with the Board of Medical Examiners; communications, services provided by an administrative law judge, and licensure verification for individual nurses, empl</w:t>
      </w:r>
      <w:r>
        <w:t xml:space="preserve">oyers, and other states will be reduced. </w:t>
      </w:r>
    </w:p>
    <w:p w:rsidR="00000000" w:rsidRDefault="000C4F08">
      <w:pPr>
        <w:pStyle w:val="Bulletup"/>
      </w:pPr>
      <w:r>
        <w:t>Board of Pharmacy Examiners – delay in processing license applications and renewals, delay in responding to questions, reduced ability to investigate consumer complaints, fewer disciplinary cases reviewed, fewer on</w:t>
      </w:r>
      <w:r>
        <w:t>site visits or routine inspections.</w:t>
      </w:r>
    </w:p>
    <w:p w:rsidR="00000000" w:rsidRDefault="000C4F08">
      <w:pPr>
        <w:pStyle w:val="textup"/>
      </w:pPr>
      <w:r>
        <w:rPr>
          <w:b/>
        </w:rPr>
        <w:t>Resource Management</w:t>
      </w:r>
      <w:r>
        <w:tab/>
        <w:t>Resource Management – Reduces contract services and reassigns staff (2.4 FTE positions) to other duties with alternative funding sources.</w:t>
      </w:r>
    </w:p>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000"/>
      </w:tblPr>
      <w:tblGrid>
        <w:gridCol w:w="1237"/>
        <w:gridCol w:w="236"/>
        <w:gridCol w:w="1257"/>
        <w:gridCol w:w="236"/>
        <w:gridCol w:w="1257"/>
        <w:gridCol w:w="236"/>
        <w:gridCol w:w="646"/>
        <w:gridCol w:w="236"/>
        <w:gridCol w:w="587"/>
        <w:gridCol w:w="236"/>
        <w:gridCol w:w="1027"/>
      </w:tblGrid>
      <w:tr w:rsidR="00000000">
        <w:tblPrEx>
          <w:tblCellMar>
            <w:top w:w="0" w:type="dxa"/>
            <w:bottom w:w="0" w:type="dxa"/>
          </w:tblCellMar>
        </w:tblPrEx>
        <w:tc>
          <w:tcPr>
            <w:tcW w:w="123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p>
          <w:p w:rsidR="00000000" w:rsidRDefault="000C4F08">
            <w:pPr>
              <w:pStyle w:val="TableTitle0"/>
            </w:pPr>
            <w:r>
              <w:t>Title</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p>
          <w:p w:rsidR="00000000" w:rsidRDefault="000C4F08">
            <w:pPr>
              <w:pStyle w:val="TableTitle0"/>
            </w:pPr>
            <w:r>
              <w:t>Supervisors</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r>
              <w:t>Non-Supervisors</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p>
          <w:p w:rsidR="00000000" w:rsidRDefault="000C4F08">
            <w:pPr>
              <w:pStyle w:val="TableTitle0"/>
            </w:pPr>
            <w:r>
              <w:t>Total</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r>
              <w:t>FTE Lay-Off</w:t>
            </w:r>
            <w:r>
              <w:t>s</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r>
              <w:t>Positions Not Filled</w:t>
            </w:r>
          </w:p>
        </w:tc>
      </w:tr>
      <w:tr w:rsidR="00000000">
        <w:tblPrEx>
          <w:tblCellMar>
            <w:top w:w="0" w:type="dxa"/>
            <w:bottom w:w="0" w:type="dxa"/>
          </w:tblCellMar>
        </w:tblPrEx>
        <w:tc>
          <w:tcPr>
            <w:tcW w:w="1237" w:type="dxa"/>
            <w:tcBorders>
              <w:top w:val="single" w:sz="4" w:space="0" w:color="auto"/>
              <w:left w:val="single" w:sz="4" w:space="0" w:color="auto"/>
              <w:bottom w:val="single" w:sz="4" w:space="0" w:color="auto"/>
              <w:right w:val="single" w:sz="4" w:space="0" w:color="auto"/>
            </w:tcBorders>
          </w:tcPr>
          <w:p w:rsidR="00000000" w:rsidRDefault="000C4F08">
            <w:pPr>
              <w:pStyle w:val="TableTx0"/>
              <w:ind w:left="-18"/>
            </w:pPr>
            <w:r>
              <w:t>Public Service Executive 5</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r>
      <w:tr w:rsidR="00000000">
        <w:tblPrEx>
          <w:tblCellMar>
            <w:top w:w="0" w:type="dxa"/>
            <w:bottom w:w="0" w:type="dxa"/>
          </w:tblCellMar>
        </w:tblPrEx>
        <w:tc>
          <w:tcPr>
            <w:tcW w:w="1237" w:type="dxa"/>
            <w:tcBorders>
              <w:top w:val="single" w:sz="4" w:space="0" w:color="auto"/>
              <w:left w:val="single" w:sz="4" w:space="0" w:color="auto"/>
              <w:bottom w:val="single" w:sz="4" w:space="0" w:color="auto"/>
              <w:right w:val="single" w:sz="4" w:space="0" w:color="auto"/>
            </w:tcBorders>
          </w:tcPr>
          <w:p w:rsidR="00000000" w:rsidRDefault="000C4F08">
            <w:pPr>
              <w:pStyle w:val="TableTx0"/>
              <w:ind w:left="-18"/>
            </w:pPr>
            <w:r>
              <w:t>Mail Clerk 1</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r>
      <w:tr w:rsidR="00000000">
        <w:tblPrEx>
          <w:tblCellMar>
            <w:top w:w="0" w:type="dxa"/>
            <w:bottom w:w="0" w:type="dxa"/>
          </w:tblCellMar>
        </w:tblPrEx>
        <w:tc>
          <w:tcPr>
            <w:tcW w:w="1237" w:type="dxa"/>
            <w:tcBorders>
              <w:top w:val="single" w:sz="4" w:space="0" w:color="auto"/>
              <w:left w:val="single" w:sz="4" w:space="0" w:color="auto"/>
              <w:bottom w:val="single" w:sz="4" w:space="0" w:color="auto"/>
              <w:right w:val="single" w:sz="4" w:space="0" w:color="auto"/>
            </w:tcBorders>
          </w:tcPr>
          <w:p w:rsidR="00000000" w:rsidRDefault="000C4F08">
            <w:pPr>
              <w:pStyle w:val="TableTx0"/>
              <w:ind w:left="-18"/>
            </w:pPr>
            <w:r>
              <w:t>Info. Technology Specialist 4</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0.4</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0.4</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r>
      <w:tr w:rsidR="00000000">
        <w:tblPrEx>
          <w:tblCellMar>
            <w:top w:w="0" w:type="dxa"/>
            <w:bottom w:w="0" w:type="dxa"/>
          </w:tblCellMar>
        </w:tblPrEx>
        <w:tc>
          <w:tcPr>
            <w:tcW w:w="123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rPr>
                <w:b/>
              </w:rPr>
            </w:pPr>
            <w:r>
              <w:rPr>
                <w:b/>
              </w:rPr>
              <w:t xml:space="preserve">  Total</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rPr>
                <w:b/>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1.4</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2.4</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0.0</w:t>
            </w:r>
          </w:p>
        </w:tc>
      </w:tr>
    </w:tbl>
    <w:p w:rsidR="00000000" w:rsidRDefault="000C4F08"/>
    <w:p w:rsidR="00000000" w:rsidRDefault="000C4F08">
      <w:pPr>
        <w:pStyle w:val="Contactup"/>
      </w:pPr>
      <w:r>
        <w:lastRenderedPageBreak/>
        <w:t xml:space="preserve">STAFF CONTACT:  Russ Trimble (Ext. 14613)  Lisa </w:t>
      </w:r>
      <w:r>
        <w:t>Burk (Ext. 16765)</w:t>
      </w:r>
    </w:p>
    <w:p w:rsidR="00000000" w:rsidRDefault="000C4F08">
      <w:pPr>
        <w:pStyle w:val="Blurbtitle"/>
        <w:rPr>
          <w:rFonts w:eastAsia="Arial Unicode MS"/>
        </w:rPr>
      </w:pPr>
      <w:r>
        <w:t>Department of Human Rights Revised Spending Plan</w:t>
      </w:r>
      <w:r>
        <w:rPr>
          <w:rFonts w:eastAsia="Arial Unicode MS"/>
        </w:rPr>
        <w:t xml:space="preserve"> </w:t>
      </w:r>
      <w:r>
        <w:t>For FY 2002</w:t>
      </w:r>
    </w:p>
    <w:p w:rsidR="00000000" w:rsidRDefault="000C4F08">
      <w:pPr>
        <w:pStyle w:val="Heading4"/>
        <w:framePr w:w="625" w:wrap="auto" w:x="1485" w:y="970"/>
        <w:rPr>
          <w:rFonts w:ascii="Verdana" w:hAnsi="Verdana"/>
          <w:sz w:val="12"/>
        </w:rPr>
      </w:pPr>
      <w:r>
        <w:rPr>
          <w:rFonts w:ascii="Verdana" w:hAnsi="Verdana"/>
          <w:sz w:val="12"/>
        </w:rPr>
        <w:t>FY 2002</w:t>
      </w:r>
    </w:p>
    <w:p w:rsidR="00000000" w:rsidRDefault="000C4F08">
      <w:pPr>
        <w:framePr w:w="625" w:h="981" w:hSpace="180" w:wrap="auto" w:vAnchor="text" w:hAnchor="page" w:x="1485" w:y="970"/>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89" type="#_x0000_t75" style="width:26pt;height:23pt" o:ole="" fillcolor="window">
            <v:imagedata r:id="rId8" o:title=""/>
          </v:shape>
          <o:OLEObject Type="Embed" ProgID="Word.Picture.8" ShapeID="_x0000_i1089" DrawAspect="Content" ObjectID="_1315219203" r:id="rId49"/>
        </w:object>
      </w:r>
    </w:p>
    <w:p w:rsidR="00000000" w:rsidRDefault="000C4F08">
      <w:pPr>
        <w:pStyle w:val="textup"/>
      </w:pPr>
      <w:r>
        <w:rPr>
          <w:b/>
        </w:rPr>
        <w:t>Dept. of Human Rights</w:t>
      </w:r>
      <w:r>
        <w:tab/>
        <w:t xml:space="preserve">The following provides a comparison of the FY 2002 General Fund appropriation to the estimated FY 2001 appropriation for </w:t>
      </w:r>
      <w:r>
        <w:t xml:space="preserve">the divisions within the Department of Human Rights and the impact the funding will have on the services and staff of the Department.  The estimated saving includes benefits.  The net salary savings may not equal the difference between FY 2001 and FY 2002 </w:t>
      </w:r>
      <w:r>
        <w:t>due to adjustments made to the Department’s other line items and revenues.</w:t>
      </w:r>
    </w:p>
    <w:p w:rsidR="00000000" w:rsidRDefault="000C4F0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09"/>
        <w:gridCol w:w="236"/>
        <w:gridCol w:w="1077"/>
        <w:gridCol w:w="236"/>
        <w:gridCol w:w="1032"/>
        <w:gridCol w:w="270"/>
        <w:gridCol w:w="1260"/>
        <w:gridCol w:w="270"/>
        <w:gridCol w:w="1260"/>
      </w:tblGrid>
      <w:tr w:rsidR="00000000">
        <w:tblPrEx>
          <w:tblCellMar>
            <w:top w:w="0" w:type="dxa"/>
            <w:bottom w:w="0" w:type="dxa"/>
          </w:tblCellMar>
        </w:tblPrEx>
        <w:trPr>
          <w:trHeight w:val="623"/>
        </w:trPr>
        <w:tc>
          <w:tcPr>
            <w:tcW w:w="2009"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p>
          <w:p w:rsidR="00000000" w:rsidRDefault="000C4F08">
            <w:pPr>
              <w:pStyle w:val="TableTitle0"/>
            </w:pPr>
            <w:r>
              <w:t>Division</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rPr>
                <w:b w:val="0"/>
              </w:rPr>
            </w:pPr>
          </w:p>
        </w:tc>
        <w:tc>
          <w:tcPr>
            <w:tcW w:w="107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r>
              <w:t>Estimated</w:t>
            </w:r>
          </w:p>
          <w:p w:rsidR="00000000" w:rsidRDefault="000C4F08">
            <w:pPr>
              <w:pStyle w:val="TableTitle0"/>
            </w:pPr>
            <w:r>
              <w:t xml:space="preserve"> Net </w:t>
            </w:r>
          </w:p>
          <w:p w:rsidR="00000000" w:rsidRDefault="000C4F08">
            <w:pPr>
              <w:pStyle w:val="TableTitle0"/>
            </w:pPr>
            <w:r>
              <w:t>FY 2001</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032" w:type="dxa"/>
            <w:tcBorders>
              <w:top w:val="single" w:sz="4" w:space="0" w:color="auto"/>
              <w:left w:val="single" w:sz="4" w:space="0" w:color="auto"/>
              <w:bottom w:val="single" w:sz="4" w:space="0" w:color="auto"/>
              <w:right w:val="single" w:sz="4" w:space="0" w:color="auto"/>
            </w:tcBorders>
          </w:tcPr>
          <w:p w:rsidR="00000000" w:rsidRDefault="000C4F08">
            <w:pPr>
              <w:pStyle w:val="TableTitle0"/>
            </w:pPr>
            <w:r>
              <w:t>Net FY 2002 Final Action</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260"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p>
          <w:p w:rsidR="00000000" w:rsidRDefault="000C4F08">
            <w:pPr>
              <w:pStyle w:val="TableTitle0"/>
            </w:pPr>
            <w:r>
              <w:t>Difference</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260"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Percentage</w:t>
            </w:r>
          </w:p>
          <w:p w:rsidR="00000000" w:rsidRDefault="000C4F08">
            <w:pPr>
              <w:pStyle w:val="TableTitle0"/>
            </w:pPr>
            <w:r>
              <w:t>Change</w:t>
            </w:r>
          </w:p>
        </w:tc>
      </w:tr>
      <w:tr w:rsidR="00000000">
        <w:tblPrEx>
          <w:tblCellMar>
            <w:top w:w="0" w:type="dxa"/>
            <w:bottom w:w="0" w:type="dxa"/>
          </w:tblCellMar>
        </w:tblPrEx>
        <w:trPr>
          <w:trHeight w:val="273"/>
        </w:trPr>
        <w:tc>
          <w:tcPr>
            <w:tcW w:w="2009"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Administration</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103"/>
            </w:pPr>
            <w:r>
              <w:t>$   335,048</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103"/>
              <w:jc w:val="left"/>
            </w:pPr>
          </w:p>
        </w:tc>
        <w:tc>
          <w:tcPr>
            <w:tcW w:w="1032"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103"/>
            </w:pPr>
            <w:r>
              <w:t>$   294,328</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103"/>
              <w:jc w:val="left"/>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103"/>
            </w:pPr>
            <w:r>
              <w:t>$   -40,720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-12.2%</w:t>
            </w:r>
          </w:p>
        </w:tc>
      </w:tr>
      <w:tr w:rsidR="00000000">
        <w:tblPrEx>
          <w:tblCellMar>
            <w:top w:w="0" w:type="dxa"/>
            <w:bottom w:w="0" w:type="dxa"/>
          </w:tblCellMar>
        </w:tblPrEx>
        <w:trPr>
          <w:trHeight w:val="273"/>
        </w:trPr>
        <w:tc>
          <w:tcPr>
            <w:tcW w:w="2009"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Deaf Services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3</w:t>
            </w:r>
            <w:r>
              <w:t>50,211</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32"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359,812</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9,601</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2.7%</w:t>
            </w:r>
          </w:p>
        </w:tc>
      </w:tr>
      <w:tr w:rsidR="00000000">
        <w:tblPrEx>
          <w:tblCellMar>
            <w:top w:w="0" w:type="dxa"/>
            <w:bottom w:w="0" w:type="dxa"/>
          </w:tblCellMar>
        </w:tblPrEx>
        <w:trPr>
          <w:trHeight w:val="273"/>
        </w:trPr>
        <w:tc>
          <w:tcPr>
            <w:tcW w:w="2009"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Persons with Disabilities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204,880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32"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198,773</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-6,107</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-3.0%</w:t>
            </w:r>
          </w:p>
        </w:tc>
      </w:tr>
      <w:tr w:rsidR="00000000">
        <w:tblPrEx>
          <w:tblCellMar>
            <w:top w:w="0" w:type="dxa"/>
            <w:bottom w:w="0" w:type="dxa"/>
          </w:tblCellMar>
        </w:tblPrEx>
        <w:trPr>
          <w:trHeight w:val="273"/>
        </w:trPr>
        <w:tc>
          <w:tcPr>
            <w:tcW w:w="2009"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Latino Affairs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183,062</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32"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178,254</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-4,808</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-2.6%</w:t>
            </w:r>
          </w:p>
        </w:tc>
      </w:tr>
      <w:tr w:rsidR="00000000">
        <w:tblPrEx>
          <w:tblCellMar>
            <w:top w:w="0" w:type="dxa"/>
            <w:bottom w:w="0" w:type="dxa"/>
          </w:tblCellMar>
        </w:tblPrEx>
        <w:trPr>
          <w:trHeight w:val="273"/>
        </w:trPr>
        <w:tc>
          <w:tcPr>
            <w:tcW w:w="2009"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Status of Women</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426,464</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32"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406,173</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-20,291</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-4.8%</w:t>
            </w:r>
          </w:p>
        </w:tc>
      </w:tr>
      <w:tr w:rsidR="00000000">
        <w:tblPrEx>
          <w:tblCellMar>
            <w:top w:w="0" w:type="dxa"/>
            <w:bottom w:w="0" w:type="dxa"/>
          </w:tblCellMar>
        </w:tblPrEx>
        <w:trPr>
          <w:trHeight w:val="273"/>
        </w:trPr>
        <w:tc>
          <w:tcPr>
            <w:tcW w:w="2009"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Status of African Americans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140,525</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32"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142,850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2,325</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1.7%</w:t>
            </w:r>
          </w:p>
        </w:tc>
      </w:tr>
      <w:tr w:rsidR="00000000">
        <w:tblPrEx>
          <w:tblCellMar>
            <w:top w:w="0" w:type="dxa"/>
            <w:bottom w:w="0" w:type="dxa"/>
          </w:tblCellMar>
        </w:tblPrEx>
        <w:trPr>
          <w:trHeight w:val="273"/>
        </w:trPr>
        <w:tc>
          <w:tcPr>
            <w:tcW w:w="2009"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Crimin</w:t>
            </w:r>
            <w:r>
              <w:t>al and Juvenile Justice</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412,481</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32"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423,243</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10,762</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2.6%</w:t>
            </w:r>
          </w:p>
        </w:tc>
      </w:tr>
      <w:tr w:rsidR="00000000">
        <w:tblPrEx>
          <w:tblCellMar>
            <w:top w:w="0" w:type="dxa"/>
            <w:bottom w:w="0" w:type="dxa"/>
          </w:tblCellMar>
        </w:tblPrEx>
        <w:trPr>
          <w:trHeight w:val="273"/>
        </w:trPr>
        <w:tc>
          <w:tcPr>
            <w:tcW w:w="2009"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Community Grant Fund</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1,600,494</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32"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728,546</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-871,948</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-54.5%</w:t>
            </w:r>
          </w:p>
        </w:tc>
      </w:tr>
      <w:tr w:rsidR="00000000">
        <w:tblPrEx>
          <w:tblCellMar>
            <w:top w:w="0" w:type="dxa"/>
            <w:bottom w:w="0" w:type="dxa"/>
          </w:tblCellMar>
        </w:tblPrEx>
        <w:trPr>
          <w:trHeight w:val="327"/>
        </w:trPr>
        <w:tc>
          <w:tcPr>
            <w:tcW w:w="2009"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rPr>
                <w:b/>
              </w:rPr>
            </w:pPr>
            <w:r>
              <w:rPr>
                <w:b/>
              </w:rPr>
              <w:t xml:space="preserve">  Total</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rPr>
                <w:b/>
              </w:rPr>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103"/>
              <w:rPr>
                <w:b/>
              </w:rPr>
            </w:pPr>
            <w:r>
              <w:rPr>
                <w:b/>
              </w:rPr>
              <w:t>$3,653,165</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103"/>
              <w:rPr>
                <w:b/>
              </w:rPr>
            </w:pPr>
          </w:p>
        </w:tc>
        <w:tc>
          <w:tcPr>
            <w:tcW w:w="1032"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103"/>
              <w:rPr>
                <w:b/>
              </w:rPr>
            </w:pPr>
            <w:r>
              <w:rPr>
                <w:b/>
              </w:rPr>
              <w:t>$2,731,979</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103"/>
              <w:rPr>
                <w:b/>
              </w:rPr>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103"/>
              <w:rPr>
                <w:b/>
              </w:rPr>
            </w:pPr>
            <w:r>
              <w:rPr>
                <w:b/>
              </w:rPr>
              <w:t>$   -921,186</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-25.2%</w:t>
            </w:r>
          </w:p>
        </w:tc>
      </w:tr>
    </w:tbl>
    <w:p w:rsidR="00000000" w:rsidRDefault="000C4F08">
      <w:pPr>
        <w:pStyle w:val="space"/>
      </w:pPr>
    </w:p>
    <w:p w:rsidR="00000000" w:rsidRDefault="000C4F08">
      <w:pPr>
        <w:framePr w:w="689" w:h="1007" w:hSpace="180" w:wrap="around" w:vAnchor="text" w:hAnchor="page" w:x="1377" w:y="875"/>
        <w:pBdr>
          <w:top w:val="single" w:sz="6" w:space="1" w:color="auto" w:shadow="1"/>
          <w:left w:val="single" w:sz="6" w:space="1" w:color="auto" w:shadow="1"/>
          <w:bottom w:val="single" w:sz="6" w:space="1" w:color="auto" w:shadow="1"/>
          <w:right w:val="single" w:sz="6" w:space="1" w:color="auto" w:shadow="1"/>
        </w:pBdr>
        <w:rPr>
          <w:sz w:val="12"/>
        </w:rPr>
      </w:pPr>
      <w:r>
        <w:rPr>
          <w:sz w:val="12"/>
        </w:rPr>
        <w:t>Retirement</w:t>
      </w:r>
    </w:p>
    <w:p w:rsidR="00000000" w:rsidRDefault="000C4F08">
      <w:pPr>
        <w:framePr w:w="689" w:h="1007" w:hSpace="180" w:wrap="around" w:vAnchor="text" w:hAnchor="page" w:x="1377" w:y="875"/>
        <w:pBdr>
          <w:top w:val="single" w:sz="6" w:space="1" w:color="auto" w:shadow="1"/>
          <w:left w:val="single" w:sz="6" w:space="1" w:color="auto" w:shadow="1"/>
          <w:bottom w:val="single" w:sz="6" w:space="1" w:color="auto" w:shadow="1"/>
          <w:right w:val="single" w:sz="6" w:space="1" w:color="auto" w:shadow="1"/>
        </w:pBdr>
      </w:pPr>
      <w:r>
        <w:rPr>
          <w:sz w:val="12"/>
        </w:rPr>
        <w:t>Savings</w:t>
      </w:r>
    </w:p>
    <w:p w:rsidR="00000000" w:rsidRDefault="000C4F08">
      <w:pPr>
        <w:framePr w:w="689" w:h="1007" w:hSpace="180" w:wrap="around" w:vAnchor="text" w:hAnchor="page" w:x="1377" w:y="875"/>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431800" cy="342900"/>
            <wp:effectExtent l="19050" t="0" r="635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
                    <a:srcRect/>
                    <a:stretch>
                      <a:fillRect/>
                    </a:stretch>
                  </pic:blipFill>
                  <pic:spPr bwMode="auto">
                    <a:xfrm>
                      <a:off x="0" y="0"/>
                      <a:ext cx="431800" cy="342900"/>
                    </a:xfrm>
                    <a:prstGeom prst="rect">
                      <a:avLst/>
                    </a:prstGeom>
                    <a:noFill/>
                    <a:ln w="9525">
                      <a:noFill/>
                      <a:miter lim="800000"/>
                      <a:headEnd/>
                      <a:tailEnd/>
                    </a:ln>
                  </pic:spPr>
                </pic:pic>
              </a:graphicData>
            </a:graphic>
          </wp:inline>
        </w:drawing>
      </w:r>
    </w:p>
    <w:p w:rsidR="00000000" w:rsidRDefault="000C4F08">
      <w:pPr>
        <w:pStyle w:val="textup"/>
      </w:pPr>
      <w:r>
        <w:rPr>
          <w:b/>
        </w:rPr>
        <w:t>Retirement Savings</w:t>
      </w:r>
      <w:r>
        <w:tab/>
        <w:t xml:space="preserve">The Department of Human Rights has a total </w:t>
      </w:r>
      <w:r>
        <w:t xml:space="preserve">of 36.1 FTE positions and no workforce reduction is anticipated for FY 2002.  If the Department has any net savings as the result of retirements later in the year, the net savings will be deposited into the Fund established in HF 698 (Utility Plant Siting </w:t>
      </w:r>
      <w:r>
        <w:t>Appropriations and Workforce Attrition Program Fund Act).  The money in the Fund will be transferred to the General Fund at the end of FY 2002.  The salary savings from the Department not filling positions upon retirement of employees will not be available</w:t>
      </w:r>
      <w:r>
        <w:t xml:space="preserve"> to the Department to cover any shortfall in the Department’s budget.</w:t>
      </w:r>
    </w:p>
    <w:p w:rsidR="00000000" w:rsidRDefault="000C4F08">
      <w:pPr>
        <w:pStyle w:val="Heading1"/>
        <w:rPr>
          <w:rFonts w:ascii="Univers" w:eastAsia="Arial Unicode MS" w:hAnsi="Univers"/>
          <w:sz w:val="20"/>
          <w:u w:val="single"/>
        </w:rPr>
      </w:pPr>
      <w:r>
        <w:rPr>
          <w:rFonts w:ascii="Univers" w:hAnsi="Univers"/>
          <w:sz w:val="20"/>
          <w:u w:val="single"/>
        </w:rPr>
        <w:t>Impact on Services, Funding, and Revenue</w:t>
      </w:r>
    </w:p>
    <w:p w:rsidR="00000000" w:rsidRDefault="000C4F08">
      <w:pPr>
        <w:pStyle w:val="BodyText2"/>
      </w:pPr>
    </w:p>
    <w:p w:rsidR="00000000" w:rsidRDefault="000C4F08">
      <w:pPr>
        <w:pStyle w:val="BodyText2"/>
      </w:pPr>
      <w:r>
        <w:t>The Department provided the following information regarding the potential impact the funding will have on the program services of the eight divi</w:t>
      </w:r>
      <w:r>
        <w:t>sions for FY 2002:</w:t>
      </w:r>
    </w:p>
    <w:p w:rsidR="00000000" w:rsidRDefault="000C4F08">
      <w:pPr>
        <w:pStyle w:val="textup"/>
        <w:rPr>
          <w:rFonts w:ascii="Times New Roman" w:hAnsi="Times New Roman"/>
          <w:sz w:val="22"/>
        </w:rPr>
      </w:pPr>
      <w:r>
        <w:rPr>
          <w:b/>
        </w:rPr>
        <w:t>Administration</w:t>
      </w:r>
      <w:r>
        <w:tab/>
        <w:t>Administration - Reduction or elimination of the hours worked by a temporary employee who served as agency receptionist and provided clerical support for program staff.</w:t>
      </w:r>
    </w:p>
    <w:p w:rsidR="00000000" w:rsidRDefault="000C4F08">
      <w:pPr>
        <w:pStyle w:val="textup"/>
      </w:pPr>
      <w:r>
        <w:rPr>
          <w:b/>
        </w:rPr>
        <w:lastRenderedPageBreak/>
        <w:t>Deaf Services</w:t>
      </w:r>
      <w:r>
        <w:tab/>
        <w:t>Deaf Services - Maintained same level o</w:t>
      </w:r>
      <w:r>
        <w:t>f funding as FY 2001.</w:t>
      </w:r>
    </w:p>
    <w:p w:rsidR="00000000" w:rsidRDefault="000C4F08">
      <w:pPr>
        <w:pStyle w:val="textup"/>
      </w:pPr>
      <w:r>
        <w:rPr>
          <w:b/>
        </w:rPr>
        <w:t>Persons with Disabilities</w:t>
      </w:r>
      <w:r>
        <w:tab/>
        <w:t>Persons with Disabilities - Reduction in various operating expenses.  This may potentially impact the Division’s ability to draw federal vocational rehabilitation grant money utilized for the Youth Leadership</w:t>
      </w:r>
      <w:r>
        <w:t xml:space="preserve"> Forum held annually for teenagers with disabilities.  The U.S. Department of Education matches each State dollar spent for this Forum.</w:t>
      </w:r>
    </w:p>
    <w:p w:rsidR="00000000" w:rsidRDefault="000C4F08">
      <w:pPr>
        <w:pStyle w:val="textup"/>
      </w:pPr>
      <w:r>
        <w:rPr>
          <w:b/>
        </w:rPr>
        <w:t>Latino Affairs</w:t>
      </w:r>
      <w:r>
        <w:tab/>
        <w:t>Latino Affairs - Reduction in outreach services that address the need for qualified, non-English speaking</w:t>
      </w:r>
      <w:r>
        <w:t xml:space="preserve"> interpreters in the courts, hospitals, and schools.</w:t>
      </w:r>
    </w:p>
    <w:p w:rsidR="00000000" w:rsidRDefault="000C4F08">
      <w:pPr>
        <w:pStyle w:val="textup"/>
      </w:pPr>
      <w:r>
        <w:rPr>
          <w:b/>
        </w:rPr>
        <w:t>Status of Women</w:t>
      </w:r>
      <w:r>
        <w:tab/>
        <w:t>Status of Women - Elimination of two programs that serve Iowans in Transition.  As a result, the Department estimates that approximately 400 individuals will not receive services that pre</w:t>
      </w:r>
      <w:r>
        <w:t>pare them for education and training for employment.</w:t>
      </w:r>
    </w:p>
    <w:p w:rsidR="00000000" w:rsidRDefault="000C4F08">
      <w:pPr>
        <w:pStyle w:val="textup"/>
      </w:pPr>
      <w:r>
        <w:rPr>
          <w:b/>
        </w:rPr>
        <w:t>Status of African Amer.</w:t>
      </w:r>
      <w:r>
        <w:tab/>
        <w:t>Status of African Americans - Reduction in operating expenses, including a decrease in the number of public hearings held annually across the State and/or a reduction in the costs</w:t>
      </w:r>
      <w:r>
        <w:t xml:space="preserve"> associated with the Dr. Martin Luther King Jr. Commemorative Ceremonies.</w:t>
      </w:r>
    </w:p>
    <w:p w:rsidR="00000000" w:rsidRDefault="000C4F08">
      <w:pPr>
        <w:pStyle w:val="textup"/>
        <w:rPr>
          <w:b/>
          <w:sz w:val="22"/>
        </w:rPr>
      </w:pPr>
      <w:r>
        <w:rPr>
          <w:b/>
        </w:rPr>
        <w:t>Criminal &amp; Juvenile Justice</w:t>
      </w:r>
      <w:r>
        <w:tab/>
        <w:t>Criminal and Juvenile Justice - Maintained same level of funding as FY 2001.</w:t>
      </w:r>
    </w:p>
    <w:p w:rsidR="00000000" w:rsidRDefault="000C4F08">
      <w:pPr>
        <w:pStyle w:val="textup"/>
      </w:pPr>
      <w:r>
        <w:rPr>
          <w:b/>
        </w:rPr>
        <w:t>Community Grant Fund</w:t>
      </w:r>
      <w:r>
        <w:tab/>
        <w:t>Community Grant Fund - Reduction in the amount available</w:t>
      </w:r>
      <w:r>
        <w:t xml:space="preserve"> to distribute to local communities for juvenile justice and delinquency prevention programs.  These funds are distributed to the 39 decategorization boards across the State based on a child population formula and all recipients will share the reduction pr</w:t>
      </w:r>
      <w:r>
        <w:t>oportionally.</w:t>
      </w:r>
    </w:p>
    <w:p w:rsidR="00000000" w:rsidRDefault="000C4F08">
      <w:pPr>
        <w:pStyle w:val="Contactup"/>
      </w:pPr>
      <w:r>
        <w:t>STAFF CONTACT:  Lisa Burk (Ext. 16765)</w:t>
      </w:r>
    </w:p>
    <w:p w:rsidR="00000000" w:rsidRDefault="000C4F08">
      <w:pPr>
        <w:pStyle w:val="Blurbtitle"/>
      </w:pPr>
      <w:bookmarkStart w:id="18" w:name="FU8SLLA"/>
      <w:r>
        <w:t>department of Human Services revised Spending Plan for FY 2002</w:t>
      </w:r>
      <w:bookmarkEnd w:id="18"/>
    </w:p>
    <w:p w:rsidR="00000000" w:rsidRDefault="000C4F08">
      <w:pPr>
        <w:pStyle w:val="Heading4"/>
        <w:framePr w:w="625" w:wrap="auto" w:x="1485" w:y="1091"/>
        <w:rPr>
          <w:rFonts w:ascii="Verdana" w:hAnsi="Verdana"/>
          <w:sz w:val="12"/>
        </w:rPr>
      </w:pPr>
      <w:r>
        <w:rPr>
          <w:rFonts w:ascii="Verdana" w:hAnsi="Verdana"/>
          <w:sz w:val="12"/>
        </w:rPr>
        <w:t>FY 2002</w:t>
      </w:r>
    </w:p>
    <w:p w:rsidR="00000000" w:rsidRDefault="000C4F08">
      <w:pPr>
        <w:framePr w:w="625" w:h="981" w:hSpace="180" w:wrap="auto" w:vAnchor="text" w:hAnchor="page" w:x="1485" w:y="1091"/>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91" type="#_x0000_t75" style="width:26pt;height:23pt" o:ole="" fillcolor="window">
            <v:imagedata r:id="rId8" o:title=""/>
          </v:shape>
          <o:OLEObject Type="Embed" ProgID="Word.Picture.8" ShapeID="_x0000_i1091" DrawAspect="Content" ObjectID="_1315219204" r:id="rId50"/>
        </w:object>
      </w:r>
    </w:p>
    <w:p w:rsidR="00000000" w:rsidRDefault="000C4F08">
      <w:pPr>
        <w:pStyle w:val="textup"/>
      </w:pPr>
      <w:r>
        <w:rPr>
          <w:b/>
        </w:rPr>
        <w:t>Human Services</w:t>
      </w:r>
      <w:r>
        <w:tab/>
        <w:t>The following provides a comparison of the FY 2002 appropriation to the estimated FY 2001 a</w:t>
      </w:r>
      <w:r>
        <w:t xml:space="preserve">ppropriation for the Department of Human Services (DHS), and the impact the funding will have on the staff and services of the DHS.  The estimated salary savings does not include benefits and buy-out expenditures and does not include retirements.  The net </w:t>
      </w:r>
      <w:r>
        <w:t>salary savings may not equal the difference between FY 2001 and FY 2002 due to other adjustments made to the Department’s other line items and revenues.</w:t>
      </w:r>
    </w:p>
    <w:p w:rsidR="00000000" w:rsidRDefault="000C4F08"/>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270"/>
        <w:gridCol w:w="1350"/>
        <w:gridCol w:w="270"/>
        <w:gridCol w:w="1192"/>
        <w:gridCol w:w="236"/>
        <w:gridCol w:w="1117"/>
        <w:gridCol w:w="236"/>
        <w:gridCol w:w="1167"/>
      </w:tblGrid>
      <w:tr w:rsidR="00000000">
        <w:tblPrEx>
          <w:tblCellMar>
            <w:top w:w="0" w:type="dxa"/>
            <w:bottom w:w="0" w:type="dxa"/>
          </w:tblCellMar>
        </w:tblPrEx>
        <w:tc>
          <w:tcPr>
            <w:tcW w:w="1620" w:type="dxa"/>
          </w:tcPr>
          <w:p w:rsidR="00000000" w:rsidRDefault="000C4F08">
            <w:pPr>
              <w:pStyle w:val="TableTitle0"/>
            </w:pPr>
          </w:p>
          <w:p w:rsidR="00000000" w:rsidRDefault="000C4F08">
            <w:pPr>
              <w:pStyle w:val="TableTitle0"/>
            </w:pPr>
          </w:p>
          <w:p w:rsidR="00000000" w:rsidRDefault="000C4F08">
            <w:pPr>
              <w:pStyle w:val="TableTitle0"/>
            </w:pPr>
            <w:r>
              <w:t>Appropriation</w:t>
            </w:r>
          </w:p>
        </w:tc>
        <w:tc>
          <w:tcPr>
            <w:tcW w:w="270" w:type="dxa"/>
          </w:tcPr>
          <w:p w:rsidR="00000000" w:rsidRDefault="000C4F08">
            <w:pPr>
              <w:pStyle w:val="TableTitle0"/>
              <w:rPr>
                <w:b w:val="0"/>
              </w:rPr>
            </w:pPr>
          </w:p>
        </w:tc>
        <w:tc>
          <w:tcPr>
            <w:tcW w:w="1350" w:type="dxa"/>
          </w:tcPr>
          <w:p w:rsidR="00000000" w:rsidRDefault="000C4F08">
            <w:pPr>
              <w:pStyle w:val="TableTitle0"/>
            </w:pPr>
            <w:r>
              <w:t>Estimated</w:t>
            </w:r>
          </w:p>
          <w:p w:rsidR="00000000" w:rsidRDefault="000C4F08">
            <w:pPr>
              <w:pStyle w:val="TableTitle0"/>
            </w:pPr>
            <w:r>
              <w:t xml:space="preserve"> Net </w:t>
            </w:r>
          </w:p>
          <w:p w:rsidR="00000000" w:rsidRDefault="000C4F08">
            <w:pPr>
              <w:pStyle w:val="TableTitle0"/>
            </w:pPr>
            <w:r>
              <w:t>FY 2001</w:t>
            </w:r>
          </w:p>
        </w:tc>
        <w:tc>
          <w:tcPr>
            <w:tcW w:w="270" w:type="dxa"/>
          </w:tcPr>
          <w:p w:rsidR="00000000" w:rsidRDefault="000C4F08">
            <w:pPr>
              <w:pStyle w:val="TableTitle0"/>
            </w:pPr>
          </w:p>
        </w:tc>
        <w:tc>
          <w:tcPr>
            <w:tcW w:w="1192" w:type="dxa"/>
          </w:tcPr>
          <w:p w:rsidR="00000000" w:rsidRDefault="000C4F08">
            <w:pPr>
              <w:pStyle w:val="TableTitle0"/>
            </w:pPr>
            <w:r>
              <w:t>Net FY 2002 Final Action</w:t>
            </w:r>
          </w:p>
        </w:tc>
        <w:tc>
          <w:tcPr>
            <w:tcW w:w="236" w:type="dxa"/>
          </w:tcPr>
          <w:p w:rsidR="00000000" w:rsidRDefault="000C4F08">
            <w:pPr>
              <w:pStyle w:val="TableTitle0"/>
            </w:pPr>
          </w:p>
        </w:tc>
        <w:tc>
          <w:tcPr>
            <w:tcW w:w="1117" w:type="dxa"/>
          </w:tcPr>
          <w:p w:rsidR="00000000" w:rsidRDefault="000C4F08">
            <w:pPr>
              <w:pStyle w:val="TableTitle0"/>
            </w:pPr>
          </w:p>
          <w:p w:rsidR="00000000" w:rsidRDefault="000C4F08">
            <w:pPr>
              <w:pStyle w:val="TableTitle0"/>
            </w:pPr>
          </w:p>
          <w:p w:rsidR="00000000" w:rsidRDefault="000C4F08">
            <w:pPr>
              <w:pStyle w:val="TableTitle0"/>
            </w:pPr>
            <w:r>
              <w:t>Difference</w:t>
            </w:r>
          </w:p>
        </w:tc>
        <w:tc>
          <w:tcPr>
            <w:tcW w:w="236" w:type="dxa"/>
          </w:tcPr>
          <w:p w:rsidR="00000000" w:rsidRDefault="000C4F08">
            <w:pPr>
              <w:pStyle w:val="TableTitle0"/>
            </w:pPr>
          </w:p>
        </w:tc>
        <w:tc>
          <w:tcPr>
            <w:tcW w:w="1167" w:type="dxa"/>
          </w:tcPr>
          <w:p w:rsidR="00000000" w:rsidRDefault="000C4F08">
            <w:pPr>
              <w:pStyle w:val="TableTitle0"/>
            </w:pPr>
          </w:p>
          <w:p w:rsidR="00000000" w:rsidRDefault="000C4F08">
            <w:pPr>
              <w:pStyle w:val="TableTitle0"/>
              <w:ind w:right="-20"/>
            </w:pPr>
            <w:r>
              <w:t>Percentage</w:t>
            </w:r>
          </w:p>
          <w:p w:rsidR="00000000" w:rsidRDefault="000C4F08">
            <w:pPr>
              <w:pStyle w:val="TableTitle0"/>
              <w:ind w:right="-20"/>
            </w:pPr>
            <w:r>
              <w:t>Change</w:t>
            </w:r>
          </w:p>
        </w:tc>
      </w:tr>
      <w:tr w:rsidR="00000000">
        <w:tblPrEx>
          <w:tblCellMar>
            <w:top w:w="0" w:type="dxa"/>
            <w:bottom w:w="0" w:type="dxa"/>
          </w:tblCellMar>
        </w:tblPrEx>
        <w:tc>
          <w:tcPr>
            <w:tcW w:w="1620" w:type="dxa"/>
            <w:vAlign w:val="bottom"/>
          </w:tcPr>
          <w:p w:rsidR="00000000" w:rsidRDefault="000C4F08">
            <w:pPr>
              <w:pStyle w:val="TableTx0"/>
              <w:ind w:left="-90"/>
            </w:pPr>
            <w:r>
              <w:t>Field Operations</w:t>
            </w:r>
          </w:p>
        </w:tc>
        <w:tc>
          <w:tcPr>
            <w:tcW w:w="270" w:type="dxa"/>
          </w:tcPr>
          <w:p w:rsidR="00000000" w:rsidRDefault="000C4F08">
            <w:pPr>
              <w:jc w:val="center"/>
            </w:pPr>
          </w:p>
        </w:tc>
        <w:tc>
          <w:tcPr>
            <w:tcW w:w="1350" w:type="dxa"/>
            <w:vAlign w:val="bottom"/>
          </w:tcPr>
          <w:p w:rsidR="00000000" w:rsidRDefault="000C4F08">
            <w:pPr>
              <w:pStyle w:val="tabletx1"/>
              <w:ind w:left="-90"/>
            </w:pPr>
            <w:r>
              <w:t>$ 47,499,574</w:t>
            </w:r>
          </w:p>
        </w:tc>
        <w:tc>
          <w:tcPr>
            <w:tcW w:w="270" w:type="dxa"/>
            <w:vAlign w:val="bottom"/>
          </w:tcPr>
          <w:p w:rsidR="00000000" w:rsidRDefault="000C4F08">
            <w:pPr>
              <w:pStyle w:val="tabletx1"/>
              <w:ind w:left="-90"/>
            </w:pPr>
          </w:p>
        </w:tc>
        <w:tc>
          <w:tcPr>
            <w:tcW w:w="1192" w:type="dxa"/>
            <w:vAlign w:val="bottom"/>
          </w:tcPr>
          <w:p w:rsidR="00000000" w:rsidRDefault="000C4F08">
            <w:pPr>
              <w:pStyle w:val="tabletx1"/>
              <w:ind w:left="-90"/>
            </w:pPr>
            <w:r>
              <w:t>$ 51,975,235</w:t>
            </w:r>
          </w:p>
        </w:tc>
        <w:tc>
          <w:tcPr>
            <w:tcW w:w="236" w:type="dxa"/>
            <w:vAlign w:val="bottom"/>
          </w:tcPr>
          <w:p w:rsidR="00000000" w:rsidRDefault="000C4F08">
            <w:pPr>
              <w:pStyle w:val="tabletx1"/>
            </w:pPr>
          </w:p>
        </w:tc>
        <w:tc>
          <w:tcPr>
            <w:tcW w:w="1117" w:type="dxa"/>
            <w:vAlign w:val="bottom"/>
          </w:tcPr>
          <w:p w:rsidR="00000000" w:rsidRDefault="000C4F08">
            <w:pPr>
              <w:pStyle w:val="tabletx1"/>
            </w:pPr>
            <w:r>
              <w:t>$4,475,661</w:t>
            </w:r>
          </w:p>
        </w:tc>
        <w:tc>
          <w:tcPr>
            <w:tcW w:w="236" w:type="dxa"/>
            <w:vAlign w:val="bottom"/>
          </w:tcPr>
          <w:p w:rsidR="00000000" w:rsidRDefault="000C4F08">
            <w:pPr>
              <w:pStyle w:val="tabletx1"/>
            </w:pPr>
          </w:p>
        </w:tc>
        <w:tc>
          <w:tcPr>
            <w:tcW w:w="1167" w:type="dxa"/>
            <w:vAlign w:val="bottom"/>
          </w:tcPr>
          <w:p w:rsidR="00000000" w:rsidRDefault="000C4F08">
            <w:pPr>
              <w:pStyle w:val="tabletx1"/>
            </w:pPr>
            <w:r>
              <w:t>9.4%</w:t>
            </w:r>
          </w:p>
        </w:tc>
      </w:tr>
      <w:tr w:rsidR="00000000">
        <w:tblPrEx>
          <w:tblCellMar>
            <w:top w:w="0" w:type="dxa"/>
            <w:bottom w:w="0" w:type="dxa"/>
          </w:tblCellMar>
        </w:tblPrEx>
        <w:tc>
          <w:tcPr>
            <w:tcW w:w="1620" w:type="dxa"/>
            <w:vAlign w:val="bottom"/>
          </w:tcPr>
          <w:p w:rsidR="00000000" w:rsidRDefault="000C4F08">
            <w:pPr>
              <w:pStyle w:val="TableTx0"/>
              <w:ind w:left="-90"/>
            </w:pPr>
            <w:r>
              <w:t>General Admin.</w:t>
            </w:r>
          </w:p>
        </w:tc>
        <w:tc>
          <w:tcPr>
            <w:tcW w:w="270" w:type="dxa"/>
          </w:tcPr>
          <w:p w:rsidR="00000000" w:rsidRDefault="000C4F08">
            <w:pPr>
              <w:jc w:val="center"/>
            </w:pPr>
          </w:p>
        </w:tc>
        <w:tc>
          <w:tcPr>
            <w:tcW w:w="1350" w:type="dxa"/>
            <w:vAlign w:val="bottom"/>
          </w:tcPr>
          <w:p w:rsidR="00000000" w:rsidRDefault="000C4F08">
            <w:pPr>
              <w:pStyle w:val="tabletx1"/>
            </w:pPr>
            <w:r>
              <w:t>15,409,095</w:t>
            </w:r>
          </w:p>
        </w:tc>
        <w:tc>
          <w:tcPr>
            <w:tcW w:w="270" w:type="dxa"/>
            <w:vAlign w:val="bottom"/>
          </w:tcPr>
          <w:p w:rsidR="00000000" w:rsidRDefault="000C4F08">
            <w:pPr>
              <w:pStyle w:val="tabletx1"/>
            </w:pPr>
          </w:p>
        </w:tc>
        <w:tc>
          <w:tcPr>
            <w:tcW w:w="1192" w:type="dxa"/>
            <w:vAlign w:val="bottom"/>
          </w:tcPr>
          <w:p w:rsidR="00000000" w:rsidRDefault="000C4F08">
            <w:pPr>
              <w:pStyle w:val="tabletx1"/>
            </w:pPr>
            <w:r>
              <w:t>11,680,776</w:t>
            </w:r>
          </w:p>
        </w:tc>
        <w:tc>
          <w:tcPr>
            <w:tcW w:w="236" w:type="dxa"/>
            <w:vAlign w:val="bottom"/>
          </w:tcPr>
          <w:p w:rsidR="00000000" w:rsidRDefault="000C4F08">
            <w:pPr>
              <w:pStyle w:val="tabletx1"/>
            </w:pPr>
          </w:p>
        </w:tc>
        <w:tc>
          <w:tcPr>
            <w:tcW w:w="1117" w:type="dxa"/>
            <w:vAlign w:val="bottom"/>
          </w:tcPr>
          <w:p w:rsidR="00000000" w:rsidRDefault="000C4F08">
            <w:pPr>
              <w:pStyle w:val="tabletx1"/>
              <w:ind w:right="-248"/>
              <w:jc w:val="left"/>
            </w:pPr>
            <w:r>
              <w:t xml:space="preserve"> -3,728,319</w:t>
            </w:r>
          </w:p>
        </w:tc>
        <w:tc>
          <w:tcPr>
            <w:tcW w:w="236" w:type="dxa"/>
            <w:vAlign w:val="bottom"/>
          </w:tcPr>
          <w:p w:rsidR="00000000" w:rsidRDefault="000C4F08">
            <w:pPr>
              <w:pStyle w:val="tabletx1"/>
            </w:pPr>
          </w:p>
        </w:tc>
        <w:tc>
          <w:tcPr>
            <w:tcW w:w="1167" w:type="dxa"/>
            <w:vAlign w:val="bottom"/>
          </w:tcPr>
          <w:p w:rsidR="00000000" w:rsidRDefault="000C4F08">
            <w:pPr>
              <w:pStyle w:val="tabletx1"/>
            </w:pPr>
            <w:r>
              <w:t>-24.2%</w:t>
            </w:r>
          </w:p>
        </w:tc>
      </w:tr>
      <w:tr w:rsidR="00000000">
        <w:tblPrEx>
          <w:tblCellMar>
            <w:top w:w="0" w:type="dxa"/>
            <w:bottom w:w="0" w:type="dxa"/>
          </w:tblCellMar>
        </w:tblPrEx>
        <w:trPr>
          <w:trHeight w:val="323"/>
        </w:trPr>
        <w:tc>
          <w:tcPr>
            <w:tcW w:w="1620" w:type="dxa"/>
            <w:vAlign w:val="bottom"/>
          </w:tcPr>
          <w:p w:rsidR="00000000" w:rsidRDefault="000C4F08">
            <w:pPr>
              <w:pStyle w:val="TableTx0"/>
              <w:ind w:left="-90"/>
              <w:rPr>
                <w:b/>
              </w:rPr>
            </w:pPr>
            <w:r>
              <w:rPr>
                <w:b/>
              </w:rPr>
              <w:t>Total</w:t>
            </w:r>
          </w:p>
        </w:tc>
        <w:tc>
          <w:tcPr>
            <w:tcW w:w="270" w:type="dxa"/>
            <w:vAlign w:val="center"/>
          </w:tcPr>
          <w:p w:rsidR="00000000" w:rsidRDefault="000C4F08">
            <w:pPr>
              <w:pStyle w:val="tabletx1"/>
            </w:pPr>
          </w:p>
        </w:tc>
        <w:tc>
          <w:tcPr>
            <w:tcW w:w="1350" w:type="dxa"/>
            <w:vAlign w:val="bottom"/>
          </w:tcPr>
          <w:p w:rsidR="00000000" w:rsidRDefault="000C4F08">
            <w:pPr>
              <w:pStyle w:val="tabletx1"/>
            </w:pPr>
            <w:r>
              <w:t>$ 62,908,669</w:t>
            </w:r>
          </w:p>
        </w:tc>
        <w:tc>
          <w:tcPr>
            <w:tcW w:w="270" w:type="dxa"/>
            <w:vAlign w:val="bottom"/>
          </w:tcPr>
          <w:p w:rsidR="00000000" w:rsidRDefault="000C4F08">
            <w:pPr>
              <w:pStyle w:val="tabletx1"/>
            </w:pPr>
          </w:p>
        </w:tc>
        <w:tc>
          <w:tcPr>
            <w:tcW w:w="1192" w:type="dxa"/>
            <w:vAlign w:val="bottom"/>
          </w:tcPr>
          <w:p w:rsidR="00000000" w:rsidRDefault="000C4F08">
            <w:pPr>
              <w:pStyle w:val="tabletx1"/>
              <w:ind w:left="-108"/>
            </w:pPr>
            <w:r>
              <w:t>$ 63,656,011</w:t>
            </w:r>
          </w:p>
        </w:tc>
        <w:tc>
          <w:tcPr>
            <w:tcW w:w="236" w:type="dxa"/>
            <w:vAlign w:val="bottom"/>
          </w:tcPr>
          <w:p w:rsidR="00000000" w:rsidRDefault="000C4F08">
            <w:pPr>
              <w:pStyle w:val="tabletx1"/>
            </w:pPr>
          </w:p>
        </w:tc>
        <w:tc>
          <w:tcPr>
            <w:tcW w:w="1117" w:type="dxa"/>
            <w:vAlign w:val="bottom"/>
          </w:tcPr>
          <w:p w:rsidR="00000000" w:rsidRDefault="000C4F08">
            <w:pPr>
              <w:pStyle w:val="tabletx1"/>
            </w:pPr>
            <w:r>
              <w:t>$   747,342</w:t>
            </w:r>
          </w:p>
        </w:tc>
        <w:tc>
          <w:tcPr>
            <w:tcW w:w="236" w:type="dxa"/>
            <w:vAlign w:val="bottom"/>
          </w:tcPr>
          <w:p w:rsidR="00000000" w:rsidRDefault="000C4F08">
            <w:pPr>
              <w:pStyle w:val="tabletx1"/>
            </w:pPr>
          </w:p>
        </w:tc>
        <w:tc>
          <w:tcPr>
            <w:tcW w:w="1167" w:type="dxa"/>
            <w:vAlign w:val="bottom"/>
          </w:tcPr>
          <w:p w:rsidR="00000000" w:rsidRDefault="000C4F08">
            <w:pPr>
              <w:pStyle w:val="tabletx1"/>
            </w:pPr>
            <w:r>
              <w:t>1.2%</w:t>
            </w:r>
          </w:p>
        </w:tc>
      </w:tr>
    </w:tbl>
    <w:p w:rsidR="00000000" w:rsidRDefault="000C4F08"/>
    <w:p w:rsidR="00000000" w:rsidRDefault="000C4F0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6"/>
        <w:gridCol w:w="242"/>
        <w:gridCol w:w="630"/>
        <w:gridCol w:w="270"/>
        <w:gridCol w:w="1021"/>
        <w:gridCol w:w="239"/>
        <w:gridCol w:w="1170"/>
        <w:gridCol w:w="270"/>
        <w:gridCol w:w="1080"/>
        <w:gridCol w:w="270"/>
        <w:gridCol w:w="900"/>
        <w:gridCol w:w="270"/>
        <w:gridCol w:w="1170"/>
      </w:tblGrid>
      <w:tr w:rsidR="00000000">
        <w:tblPrEx>
          <w:tblCellMar>
            <w:top w:w="0" w:type="dxa"/>
            <w:bottom w:w="0" w:type="dxa"/>
          </w:tblCellMar>
        </w:tblPrEx>
        <w:trPr>
          <w:trHeight w:val="908"/>
          <w:jc w:val="center"/>
        </w:trPr>
        <w:tc>
          <w:tcPr>
            <w:tcW w:w="1226" w:type="dxa"/>
            <w:vAlign w:val="bottom"/>
          </w:tcPr>
          <w:p w:rsidR="00000000" w:rsidRDefault="000C4F08">
            <w:pPr>
              <w:pStyle w:val="TableTitle0"/>
            </w:pPr>
          </w:p>
          <w:p w:rsidR="00000000" w:rsidRDefault="000C4F08">
            <w:pPr>
              <w:pStyle w:val="TableTitle0"/>
            </w:pPr>
          </w:p>
          <w:p w:rsidR="00000000" w:rsidRDefault="000C4F08">
            <w:pPr>
              <w:pStyle w:val="TableTitle0"/>
            </w:pPr>
          </w:p>
          <w:p w:rsidR="00000000" w:rsidRDefault="000C4F08">
            <w:pPr>
              <w:pStyle w:val="TableTitle0"/>
            </w:pPr>
            <w:r>
              <w:t>Division</w:t>
            </w:r>
          </w:p>
        </w:tc>
        <w:tc>
          <w:tcPr>
            <w:tcW w:w="242" w:type="dxa"/>
            <w:vAlign w:val="bottom"/>
          </w:tcPr>
          <w:p w:rsidR="00000000" w:rsidRDefault="000C4F08">
            <w:pPr>
              <w:pStyle w:val="TableTitle0"/>
            </w:pPr>
          </w:p>
        </w:tc>
        <w:tc>
          <w:tcPr>
            <w:tcW w:w="630" w:type="dxa"/>
            <w:vAlign w:val="bottom"/>
          </w:tcPr>
          <w:p w:rsidR="00000000" w:rsidRDefault="000C4F08">
            <w:pPr>
              <w:pStyle w:val="TableTitle0"/>
            </w:pPr>
          </w:p>
          <w:p w:rsidR="00000000" w:rsidRDefault="000C4F08">
            <w:pPr>
              <w:pStyle w:val="TableTitle0"/>
            </w:pPr>
            <w:r>
              <w:t>FTE Lay-Offs</w:t>
            </w:r>
          </w:p>
        </w:tc>
        <w:tc>
          <w:tcPr>
            <w:tcW w:w="270" w:type="dxa"/>
            <w:vAlign w:val="bottom"/>
          </w:tcPr>
          <w:p w:rsidR="00000000" w:rsidRDefault="000C4F08">
            <w:pPr>
              <w:pStyle w:val="TableTitle0"/>
            </w:pPr>
          </w:p>
        </w:tc>
        <w:tc>
          <w:tcPr>
            <w:tcW w:w="1021" w:type="dxa"/>
            <w:vAlign w:val="bottom"/>
          </w:tcPr>
          <w:p w:rsidR="00000000" w:rsidRDefault="000C4F08">
            <w:pPr>
              <w:pStyle w:val="TableTitle0"/>
              <w:ind w:left="-108"/>
            </w:pPr>
          </w:p>
          <w:p w:rsidR="00000000" w:rsidRDefault="000C4F08">
            <w:pPr>
              <w:pStyle w:val="TableTitle0"/>
              <w:ind w:left="-15"/>
            </w:pPr>
            <w:r>
              <w:t>Other Positions Not Filled</w:t>
            </w:r>
          </w:p>
        </w:tc>
        <w:tc>
          <w:tcPr>
            <w:tcW w:w="239" w:type="dxa"/>
            <w:vAlign w:val="bottom"/>
          </w:tcPr>
          <w:p w:rsidR="00000000" w:rsidRDefault="000C4F08">
            <w:pPr>
              <w:pStyle w:val="TableTitle0"/>
            </w:pPr>
          </w:p>
        </w:tc>
        <w:tc>
          <w:tcPr>
            <w:tcW w:w="1170" w:type="dxa"/>
            <w:vAlign w:val="bottom"/>
          </w:tcPr>
          <w:p w:rsidR="00000000" w:rsidRDefault="000C4F08">
            <w:pPr>
              <w:pStyle w:val="TableTitle0"/>
              <w:ind w:left="-108"/>
            </w:pPr>
          </w:p>
          <w:p w:rsidR="00000000" w:rsidRDefault="000C4F08">
            <w:pPr>
              <w:pStyle w:val="TableTitle0"/>
              <w:ind w:left="-46"/>
            </w:pPr>
            <w:r>
              <w:t>Total</w:t>
            </w:r>
          </w:p>
          <w:p w:rsidR="00000000" w:rsidRDefault="000C4F08">
            <w:pPr>
              <w:pStyle w:val="TableTitle0"/>
              <w:ind w:left="-46"/>
            </w:pPr>
            <w:r>
              <w:t>FTE Reducti</w:t>
            </w:r>
            <w:r>
              <w:t>on</w:t>
            </w:r>
          </w:p>
        </w:tc>
        <w:tc>
          <w:tcPr>
            <w:tcW w:w="270" w:type="dxa"/>
            <w:vAlign w:val="bottom"/>
          </w:tcPr>
          <w:p w:rsidR="00000000" w:rsidRDefault="000C4F08">
            <w:pPr>
              <w:pStyle w:val="TableTitle0"/>
            </w:pPr>
          </w:p>
        </w:tc>
        <w:tc>
          <w:tcPr>
            <w:tcW w:w="1080" w:type="dxa"/>
            <w:vAlign w:val="bottom"/>
          </w:tcPr>
          <w:p w:rsidR="00000000" w:rsidRDefault="000C4F08">
            <w:pPr>
              <w:pStyle w:val="TableTitle0"/>
            </w:pPr>
          </w:p>
          <w:p w:rsidR="00000000" w:rsidRDefault="000C4F08">
            <w:pPr>
              <w:pStyle w:val="TableTitle0"/>
            </w:pPr>
            <w:r>
              <w:t>Estimated Salary Savings</w:t>
            </w:r>
          </w:p>
        </w:tc>
        <w:tc>
          <w:tcPr>
            <w:tcW w:w="270" w:type="dxa"/>
            <w:vAlign w:val="bottom"/>
          </w:tcPr>
          <w:p w:rsidR="00000000" w:rsidRDefault="000C4F08">
            <w:pPr>
              <w:pStyle w:val="TableTitle0"/>
            </w:pPr>
          </w:p>
        </w:tc>
        <w:tc>
          <w:tcPr>
            <w:tcW w:w="900" w:type="dxa"/>
            <w:vAlign w:val="bottom"/>
          </w:tcPr>
          <w:p w:rsidR="00000000" w:rsidRDefault="000C4F08">
            <w:pPr>
              <w:pStyle w:val="TableTitle0"/>
            </w:pPr>
          </w:p>
          <w:p w:rsidR="00000000" w:rsidRDefault="000C4F08">
            <w:pPr>
              <w:pStyle w:val="TableTitle0"/>
            </w:pPr>
          </w:p>
          <w:p w:rsidR="00000000" w:rsidRDefault="000C4F08">
            <w:pPr>
              <w:pStyle w:val="TableTitle0"/>
            </w:pPr>
            <w:r>
              <w:t>Buy-Out Costs</w:t>
            </w:r>
          </w:p>
        </w:tc>
        <w:tc>
          <w:tcPr>
            <w:tcW w:w="270" w:type="dxa"/>
            <w:vAlign w:val="bottom"/>
          </w:tcPr>
          <w:p w:rsidR="00000000" w:rsidRDefault="000C4F08">
            <w:pPr>
              <w:pStyle w:val="TableTitle0"/>
            </w:pPr>
          </w:p>
        </w:tc>
        <w:tc>
          <w:tcPr>
            <w:tcW w:w="1170" w:type="dxa"/>
            <w:vAlign w:val="bottom"/>
          </w:tcPr>
          <w:p w:rsidR="00000000" w:rsidRDefault="000C4F08">
            <w:pPr>
              <w:pStyle w:val="TableTitle0"/>
            </w:pPr>
          </w:p>
          <w:p w:rsidR="00000000" w:rsidRDefault="000C4F08">
            <w:pPr>
              <w:pStyle w:val="TableTitle0"/>
            </w:pPr>
          </w:p>
          <w:p w:rsidR="00000000" w:rsidRDefault="000C4F08">
            <w:pPr>
              <w:pStyle w:val="TableTitle0"/>
            </w:pPr>
            <w:r>
              <w:t>Net Savings</w:t>
            </w:r>
          </w:p>
        </w:tc>
      </w:tr>
      <w:tr w:rsidR="00000000">
        <w:tblPrEx>
          <w:tblCellMar>
            <w:top w:w="0" w:type="dxa"/>
            <w:bottom w:w="0" w:type="dxa"/>
          </w:tblCellMar>
        </w:tblPrEx>
        <w:trPr>
          <w:trHeight w:val="215"/>
          <w:jc w:val="center"/>
        </w:trPr>
        <w:tc>
          <w:tcPr>
            <w:tcW w:w="1226" w:type="dxa"/>
            <w:vAlign w:val="bottom"/>
          </w:tcPr>
          <w:p w:rsidR="00000000" w:rsidRDefault="000C4F08">
            <w:pPr>
              <w:pStyle w:val="TableTx0"/>
              <w:ind w:left="-90"/>
            </w:pPr>
            <w:r>
              <w:t>Field Operations</w:t>
            </w:r>
          </w:p>
        </w:tc>
        <w:tc>
          <w:tcPr>
            <w:tcW w:w="242" w:type="dxa"/>
            <w:vAlign w:val="bottom"/>
          </w:tcPr>
          <w:p w:rsidR="00000000" w:rsidRDefault="000C4F08">
            <w:pPr>
              <w:widowControl w:val="0"/>
              <w:autoSpaceDE w:val="0"/>
              <w:autoSpaceDN w:val="0"/>
              <w:adjustRightInd w:val="0"/>
              <w:rPr>
                <w:rFonts w:ascii="Arial" w:hAnsi="Arial"/>
              </w:rPr>
            </w:pPr>
          </w:p>
        </w:tc>
        <w:tc>
          <w:tcPr>
            <w:tcW w:w="630" w:type="dxa"/>
            <w:vAlign w:val="bottom"/>
          </w:tcPr>
          <w:p w:rsidR="00000000" w:rsidRDefault="000C4F08">
            <w:pPr>
              <w:pStyle w:val="tabletx1"/>
            </w:pPr>
            <w:r>
              <w:t>14.0</w:t>
            </w:r>
          </w:p>
        </w:tc>
        <w:tc>
          <w:tcPr>
            <w:tcW w:w="270" w:type="dxa"/>
            <w:vAlign w:val="bottom"/>
          </w:tcPr>
          <w:p w:rsidR="00000000" w:rsidRDefault="000C4F08">
            <w:pPr>
              <w:pStyle w:val="tabletx1"/>
            </w:pPr>
          </w:p>
        </w:tc>
        <w:tc>
          <w:tcPr>
            <w:tcW w:w="1021" w:type="dxa"/>
            <w:vAlign w:val="bottom"/>
          </w:tcPr>
          <w:p w:rsidR="00000000" w:rsidRDefault="000C4F08">
            <w:pPr>
              <w:pStyle w:val="tabletx1"/>
            </w:pPr>
            <w:r>
              <w:t>42.0</w:t>
            </w:r>
          </w:p>
        </w:tc>
        <w:tc>
          <w:tcPr>
            <w:tcW w:w="239" w:type="dxa"/>
            <w:vAlign w:val="bottom"/>
          </w:tcPr>
          <w:p w:rsidR="00000000" w:rsidRDefault="000C4F08">
            <w:pPr>
              <w:pStyle w:val="tabletx1"/>
            </w:pPr>
          </w:p>
        </w:tc>
        <w:tc>
          <w:tcPr>
            <w:tcW w:w="1170" w:type="dxa"/>
            <w:vAlign w:val="bottom"/>
          </w:tcPr>
          <w:p w:rsidR="00000000" w:rsidRDefault="000C4F08">
            <w:pPr>
              <w:pStyle w:val="tabletx1"/>
            </w:pPr>
            <w:r>
              <w:t>56.0</w:t>
            </w:r>
          </w:p>
        </w:tc>
        <w:tc>
          <w:tcPr>
            <w:tcW w:w="270" w:type="dxa"/>
            <w:vAlign w:val="bottom"/>
          </w:tcPr>
          <w:p w:rsidR="00000000" w:rsidRDefault="000C4F08">
            <w:pPr>
              <w:pStyle w:val="tabletx1"/>
            </w:pPr>
          </w:p>
        </w:tc>
        <w:tc>
          <w:tcPr>
            <w:tcW w:w="1080" w:type="dxa"/>
            <w:vAlign w:val="bottom"/>
          </w:tcPr>
          <w:p w:rsidR="00000000" w:rsidRDefault="000C4F08">
            <w:pPr>
              <w:pStyle w:val="tabletx1"/>
              <w:ind w:left="-108"/>
            </w:pPr>
            <w:r>
              <w:t>$1,481,190</w:t>
            </w:r>
          </w:p>
        </w:tc>
        <w:tc>
          <w:tcPr>
            <w:tcW w:w="270" w:type="dxa"/>
            <w:vAlign w:val="bottom"/>
          </w:tcPr>
          <w:p w:rsidR="00000000" w:rsidRDefault="000C4F08">
            <w:pPr>
              <w:pStyle w:val="tabletx1"/>
            </w:pPr>
          </w:p>
        </w:tc>
        <w:tc>
          <w:tcPr>
            <w:tcW w:w="900" w:type="dxa"/>
            <w:vAlign w:val="bottom"/>
          </w:tcPr>
          <w:p w:rsidR="00000000" w:rsidRDefault="000C4F08">
            <w:pPr>
              <w:pStyle w:val="tabletx1"/>
              <w:ind w:left="-144"/>
            </w:pPr>
            <w:r>
              <w:t>Unknown</w:t>
            </w:r>
          </w:p>
        </w:tc>
        <w:tc>
          <w:tcPr>
            <w:tcW w:w="270" w:type="dxa"/>
            <w:vAlign w:val="bottom"/>
          </w:tcPr>
          <w:p w:rsidR="00000000" w:rsidRDefault="000C4F08">
            <w:pPr>
              <w:pStyle w:val="tabletx1"/>
            </w:pPr>
          </w:p>
        </w:tc>
        <w:tc>
          <w:tcPr>
            <w:tcW w:w="1170" w:type="dxa"/>
            <w:vAlign w:val="bottom"/>
          </w:tcPr>
          <w:p w:rsidR="00000000" w:rsidRDefault="000C4F08">
            <w:pPr>
              <w:pStyle w:val="tabletx1"/>
            </w:pPr>
            <w:r>
              <w:t>$1,481,190</w:t>
            </w:r>
          </w:p>
        </w:tc>
      </w:tr>
      <w:tr w:rsidR="00000000">
        <w:tblPrEx>
          <w:tblCellMar>
            <w:top w:w="0" w:type="dxa"/>
            <w:bottom w:w="0" w:type="dxa"/>
          </w:tblCellMar>
        </w:tblPrEx>
        <w:trPr>
          <w:jc w:val="center"/>
        </w:trPr>
        <w:tc>
          <w:tcPr>
            <w:tcW w:w="1226" w:type="dxa"/>
            <w:vAlign w:val="bottom"/>
          </w:tcPr>
          <w:p w:rsidR="00000000" w:rsidRDefault="000C4F08">
            <w:pPr>
              <w:pStyle w:val="TableTx0"/>
              <w:ind w:left="-90"/>
            </w:pPr>
            <w:r>
              <w:t xml:space="preserve">General Admin. </w:t>
            </w:r>
          </w:p>
        </w:tc>
        <w:tc>
          <w:tcPr>
            <w:tcW w:w="242" w:type="dxa"/>
            <w:vAlign w:val="bottom"/>
          </w:tcPr>
          <w:p w:rsidR="00000000" w:rsidRDefault="000C4F08">
            <w:pPr>
              <w:widowControl w:val="0"/>
              <w:autoSpaceDE w:val="0"/>
              <w:autoSpaceDN w:val="0"/>
              <w:adjustRightInd w:val="0"/>
              <w:rPr>
                <w:rFonts w:ascii="Arial" w:hAnsi="Arial"/>
              </w:rPr>
            </w:pPr>
          </w:p>
        </w:tc>
        <w:tc>
          <w:tcPr>
            <w:tcW w:w="630" w:type="dxa"/>
            <w:vAlign w:val="bottom"/>
          </w:tcPr>
          <w:p w:rsidR="00000000" w:rsidRDefault="000C4F08">
            <w:pPr>
              <w:pStyle w:val="tabletx1"/>
            </w:pPr>
            <w:r>
              <w:t>0.0</w:t>
            </w:r>
          </w:p>
        </w:tc>
        <w:tc>
          <w:tcPr>
            <w:tcW w:w="270" w:type="dxa"/>
            <w:vAlign w:val="bottom"/>
          </w:tcPr>
          <w:p w:rsidR="00000000" w:rsidRDefault="000C4F08">
            <w:pPr>
              <w:pStyle w:val="tabletx1"/>
            </w:pPr>
          </w:p>
        </w:tc>
        <w:tc>
          <w:tcPr>
            <w:tcW w:w="1021" w:type="dxa"/>
            <w:vAlign w:val="bottom"/>
          </w:tcPr>
          <w:p w:rsidR="00000000" w:rsidRDefault="000C4F08">
            <w:pPr>
              <w:pStyle w:val="tabletx1"/>
            </w:pPr>
            <w:r>
              <w:t>31.0</w:t>
            </w:r>
          </w:p>
        </w:tc>
        <w:tc>
          <w:tcPr>
            <w:tcW w:w="239" w:type="dxa"/>
            <w:vAlign w:val="bottom"/>
          </w:tcPr>
          <w:p w:rsidR="00000000" w:rsidRDefault="000C4F08">
            <w:pPr>
              <w:pStyle w:val="tabletx1"/>
            </w:pPr>
          </w:p>
        </w:tc>
        <w:tc>
          <w:tcPr>
            <w:tcW w:w="1170" w:type="dxa"/>
            <w:vAlign w:val="bottom"/>
          </w:tcPr>
          <w:p w:rsidR="00000000" w:rsidRDefault="000C4F08">
            <w:pPr>
              <w:pStyle w:val="tabletx1"/>
            </w:pPr>
            <w:r>
              <w:t>31.0</w:t>
            </w:r>
          </w:p>
        </w:tc>
        <w:tc>
          <w:tcPr>
            <w:tcW w:w="270" w:type="dxa"/>
            <w:vAlign w:val="bottom"/>
          </w:tcPr>
          <w:p w:rsidR="00000000" w:rsidRDefault="000C4F08">
            <w:pPr>
              <w:pStyle w:val="tabletx1"/>
            </w:pPr>
          </w:p>
        </w:tc>
        <w:tc>
          <w:tcPr>
            <w:tcW w:w="1080" w:type="dxa"/>
            <w:vAlign w:val="bottom"/>
          </w:tcPr>
          <w:p w:rsidR="00000000" w:rsidRDefault="000C4F08">
            <w:pPr>
              <w:pStyle w:val="tabletx1"/>
            </w:pPr>
            <w:r>
              <w:t xml:space="preserve">815,765 </w:t>
            </w:r>
          </w:p>
        </w:tc>
        <w:tc>
          <w:tcPr>
            <w:tcW w:w="270" w:type="dxa"/>
            <w:vAlign w:val="bottom"/>
          </w:tcPr>
          <w:p w:rsidR="00000000" w:rsidRDefault="000C4F08">
            <w:pPr>
              <w:pStyle w:val="tabletx1"/>
            </w:pPr>
          </w:p>
        </w:tc>
        <w:tc>
          <w:tcPr>
            <w:tcW w:w="900" w:type="dxa"/>
            <w:vAlign w:val="bottom"/>
          </w:tcPr>
          <w:p w:rsidR="00000000" w:rsidRDefault="000C4F08">
            <w:pPr>
              <w:pStyle w:val="tabletx1"/>
              <w:ind w:left="-144"/>
            </w:pPr>
            <w:r>
              <w:t>Unknown</w:t>
            </w:r>
          </w:p>
        </w:tc>
        <w:tc>
          <w:tcPr>
            <w:tcW w:w="270" w:type="dxa"/>
            <w:vAlign w:val="bottom"/>
          </w:tcPr>
          <w:p w:rsidR="00000000" w:rsidRDefault="000C4F08">
            <w:pPr>
              <w:pStyle w:val="tabletx1"/>
            </w:pPr>
          </w:p>
        </w:tc>
        <w:tc>
          <w:tcPr>
            <w:tcW w:w="1170" w:type="dxa"/>
            <w:vAlign w:val="bottom"/>
          </w:tcPr>
          <w:p w:rsidR="00000000" w:rsidRDefault="000C4F08">
            <w:pPr>
              <w:pStyle w:val="tabletx1"/>
            </w:pPr>
            <w:r>
              <w:t>815,765</w:t>
            </w:r>
          </w:p>
        </w:tc>
      </w:tr>
      <w:tr w:rsidR="00000000">
        <w:tblPrEx>
          <w:tblCellMar>
            <w:top w:w="0" w:type="dxa"/>
            <w:bottom w:w="0" w:type="dxa"/>
          </w:tblCellMar>
        </w:tblPrEx>
        <w:trPr>
          <w:trHeight w:val="188"/>
          <w:jc w:val="center"/>
        </w:trPr>
        <w:tc>
          <w:tcPr>
            <w:tcW w:w="1226" w:type="dxa"/>
            <w:vAlign w:val="bottom"/>
          </w:tcPr>
          <w:p w:rsidR="00000000" w:rsidRDefault="000C4F08">
            <w:pPr>
              <w:pStyle w:val="TableTx0"/>
              <w:ind w:left="-90"/>
              <w:rPr>
                <w:b/>
              </w:rPr>
            </w:pPr>
            <w:r>
              <w:rPr>
                <w:b/>
              </w:rPr>
              <w:t xml:space="preserve">  Total</w:t>
            </w:r>
          </w:p>
        </w:tc>
        <w:tc>
          <w:tcPr>
            <w:tcW w:w="242" w:type="dxa"/>
            <w:vAlign w:val="center"/>
          </w:tcPr>
          <w:p w:rsidR="00000000" w:rsidRDefault="000C4F08">
            <w:pPr>
              <w:jc w:val="right"/>
              <w:rPr>
                <w:b/>
              </w:rPr>
            </w:pPr>
          </w:p>
        </w:tc>
        <w:tc>
          <w:tcPr>
            <w:tcW w:w="630" w:type="dxa"/>
            <w:vAlign w:val="bottom"/>
          </w:tcPr>
          <w:p w:rsidR="00000000" w:rsidRDefault="000C4F08">
            <w:pPr>
              <w:pStyle w:val="tabletx1"/>
              <w:rPr>
                <w:b/>
              </w:rPr>
            </w:pPr>
            <w:r>
              <w:rPr>
                <w:b/>
              </w:rPr>
              <w:fldChar w:fldCharType="begin"/>
            </w:r>
            <w:r>
              <w:rPr>
                <w:b/>
              </w:rPr>
              <w:instrText xml:space="preserve"> =SUM(ABOVE) </w:instrText>
            </w:r>
            <w:r>
              <w:rPr>
                <w:b/>
              </w:rPr>
              <w:fldChar w:fldCharType="separate"/>
            </w:r>
            <w:r>
              <w:rPr>
                <w:b/>
                <w:noProof/>
              </w:rPr>
              <w:t>14</w:t>
            </w:r>
            <w:r>
              <w:rPr>
                <w:b/>
              </w:rPr>
              <w:fldChar w:fldCharType="end"/>
            </w:r>
            <w:r>
              <w:rPr>
                <w:b/>
              </w:rPr>
              <w:t>.0</w:t>
            </w:r>
          </w:p>
        </w:tc>
        <w:tc>
          <w:tcPr>
            <w:tcW w:w="270" w:type="dxa"/>
            <w:vAlign w:val="bottom"/>
          </w:tcPr>
          <w:p w:rsidR="00000000" w:rsidRDefault="000C4F08">
            <w:pPr>
              <w:pStyle w:val="tabletx1"/>
              <w:rPr>
                <w:b/>
              </w:rPr>
            </w:pPr>
          </w:p>
        </w:tc>
        <w:tc>
          <w:tcPr>
            <w:tcW w:w="1021" w:type="dxa"/>
            <w:vAlign w:val="bottom"/>
          </w:tcPr>
          <w:p w:rsidR="00000000" w:rsidRDefault="000C4F08">
            <w:pPr>
              <w:pStyle w:val="tabletx1"/>
              <w:rPr>
                <w:b/>
              </w:rPr>
            </w:pPr>
            <w:r>
              <w:rPr>
                <w:b/>
              </w:rPr>
              <w:fldChar w:fldCharType="begin"/>
            </w:r>
            <w:r>
              <w:rPr>
                <w:b/>
              </w:rPr>
              <w:instrText xml:space="preserve"> =SUM(ABOVE) </w:instrText>
            </w:r>
            <w:r>
              <w:rPr>
                <w:b/>
              </w:rPr>
              <w:fldChar w:fldCharType="separate"/>
            </w:r>
            <w:r>
              <w:rPr>
                <w:b/>
                <w:noProof/>
              </w:rPr>
              <w:t>73</w:t>
            </w:r>
            <w:r>
              <w:rPr>
                <w:b/>
              </w:rPr>
              <w:fldChar w:fldCharType="end"/>
            </w:r>
            <w:r>
              <w:rPr>
                <w:b/>
              </w:rPr>
              <w:t>.0</w:t>
            </w:r>
          </w:p>
        </w:tc>
        <w:tc>
          <w:tcPr>
            <w:tcW w:w="239" w:type="dxa"/>
            <w:vAlign w:val="bottom"/>
          </w:tcPr>
          <w:p w:rsidR="00000000" w:rsidRDefault="000C4F08">
            <w:pPr>
              <w:pStyle w:val="tabletx1"/>
              <w:rPr>
                <w:b/>
              </w:rPr>
            </w:pPr>
          </w:p>
        </w:tc>
        <w:tc>
          <w:tcPr>
            <w:tcW w:w="1170" w:type="dxa"/>
            <w:vAlign w:val="bottom"/>
          </w:tcPr>
          <w:p w:rsidR="00000000" w:rsidRDefault="000C4F08">
            <w:pPr>
              <w:pStyle w:val="tabletx1"/>
              <w:rPr>
                <w:b/>
              </w:rPr>
            </w:pPr>
            <w:r>
              <w:rPr>
                <w:b/>
              </w:rPr>
              <w:fldChar w:fldCharType="begin"/>
            </w:r>
            <w:r>
              <w:rPr>
                <w:b/>
              </w:rPr>
              <w:instrText xml:space="preserve"> =SUM(AB</w:instrText>
            </w:r>
            <w:r>
              <w:rPr>
                <w:b/>
              </w:rPr>
              <w:instrText xml:space="preserve">OVE) </w:instrText>
            </w:r>
            <w:r>
              <w:rPr>
                <w:b/>
              </w:rPr>
              <w:fldChar w:fldCharType="separate"/>
            </w:r>
            <w:r>
              <w:rPr>
                <w:b/>
                <w:noProof/>
              </w:rPr>
              <w:t>87</w:t>
            </w:r>
            <w:r>
              <w:rPr>
                <w:b/>
              </w:rPr>
              <w:fldChar w:fldCharType="end"/>
            </w:r>
            <w:r>
              <w:rPr>
                <w:b/>
              </w:rPr>
              <w:t>.0</w:t>
            </w:r>
          </w:p>
        </w:tc>
        <w:tc>
          <w:tcPr>
            <w:tcW w:w="270" w:type="dxa"/>
            <w:vAlign w:val="bottom"/>
          </w:tcPr>
          <w:p w:rsidR="00000000" w:rsidRDefault="000C4F08">
            <w:pPr>
              <w:pStyle w:val="tabletx1"/>
              <w:rPr>
                <w:b/>
              </w:rPr>
            </w:pPr>
          </w:p>
        </w:tc>
        <w:tc>
          <w:tcPr>
            <w:tcW w:w="1080" w:type="dxa"/>
            <w:vAlign w:val="bottom"/>
          </w:tcPr>
          <w:p w:rsidR="00000000" w:rsidRDefault="000C4F08">
            <w:pPr>
              <w:pStyle w:val="tabletx1"/>
              <w:ind w:left="-108"/>
              <w:rPr>
                <w:b/>
              </w:rPr>
            </w:pPr>
            <w:r>
              <w:rPr>
                <w:b/>
              </w:rPr>
              <w:t>$</w:t>
            </w:r>
            <w:r>
              <w:rPr>
                <w:b/>
              </w:rPr>
              <w:fldChar w:fldCharType="begin"/>
            </w:r>
            <w:r>
              <w:rPr>
                <w:b/>
              </w:rPr>
              <w:instrText xml:space="preserve"> =SUM(ABOVE) \# "#,##0" </w:instrText>
            </w:r>
            <w:r>
              <w:rPr>
                <w:b/>
              </w:rPr>
              <w:fldChar w:fldCharType="separate"/>
            </w:r>
            <w:r>
              <w:rPr>
                <w:b/>
                <w:noProof/>
              </w:rPr>
              <w:t>2,296,955</w:t>
            </w:r>
            <w:r>
              <w:rPr>
                <w:b/>
              </w:rPr>
              <w:fldChar w:fldCharType="end"/>
            </w:r>
          </w:p>
        </w:tc>
        <w:tc>
          <w:tcPr>
            <w:tcW w:w="270" w:type="dxa"/>
            <w:vAlign w:val="bottom"/>
          </w:tcPr>
          <w:p w:rsidR="00000000" w:rsidRDefault="000C4F08">
            <w:pPr>
              <w:pStyle w:val="tabletx1"/>
              <w:rPr>
                <w:b/>
              </w:rPr>
            </w:pPr>
          </w:p>
        </w:tc>
        <w:tc>
          <w:tcPr>
            <w:tcW w:w="900" w:type="dxa"/>
            <w:vAlign w:val="bottom"/>
          </w:tcPr>
          <w:p w:rsidR="00000000" w:rsidRDefault="000C4F08">
            <w:pPr>
              <w:pStyle w:val="tabletx1"/>
              <w:ind w:left="-144"/>
            </w:pPr>
            <w:r>
              <w:t>Unknown</w:t>
            </w:r>
          </w:p>
        </w:tc>
        <w:tc>
          <w:tcPr>
            <w:tcW w:w="270" w:type="dxa"/>
            <w:vAlign w:val="bottom"/>
          </w:tcPr>
          <w:p w:rsidR="00000000" w:rsidRDefault="000C4F08">
            <w:pPr>
              <w:pStyle w:val="tabletx1"/>
              <w:rPr>
                <w:b/>
              </w:rPr>
            </w:pPr>
          </w:p>
        </w:tc>
        <w:tc>
          <w:tcPr>
            <w:tcW w:w="1170" w:type="dxa"/>
            <w:vAlign w:val="bottom"/>
          </w:tcPr>
          <w:p w:rsidR="00000000" w:rsidRDefault="000C4F08">
            <w:pPr>
              <w:pStyle w:val="tabletx1"/>
              <w:rPr>
                <w:b/>
              </w:rPr>
            </w:pPr>
            <w:r>
              <w:rPr>
                <w:b/>
              </w:rPr>
              <w:t>$</w:t>
            </w:r>
            <w:r>
              <w:rPr>
                <w:b/>
              </w:rPr>
              <w:fldChar w:fldCharType="begin"/>
            </w:r>
            <w:r>
              <w:rPr>
                <w:b/>
              </w:rPr>
              <w:instrText xml:space="preserve"> =SUM(ABOVE) \# "#,##0" </w:instrText>
            </w:r>
            <w:r>
              <w:rPr>
                <w:b/>
              </w:rPr>
              <w:fldChar w:fldCharType="separate"/>
            </w:r>
            <w:r>
              <w:rPr>
                <w:b/>
                <w:noProof/>
              </w:rPr>
              <w:t>2,296,955</w:t>
            </w:r>
            <w:r>
              <w:rPr>
                <w:b/>
              </w:rPr>
              <w:fldChar w:fldCharType="end"/>
            </w:r>
          </w:p>
        </w:tc>
      </w:tr>
    </w:tbl>
    <w:p w:rsidR="00000000" w:rsidRDefault="000C4F08">
      <w:pPr>
        <w:pStyle w:val="BodyText"/>
        <w:rPr>
          <w:sz w:val="20"/>
        </w:rPr>
      </w:pPr>
    </w:p>
    <w:p w:rsidR="00000000" w:rsidRDefault="000C4F08">
      <w:pPr>
        <w:framePr w:w="655" w:h="871" w:hSpace="180" w:wrap="auto" w:vAnchor="text" w:hAnchor="page" w:x="1497" w:y="108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57200" cy="330200"/>
            <wp:effectExtent l="1905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
                    <a:srcRect/>
                    <a:stretch>
                      <a:fillRect/>
                    </a:stretch>
                  </pic:blipFill>
                  <pic:spPr bwMode="auto">
                    <a:xfrm>
                      <a:off x="0" y="0"/>
                      <a:ext cx="457200" cy="330200"/>
                    </a:xfrm>
                    <a:prstGeom prst="rect">
                      <a:avLst/>
                    </a:prstGeom>
                    <a:noFill/>
                    <a:ln w="9525">
                      <a:noFill/>
                      <a:miter lim="800000"/>
                      <a:headEnd/>
                      <a:tailEnd/>
                    </a:ln>
                  </pic:spPr>
                </pic:pic>
              </a:graphicData>
            </a:graphic>
          </wp:inline>
        </w:drawing>
      </w:r>
    </w:p>
    <w:p w:rsidR="00000000" w:rsidRDefault="000C4F08">
      <w:pPr>
        <w:pStyle w:val="textup"/>
      </w:pPr>
      <w:r>
        <w:rPr>
          <w:b/>
        </w:rPr>
        <w:t>Vacant Positions/Gen. Adm.</w:t>
      </w:r>
      <w:r>
        <w:tab/>
        <w:t>Of the Other Positions Not Filled, for General Administration, 19.0 FTE positions are being kept vacant for FY 2001 and 12.0 F</w:t>
      </w:r>
      <w:r>
        <w:t>TE positions are being maintained as a vacancy factor for FY 2001 that will be from a pool of positions within the appropriation.  Not included in the chart for General Administration are reductions of 13 professional employer organization (PEO) staff posi</w:t>
      </w:r>
      <w:r>
        <w:t>tions for a savings of $200,000 General Funds, and overtime reductions for a savings of $75,000 General Funds.  Also not included in the table is a reduction of 9.0 information technology contract positions used for the welfare reform and child welfare inf</w:t>
      </w:r>
      <w:r>
        <w:t>ormation management systems for a savings of $203,000 General Funds.</w:t>
      </w:r>
    </w:p>
    <w:p w:rsidR="00000000" w:rsidRDefault="000C4F08">
      <w:pPr>
        <w:pStyle w:val="textup"/>
      </w:pPr>
      <w:r>
        <w:rPr>
          <w:b/>
        </w:rPr>
        <w:t>Vacant Positions/Field Ops.</w:t>
      </w:r>
      <w:r>
        <w:tab/>
        <w:t>Of the Other Positions Not Filled for Field Operations, 32.0 FTE positions are part of the vacancy factor from a pool of various positions throughout FY 2002 a</w:t>
      </w:r>
      <w:r>
        <w:t xml:space="preserve">nd 10.0 were terminated probationary employees.  All are non-supervisory positions.  Not included in the chart for Field Operations is not hiring intermittent workers equal to 2.5 FTE positions at a net savings of $106,917.  </w:t>
      </w:r>
    </w:p>
    <w:p w:rsidR="00000000" w:rsidRDefault="000C4F08">
      <w:pPr>
        <w:pStyle w:val="textup"/>
      </w:pPr>
      <w:r>
        <w:rPr>
          <w:b/>
        </w:rPr>
        <w:t>Federal Match</w:t>
      </w:r>
      <w:r>
        <w:tab/>
        <w:t xml:space="preserve">A federal match </w:t>
      </w:r>
      <w:r>
        <w:t>of 50.0% has been assumed for all estimates.</w:t>
      </w:r>
    </w:p>
    <w:p w:rsidR="00000000" w:rsidRDefault="000C4F08">
      <w:pPr>
        <w:pStyle w:val="Heading3"/>
        <w:rPr>
          <w:rFonts w:ascii="Univers" w:hAnsi="Univers"/>
          <w:sz w:val="20"/>
          <w:u w:val="single"/>
        </w:rPr>
      </w:pPr>
      <w:r>
        <w:rPr>
          <w:rFonts w:ascii="Univers" w:hAnsi="Univers"/>
          <w:sz w:val="20"/>
          <w:u w:val="single"/>
        </w:rPr>
        <w:t>Impact on Services</w:t>
      </w:r>
    </w:p>
    <w:p w:rsidR="00000000" w:rsidRDefault="000C4F08"/>
    <w:p w:rsidR="00000000" w:rsidRDefault="000C4F08">
      <w:pPr>
        <w:pStyle w:val="BodyText"/>
        <w:rPr>
          <w:sz w:val="20"/>
        </w:rPr>
      </w:pPr>
      <w:r>
        <w:rPr>
          <w:sz w:val="20"/>
        </w:rPr>
        <w:t xml:space="preserve">In addition to the impact upon FTE positions, the following information provided by the Department of Human Services is available regarding possible impact upon services or other adjustments </w:t>
      </w:r>
      <w:r>
        <w:rPr>
          <w:sz w:val="20"/>
        </w:rPr>
        <w:t>being made to the FY 2002 budget:</w:t>
      </w:r>
    </w:p>
    <w:p w:rsidR="00000000" w:rsidRDefault="000C4F08">
      <w:pPr>
        <w:pStyle w:val="textup"/>
      </w:pPr>
      <w:r>
        <w:rPr>
          <w:b/>
        </w:rPr>
        <w:t>Field Operations</w:t>
      </w:r>
      <w:r>
        <w:tab/>
        <w:t>Field Operations changes include:</w:t>
      </w:r>
    </w:p>
    <w:p w:rsidR="00000000" w:rsidRDefault="000C4F08">
      <w:pPr>
        <w:pStyle w:val="Heading4"/>
        <w:framePr w:w="625" w:wrap="auto" w:x="1350" w:y="107"/>
        <w:rPr>
          <w:rFonts w:ascii="Verdana" w:hAnsi="Verdana"/>
          <w:sz w:val="12"/>
        </w:rPr>
      </w:pPr>
      <w:r>
        <w:rPr>
          <w:rFonts w:ascii="Verdana" w:hAnsi="Verdana"/>
          <w:sz w:val="12"/>
        </w:rPr>
        <w:t>FY 2002</w:t>
      </w:r>
    </w:p>
    <w:p w:rsidR="00000000" w:rsidRDefault="000C4F08">
      <w:pPr>
        <w:framePr w:w="625" w:h="981" w:hSpace="180" w:wrap="auto" w:vAnchor="text" w:hAnchor="page" w:x="1350" w:y="107"/>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93" type="#_x0000_t75" style="width:26pt;height:23pt" o:ole="" fillcolor="window">
            <v:imagedata r:id="rId8" o:title=""/>
          </v:shape>
          <o:OLEObject Type="Embed" ProgID="Word.Picture.8" ShapeID="_x0000_i1093" DrawAspect="Content" ObjectID="_1315219205" r:id="rId51"/>
        </w:object>
      </w:r>
    </w:p>
    <w:p w:rsidR="00000000" w:rsidRDefault="000C4F08">
      <w:pPr>
        <w:pStyle w:val="Bulletup"/>
      </w:pPr>
      <w:r>
        <w:t>Decreased technology equipment purchases:  $595,000.</w:t>
      </w:r>
    </w:p>
    <w:p w:rsidR="00000000" w:rsidRDefault="000C4F08">
      <w:pPr>
        <w:pStyle w:val="Bulletup"/>
      </w:pPr>
      <w:r>
        <w:t>Decreased training resources:  $116,000.</w:t>
      </w:r>
    </w:p>
    <w:p w:rsidR="00000000" w:rsidRDefault="000C4F08">
      <w:pPr>
        <w:pStyle w:val="Bulletup"/>
      </w:pPr>
      <w:r>
        <w:t xml:space="preserve">Using program dollars for child protective </w:t>
      </w:r>
      <w:r>
        <w:t>training funding:  $100,000.</w:t>
      </w:r>
    </w:p>
    <w:p w:rsidR="00000000" w:rsidRDefault="000C4F08">
      <w:pPr>
        <w:pStyle w:val="Bulletup"/>
      </w:pPr>
      <w:r>
        <w:t>Increased cost allocation revenues:  $384,000.</w:t>
      </w:r>
    </w:p>
    <w:p w:rsidR="00000000" w:rsidRDefault="000C4F08">
      <w:pPr>
        <w:pStyle w:val="Bulletup"/>
      </w:pPr>
      <w:r>
        <w:t>Increased revenues from child welfare targeted case management:  $1,500,000.</w:t>
      </w:r>
    </w:p>
    <w:p w:rsidR="00000000" w:rsidRDefault="000C4F08">
      <w:pPr>
        <w:pStyle w:val="textup"/>
      </w:pPr>
      <w:r>
        <w:rPr>
          <w:b/>
        </w:rPr>
        <w:t>General Administration</w:t>
      </w:r>
      <w:r>
        <w:tab/>
        <w:t>General Administration changes include:</w:t>
      </w:r>
    </w:p>
    <w:p w:rsidR="00000000" w:rsidRDefault="000C4F08">
      <w:pPr>
        <w:pStyle w:val="Bulletup"/>
      </w:pPr>
      <w:r>
        <w:lastRenderedPageBreak/>
        <w:t>Decreased training resources:  $632,000.</w:t>
      </w:r>
    </w:p>
    <w:p w:rsidR="00000000" w:rsidRDefault="000C4F08">
      <w:pPr>
        <w:pStyle w:val="Bulletup"/>
      </w:pPr>
      <w:r>
        <w:t>Reduction of 42.0% of professional employer organization staff:  $200,000.</w:t>
      </w:r>
    </w:p>
    <w:p w:rsidR="00000000" w:rsidRDefault="000C4F08">
      <w:pPr>
        <w:pStyle w:val="Bulletup"/>
      </w:pPr>
      <w:r>
        <w:t>Reduction of 16.0% of Attorney General legal services:  $109,000.</w:t>
      </w:r>
    </w:p>
    <w:p w:rsidR="00000000" w:rsidRDefault="000C4F08">
      <w:pPr>
        <w:pStyle w:val="Bulletup"/>
      </w:pPr>
      <w:r>
        <w:t>Reduction of State Auditor services:  $10,000.</w:t>
      </w:r>
    </w:p>
    <w:p w:rsidR="00000000" w:rsidRDefault="000C4F08">
      <w:pPr>
        <w:pStyle w:val="Bulletup"/>
      </w:pPr>
      <w:r>
        <w:t>Elimination of Y2K storage capacity:  $50,000.</w:t>
      </w:r>
    </w:p>
    <w:p w:rsidR="00000000" w:rsidRDefault="000C4F08">
      <w:pPr>
        <w:pStyle w:val="Bulletup"/>
      </w:pPr>
      <w:r>
        <w:t>Discontinuation of h</w:t>
      </w:r>
      <w:r>
        <w:t>ub charges for DHS addresses:  $48,000.</w:t>
      </w:r>
    </w:p>
    <w:p w:rsidR="00000000" w:rsidRDefault="000C4F08">
      <w:pPr>
        <w:pStyle w:val="Bulletup"/>
      </w:pPr>
      <w:r>
        <w:t>Reduction of technology administrative subsidy to other DHS operational units:  $449,000.</w:t>
      </w:r>
    </w:p>
    <w:p w:rsidR="00000000" w:rsidRDefault="000C4F08">
      <w:pPr>
        <w:pStyle w:val="textup"/>
      </w:pPr>
      <w:r>
        <w:rPr>
          <w:b/>
        </w:rPr>
        <w:t>Information System</w:t>
      </w:r>
      <w:r>
        <w:tab/>
        <w:t>Information System - Information Management System changes include:</w:t>
      </w:r>
    </w:p>
    <w:p w:rsidR="00000000" w:rsidRDefault="000C4F08">
      <w:pPr>
        <w:pStyle w:val="Bulletup"/>
      </w:pPr>
      <w:r>
        <w:t>Using program dollars for critical func</w:t>
      </w:r>
      <w:r>
        <w:t>tions:  $607,000.</w:t>
      </w:r>
    </w:p>
    <w:p w:rsidR="00000000" w:rsidRDefault="000C4F08">
      <w:pPr>
        <w:pStyle w:val="Bulletup"/>
      </w:pPr>
      <w:r>
        <w:pict>
          <v:shape id="_x0000_s1028" type="#_x0000_t202" style="position:absolute;left:0;text-align:left;margin-left:-130.95pt;margin-top:3.6pt;width:63pt;height:39.1pt;z-index:251656704" o:allowincell="f">
            <v:textbox style="mso-next-textbox:#_x0000_s1028">
              <w:txbxContent>
                <w:p w:rsidR="00000000" w:rsidRDefault="000C4F08">
                  <w:r>
                    <w:rPr>
                      <w:noProof/>
                    </w:rPr>
                    <w:drawing>
                      <wp:inline distT="0" distB="0" distL="0" distR="0">
                        <wp:extent cx="609600" cy="279400"/>
                        <wp:effectExtent l="19050" t="0" r="0" b="0"/>
                        <wp:docPr id="109" name="Picture 109" descr="E:DOLL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E:DOLLS.WMF"/>
                                <pic:cNvPicPr>
                                  <a:picLocks noChangeAspect="1" noChangeArrowheads="1"/>
                                </pic:cNvPicPr>
                              </pic:nvPicPr>
                              <pic:blipFill>
                                <a:blip r:embed="rId11"/>
                                <a:srcRect/>
                                <a:stretch>
                                  <a:fillRect/>
                                </a:stretch>
                              </pic:blipFill>
                              <pic:spPr bwMode="auto">
                                <a:xfrm>
                                  <a:off x="0" y="0"/>
                                  <a:ext cx="609600" cy="279400"/>
                                </a:xfrm>
                                <a:prstGeom prst="rect">
                                  <a:avLst/>
                                </a:prstGeom>
                                <a:noFill/>
                                <a:ln w="9525">
                                  <a:noFill/>
                                  <a:miter lim="800000"/>
                                  <a:headEnd/>
                                  <a:tailEnd/>
                                </a:ln>
                              </pic:spPr>
                            </pic:pic>
                          </a:graphicData>
                        </a:graphic>
                      </wp:inline>
                    </w:drawing>
                  </w:r>
                </w:p>
              </w:txbxContent>
            </v:textbox>
          </v:shape>
        </w:pict>
      </w:r>
      <w:r>
        <w:t>Realignment of workforce resulting in reduction of staff positions:  Amount not specified.</w:t>
      </w:r>
    </w:p>
    <w:p w:rsidR="00000000" w:rsidRDefault="000C4F08">
      <w:pPr>
        <w:pStyle w:val="Bulletup"/>
      </w:pPr>
      <w:r>
        <w:t>Prioritize system changes and elimination of planned enhancements:  Amount not specified.</w:t>
      </w:r>
    </w:p>
    <w:p w:rsidR="00000000" w:rsidRDefault="000C4F08">
      <w:pPr>
        <w:pStyle w:val="Bulletup"/>
      </w:pPr>
      <w:r>
        <w:t>Changing 5.0 contract staff to State FTE positions:  $14</w:t>
      </w:r>
      <w:r>
        <w:t>2,000.</w:t>
      </w:r>
    </w:p>
    <w:p w:rsidR="00000000" w:rsidRDefault="000C4F08">
      <w:pPr>
        <w:pStyle w:val="Bulletup"/>
      </w:pPr>
      <w:r>
        <w:t>Moving technology staff from leased space to the Hoover Building:  $83,000.</w:t>
      </w:r>
    </w:p>
    <w:p w:rsidR="00000000" w:rsidRDefault="000C4F08">
      <w:pPr>
        <w:pStyle w:val="Heading3"/>
        <w:rPr>
          <w:rFonts w:ascii="Univers" w:hAnsi="Univers"/>
          <w:sz w:val="22"/>
          <w:u w:val="single"/>
        </w:rPr>
      </w:pPr>
      <w:r>
        <w:rPr>
          <w:rFonts w:ascii="Univers" w:hAnsi="Univers"/>
          <w:sz w:val="22"/>
          <w:u w:val="single"/>
        </w:rPr>
        <w:t>Impact to Other Services</w:t>
      </w:r>
    </w:p>
    <w:p w:rsidR="00000000" w:rsidRDefault="000C4F08">
      <w:pPr>
        <w:pStyle w:val="textup"/>
      </w:pPr>
      <w:r>
        <w:rPr>
          <w:b/>
        </w:rPr>
        <w:t>Other Possible Changes</w:t>
      </w:r>
      <w:r>
        <w:tab/>
        <w:t>Other possible services changes may include:</w:t>
      </w:r>
    </w:p>
    <w:p w:rsidR="00000000" w:rsidRDefault="000C4F08">
      <w:pPr>
        <w:pStyle w:val="Bulletup"/>
      </w:pPr>
      <w:r>
        <w:t>Increase in processing time for:</w:t>
      </w:r>
    </w:p>
    <w:p w:rsidR="00000000" w:rsidRDefault="000C4F08">
      <w:pPr>
        <w:framePr w:w="783" w:h="981" w:hSpace="180" w:wrap="auto" w:vAnchor="text" w:hAnchor="page" w:x="1629" w:y="159"/>
        <w:pBdr>
          <w:top w:val="single" w:sz="12" w:space="5" w:color="auto" w:shadow="1"/>
          <w:left w:val="single" w:sz="12" w:space="5" w:color="auto" w:shadow="1"/>
          <w:bottom w:val="single" w:sz="12" w:space="5" w:color="auto" w:shadow="1"/>
          <w:right w:val="single" w:sz="12" w:space="5" w:color="auto" w:shadow="1"/>
        </w:pBdr>
        <w:rPr>
          <w:rFonts w:ascii="Univers" w:hAnsi="Univers"/>
          <w:b/>
        </w:rPr>
      </w:pPr>
      <w:r>
        <w:object w:dxaOrig="1781" w:dyaOrig="2181">
          <v:shape id="_x0000_i1094" type="#_x0000_t75" style="width:38pt;height:47pt" o:ole="" fillcolor="window">
            <v:imagedata r:id="rId52" o:title=""/>
          </v:shape>
          <o:OLEObject Type="Embed" ProgID="Word.Picture.8" ShapeID="_x0000_i1094" DrawAspect="Content" ObjectID="_1315219206" r:id="rId53"/>
        </w:object>
      </w:r>
    </w:p>
    <w:p w:rsidR="00000000" w:rsidRDefault="000C4F08" w:rsidP="000C4F08">
      <w:pPr>
        <w:pStyle w:val="Bulletup"/>
        <w:numPr>
          <w:ilvl w:val="1"/>
          <w:numId w:val="5"/>
        </w:numPr>
      </w:pPr>
      <w:r>
        <w:t>Interstate foster care</w:t>
      </w:r>
      <w:r>
        <w:t xml:space="preserve"> and adoption placements.</w:t>
      </w:r>
    </w:p>
    <w:p w:rsidR="00000000" w:rsidRDefault="000C4F08" w:rsidP="000C4F08">
      <w:pPr>
        <w:pStyle w:val="Bulletup"/>
        <w:numPr>
          <w:ilvl w:val="1"/>
          <w:numId w:val="5"/>
        </w:numPr>
      </w:pPr>
      <w:r>
        <w:t>Payments for the State Cases Program.</w:t>
      </w:r>
    </w:p>
    <w:p w:rsidR="00000000" w:rsidRDefault="000C4F08" w:rsidP="000C4F08">
      <w:pPr>
        <w:pStyle w:val="Bulletup"/>
        <w:numPr>
          <w:ilvl w:val="1"/>
          <w:numId w:val="5"/>
        </w:numPr>
      </w:pPr>
      <w:r>
        <w:t>Applications for Medicaid, Food Stamps, Family Investment Program (FIP), and child care subsidy.</w:t>
      </w:r>
    </w:p>
    <w:p w:rsidR="00000000" w:rsidRDefault="000C4F08" w:rsidP="000C4F08">
      <w:pPr>
        <w:pStyle w:val="Bulletup"/>
        <w:numPr>
          <w:ilvl w:val="1"/>
          <w:numId w:val="5"/>
        </w:numPr>
      </w:pPr>
      <w:r>
        <w:t>Provision of consultation for child permanency planning and adoptive placements.</w:t>
      </w:r>
    </w:p>
    <w:p w:rsidR="00000000" w:rsidRDefault="000C4F08">
      <w:pPr>
        <w:pStyle w:val="Bulletup"/>
      </w:pPr>
      <w:r>
        <w:t>Changes in lic</w:t>
      </w:r>
      <w:r>
        <w:t>ensure and accreditation, such as:</w:t>
      </w:r>
    </w:p>
    <w:p w:rsidR="00000000" w:rsidRDefault="000C4F08" w:rsidP="000C4F08">
      <w:pPr>
        <w:pStyle w:val="Bulletup"/>
        <w:numPr>
          <w:ilvl w:val="1"/>
          <w:numId w:val="5"/>
        </w:numPr>
      </w:pPr>
      <w:r>
        <w:t>Fewer childcare licensure and spot checks.</w:t>
      </w:r>
    </w:p>
    <w:p w:rsidR="00000000" w:rsidRDefault="000C4F08" w:rsidP="000C4F08">
      <w:pPr>
        <w:pStyle w:val="Bulletup"/>
        <w:numPr>
          <w:ilvl w:val="1"/>
          <w:numId w:val="5"/>
        </w:numPr>
      </w:pPr>
      <w:r>
        <w:t>Increased processing time for child and abuse record checks for nursing home and health care providers.</w:t>
      </w:r>
    </w:p>
    <w:p w:rsidR="00000000" w:rsidRDefault="000C4F08" w:rsidP="000C4F08">
      <w:pPr>
        <w:pStyle w:val="Bulletup"/>
        <w:numPr>
          <w:ilvl w:val="1"/>
          <w:numId w:val="5"/>
        </w:numPr>
      </w:pPr>
      <w:r>
        <w:t>Increased processing time for child abuse expungement requests.</w:t>
      </w:r>
    </w:p>
    <w:p w:rsidR="00000000" w:rsidRDefault="000C4F08">
      <w:pPr>
        <w:pStyle w:val="Bulletup"/>
      </w:pPr>
      <w:r>
        <w:t xml:space="preserve">Technical </w:t>
      </w:r>
      <w:r>
        <w:t>assistance and training relating to:</w:t>
      </w:r>
    </w:p>
    <w:p w:rsidR="00000000" w:rsidRDefault="000C4F08" w:rsidP="000C4F08">
      <w:pPr>
        <w:pStyle w:val="Bulletup"/>
        <w:numPr>
          <w:ilvl w:val="1"/>
          <w:numId w:val="5"/>
        </w:numPr>
      </w:pPr>
      <w:r>
        <w:lastRenderedPageBreak/>
        <w:t>Reduced assistance and training to income maintenance staff regarding management information systems.</w:t>
      </w:r>
    </w:p>
    <w:p w:rsidR="00000000" w:rsidRDefault="000C4F08" w:rsidP="000C4F08">
      <w:pPr>
        <w:pStyle w:val="Bulletup"/>
        <w:numPr>
          <w:ilvl w:val="1"/>
          <w:numId w:val="5"/>
        </w:numPr>
      </w:pPr>
      <w:r>
        <w:t>Reduced assistance to childcare providers regarding expectation of licensure and subsidy payments.</w:t>
      </w:r>
    </w:p>
    <w:p w:rsidR="00000000" w:rsidRDefault="000C4F08" w:rsidP="000C4F08">
      <w:pPr>
        <w:pStyle w:val="Bulletup"/>
        <w:numPr>
          <w:ilvl w:val="1"/>
          <w:numId w:val="5"/>
        </w:numPr>
      </w:pPr>
      <w:r>
        <w:t>Reduced assistance</w:t>
      </w:r>
      <w:r>
        <w:t xml:space="preserve"> to child welfare providers regarding contracting and payment information.</w:t>
      </w:r>
    </w:p>
    <w:p w:rsidR="00000000" w:rsidRDefault="000C4F08" w:rsidP="000C4F08">
      <w:pPr>
        <w:pStyle w:val="Bulletup"/>
        <w:numPr>
          <w:ilvl w:val="1"/>
          <w:numId w:val="5"/>
        </w:numPr>
      </w:pPr>
      <w:r>
        <w:t>Reduced assistance to counties regarding mental health and developmental disabilities issues.</w:t>
      </w:r>
    </w:p>
    <w:p w:rsidR="00000000" w:rsidRDefault="000C4F08" w:rsidP="000C4F08">
      <w:pPr>
        <w:pStyle w:val="Bulletup"/>
        <w:numPr>
          <w:ilvl w:val="1"/>
          <w:numId w:val="5"/>
        </w:numPr>
      </w:pPr>
      <w:r>
        <w:t>Reduced volunteer coordination for the Des Moines Region.</w:t>
      </w:r>
    </w:p>
    <w:p w:rsidR="00000000" w:rsidRDefault="000C4F08">
      <w:pPr>
        <w:pStyle w:val="textup"/>
      </w:pPr>
      <w:r>
        <w:rPr>
          <w:b/>
        </w:rPr>
        <w:t>Policy/Manual Devel.</w:t>
      </w:r>
      <w:r>
        <w:tab/>
        <w:t>Policy a</w:t>
      </w:r>
      <w:r>
        <w:t>nd Manual Development - Proposed Policy and Manual Development changes include:</w:t>
      </w:r>
    </w:p>
    <w:p w:rsidR="00000000" w:rsidRDefault="000C4F08">
      <w:pPr>
        <w:pStyle w:val="Bulletup"/>
      </w:pPr>
      <w:r>
        <w:t>Increased time for policy and employee manuals in all program areas.</w:t>
      </w:r>
    </w:p>
    <w:p w:rsidR="00000000" w:rsidRDefault="000C4F08">
      <w:pPr>
        <w:pStyle w:val="Bulletup"/>
      </w:pPr>
      <w:r>
        <w:t>Increased time to comply with Executive Order 8.</w:t>
      </w:r>
    </w:p>
    <w:p w:rsidR="00000000" w:rsidRDefault="000C4F08">
      <w:pPr>
        <w:pStyle w:val="Bulletup"/>
      </w:pPr>
      <w:r>
        <w:t xml:space="preserve">Increased time to develop Medicaid waivers and amendments </w:t>
      </w:r>
      <w:r>
        <w:t>to the State Plan.</w:t>
      </w:r>
    </w:p>
    <w:p w:rsidR="00000000" w:rsidRDefault="000C4F08">
      <w:pPr>
        <w:pStyle w:val="Bulletup"/>
      </w:pPr>
      <w:r>
        <w:t>Contract monitoring and payments to providers, including:</w:t>
      </w:r>
    </w:p>
    <w:p w:rsidR="00000000" w:rsidRDefault="000C4F08">
      <w:pPr>
        <w:pStyle w:val="Bulletup10"/>
      </w:pPr>
      <w:r>
        <w:t>Reduction in development and monitoring of child welfare provider contracts.</w:t>
      </w:r>
    </w:p>
    <w:p w:rsidR="00000000" w:rsidRDefault="000C4F08">
      <w:pPr>
        <w:pStyle w:val="Bulletup10"/>
      </w:pPr>
      <w:r>
        <w:t>Reduction in contract compliance reviews.</w:t>
      </w:r>
    </w:p>
    <w:p w:rsidR="00000000" w:rsidRDefault="000C4F08">
      <w:pPr>
        <w:pStyle w:val="Bulletup10"/>
      </w:pPr>
      <w:r>
        <w:t>Increased time to approve provider and vendor payment claims</w:t>
      </w:r>
      <w:r>
        <w:t>.</w:t>
      </w:r>
    </w:p>
    <w:p w:rsidR="00000000" w:rsidRDefault="000C4F08">
      <w:pPr>
        <w:pStyle w:val="Bulletup"/>
      </w:pPr>
      <w:r>
        <w:t>Less collaboration with and technical assistance to constituency groups, such as various child welfare advisory boards and panels (early child care and education, juvenile justice, child protection, welfare consumers, and mental health initiatives).</w:t>
      </w:r>
    </w:p>
    <w:p w:rsidR="00000000" w:rsidRDefault="000C4F08">
      <w:pPr>
        <w:pStyle w:val="textup"/>
      </w:pPr>
      <w:r>
        <w:rPr>
          <w:b/>
        </w:rPr>
        <w:t>Empl</w:t>
      </w:r>
      <w:r>
        <w:rPr>
          <w:b/>
        </w:rPr>
        <w:t>oyee Input</w:t>
      </w:r>
      <w:r>
        <w:tab/>
        <w:t>Employee Input - Ideas are to be solicited from employee input that may include:</w:t>
      </w:r>
    </w:p>
    <w:p w:rsidR="00000000" w:rsidRDefault="000C4F08">
      <w:pPr>
        <w:pStyle w:val="Bulletup"/>
      </w:pPr>
      <w:r>
        <w:t>A process to receive employee cost saving ideas.</w:t>
      </w:r>
    </w:p>
    <w:p w:rsidR="00000000" w:rsidRDefault="000C4F08">
      <w:pPr>
        <w:pStyle w:val="Bulletup"/>
      </w:pPr>
      <w:r>
        <w:t>Identifying critical functions by a Workforce Alignment Team.</w:t>
      </w:r>
    </w:p>
    <w:p w:rsidR="00000000" w:rsidRDefault="000C4F08">
      <w:pPr>
        <w:pStyle w:val="Bulletup"/>
      </w:pPr>
      <w:r>
        <w:t>Meeting with employee organizations.</w:t>
      </w:r>
    </w:p>
    <w:p w:rsidR="00000000" w:rsidRDefault="000C4F08">
      <w:pPr>
        <w:pStyle w:val="Bulletup"/>
      </w:pPr>
      <w:r>
        <w:t>Internal leaders</w:t>
      </w:r>
      <w:r>
        <w:t>hip briefings.</w:t>
      </w:r>
    </w:p>
    <w:p w:rsidR="00000000" w:rsidRDefault="000C4F08">
      <w:pPr>
        <w:pStyle w:val="Contactup"/>
      </w:pPr>
      <w:r>
        <w:t>STAFF CONTACTS:  Sue Lerdal  (Ext. 17794)  Sam Leto (Ext. 16764)</w:t>
      </w:r>
    </w:p>
    <w:p w:rsidR="00000000" w:rsidRDefault="000C4F08">
      <w:pPr>
        <w:pStyle w:val="Blurbtitle"/>
      </w:pPr>
      <w:bookmarkStart w:id="19" w:name="FU8RNRA"/>
      <w:r>
        <w:lastRenderedPageBreak/>
        <w:t>Department of Inspections and Appeals Revised Spending Plan For FY 2002</w:t>
      </w:r>
    </w:p>
    <w:bookmarkEnd w:id="19"/>
    <w:p w:rsidR="00000000" w:rsidRDefault="000C4F08">
      <w:pPr>
        <w:pStyle w:val="Heading4"/>
        <w:framePr w:w="625" w:wrap="auto" w:x="1485" w:y="580"/>
        <w:rPr>
          <w:rFonts w:ascii="Verdana" w:hAnsi="Verdana"/>
          <w:sz w:val="12"/>
        </w:rPr>
      </w:pPr>
      <w:r>
        <w:rPr>
          <w:rFonts w:ascii="Verdana" w:hAnsi="Verdana"/>
          <w:sz w:val="12"/>
        </w:rPr>
        <w:t>FY 2002</w:t>
      </w:r>
    </w:p>
    <w:p w:rsidR="00000000" w:rsidRDefault="000C4F08">
      <w:pPr>
        <w:framePr w:w="625" w:h="981" w:hSpace="180" w:wrap="auto" w:vAnchor="text" w:hAnchor="page" w:x="1485" w:y="580"/>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95" type="#_x0000_t75" style="width:26pt;height:23pt" o:ole="" fillcolor="window">
            <v:imagedata r:id="rId8" o:title=""/>
          </v:shape>
          <o:OLEObject Type="Embed" ProgID="Word.Picture.8" ShapeID="_x0000_i1095" DrawAspect="Content" ObjectID="_1315219207" r:id="rId54"/>
        </w:object>
      </w:r>
    </w:p>
    <w:p w:rsidR="00000000" w:rsidRDefault="000C4F08">
      <w:pPr>
        <w:pStyle w:val="textup"/>
      </w:pPr>
      <w:r>
        <w:rPr>
          <w:b/>
        </w:rPr>
        <w:t>Inspections &amp; Appeals</w:t>
      </w:r>
      <w:r>
        <w:tab/>
        <w:t>The following provides a comparison of the FY 20</w:t>
      </w:r>
      <w:r>
        <w:t>02 General Fund appropriation to the estimated FY 2001 appropriation for the divisions within the Department of Inspections and Appeals, the impact the funding will have on the staff of the Department, and services.  The estimated saving includes benefits.</w:t>
      </w:r>
      <w:r>
        <w:t xml:space="preserve">  The net salary savings may not equal the difference between FY 2001 and FY 2002 due to other adjustments made to the Department’s other line items and revenues.</w:t>
      </w:r>
    </w:p>
    <w:p w:rsidR="00000000" w:rsidRDefault="000C4F08">
      <w:pPr>
        <w:pStyle w:val="Blurbtitle"/>
        <w:rPr>
          <w:b w:val="0"/>
          <w:caps w:val="0"/>
          <w:kern w:val="0"/>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768"/>
        <w:gridCol w:w="236"/>
        <w:gridCol w:w="1117"/>
        <w:gridCol w:w="236"/>
        <w:gridCol w:w="1117"/>
        <w:gridCol w:w="236"/>
        <w:gridCol w:w="1097"/>
        <w:gridCol w:w="236"/>
        <w:gridCol w:w="1187"/>
      </w:tblGrid>
      <w:tr w:rsidR="00000000">
        <w:tblPrEx>
          <w:tblCellMar>
            <w:top w:w="0" w:type="dxa"/>
            <w:bottom w:w="0" w:type="dxa"/>
          </w:tblCellMar>
        </w:tblPrEx>
        <w:tc>
          <w:tcPr>
            <w:tcW w:w="1768"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Division</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rPr>
                <w:b w:val="0"/>
              </w:rPr>
            </w:pPr>
          </w:p>
        </w:tc>
        <w:tc>
          <w:tcPr>
            <w:tcW w:w="111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r>
              <w:t>Estimated</w:t>
            </w:r>
          </w:p>
          <w:p w:rsidR="00000000" w:rsidRDefault="000C4F08">
            <w:pPr>
              <w:pStyle w:val="TableTitle0"/>
            </w:pPr>
            <w:r>
              <w:t xml:space="preserve"> Net </w:t>
            </w:r>
          </w:p>
          <w:p w:rsidR="00000000" w:rsidRDefault="000C4F08">
            <w:pPr>
              <w:pStyle w:val="TableTitle0"/>
            </w:pPr>
            <w:r>
              <w:t>FY 2001</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11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r>
              <w:t>Net FY 2002 Final Action</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09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Difference</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18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r>
              <w:t>Percentage Cha</w:t>
            </w:r>
            <w:r>
              <w:t>nge</w:t>
            </w:r>
          </w:p>
        </w:tc>
      </w:tr>
      <w:tr w:rsidR="00000000">
        <w:tblPrEx>
          <w:tblCellMar>
            <w:top w:w="0" w:type="dxa"/>
            <w:bottom w:w="0" w:type="dxa"/>
          </w:tblCellMar>
        </w:tblPrEx>
        <w:tc>
          <w:tcPr>
            <w:tcW w:w="176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Administration</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114" w:right="-65"/>
            </w:pPr>
            <w:r>
              <w:t>$     573,427</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114" w:right="-65"/>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114" w:right="-65"/>
            </w:pPr>
            <w:r>
              <w:t>$     603,356</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114" w:right="-65"/>
            </w:pPr>
          </w:p>
        </w:tc>
        <w:tc>
          <w:tcPr>
            <w:tcW w:w="109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114" w:right="-65"/>
            </w:pPr>
            <w:r>
              <w:t>$     29,929</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5.2%</w:t>
            </w:r>
          </w:p>
        </w:tc>
      </w:tr>
      <w:tr w:rsidR="00000000">
        <w:tblPrEx>
          <w:tblCellMar>
            <w:top w:w="0" w:type="dxa"/>
            <w:bottom w:w="0" w:type="dxa"/>
          </w:tblCellMar>
        </w:tblPrEx>
        <w:tc>
          <w:tcPr>
            <w:tcW w:w="176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Audits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right="-65"/>
            </w:pPr>
            <w:r>
              <w:t>480,567</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right="-65"/>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right="-65"/>
            </w:pPr>
            <w:r>
              <w:t>503,741</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right="-65"/>
            </w:pPr>
          </w:p>
        </w:tc>
        <w:tc>
          <w:tcPr>
            <w:tcW w:w="109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right="-65"/>
            </w:pPr>
            <w:r>
              <w:t>23,174</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4.8</w:t>
            </w:r>
          </w:p>
        </w:tc>
      </w:tr>
      <w:tr w:rsidR="00000000">
        <w:tblPrEx>
          <w:tblCellMar>
            <w:top w:w="0" w:type="dxa"/>
            <w:bottom w:w="0" w:type="dxa"/>
          </w:tblCellMar>
        </w:tblPrEx>
        <w:tc>
          <w:tcPr>
            <w:tcW w:w="176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Administrative Hearings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right="-65"/>
            </w:pPr>
            <w:r>
              <w:t>514,668</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right="-65"/>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right="-65"/>
            </w:pPr>
            <w:r>
              <w:t>555,475</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right="-65"/>
            </w:pPr>
          </w:p>
        </w:tc>
        <w:tc>
          <w:tcPr>
            <w:tcW w:w="109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right="-65"/>
            </w:pPr>
            <w:r>
              <w:t>40,807</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7.9</w:t>
            </w:r>
          </w:p>
        </w:tc>
      </w:tr>
      <w:tr w:rsidR="00000000">
        <w:tblPrEx>
          <w:tblCellMar>
            <w:top w:w="0" w:type="dxa"/>
            <w:bottom w:w="0" w:type="dxa"/>
          </w:tblCellMar>
        </w:tblPrEx>
        <w:tc>
          <w:tcPr>
            <w:tcW w:w="176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Investigations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right="-65"/>
            </w:pPr>
            <w:r>
              <w:t>1,054,636</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right="-65"/>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right="-65"/>
            </w:pPr>
            <w:r>
              <w:t>1,095,987</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right="-65"/>
            </w:pPr>
          </w:p>
        </w:tc>
        <w:tc>
          <w:tcPr>
            <w:tcW w:w="109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right="-65"/>
            </w:pPr>
            <w:r>
              <w:t>41,351</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3.9</w:t>
            </w:r>
          </w:p>
        </w:tc>
      </w:tr>
      <w:tr w:rsidR="00000000">
        <w:tblPrEx>
          <w:tblCellMar>
            <w:top w:w="0" w:type="dxa"/>
            <w:bottom w:w="0" w:type="dxa"/>
          </w:tblCellMar>
        </w:tblPrEx>
        <w:tc>
          <w:tcPr>
            <w:tcW w:w="176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Health Facilities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right="-65"/>
            </w:pPr>
            <w:r>
              <w:t>2,473,611</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right="-65"/>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right="-65"/>
            </w:pPr>
            <w:r>
              <w:t>2,487,808</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right="-65"/>
            </w:pPr>
          </w:p>
        </w:tc>
        <w:tc>
          <w:tcPr>
            <w:tcW w:w="109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right="-65"/>
            </w:pPr>
            <w:r>
              <w:t>14,197</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0.6</w:t>
            </w:r>
          </w:p>
        </w:tc>
      </w:tr>
      <w:tr w:rsidR="00000000">
        <w:tblPrEx>
          <w:tblCellMar>
            <w:top w:w="0" w:type="dxa"/>
            <w:bottom w:w="0" w:type="dxa"/>
          </w:tblCellMar>
        </w:tblPrEx>
        <w:tc>
          <w:tcPr>
            <w:tcW w:w="176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Inspections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right="-65"/>
            </w:pPr>
            <w:r>
              <w:t>877,970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right="-65"/>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right="-65"/>
            </w:pPr>
            <w:r>
              <w:t>937,439</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right="-65"/>
            </w:pPr>
          </w:p>
        </w:tc>
        <w:tc>
          <w:tcPr>
            <w:tcW w:w="109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right="-65"/>
            </w:pPr>
            <w:r>
              <w:t>59,469</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6.8</w:t>
            </w:r>
          </w:p>
        </w:tc>
      </w:tr>
      <w:tr w:rsidR="00000000">
        <w:tblPrEx>
          <w:tblCellMar>
            <w:top w:w="0" w:type="dxa"/>
            <w:bottom w:w="0" w:type="dxa"/>
          </w:tblCellMar>
        </w:tblPrEx>
        <w:tc>
          <w:tcPr>
            <w:tcW w:w="176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Employment Appeal Board</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right="-65"/>
            </w:pPr>
            <w:r>
              <w:t>35,091</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right="-65"/>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right="-65"/>
            </w:pPr>
            <w:r>
              <w:t>37,131</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right="-65"/>
            </w:pPr>
          </w:p>
        </w:tc>
        <w:tc>
          <w:tcPr>
            <w:tcW w:w="109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right="-65"/>
            </w:pPr>
            <w:r>
              <w:t>2,040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5.8</w:t>
            </w:r>
          </w:p>
        </w:tc>
      </w:tr>
      <w:tr w:rsidR="00000000">
        <w:tblPrEx>
          <w:tblCellMar>
            <w:top w:w="0" w:type="dxa"/>
            <w:bottom w:w="0" w:type="dxa"/>
          </w:tblCellMar>
        </w:tblPrEx>
        <w:tc>
          <w:tcPr>
            <w:tcW w:w="176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 xml:space="preserve">Foster Care Review </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right="-65"/>
            </w:pPr>
            <w:r>
              <w:t>799,362</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right="-65"/>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right="-65"/>
            </w:pPr>
            <w:r>
              <w:t>837,512</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right="-65"/>
            </w:pPr>
          </w:p>
        </w:tc>
        <w:tc>
          <w:tcPr>
            <w:tcW w:w="109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right="-65"/>
            </w:pPr>
            <w:r>
              <w:t>38,150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4.8</w:t>
            </w:r>
          </w:p>
        </w:tc>
      </w:tr>
      <w:tr w:rsidR="00000000">
        <w:tblPrEx>
          <w:tblCellMar>
            <w:top w:w="0" w:type="dxa"/>
            <w:bottom w:w="0" w:type="dxa"/>
          </w:tblCellMar>
        </w:tblPrEx>
        <w:tc>
          <w:tcPr>
            <w:tcW w:w="176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Pari-mutuel Regulation</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right="-65"/>
            </w:pPr>
            <w:r>
              <w:t>2,282,778</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right="-65"/>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right="-65"/>
            </w:pPr>
            <w:r>
              <w:t>2,209,283</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right="-65"/>
            </w:pPr>
          </w:p>
        </w:tc>
        <w:tc>
          <w:tcPr>
            <w:tcW w:w="109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right="-65"/>
            </w:pPr>
            <w:r>
              <w:t>-73,495</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-3.2</w:t>
            </w:r>
          </w:p>
        </w:tc>
      </w:tr>
      <w:tr w:rsidR="00000000">
        <w:tblPrEx>
          <w:tblCellMar>
            <w:top w:w="0" w:type="dxa"/>
            <w:bottom w:w="0" w:type="dxa"/>
          </w:tblCellMar>
        </w:tblPrEx>
        <w:tc>
          <w:tcPr>
            <w:tcW w:w="176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Excursion Boat Gambling Regulat</w:t>
            </w:r>
            <w:r>
              <w:t>ion</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right="-65"/>
            </w:pPr>
            <w:r>
              <w:t>1,491,474</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right="-65"/>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right="-65"/>
            </w:pPr>
            <w:r>
              <w:t>1,703,379</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right="-65"/>
            </w:pPr>
          </w:p>
        </w:tc>
        <w:tc>
          <w:tcPr>
            <w:tcW w:w="109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right="-65"/>
            </w:pPr>
            <w:r>
              <w:t>211,905</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14.2</w:t>
            </w:r>
          </w:p>
        </w:tc>
      </w:tr>
      <w:tr w:rsidR="00000000">
        <w:tblPrEx>
          <w:tblCellMar>
            <w:top w:w="0" w:type="dxa"/>
            <w:bottom w:w="0" w:type="dxa"/>
          </w:tblCellMar>
        </w:tblPrEx>
        <w:trPr>
          <w:trHeight w:val="323"/>
        </w:trPr>
        <w:tc>
          <w:tcPr>
            <w:tcW w:w="176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rPr>
                <w:b/>
              </w:rPr>
            </w:pPr>
            <w:r>
              <w:rPr>
                <w:b/>
              </w:rPr>
              <w:t xml:space="preserve">  Total</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rPr>
                <w:b/>
              </w:rPr>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114" w:right="-65"/>
              <w:rPr>
                <w:b/>
              </w:rPr>
            </w:pPr>
            <w:r>
              <w:rPr>
                <w:b/>
              </w:rPr>
              <w:t>$10,583,584</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114" w:right="-65"/>
              <w:rPr>
                <w:b/>
              </w:rPr>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114" w:right="-65"/>
              <w:rPr>
                <w:b/>
              </w:rPr>
            </w:pPr>
            <w:r>
              <w:rPr>
                <w:b/>
              </w:rPr>
              <w:t>$10,971,111</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114" w:right="-65"/>
              <w:rPr>
                <w:b/>
              </w:rPr>
            </w:pPr>
          </w:p>
        </w:tc>
        <w:tc>
          <w:tcPr>
            <w:tcW w:w="109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114" w:right="-65"/>
              <w:rPr>
                <w:b/>
              </w:rPr>
            </w:pPr>
            <w:r>
              <w:rPr>
                <w:b/>
              </w:rPr>
              <w:t>$   387,527</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1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3.7%</w:t>
            </w:r>
          </w:p>
        </w:tc>
      </w:tr>
    </w:tbl>
    <w:p w:rsidR="00000000" w:rsidRDefault="000C4F08">
      <w:pPr>
        <w:pStyle w:val="Header"/>
        <w:tabs>
          <w:tab w:val="clear" w:pos="4320"/>
          <w:tab w:val="clear" w:pos="8640"/>
        </w:tabs>
      </w:pPr>
    </w:p>
    <w:p w:rsidR="00000000" w:rsidRDefault="000C4F08">
      <w:pPr>
        <w:framePr w:w="689" w:h="1007" w:hSpace="180" w:wrap="around" w:vAnchor="text" w:hAnchor="page" w:x="1377" w:y="769"/>
        <w:pBdr>
          <w:top w:val="single" w:sz="6" w:space="1" w:color="auto" w:shadow="1"/>
          <w:left w:val="single" w:sz="6" w:space="1" w:color="auto" w:shadow="1"/>
          <w:bottom w:val="single" w:sz="6" w:space="1" w:color="auto" w:shadow="1"/>
          <w:right w:val="single" w:sz="6" w:space="1" w:color="auto" w:shadow="1"/>
        </w:pBdr>
        <w:rPr>
          <w:sz w:val="12"/>
        </w:rPr>
      </w:pPr>
      <w:r>
        <w:rPr>
          <w:sz w:val="12"/>
        </w:rPr>
        <w:t>Retirement</w:t>
      </w:r>
    </w:p>
    <w:p w:rsidR="00000000" w:rsidRDefault="000C4F08">
      <w:pPr>
        <w:framePr w:w="689" w:h="1007" w:hSpace="180" w:wrap="around" w:vAnchor="text" w:hAnchor="page" w:x="1377" w:y="769"/>
        <w:pBdr>
          <w:top w:val="single" w:sz="6" w:space="1" w:color="auto" w:shadow="1"/>
          <w:left w:val="single" w:sz="6" w:space="1" w:color="auto" w:shadow="1"/>
          <w:bottom w:val="single" w:sz="6" w:space="1" w:color="auto" w:shadow="1"/>
          <w:right w:val="single" w:sz="6" w:space="1" w:color="auto" w:shadow="1"/>
        </w:pBdr>
      </w:pPr>
      <w:r>
        <w:rPr>
          <w:sz w:val="12"/>
        </w:rPr>
        <w:t>Savings</w:t>
      </w:r>
    </w:p>
    <w:p w:rsidR="00000000" w:rsidRDefault="000C4F08">
      <w:pPr>
        <w:framePr w:w="689" w:h="1007" w:hSpace="180" w:wrap="around" w:vAnchor="text" w:hAnchor="page" w:x="1377" w:y="769"/>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431800" cy="342900"/>
            <wp:effectExtent l="19050" t="0" r="635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2"/>
                    <a:srcRect/>
                    <a:stretch>
                      <a:fillRect/>
                    </a:stretch>
                  </pic:blipFill>
                  <pic:spPr bwMode="auto">
                    <a:xfrm>
                      <a:off x="0" y="0"/>
                      <a:ext cx="431800" cy="342900"/>
                    </a:xfrm>
                    <a:prstGeom prst="rect">
                      <a:avLst/>
                    </a:prstGeom>
                    <a:noFill/>
                    <a:ln w="9525">
                      <a:noFill/>
                      <a:miter lim="800000"/>
                      <a:headEnd/>
                      <a:tailEnd/>
                    </a:ln>
                  </pic:spPr>
                </pic:pic>
              </a:graphicData>
            </a:graphic>
          </wp:inline>
        </w:drawing>
      </w:r>
    </w:p>
    <w:p w:rsidR="00000000" w:rsidRDefault="000C4F08">
      <w:pPr>
        <w:pStyle w:val="textup"/>
      </w:pPr>
      <w:r>
        <w:rPr>
          <w:b/>
        </w:rPr>
        <w:t>Retirement Savings</w:t>
      </w:r>
      <w:r>
        <w:tab/>
        <w:t xml:space="preserve">The Department anticipates filling all positions.  If the Department has any net savings as the result of retirements, </w:t>
      </w:r>
      <w:r>
        <w:t xml:space="preserve">the net savings will be deposited into the Fund established in HF 698 (Utility Plant Siting Appropriations and Workforce Attrition Program Fund Act).  The money in the Fund will be transferred to the General Fund at the end of FY 2002.  The salary savings </w:t>
      </w:r>
      <w:r>
        <w:t>from the Department not filling positions upon retirement of employees will not be available to the Department to cover any shortfall in the Department’s budget.</w:t>
      </w:r>
    </w:p>
    <w:p w:rsidR="00000000" w:rsidRDefault="000C4F08">
      <w:pPr>
        <w:pStyle w:val="Heading3"/>
        <w:rPr>
          <w:rFonts w:ascii="Univers" w:eastAsia="Arial Unicode MS" w:hAnsi="Univers"/>
          <w:sz w:val="20"/>
          <w:u w:val="single"/>
        </w:rPr>
      </w:pPr>
      <w:r>
        <w:rPr>
          <w:rFonts w:ascii="Univers" w:hAnsi="Univers"/>
          <w:sz w:val="20"/>
          <w:u w:val="single"/>
        </w:rPr>
        <w:t>Impact on Services, Funding, and Revenue</w:t>
      </w:r>
    </w:p>
    <w:p w:rsidR="00000000" w:rsidRDefault="000C4F08">
      <w:pPr>
        <w:pStyle w:val="textup"/>
      </w:pPr>
      <w:r>
        <w:tab/>
        <w:t>The Department anticipates that it will be able to m</w:t>
      </w:r>
      <w:r>
        <w:t>aintain the same level of programming and services while maintaining the same staffing levels.</w:t>
      </w:r>
    </w:p>
    <w:p w:rsidR="00000000" w:rsidRDefault="000C4F08">
      <w:pPr>
        <w:pStyle w:val="Contactup"/>
      </w:pPr>
      <w:r>
        <w:t>STAFF CONTACT:  Ron Robinson (Ext. 16256)</w:t>
      </w:r>
    </w:p>
    <w:p w:rsidR="00000000" w:rsidRDefault="000C4F08">
      <w:pPr>
        <w:pStyle w:val="Blurbtitle"/>
      </w:pPr>
      <w:bookmarkStart w:id="20" w:name="FU8BALC"/>
      <w:r>
        <w:lastRenderedPageBreak/>
        <w:t>Judicial Branch’s Revised Spending Plan For FY 2002</w:t>
      </w:r>
      <w:bookmarkEnd w:id="20"/>
    </w:p>
    <w:p w:rsidR="00000000" w:rsidRDefault="000C4F08">
      <w:pPr>
        <w:pStyle w:val="textup"/>
      </w:pPr>
      <w:r>
        <w:rPr>
          <w:b/>
        </w:rPr>
        <w:t>Judicial Branch</w:t>
      </w:r>
      <w:r>
        <w:tab/>
        <w:t>The State Court Administrator’s Office is working o</w:t>
      </w:r>
      <w:r>
        <w:t>n a revised spending plan for FY 2002.  The Supreme Court will review, revise, and approve the plan later this month.</w:t>
      </w:r>
    </w:p>
    <w:p w:rsidR="00000000" w:rsidRDefault="000C4F08">
      <w:pPr>
        <w:pStyle w:val="Contactup"/>
      </w:pPr>
      <w:r>
        <w:t>STAFF CONTACT:  Jennifer Dean (Ext. 17846)</w:t>
      </w:r>
    </w:p>
    <w:p w:rsidR="00000000" w:rsidRDefault="000C4F08">
      <w:pPr>
        <w:pStyle w:val="Blurbtitle"/>
      </w:pPr>
      <w:bookmarkStart w:id="21" w:name="FU8JDDB"/>
      <w:r>
        <w:t>Iowa Law Enforcement Academy Revised Spending Plan for FY 2002</w:t>
      </w:r>
      <w:bookmarkEnd w:id="21"/>
    </w:p>
    <w:p w:rsidR="00000000" w:rsidRDefault="000C4F08">
      <w:pPr>
        <w:pStyle w:val="Heading4"/>
        <w:framePr w:w="625" w:wrap="auto" w:x="1485" w:y="970"/>
        <w:rPr>
          <w:rFonts w:ascii="Verdana" w:hAnsi="Verdana"/>
          <w:sz w:val="12"/>
        </w:rPr>
      </w:pPr>
      <w:r>
        <w:rPr>
          <w:rFonts w:ascii="Verdana" w:hAnsi="Verdana"/>
          <w:sz w:val="12"/>
        </w:rPr>
        <w:t>FY 2002</w:t>
      </w:r>
    </w:p>
    <w:p w:rsidR="00000000" w:rsidRDefault="000C4F08">
      <w:pPr>
        <w:framePr w:w="625" w:h="981" w:hSpace="180" w:wrap="auto" w:vAnchor="text" w:hAnchor="page" w:x="1485" w:y="970"/>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97" type="#_x0000_t75" style="width:26pt;height:23pt" o:ole="" fillcolor="window">
            <v:imagedata r:id="rId8" o:title=""/>
          </v:shape>
          <o:OLEObject Type="Embed" ProgID="Word.Picture.8" ShapeID="_x0000_i1097" DrawAspect="Content" ObjectID="_1315219208" r:id="rId55"/>
        </w:object>
      </w:r>
    </w:p>
    <w:p w:rsidR="00000000" w:rsidRDefault="000C4F08">
      <w:pPr>
        <w:pStyle w:val="textup"/>
      </w:pPr>
      <w:r>
        <w:rPr>
          <w:b/>
        </w:rPr>
        <w:t>Law Enforcement Academy</w:t>
      </w:r>
      <w:r>
        <w:tab/>
        <w:t>The following provides a comparison of the FY 2002 General Fund appropriation to the estimated FY 2001 appropriation for the divisions within the Iowa Law Enforcement Academy, the impact the funding will have on the staff of the D</w:t>
      </w:r>
      <w:r>
        <w:t>epartment, and services.  The estimated savings includes benefits.  The net salary savings may not equal the difference between FY 2001 and FY 2002 due to other adjustments made to the Department’s other line items and revenues.</w:t>
      </w:r>
    </w:p>
    <w:p w:rsidR="00000000" w:rsidRDefault="000C4F08"/>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548"/>
        <w:gridCol w:w="270"/>
        <w:gridCol w:w="1260"/>
        <w:gridCol w:w="270"/>
        <w:gridCol w:w="1170"/>
        <w:gridCol w:w="270"/>
        <w:gridCol w:w="1170"/>
        <w:gridCol w:w="270"/>
        <w:gridCol w:w="1260"/>
      </w:tblGrid>
      <w:tr w:rsidR="00000000">
        <w:tblPrEx>
          <w:tblCellMar>
            <w:top w:w="0" w:type="dxa"/>
            <w:bottom w:w="0" w:type="dxa"/>
          </w:tblCellMar>
        </w:tblPrEx>
        <w:tc>
          <w:tcPr>
            <w:tcW w:w="154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p>
          <w:p w:rsidR="00000000" w:rsidRDefault="000C4F08">
            <w:pPr>
              <w:pStyle w:val="TableTitle0"/>
            </w:pPr>
            <w:r>
              <w:t>Division</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rPr>
                <w:b w:val="0"/>
              </w:rPr>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r>
              <w:t>Estimated</w:t>
            </w:r>
          </w:p>
          <w:p w:rsidR="00000000" w:rsidRDefault="000C4F08">
            <w:pPr>
              <w:pStyle w:val="TableTitle0"/>
            </w:pPr>
            <w:r>
              <w:t>Net</w:t>
            </w:r>
          </w:p>
          <w:p w:rsidR="00000000" w:rsidRDefault="000C4F08">
            <w:pPr>
              <w:pStyle w:val="TableTitle0"/>
            </w:pPr>
            <w:r>
              <w:t>FY 2001</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r>
              <w:t>Net FY 2002 Final Action</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p>
          <w:p w:rsidR="00000000" w:rsidRDefault="000C4F08">
            <w:pPr>
              <w:pStyle w:val="TableTitle0"/>
            </w:pPr>
            <w:r>
              <w:t>Difference</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r>
              <w:t>Percentage</w:t>
            </w:r>
          </w:p>
          <w:p w:rsidR="00000000" w:rsidRDefault="000C4F08">
            <w:pPr>
              <w:pStyle w:val="TableTitle0"/>
            </w:pPr>
            <w:r>
              <w:t>Change</w:t>
            </w:r>
          </w:p>
        </w:tc>
      </w:tr>
      <w:tr w:rsidR="00000000">
        <w:tblPrEx>
          <w:tblCellMar>
            <w:top w:w="0" w:type="dxa"/>
            <w:bottom w:w="0" w:type="dxa"/>
          </w:tblCellMar>
        </w:tblPrEx>
        <w:tc>
          <w:tcPr>
            <w:tcW w:w="154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Operations</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72" w:right="-14"/>
            </w:pPr>
            <w:r>
              <w:t>$ 1,401,142</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25" w:right="-104"/>
            </w:pP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18" w:right="-104"/>
            </w:pPr>
            <w:r>
              <w:t>$  1,383,283</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115"/>
            </w:pP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18"/>
            </w:pPr>
            <w:r>
              <w:t>$     -17,859</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-1.3%</w:t>
            </w:r>
          </w:p>
        </w:tc>
      </w:tr>
      <w:tr w:rsidR="00000000">
        <w:tblPrEx>
          <w:tblCellMar>
            <w:top w:w="0" w:type="dxa"/>
            <w:bottom w:w="0" w:type="dxa"/>
          </w:tblCellMar>
        </w:tblPrEx>
        <w:trPr>
          <w:trHeight w:val="323"/>
        </w:trPr>
        <w:tc>
          <w:tcPr>
            <w:tcW w:w="154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rPr>
                <w:b/>
              </w:rPr>
            </w:pPr>
            <w:r>
              <w:rPr>
                <w:b/>
              </w:rPr>
              <w:t xml:space="preserve">  Total</w:t>
            </w:r>
          </w:p>
        </w:tc>
        <w:tc>
          <w:tcPr>
            <w:tcW w:w="270"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72" w:right="-14"/>
            </w:pPr>
            <w:r>
              <w:t>$ 1,401,142</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25" w:right="-104"/>
            </w:pP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18" w:right="-104"/>
            </w:pPr>
            <w:r>
              <w:t>$  1,383,283</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115"/>
            </w:pP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18"/>
            </w:pPr>
            <w:r>
              <w:t>$     -17,859</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-1.3%</w:t>
            </w:r>
          </w:p>
        </w:tc>
      </w:tr>
    </w:tbl>
    <w:p w:rsidR="00000000" w:rsidRDefault="000C4F08"/>
    <w:p w:rsidR="00000000" w:rsidRDefault="000C4F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7"/>
        <w:gridCol w:w="263"/>
        <w:gridCol w:w="1259"/>
        <w:gridCol w:w="264"/>
        <w:gridCol w:w="1259"/>
        <w:gridCol w:w="264"/>
        <w:gridCol w:w="706"/>
        <w:gridCol w:w="264"/>
        <w:gridCol w:w="768"/>
        <w:gridCol w:w="264"/>
        <w:gridCol w:w="1070"/>
      </w:tblGrid>
      <w:tr w:rsidR="00000000">
        <w:tblPrEx>
          <w:tblCellMar>
            <w:top w:w="0" w:type="dxa"/>
            <w:bottom w:w="0" w:type="dxa"/>
          </w:tblCellMar>
        </w:tblPrEx>
        <w:tc>
          <w:tcPr>
            <w:tcW w:w="1107" w:type="dxa"/>
            <w:vAlign w:val="bottom"/>
          </w:tcPr>
          <w:p w:rsidR="00000000" w:rsidRDefault="000C4F08">
            <w:pPr>
              <w:pStyle w:val="TableTitle0"/>
            </w:pPr>
            <w:r>
              <w:t>Title</w:t>
            </w:r>
          </w:p>
        </w:tc>
        <w:tc>
          <w:tcPr>
            <w:tcW w:w="263" w:type="dxa"/>
            <w:vAlign w:val="bottom"/>
          </w:tcPr>
          <w:p w:rsidR="00000000" w:rsidRDefault="000C4F08">
            <w:pPr>
              <w:pStyle w:val="TableTitle0"/>
            </w:pPr>
          </w:p>
        </w:tc>
        <w:tc>
          <w:tcPr>
            <w:tcW w:w="1259" w:type="dxa"/>
            <w:vAlign w:val="bottom"/>
          </w:tcPr>
          <w:p w:rsidR="00000000" w:rsidRDefault="000C4F08">
            <w:pPr>
              <w:pStyle w:val="TableTitle0"/>
            </w:pPr>
            <w:r>
              <w:t>Supervisors</w:t>
            </w:r>
          </w:p>
        </w:tc>
        <w:tc>
          <w:tcPr>
            <w:tcW w:w="264" w:type="dxa"/>
            <w:vAlign w:val="bottom"/>
          </w:tcPr>
          <w:p w:rsidR="00000000" w:rsidRDefault="000C4F08">
            <w:pPr>
              <w:pStyle w:val="TableTitle0"/>
            </w:pPr>
          </w:p>
        </w:tc>
        <w:tc>
          <w:tcPr>
            <w:tcW w:w="1259" w:type="dxa"/>
            <w:vAlign w:val="bottom"/>
          </w:tcPr>
          <w:p w:rsidR="00000000" w:rsidRDefault="000C4F08">
            <w:pPr>
              <w:pStyle w:val="TableTitle0"/>
            </w:pPr>
            <w:r>
              <w:t>Non-Supervisors</w:t>
            </w:r>
          </w:p>
        </w:tc>
        <w:tc>
          <w:tcPr>
            <w:tcW w:w="264" w:type="dxa"/>
            <w:vAlign w:val="bottom"/>
          </w:tcPr>
          <w:p w:rsidR="00000000" w:rsidRDefault="000C4F08">
            <w:pPr>
              <w:pStyle w:val="TableTitle0"/>
            </w:pPr>
          </w:p>
        </w:tc>
        <w:tc>
          <w:tcPr>
            <w:tcW w:w="706" w:type="dxa"/>
            <w:vAlign w:val="bottom"/>
          </w:tcPr>
          <w:p w:rsidR="00000000" w:rsidRDefault="000C4F08">
            <w:pPr>
              <w:pStyle w:val="TableTitle0"/>
            </w:pPr>
            <w:r>
              <w:t>Total</w:t>
            </w:r>
          </w:p>
        </w:tc>
        <w:tc>
          <w:tcPr>
            <w:tcW w:w="264" w:type="dxa"/>
            <w:vAlign w:val="bottom"/>
          </w:tcPr>
          <w:p w:rsidR="00000000" w:rsidRDefault="000C4F08">
            <w:pPr>
              <w:pStyle w:val="TableTitle0"/>
            </w:pPr>
          </w:p>
        </w:tc>
        <w:tc>
          <w:tcPr>
            <w:tcW w:w="768" w:type="dxa"/>
            <w:vAlign w:val="bottom"/>
          </w:tcPr>
          <w:p w:rsidR="00000000" w:rsidRDefault="000C4F08">
            <w:pPr>
              <w:pStyle w:val="TableTitle0"/>
            </w:pPr>
            <w:r>
              <w:t>FTE Lay-Offs</w:t>
            </w:r>
          </w:p>
        </w:tc>
        <w:tc>
          <w:tcPr>
            <w:tcW w:w="264" w:type="dxa"/>
            <w:vAlign w:val="bottom"/>
          </w:tcPr>
          <w:p w:rsidR="00000000" w:rsidRDefault="000C4F08">
            <w:pPr>
              <w:pStyle w:val="TableTitle0"/>
            </w:pPr>
          </w:p>
        </w:tc>
        <w:tc>
          <w:tcPr>
            <w:tcW w:w="1070" w:type="dxa"/>
            <w:vAlign w:val="bottom"/>
          </w:tcPr>
          <w:p w:rsidR="00000000" w:rsidRDefault="000C4F08">
            <w:pPr>
              <w:pStyle w:val="TableTitle0"/>
            </w:pPr>
            <w:r>
              <w:t>Position</w:t>
            </w:r>
            <w:r>
              <w:t>s Not Filled</w:t>
            </w:r>
          </w:p>
        </w:tc>
      </w:tr>
      <w:tr w:rsidR="00000000">
        <w:tblPrEx>
          <w:tblCellMar>
            <w:top w:w="0" w:type="dxa"/>
            <w:bottom w:w="0" w:type="dxa"/>
          </w:tblCellMar>
        </w:tblPrEx>
        <w:tc>
          <w:tcPr>
            <w:tcW w:w="1107" w:type="dxa"/>
          </w:tcPr>
          <w:p w:rsidR="00000000" w:rsidRDefault="000C4F08">
            <w:pPr>
              <w:pStyle w:val="TableTx0"/>
            </w:pPr>
            <w:r>
              <w:t>Accounting Clerk 2</w:t>
            </w:r>
          </w:p>
        </w:tc>
        <w:tc>
          <w:tcPr>
            <w:tcW w:w="263" w:type="dxa"/>
          </w:tcPr>
          <w:p w:rsidR="00000000" w:rsidRDefault="000C4F08">
            <w:pPr>
              <w:pStyle w:val="TableTx0"/>
            </w:pPr>
          </w:p>
        </w:tc>
        <w:tc>
          <w:tcPr>
            <w:tcW w:w="1259" w:type="dxa"/>
            <w:vAlign w:val="bottom"/>
          </w:tcPr>
          <w:p w:rsidR="00000000" w:rsidRDefault="000C4F08">
            <w:pPr>
              <w:pStyle w:val="TableTx0"/>
              <w:jc w:val="right"/>
            </w:pPr>
            <w:r>
              <w:t>0.0</w:t>
            </w:r>
          </w:p>
        </w:tc>
        <w:tc>
          <w:tcPr>
            <w:tcW w:w="264" w:type="dxa"/>
            <w:vAlign w:val="bottom"/>
          </w:tcPr>
          <w:p w:rsidR="00000000" w:rsidRDefault="000C4F08">
            <w:pPr>
              <w:pStyle w:val="TableTx0"/>
              <w:jc w:val="right"/>
            </w:pPr>
          </w:p>
        </w:tc>
        <w:tc>
          <w:tcPr>
            <w:tcW w:w="1259" w:type="dxa"/>
            <w:vAlign w:val="bottom"/>
          </w:tcPr>
          <w:p w:rsidR="00000000" w:rsidRDefault="000C4F08">
            <w:pPr>
              <w:pStyle w:val="TableTx0"/>
              <w:jc w:val="right"/>
            </w:pPr>
            <w:r>
              <w:t>1.0</w:t>
            </w:r>
          </w:p>
        </w:tc>
        <w:tc>
          <w:tcPr>
            <w:tcW w:w="264" w:type="dxa"/>
            <w:vAlign w:val="bottom"/>
          </w:tcPr>
          <w:p w:rsidR="00000000" w:rsidRDefault="000C4F08">
            <w:pPr>
              <w:pStyle w:val="TableTx0"/>
              <w:jc w:val="right"/>
            </w:pPr>
          </w:p>
        </w:tc>
        <w:tc>
          <w:tcPr>
            <w:tcW w:w="706" w:type="dxa"/>
            <w:vAlign w:val="bottom"/>
          </w:tcPr>
          <w:p w:rsidR="00000000" w:rsidRDefault="000C4F08">
            <w:pPr>
              <w:pStyle w:val="TableTx0"/>
              <w:jc w:val="right"/>
            </w:pPr>
            <w:r>
              <w:t>1.0</w:t>
            </w:r>
          </w:p>
        </w:tc>
        <w:tc>
          <w:tcPr>
            <w:tcW w:w="264" w:type="dxa"/>
            <w:vAlign w:val="bottom"/>
          </w:tcPr>
          <w:p w:rsidR="00000000" w:rsidRDefault="000C4F08">
            <w:pPr>
              <w:pStyle w:val="TableTx0"/>
              <w:jc w:val="right"/>
            </w:pPr>
          </w:p>
        </w:tc>
        <w:tc>
          <w:tcPr>
            <w:tcW w:w="768" w:type="dxa"/>
            <w:vAlign w:val="bottom"/>
          </w:tcPr>
          <w:p w:rsidR="00000000" w:rsidRDefault="000C4F08">
            <w:pPr>
              <w:pStyle w:val="TableTx0"/>
              <w:jc w:val="right"/>
            </w:pPr>
            <w:r>
              <w:t>0.0</w:t>
            </w:r>
          </w:p>
        </w:tc>
        <w:tc>
          <w:tcPr>
            <w:tcW w:w="264" w:type="dxa"/>
            <w:vAlign w:val="bottom"/>
          </w:tcPr>
          <w:p w:rsidR="00000000" w:rsidRDefault="000C4F08">
            <w:pPr>
              <w:pStyle w:val="TableTx0"/>
              <w:jc w:val="right"/>
            </w:pPr>
          </w:p>
        </w:tc>
        <w:tc>
          <w:tcPr>
            <w:tcW w:w="1070" w:type="dxa"/>
            <w:vAlign w:val="bottom"/>
          </w:tcPr>
          <w:p w:rsidR="00000000" w:rsidRDefault="000C4F08">
            <w:pPr>
              <w:pStyle w:val="TableTx0"/>
              <w:jc w:val="right"/>
            </w:pPr>
            <w:r>
              <w:t>1.0</w:t>
            </w:r>
          </w:p>
        </w:tc>
      </w:tr>
      <w:tr w:rsidR="00000000">
        <w:tblPrEx>
          <w:tblCellMar>
            <w:top w:w="0" w:type="dxa"/>
            <w:bottom w:w="0" w:type="dxa"/>
          </w:tblCellMar>
        </w:tblPrEx>
        <w:trPr>
          <w:trHeight w:val="332"/>
        </w:trPr>
        <w:tc>
          <w:tcPr>
            <w:tcW w:w="1107" w:type="dxa"/>
            <w:vAlign w:val="bottom"/>
          </w:tcPr>
          <w:p w:rsidR="00000000" w:rsidRDefault="000C4F08">
            <w:pPr>
              <w:pStyle w:val="TableTx0"/>
            </w:pPr>
            <w:r>
              <w:t xml:space="preserve"> Total</w:t>
            </w:r>
          </w:p>
        </w:tc>
        <w:tc>
          <w:tcPr>
            <w:tcW w:w="263" w:type="dxa"/>
            <w:vAlign w:val="bottom"/>
          </w:tcPr>
          <w:p w:rsidR="00000000" w:rsidRDefault="000C4F08">
            <w:pPr>
              <w:pStyle w:val="TableTx0"/>
              <w:jc w:val="right"/>
            </w:pPr>
          </w:p>
        </w:tc>
        <w:tc>
          <w:tcPr>
            <w:tcW w:w="1259" w:type="dxa"/>
            <w:vAlign w:val="bottom"/>
          </w:tcPr>
          <w:p w:rsidR="00000000" w:rsidRDefault="000C4F08">
            <w:pPr>
              <w:pStyle w:val="TableTx0"/>
              <w:jc w:val="right"/>
            </w:pPr>
            <w:r>
              <w:t>0.0</w:t>
            </w:r>
          </w:p>
        </w:tc>
        <w:tc>
          <w:tcPr>
            <w:tcW w:w="264" w:type="dxa"/>
            <w:vAlign w:val="bottom"/>
          </w:tcPr>
          <w:p w:rsidR="00000000" w:rsidRDefault="000C4F08">
            <w:pPr>
              <w:pStyle w:val="TableTx0"/>
              <w:jc w:val="right"/>
            </w:pPr>
          </w:p>
        </w:tc>
        <w:tc>
          <w:tcPr>
            <w:tcW w:w="1259" w:type="dxa"/>
            <w:vAlign w:val="bottom"/>
          </w:tcPr>
          <w:p w:rsidR="00000000" w:rsidRDefault="000C4F08">
            <w:pPr>
              <w:pStyle w:val="TableTx0"/>
              <w:jc w:val="right"/>
            </w:pPr>
            <w:r>
              <w:t>1.0</w:t>
            </w:r>
          </w:p>
        </w:tc>
        <w:tc>
          <w:tcPr>
            <w:tcW w:w="264" w:type="dxa"/>
            <w:vAlign w:val="bottom"/>
          </w:tcPr>
          <w:p w:rsidR="00000000" w:rsidRDefault="000C4F08">
            <w:pPr>
              <w:pStyle w:val="TableTx0"/>
              <w:jc w:val="right"/>
            </w:pPr>
          </w:p>
        </w:tc>
        <w:tc>
          <w:tcPr>
            <w:tcW w:w="706" w:type="dxa"/>
            <w:vAlign w:val="bottom"/>
          </w:tcPr>
          <w:p w:rsidR="00000000" w:rsidRDefault="000C4F08">
            <w:pPr>
              <w:pStyle w:val="TableTx0"/>
              <w:jc w:val="right"/>
            </w:pPr>
            <w:r>
              <w:t>1.0</w:t>
            </w:r>
          </w:p>
        </w:tc>
        <w:tc>
          <w:tcPr>
            <w:tcW w:w="264" w:type="dxa"/>
            <w:vAlign w:val="bottom"/>
          </w:tcPr>
          <w:p w:rsidR="00000000" w:rsidRDefault="000C4F08">
            <w:pPr>
              <w:pStyle w:val="TableTx0"/>
              <w:jc w:val="right"/>
            </w:pPr>
          </w:p>
        </w:tc>
        <w:tc>
          <w:tcPr>
            <w:tcW w:w="768" w:type="dxa"/>
            <w:vAlign w:val="bottom"/>
          </w:tcPr>
          <w:p w:rsidR="00000000" w:rsidRDefault="000C4F08">
            <w:pPr>
              <w:pStyle w:val="TableTx0"/>
              <w:jc w:val="right"/>
            </w:pPr>
            <w:r>
              <w:t>0.0</w:t>
            </w:r>
          </w:p>
        </w:tc>
        <w:tc>
          <w:tcPr>
            <w:tcW w:w="264" w:type="dxa"/>
            <w:vAlign w:val="bottom"/>
          </w:tcPr>
          <w:p w:rsidR="00000000" w:rsidRDefault="000C4F08">
            <w:pPr>
              <w:pStyle w:val="TableTx0"/>
              <w:jc w:val="right"/>
            </w:pPr>
          </w:p>
        </w:tc>
        <w:tc>
          <w:tcPr>
            <w:tcW w:w="1070" w:type="dxa"/>
            <w:vAlign w:val="bottom"/>
          </w:tcPr>
          <w:p w:rsidR="00000000" w:rsidRDefault="000C4F08">
            <w:pPr>
              <w:pStyle w:val="TableTx0"/>
              <w:jc w:val="right"/>
            </w:pPr>
            <w:r>
              <w:t>1.0</w:t>
            </w:r>
          </w:p>
        </w:tc>
      </w:tr>
    </w:tbl>
    <w:p w:rsidR="00000000" w:rsidRDefault="000C4F08">
      <w:pPr>
        <w:pStyle w:val="Header"/>
        <w:tabs>
          <w:tab w:val="clear" w:pos="4320"/>
          <w:tab w:val="clear" w:pos="8640"/>
        </w:tabs>
      </w:pPr>
    </w:p>
    <w:p w:rsidR="00000000" w:rsidRDefault="000C4F08"/>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007"/>
        <w:gridCol w:w="236"/>
        <w:gridCol w:w="587"/>
        <w:gridCol w:w="236"/>
        <w:gridCol w:w="1027"/>
        <w:gridCol w:w="236"/>
        <w:gridCol w:w="1096"/>
        <w:gridCol w:w="236"/>
        <w:gridCol w:w="1077"/>
        <w:gridCol w:w="236"/>
        <w:gridCol w:w="717"/>
        <w:gridCol w:w="236"/>
        <w:gridCol w:w="907"/>
      </w:tblGrid>
      <w:tr w:rsidR="0000000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p>
          <w:p w:rsidR="00000000" w:rsidRDefault="000C4F08">
            <w:pPr>
              <w:pStyle w:val="TableTitle0"/>
            </w:pPr>
            <w:r>
              <w:t>Division</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r>
              <w:t>FTE Lay-Offs</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r>
              <w:t>Other Positions Not Filled</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r>
              <w:t>Total FTE Reduction</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r>
              <w:t>Estimated Salary Savings</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r>
              <w:t>Buy-Out Costs</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90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r>
              <w:t>Net Savings</w:t>
            </w:r>
          </w:p>
        </w:tc>
      </w:tr>
      <w:tr w:rsidR="00000000">
        <w:tblPrEx>
          <w:tblCellMar>
            <w:top w:w="0" w:type="dxa"/>
            <w:bottom w:w="0" w:type="dxa"/>
          </w:tblCellMar>
        </w:tblPrEx>
        <w:trPr>
          <w:trHeight w:val="350"/>
        </w:trPr>
        <w:tc>
          <w:tcPr>
            <w:tcW w:w="100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Operations</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widowControl w:val="0"/>
              <w:autoSpaceDE w:val="0"/>
              <w:autoSpaceDN w:val="0"/>
              <w:adjustRightInd w:val="0"/>
              <w:rPr>
                <w:rFonts w:ascii="Arial" w:hAnsi="Arial"/>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90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r>
      <w:tr w:rsidR="00000000">
        <w:tblPrEx>
          <w:tblCellMar>
            <w:top w:w="0" w:type="dxa"/>
            <w:bottom w:w="0" w:type="dxa"/>
          </w:tblCellMar>
        </w:tblPrEx>
        <w:trPr>
          <w:trHeight w:val="368"/>
        </w:trPr>
        <w:tc>
          <w:tcPr>
            <w:tcW w:w="100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rPr>
                <w:b/>
              </w:rPr>
            </w:pPr>
            <w:r>
              <w:rPr>
                <w:b/>
              </w:rPr>
              <w:t xml:space="preserve">  Total</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jc w:val="right"/>
              <w:rPr>
                <w:b/>
                <w:sz w:val="24"/>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90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0.0</w:t>
            </w:r>
          </w:p>
        </w:tc>
      </w:tr>
    </w:tbl>
    <w:p w:rsidR="00000000" w:rsidRDefault="000C4F08">
      <w:pPr>
        <w:pStyle w:val="textup"/>
        <w:rPr>
          <w:b/>
          <w:sz w:val="16"/>
        </w:rPr>
      </w:pPr>
    </w:p>
    <w:p w:rsidR="00000000" w:rsidRDefault="000C4F08">
      <w:pPr>
        <w:framePr w:w="689" w:h="1007" w:hSpace="180" w:wrap="around" w:vAnchor="text" w:hAnchor="page" w:x="1377" w:y="841"/>
        <w:pBdr>
          <w:top w:val="single" w:sz="6" w:space="1" w:color="auto" w:shadow="1"/>
          <w:left w:val="single" w:sz="6" w:space="1" w:color="auto" w:shadow="1"/>
          <w:bottom w:val="single" w:sz="6" w:space="1" w:color="auto" w:shadow="1"/>
          <w:right w:val="single" w:sz="6" w:space="1" w:color="auto" w:shadow="1"/>
        </w:pBdr>
        <w:rPr>
          <w:sz w:val="12"/>
        </w:rPr>
      </w:pPr>
      <w:r>
        <w:rPr>
          <w:sz w:val="12"/>
        </w:rPr>
        <w:t>Retirement</w:t>
      </w:r>
    </w:p>
    <w:p w:rsidR="00000000" w:rsidRDefault="000C4F08">
      <w:pPr>
        <w:framePr w:w="689" w:h="1007" w:hSpace="180" w:wrap="around" w:vAnchor="text" w:hAnchor="page" w:x="1377" w:y="841"/>
        <w:pBdr>
          <w:top w:val="single" w:sz="6" w:space="1" w:color="auto" w:shadow="1"/>
          <w:left w:val="single" w:sz="6" w:space="1" w:color="auto" w:shadow="1"/>
          <w:bottom w:val="single" w:sz="6" w:space="1" w:color="auto" w:shadow="1"/>
          <w:right w:val="single" w:sz="6" w:space="1" w:color="auto" w:shadow="1"/>
        </w:pBdr>
      </w:pPr>
      <w:r>
        <w:rPr>
          <w:sz w:val="12"/>
        </w:rPr>
        <w:t>Savings</w:t>
      </w:r>
    </w:p>
    <w:p w:rsidR="00000000" w:rsidRDefault="000C4F08">
      <w:pPr>
        <w:framePr w:w="689" w:h="1007" w:hSpace="180" w:wrap="around" w:vAnchor="text" w:hAnchor="page" w:x="1377" w:y="841"/>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431800" cy="342900"/>
            <wp:effectExtent l="19050" t="0" r="635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2"/>
                    <a:srcRect/>
                    <a:stretch>
                      <a:fillRect/>
                    </a:stretch>
                  </pic:blipFill>
                  <pic:spPr bwMode="auto">
                    <a:xfrm>
                      <a:off x="0" y="0"/>
                      <a:ext cx="431800" cy="342900"/>
                    </a:xfrm>
                    <a:prstGeom prst="rect">
                      <a:avLst/>
                    </a:prstGeom>
                    <a:noFill/>
                    <a:ln w="9525">
                      <a:noFill/>
                      <a:miter lim="800000"/>
                      <a:headEnd/>
                      <a:tailEnd/>
                    </a:ln>
                  </pic:spPr>
                </pic:pic>
              </a:graphicData>
            </a:graphic>
          </wp:inline>
        </w:drawing>
      </w:r>
    </w:p>
    <w:p w:rsidR="00000000" w:rsidRDefault="000C4F08">
      <w:pPr>
        <w:pStyle w:val="textup"/>
        <w:rPr>
          <w:sz w:val="16"/>
        </w:rPr>
      </w:pPr>
      <w:r>
        <w:rPr>
          <w:b/>
        </w:rPr>
        <w:t>Retirement Savings</w:t>
      </w:r>
      <w:r>
        <w:tab/>
        <w:t>Of the Other Positions Not Filled, there were no retirements.  The net savings from the retirement will be deposited into the Fund established in HF 698 (Utility Pla</w:t>
      </w:r>
      <w:r>
        <w:t>nt Siting Appropriations and Workforce Attrition Program Fund Act).  The money in the Fund will be transferred to the General Fund at the end of FY 2002.  The salary savings from the Department not filling positions upon retirement of employees will not be</w:t>
      </w:r>
      <w:r>
        <w:t xml:space="preserve"> available to the Department to cover any shortfall in the Department’s budget.</w:t>
      </w:r>
    </w:p>
    <w:p w:rsidR="00000000" w:rsidRDefault="000C4F08">
      <w:pPr>
        <w:pStyle w:val="Heading3"/>
        <w:rPr>
          <w:sz w:val="20"/>
          <w:u w:val="single"/>
        </w:rPr>
      </w:pPr>
      <w:r>
        <w:rPr>
          <w:sz w:val="20"/>
          <w:u w:val="single"/>
        </w:rPr>
        <w:lastRenderedPageBreak/>
        <w:t>Impact on Services, Funding, and Revenue</w:t>
      </w:r>
    </w:p>
    <w:p w:rsidR="00000000" w:rsidRDefault="000C4F08">
      <w:pPr>
        <w:pStyle w:val="textup"/>
      </w:pPr>
      <w:r>
        <w:rPr>
          <w:b/>
        </w:rPr>
        <w:t>Law Enforcement Academy</w:t>
      </w:r>
      <w:r>
        <w:tab/>
        <w:t xml:space="preserve">Iowa Law Enforcement Academy - </w:t>
      </w:r>
    </w:p>
    <w:p w:rsidR="00000000" w:rsidRDefault="000C4F08">
      <w:pPr>
        <w:pStyle w:val="textup"/>
      </w:pPr>
      <w:r>
        <w:tab/>
        <w:t>The Academy is deleting the Accounting Clerk 2 position from its table of orga</w:t>
      </w:r>
      <w:r>
        <w:t>nization.  This position is vacant due to a retirement during FY 2001.  The Law Enforcement Academy is planning to increase receipts by:</w:t>
      </w:r>
    </w:p>
    <w:p w:rsidR="00000000" w:rsidRDefault="000C4F08">
      <w:pPr>
        <w:pStyle w:val="Bulletup"/>
      </w:pPr>
      <w:r>
        <w:t>Admitting two more people to each of six basic training classes that are held annually.  This change is estimated to ge</w:t>
      </w:r>
      <w:r>
        <w:t>nerate an additional $20,000 in receipts.</w:t>
      </w:r>
    </w:p>
    <w:p w:rsidR="00000000" w:rsidRDefault="000C4F08">
      <w:pPr>
        <w:pStyle w:val="Bulletup"/>
      </w:pPr>
      <w:r>
        <w:t>Adding physical fitness and fingerprinting techniques to its field-testing training program.  This change is estimated to generate an additional $20,000 in receipts.</w:t>
      </w:r>
    </w:p>
    <w:p w:rsidR="00000000" w:rsidRDefault="000C4F08">
      <w:pPr>
        <w:pStyle w:val="textup"/>
      </w:pPr>
      <w:r>
        <w:rPr>
          <w:b/>
        </w:rPr>
        <w:t>Impact of Reductions</w:t>
      </w:r>
      <w:r>
        <w:tab/>
        <w:t>These are preliminary budge</w:t>
      </w:r>
      <w:r>
        <w:t>t plans and may change later in the fiscal year.  Listed below are impacts of the budget reductions:</w:t>
      </w:r>
    </w:p>
    <w:p w:rsidR="00000000" w:rsidRDefault="000C4F08">
      <w:pPr>
        <w:pStyle w:val="Bulletup"/>
      </w:pPr>
      <w:r>
        <w:t>Impact the number of in-service training sessions in the field across the State.</w:t>
      </w:r>
    </w:p>
    <w:p w:rsidR="00000000" w:rsidRDefault="000C4F08">
      <w:pPr>
        <w:pStyle w:val="Bulletup"/>
      </w:pPr>
      <w:r>
        <w:t xml:space="preserve">Reduction in training will affect Instructors’ credentials for continuing </w:t>
      </w:r>
      <w:r>
        <w:t>education and courtroom testimonies.</w:t>
      </w:r>
    </w:p>
    <w:p w:rsidR="00000000" w:rsidRDefault="000C4F08">
      <w:pPr>
        <w:pStyle w:val="Bulletup"/>
      </w:pPr>
      <w:r>
        <w:t>Difficulty in implementing the 1999 law change authorizing the Academy council to revoke or suspend officers’ certification.</w:t>
      </w:r>
    </w:p>
    <w:p w:rsidR="00000000" w:rsidRDefault="000C4F08">
      <w:pPr>
        <w:pStyle w:val="Bulletup"/>
      </w:pPr>
      <w:r>
        <w:t>Delay in requests for permits for reserve officers to carry weapons.</w:t>
      </w:r>
    </w:p>
    <w:p w:rsidR="00000000" w:rsidRDefault="000C4F08">
      <w:pPr>
        <w:pStyle w:val="textup"/>
      </w:pPr>
      <w:r>
        <w:rPr>
          <w:b/>
        </w:rPr>
        <w:t>Additional Costs</w:t>
      </w:r>
      <w:r>
        <w:tab/>
        <w:t>Addition</w:t>
      </w:r>
      <w:r>
        <w:t>al Costs to the Iowa Law Enforcement Academy:</w:t>
      </w:r>
    </w:p>
    <w:p w:rsidR="00000000" w:rsidRDefault="000C4F08">
      <w:pPr>
        <w:pStyle w:val="Bulletup"/>
      </w:pPr>
      <w:r>
        <w:t>$21,643 in salary adjustment shortfall.</w:t>
      </w:r>
    </w:p>
    <w:p w:rsidR="00000000" w:rsidRDefault="000C4F08">
      <w:pPr>
        <w:pStyle w:val="Bulletup"/>
      </w:pPr>
      <w:r>
        <w:t>$35,000 forecast for utility bills and recurring maintenance costs relative to FY 2000.</w:t>
      </w:r>
    </w:p>
    <w:p w:rsidR="00000000" w:rsidRDefault="000C4F08">
      <w:pPr>
        <w:pStyle w:val="Bulletup"/>
      </w:pPr>
      <w:r>
        <w:t>$63,721 for an employee who was reinstated by the PER board.</w:t>
      </w:r>
    </w:p>
    <w:p w:rsidR="00000000" w:rsidRDefault="000C4F08">
      <w:pPr>
        <w:pStyle w:val="Contactup"/>
      </w:pPr>
      <w:r>
        <w:t>STAFF CONTACT:  Jenni</w:t>
      </w:r>
      <w:r>
        <w:t>fer Dean (Ext. 17846)</w:t>
      </w:r>
    </w:p>
    <w:p w:rsidR="00000000" w:rsidRDefault="000C4F08">
      <w:pPr>
        <w:pStyle w:val="Blurbtitle"/>
      </w:pPr>
      <w:r>
        <w:t>Department of Management Revised Spending Plan for FY 2002</w:t>
      </w:r>
      <w:bookmarkEnd w:id="15"/>
    </w:p>
    <w:p w:rsidR="00000000" w:rsidRDefault="000C4F08">
      <w:pPr>
        <w:pStyle w:val="Heading4"/>
        <w:framePr w:w="625" w:wrap="auto" w:x="1485" w:y="605"/>
        <w:rPr>
          <w:rFonts w:ascii="Verdana" w:hAnsi="Verdana"/>
          <w:sz w:val="12"/>
        </w:rPr>
      </w:pPr>
      <w:r>
        <w:rPr>
          <w:rFonts w:ascii="Verdana" w:hAnsi="Verdana"/>
          <w:sz w:val="12"/>
        </w:rPr>
        <w:t>FY 2002</w:t>
      </w:r>
    </w:p>
    <w:p w:rsidR="00000000" w:rsidRDefault="000C4F08">
      <w:pPr>
        <w:framePr w:w="625" w:h="981" w:hSpace="180" w:wrap="auto" w:vAnchor="text" w:hAnchor="page" w:x="1485" w:y="605"/>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99" type="#_x0000_t75" style="width:26pt;height:23pt" o:ole="" fillcolor="window">
            <v:imagedata r:id="rId8" o:title=""/>
          </v:shape>
          <o:OLEObject Type="Embed" ProgID="Word.Picture.8" ShapeID="_x0000_i1099" DrawAspect="Content" ObjectID="_1315219209" r:id="rId56"/>
        </w:object>
      </w:r>
    </w:p>
    <w:p w:rsidR="00000000" w:rsidRDefault="000C4F08">
      <w:pPr>
        <w:pStyle w:val="textup"/>
      </w:pPr>
      <w:r>
        <w:rPr>
          <w:b/>
        </w:rPr>
        <w:t>Dept. of Management</w:t>
      </w:r>
      <w:r>
        <w:tab/>
        <w:t xml:space="preserve">The following provides a comparison of the FY 2002 General Fund appropriation to the estimated FY 2001 appropriation for </w:t>
      </w:r>
      <w:r>
        <w:t xml:space="preserve">the divisions within the Department of Management, the impact the funding will have on the staff of the Department, and services.  The estimated saving includes benefits.  The net salary savings may not equal the difference between FY 2001 and FY 2002 due </w:t>
      </w:r>
      <w:r>
        <w:t>to other adjustments made to the Department’s other line items and revenues.</w:t>
      </w:r>
    </w:p>
    <w:p w:rsidR="00000000" w:rsidRDefault="000C4F08"/>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728"/>
        <w:gridCol w:w="270"/>
        <w:gridCol w:w="1223"/>
        <w:gridCol w:w="236"/>
        <w:gridCol w:w="1151"/>
        <w:gridCol w:w="270"/>
        <w:gridCol w:w="1170"/>
        <w:gridCol w:w="270"/>
        <w:gridCol w:w="1260"/>
      </w:tblGrid>
      <w:tr w:rsidR="00000000">
        <w:tblPrEx>
          <w:tblCellMar>
            <w:top w:w="0" w:type="dxa"/>
            <w:bottom w:w="0" w:type="dxa"/>
          </w:tblCellMar>
        </w:tblPrEx>
        <w:tc>
          <w:tcPr>
            <w:tcW w:w="1728"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Division</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itle0"/>
              <w:rPr>
                <w:b w:val="0"/>
              </w:rPr>
            </w:pPr>
          </w:p>
        </w:tc>
        <w:tc>
          <w:tcPr>
            <w:tcW w:w="1223" w:type="dxa"/>
            <w:tcBorders>
              <w:top w:val="single" w:sz="4" w:space="0" w:color="auto"/>
              <w:left w:val="single" w:sz="4" w:space="0" w:color="auto"/>
              <w:bottom w:val="single" w:sz="4" w:space="0" w:color="auto"/>
              <w:right w:val="single" w:sz="4" w:space="0" w:color="auto"/>
            </w:tcBorders>
          </w:tcPr>
          <w:p w:rsidR="00000000" w:rsidRDefault="000C4F08">
            <w:pPr>
              <w:pStyle w:val="TableTitle0"/>
            </w:pPr>
            <w:r>
              <w:t>Estimated</w:t>
            </w:r>
          </w:p>
          <w:p w:rsidR="00000000" w:rsidRDefault="000C4F08">
            <w:pPr>
              <w:pStyle w:val="TableTitle0"/>
            </w:pPr>
            <w:r>
              <w:t xml:space="preserve"> Net </w:t>
            </w:r>
          </w:p>
          <w:p w:rsidR="00000000" w:rsidRDefault="000C4F08">
            <w:pPr>
              <w:pStyle w:val="TableTitle0"/>
            </w:pPr>
            <w:r>
              <w:t>FY 2001</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151" w:type="dxa"/>
            <w:tcBorders>
              <w:top w:val="single" w:sz="4" w:space="0" w:color="auto"/>
              <w:left w:val="single" w:sz="4" w:space="0" w:color="auto"/>
              <w:bottom w:val="single" w:sz="4" w:space="0" w:color="auto"/>
              <w:right w:val="single" w:sz="4" w:space="0" w:color="auto"/>
            </w:tcBorders>
          </w:tcPr>
          <w:p w:rsidR="00000000" w:rsidRDefault="000C4F08">
            <w:pPr>
              <w:pStyle w:val="TableTitle0"/>
            </w:pPr>
            <w:r>
              <w:t>Net FY 2002 Final Action</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170"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Difference</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260"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r>
              <w:t>Percentage</w:t>
            </w:r>
          </w:p>
          <w:p w:rsidR="00000000" w:rsidRDefault="000C4F08">
            <w:pPr>
              <w:pStyle w:val="TableTitle0"/>
            </w:pPr>
            <w:r>
              <w:t>Change</w:t>
            </w:r>
          </w:p>
        </w:tc>
      </w:tr>
      <w:tr w:rsidR="00000000">
        <w:tblPrEx>
          <w:tblCellMar>
            <w:top w:w="0" w:type="dxa"/>
            <w:bottom w:w="0" w:type="dxa"/>
          </w:tblCellMar>
        </w:tblPrEx>
        <w:tc>
          <w:tcPr>
            <w:tcW w:w="172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General Office</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223"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$ 2,361,258</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51"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37"/>
            </w:pPr>
            <w:r>
              <w:t>$ 2,354,056</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-7,202</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4.4%</w:t>
            </w:r>
          </w:p>
        </w:tc>
      </w:tr>
      <w:tr w:rsidR="00000000">
        <w:tblPrEx>
          <w:tblCellMar>
            <w:top w:w="0" w:type="dxa"/>
            <w:bottom w:w="0" w:type="dxa"/>
          </w:tblCellMar>
        </w:tblPrEx>
        <w:tc>
          <w:tcPr>
            <w:tcW w:w="172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Statewide Property</w:t>
            </w:r>
            <w:r>
              <w:t xml:space="preserve"> Tax Administration</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223"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90,078</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51"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96,334</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6,256</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6.9%</w:t>
            </w:r>
          </w:p>
        </w:tc>
      </w:tr>
      <w:tr w:rsidR="00000000">
        <w:tblPrEx>
          <w:tblCellMar>
            <w:top w:w="0" w:type="dxa"/>
            <w:bottom w:w="0" w:type="dxa"/>
          </w:tblCellMar>
        </w:tblPrEx>
        <w:trPr>
          <w:trHeight w:val="323"/>
        </w:trPr>
        <w:tc>
          <w:tcPr>
            <w:tcW w:w="172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rPr>
                <w:b/>
              </w:rPr>
            </w:pPr>
            <w:r>
              <w:rPr>
                <w:b/>
              </w:rPr>
              <w:t xml:space="preserve">  Total</w:t>
            </w:r>
          </w:p>
        </w:tc>
        <w:tc>
          <w:tcPr>
            <w:tcW w:w="270"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rPr>
                <w:b/>
              </w:rPr>
            </w:pPr>
          </w:p>
        </w:tc>
        <w:tc>
          <w:tcPr>
            <w:tcW w:w="1223"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$ 2,451,336</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151"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37"/>
              <w:rPr>
                <w:b/>
              </w:rPr>
            </w:pPr>
            <w:r>
              <w:rPr>
                <w:b/>
              </w:rPr>
              <w:t>$ 2,450,390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         -946</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-0.0%</w:t>
            </w:r>
          </w:p>
        </w:tc>
      </w:tr>
    </w:tbl>
    <w:p w:rsidR="00000000" w:rsidRDefault="000C4F08">
      <w:pPr>
        <w:pStyle w:val="Header"/>
        <w:tabs>
          <w:tab w:val="clear" w:pos="4320"/>
          <w:tab w:val="clear" w:pos="8640"/>
        </w:tabs>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357"/>
        <w:gridCol w:w="236"/>
        <w:gridCol w:w="587"/>
        <w:gridCol w:w="236"/>
        <w:gridCol w:w="1027"/>
        <w:gridCol w:w="236"/>
        <w:gridCol w:w="1096"/>
        <w:gridCol w:w="236"/>
        <w:gridCol w:w="1077"/>
        <w:gridCol w:w="236"/>
        <w:gridCol w:w="717"/>
        <w:gridCol w:w="236"/>
        <w:gridCol w:w="907"/>
      </w:tblGrid>
      <w:tr w:rsidR="00000000">
        <w:tblPrEx>
          <w:tblCellMar>
            <w:top w:w="0" w:type="dxa"/>
            <w:bottom w:w="0" w:type="dxa"/>
          </w:tblCellMar>
        </w:tblPrEx>
        <w:trPr>
          <w:jc w:val="center"/>
        </w:trPr>
        <w:tc>
          <w:tcPr>
            <w:tcW w:w="13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p>
          <w:p w:rsidR="00000000" w:rsidRDefault="000C4F08">
            <w:pPr>
              <w:pStyle w:val="TableTitle0"/>
            </w:pPr>
            <w:r>
              <w:t>Division</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r>
              <w:t>FTE Lay-Offs</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r>
              <w:t>Other Positions Not Filled</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r>
              <w:t>Total FTE Reduction</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r>
              <w:t>Estimated Salary Savings</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r>
              <w:t>Buy-Out Costs</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90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r>
              <w:t>Net Savings</w:t>
            </w:r>
          </w:p>
        </w:tc>
      </w:tr>
      <w:tr w:rsidR="00000000">
        <w:tblPrEx>
          <w:tblCellMar>
            <w:top w:w="0" w:type="dxa"/>
            <w:bottom w:w="0" w:type="dxa"/>
          </w:tblCellMar>
        </w:tblPrEx>
        <w:trPr>
          <w:trHeight w:val="269"/>
          <w:jc w:val="center"/>
        </w:trPr>
        <w:tc>
          <w:tcPr>
            <w:tcW w:w="13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General Office</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widowControl w:val="0"/>
              <w:autoSpaceDE w:val="0"/>
              <w:autoSpaceDN w:val="0"/>
              <w:adjustRightInd w:val="0"/>
              <w:rPr>
                <w:rFonts w:ascii="Arial" w:hAnsi="Arial"/>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32,426</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90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$32,426</w:t>
            </w:r>
          </w:p>
        </w:tc>
      </w:tr>
      <w:tr w:rsidR="00000000">
        <w:tblPrEx>
          <w:tblCellMar>
            <w:top w:w="0" w:type="dxa"/>
            <w:bottom w:w="0" w:type="dxa"/>
          </w:tblCellMar>
        </w:tblPrEx>
        <w:trPr>
          <w:jc w:val="center"/>
        </w:trPr>
        <w:tc>
          <w:tcPr>
            <w:tcW w:w="13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Statewide Property Tax Administration</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widowControl w:val="0"/>
              <w:autoSpaceDE w:val="0"/>
              <w:autoSpaceDN w:val="0"/>
              <w:adjustRightInd w:val="0"/>
              <w:rPr>
                <w:rFonts w:ascii="Arial" w:hAnsi="Arial"/>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90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p w:rsidR="00000000" w:rsidRDefault="000C4F08">
            <w:pPr>
              <w:pStyle w:val="tabletx1"/>
            </w:pPr>
            <w:r>
              <w:t>0</w:t>
            </w:r>
          </w:p>
        </w:tc>
      </w:tr>
      <w:tr w:rsidR="00000000">
        <w:tblPrEx>
          <w:tblCellMar>
            <w:top w:w="0" w:type="dxa"/>
            <w:bottom w:w="0" w:type="dxa"/>
          </w:tblCellMar>
        </w:tblPrEx>
        <w:trPr>
          <w:trHeight w:val="368"/>
          <w:jc w:val="center"/>
        </w:trPr>
        <w:tc>
          <w:tcPr>
            <w:tcW w:w="13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rPr>
                <w:b/>
              </w:rPr>
            </w:pPr>
            <w:r>
              <w:rPr>
                <w:b/>
              </w:rPr>
              <w:t xml:space="preserve">  Total</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jc w:val="right"/>
              <w:rPr>
                <w:b/>
                <w:sz w:val="24"/>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   32,426</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90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$32,426</w:t>
            </w:r>
          </w:p>
        </w:tc>
      </w:tr>
    </w:tbl>
    <w:p w:rsidR="00000000" w:rsidRDefault="000C4F08">
      <w:pPr>
        <w:pStyle w:val="space"/>
      </w:pPr>
    </w:p>
    <w:p w:rsidR="00000000" w:rsidRDefault="000C4F08">
      <w:pPr>
        <w:framePr w:w="689" w:h="1007" w:hSpace="180" w:wrap="around" w:vAnchor="text" w:hAnchor="page" w:x="1377" w:y="811"/>
        <w:pBdr>
          <w:top w:val="single" w:sz="6" w:space="1" w:color="auto" w:shadow="1"/>
          <w:left w:val="single" w:sz="6" w:space="1" w:color="auto" w:shadow="1"/>
          <w:bottom w:val="single" w:sz="6" w:space="1" w:color="auto" w:shadow="1"/>
          <w:right w:val="single" w:sz="6" w:space="1" w:color="auto" w:shadow="1"/>
        </w:pBdr>
        <w:rPr>
          <w:sz w:val="12"/>
        </w:rPr>
      </w:pPr>
      <w:r>
        <w:rPr>
          <w:sz w:val="12"/>
        </w:rPr>
        <w:t>Retirement</w:t>
      </w:r>
    </w:p>
    <w:p w:rsidR="00000000" w:rsidRDefault="000C4F08">
      <w:pPr>
        <w:framePr w:w="689" w:h="1007" w:hSpace="180" w:wrap="around" w:vAnchor="text" w:hAnchor="page" w:x="1377" w:y="811"/>
        <w:pBdr>
          <w:top w:val="single" w:sz="6" w:space="1" w:color="auto" w:shadow="1"/>
          <w:left w:val="single" w:sz="6" w:space="1" w:color="auto" w:shadow="1"/>
          <w:bottom w:val="single" w:sz="6" w:space="1" w:color="auto" w:shadow="1"/>
          <w:right w:val="single" w:sz="6" w:space="1" w:color="auto" w:shadow="1"/>
        </w:pBdr>
      </w:pPr>
      <w:r>
        <w:rPr>
          <w:sz w:val="12"/>
        </w:rPr>
        <w:t>Savings</w:t>
      </w:r>
    </w:p>
    <w:p w:rsidR="00000000" w:rsidRDefault="000C4F08">
      <w:pPr>
        <w:framePr w:w="689" w:h="1007" w:hSpace="180" w:wrap="around" w:vAnchor="text" w:hAnchor="page" w:x="1377" w:y="811"/>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431800" cy="342900"/>
            <wp:effectExtent l="19050" t="0" r="635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2"/>
                    <a:srcRect/>
                    <a:stretch>
                      <a:fillRect/>
                    </a:stretch>
                  </pic:blipFill>
                  <pic:spPr bwMode="auto">
                    <a:xfrm>
                      <a:off x="0" y="0"/>
                      <a:ext cx="431800" cy="342900"/>
                    </a:xfrm>
                    <a:prstGeom prst="rect">
                      <a:avLst/>
                    </a:prstGeom>
                    <a:noFill/>
                    <a:ln w="9525">
                      <a:noFill/>
                      <a:miter lim="800000"/>
                      <a:headEnd/>
                      <a:tailEnd/>
                    </a:ln>
                  </pic:spPr>
                </pic:pic>
              </a:graphicData>
            </a:graphic>
          </wp:inline>
        </w:drawing>
      </w:r>
    </w:p>
    <w:p w:rsidR="00000000" w:rsidRDefault="000C4F08">
      <w:pPr>
        <w:pStyle w:val="textup"/>
      </w:pPr>
      <w:r>
        <w:rPr>
          <w:b/>
        </w:rPr>
        <w:t>Retirement Savings</w:t>
      </w:r>
      <w:r>
        <w:tab/>
        <w:t>The Department does not anticipate any retirements in positio</w:t>
      </w:r>
      <w:r>
        <w:t>ns that are paid from the General Fund.  If the Department has any net savings as the result of retirements, the net savings will be deposited into the Fund established in HF 698 (Utility Plant Siting Appropriations and Workforce Attrition Program Fund Act</w:t>
      </w:r>
      <w:r>
        <w:t>).  The money in the Fund will be transferred to the General Fund at the end of FY 2002.  The salary savings from the Department not filling positions upon the retirement of employees will not be available to the Department to cover any shortfall in the De</w:t>
      </w:r>
      <w:r>
        <w:t>partment’s budget.</w:t>
      </w:r>
    </w:p>
    <w:p w:rsidR="00000000" w:rsidRDefault="000C4F08">
      <w:pPr>
        <w:pStyle w:val="Heading3"/>
        <w:rPr>
          <w:rFonts w:ascii="Univers" w:eastAsia="Arial Unicode MS" w:hAnsi="Univers"/>
          <w:sz w:val="22"/>
          <w:u w:val="single"/>
        </w:rPr>
      </w:pPr>
      <w:r>
        <w:rPr>
          <w:rFonts w:ascii="Univers" w:hAnsi="Univers"/>
          <w:sz w:val="22"/>
          <w:u w:val="single"/>
        </w:rPr>
        <w:t>Impact on Services, Funding, and Revenue</w:t>
      </w:r>
    </w:p>
    <w:p w:rsidR="00000000" w:rsidRDefault="000C4F08">
      <w:pPr>
        <w:pStyle w:val="textup"/>
        <w:rPr>
          <w:rFonts w:eastAsia="Arial Unicode MS"/>
        </w:rPr>
      </w:pPr>
      <w:r>
        <w:rPr>
          <w:b/>
        </w:rPr>
        <w:t>General Office</w:t>
      </w:r>
      <w:r>
        <w:tab/>
        <w:t>General Office</w:t>
      </w:r>
    </w:p>
    <w:p w:rsidR="00000000" w:rsidRDefault="000C4F0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76"/>
        <w:gridCol w:w="236"/>
        <w:gridCol w:w="1257"/>
        <w:gridCol w:w="236"/>
        <w:gridCol w:w="1257"/>
        <w:gridCol w:w="236"/>
        <w:gridCol w:w="646"/>
        <w:gridCol w:w="236"/>
        <w:gridCol w:w="587"/>
        <w:gridCol w:w="236"/>
        <w:gridCol w:w="1027"/>
      </w:tblGrid>
      <w:tr w:rsidR="00000000">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p>
          <w:p w:rsidR="00000000" w:rsidRDefault="000C4F08">
            <w:pPr>
              <w:pStyle w:val="TableTitle0"/>
            </w:pPr>
            <w:r>
              <w:t>Title</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p>
          <w:p w:rsidR="00000000" w:rsidRDefault="000C4F08">
            <w:pPr>
              <w:pStyle w:val="TableTitle0"/>
            </w:pPr>
            <w:r>
              <w:t>Supervisors</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r>
              <w:t>Non-Supervisors</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p>
          <w:p w:rsidR="00000000" w:rsidRDefault="000C4F08">
            <w:pPr>
              <w:pStyle w:val="TableTitle0"/>
            </w:pPr>
            <w:r>
              <w:t>Total</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r>
              <w:t>FTE</w:t>
            </w:r>
          </w:p>
          <w:p w:rsidR="00000000" w:rsidRDefault="000C4F08">
            <w:pPr>
              <w:pStyle w:val="TableTitle0"/>
            </w:pPr>
            <w:r>
              <w:t>Lay-Offs</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r>
              <w:t>Positions Not Filled</w:t>
            </w:r>
          </w:p>
        </w:tc>
      </w:tr>
      <w:tr w:rsidR="00000000">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Information Tech 2</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r>
      <w:tr w:rsidR="00000000">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rPr>
                <w:b/>
              </w:rPr>
            </w:pPr>
            <w:r>
              <w:rPr>
                <w:b/>
              </w:rPr>
              <w:t xml:space="preserve">  Total</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jc w:val="center"/>
              <w:rPr>
                <w:b/>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1.0</w:t>
            </w:r>
          </w:p>
        </w:tc>
      </w:tr>
    </w:tbl>
    <w:p w:rsidR="00000000" w:rsidRDefault="000C4F08"/>
    <w:p w:rsidR="00000000" w:rsidRDefault="000C4F08">
      <w:pPr>
        <w:pStyle w:val="Bulletup"/>
      </w:pPr>
      <w:r>
        <w:t>The printing of “Reconnecting Times” will be discontinued, saving approximately $10,000.</w:t>
      </w:r>
    </w:p>
    <w:p w:rsidR="00000000" w:rsidRDefault="000C4F08">
      <w:pPr>
        <w:pStyle w:val="Bulletup"/>
      </w:pPr>
      <w:r>
        <w:t>Shifting an employee from Merit Resources to State Payroll will save $4,394.</w:t>
      </w:r>
    </w:p>
    <w:p w:rsidR="00000000" w:rsidRDefault="000C4F08">
      <w:pPr>
        <w:pStyle w:val="Bulletup"/>
      </w:pPr>
      <w:r>
        <w:t>Payments for expenses for speakers and honorariums at Quality Forums will be discontinue</w:t>
      </w:r>
      <w:r>
        <w:t>d, saving approximately $8,000.</w:t>
      </w:r>
    </w:p>
    <w:p w:rsidR="00000000" w:rsidRDefault="000C4F08">
      <w:pPr>
        <w:pStyle w:val="Bulletup"/>
      </w:pPr>
      <w:r>
        <w:t>Reductions in office supplies, office equipment, and outside room rentals are expected to save approximately $19,200.</w:t>
      </w:r>
    </w:p>
    <w:p w:rsidR="00000000" w:rsidRDefault="000C4F08">
      <w:pPr>
        <w:pStyle w:val="Bulletup"/>
      </w:pPr>
      <w:r>
        <w:t>Elimination of an annual public opinion poll will save $15,000.</w:t>
      </w:r>
    </w:p>
    <w:p w:rsidR="00000000" w:rsidRDefault="000C4F08">
      <w:pPr>
        <w:pStyle w:val="Bulletup"/>
      </w:pPr>
      <w:r>
        <w:lastRenderedPageBreak/>
        <w:t>Local budget programming costs will be red</w:t>
      </w:r>
      <w:r>
        <w:t>uced by $18,600.</w:t>
      </w:r>
    </w:p>
    <w:p w:rsidR="00000000" w:rsidRDefault="000C4F08">
      <w:pPr>
        <w:pStyle w:val="Bulletup"/>
      </w:pPr>
      <w:r>
        <w:t>Reduce in-state travel by $2,000.</w:t>
      </w:r>
    </w:p>
    <w:p w:rsidR="00000000" w:rsidRDefault="000C4F08">
      <w:pPr>
        <w:pStyle w:val="Contactup"/>
      </w:pPr>
      <w:r>
        <w:t>STAFF CONTACT:  Christina Schaefer (Ext. 17942)  Ron Robinson (Ext. 16256)</w:t>
      </w:r>
    </w:p>
    <w:p w:rsidR="00000000" w:rsidRDefault="000C4F08">
      <w:pPr>
        <w:pStyle w:val="Blurbtitle"/>
      </w:pPr>
      <w:bookmarkStart w:id="22" w:name="FU8CRSC"/>
      <w:bookmarkStart w:id="23" w:name="FU8DFKA"/>
      <w:r>
        <w:t>Department of Natural Resources Revised Spending Plan for FY 2002</w:t>
      </w:r>
      <w:bookmarkEnd w:id="23"/>
    </w:p>
    <w:p w:rsidR="00000000" w:rsidRDefault="000C4F08">
      <w:pPr>
        <w:pStyle w:val="textup"/>
      </w:pPr>
      <w:r>
        <w:rPr>
          <w:b/>
        </w:rPr>
        <w:t>Dept. of Natural Resources</w:t>
      </w:r>
      <w:r>
        <w:tab/>
        <w:t>The following provides a comparison o</w:t>
      </w:r>
      <w:r>
        <w:t>f the FY 2002 General Fund appropriation to the estimated FY 2001 appropriation for the divisions within the Department of Natural Resources, the impact the funding will have on the staff of the Department, and services.  The estimated saving includes bene</w:t>
      </w:r>
      <w:r>
        <w:t>fits.  The net salary savings may not equal the difference between FY 2001 and FY 2002 due to other adjustments made to the Department’s other line items and revenues.</w:t>
      </w:r>
    </w:p>
    <w:p w:rsidR="00000000" w:rsidRDefault="000C4F0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7"/>
        <w:gridCol w:w="236"/>
        <w:gridCol w:w="1217"/>
        <w:gridCol w:w="236"/>
        <w:gridCol w:w="1217"/>
        <w:gridCol w:w="236"/>
        <w:gridCol w:w="1097"/>
        <w:gridCol w:w="236"/>
        <w:gridCol w:w="1187"/>
      </w:tblGrid>
      <w:tr w:rsidR="00000000">
        <w:tblPrEx>
          <w:tblCellMar>
            <w:top w:w="0" w:type="dxa"/>
            <w:bottom w:w="0" w:type="dxa"/>
          </w:tblCellMar>
        </w:tblPrEx>
        <w:tc>
          <w:tcPr>
            <w:tcW w:w="1567" w:type="dxa"/>
            <w:vAlign w:val="bottom"/>
          </w:tcPr>
          <w:p w:rsidR="00000000" w:rsidRDefault="000C4F08">
            <w:pPr>
              <w:pStyle w:val="TableTitle0"/>
            </w:pPr>
            <w:r>
              <w:t>Division</w:t>
            </w:r>
          </w:p>
        </w:tc>
        <w:tc>
          <w:tcPr>
            <w:tcW w:w="236" w:type="dxa"/>
            <w:vAlign w:val="bottom"/>
          </w:tcPr>
          <w:p w:rsidR="00000000" w:rsidRDefault="000C4F08">
            <w:pPr>
              <w:pStyle w:val="TableTitle0"/>
            </w:pPr>
          </w:p>
        </w:tc>
        <w:tc>
          <w:tcPr>
            <w:tcW w:w="1217" w:type="dxa"/>
            <w:vAlign w:val="bottom"/>
          </w:tcPr>
          <w:p w:rsidR="00000000" w:rsidRDefault="000C4F08">
            <w:pPr>
              <w:pStyle w:val="TableTitle0"/>
            </w:pPr>
            <w:r>
              <w:t>Estimated Net FY 2001</w:t>
            </w:r>
          </w:p>
        </w:tc>
        <w:tc>
          <w:tcPr>
            <w:tcW w:w="236" w:type="dxa"/>
            <w:vAlign w:val="bottom"/>
          </w:tcPr>
          <w:p w:rsidR="00000000" w:rsidRDefault="000C4F08">
            <w:pPr>
              <w:pStyle w:val="TableTitle0"/>
            </w:pPr>
          </w:p>
        </w:tc>
        <w:tc>
          <w:tcPr>
            <w:tcW w:w="1217" w:type="dxa"/>
            <w:vAlign w:val="bottom"/>
          </w:tcPr>
          <w:p w:rsidR="00000000" w:rsidRDefault="000C4F08">
            <w:pPr>
              <w:pStyle w:val="TableTitle0"/>
            </w:pPr>
            <w:r>
              <w:t>Net FY 2002 Final Action</w:t>
            </w:r>
          </w:p>
        </w:tc>
        <w:tc>
          <w:tcPr>
            <w:tcW w:w="236" w:type="dxa"/>
            <w:vAlign w:val="bottom"/>
          </w:tcPr>
          <w:p w:rsidR="00000000" w:rsidRDefault="000C4F08">
            <w:pPr>
              <w:pStyle w:val="TableTitle0"/>
            </w:pPr>
          </w:p>
        </w:tc>
        <w:tc>
          <w:tcPr>
            <w:tcW w:w="1097" w:type="dxa"/>
            <w:vAlign w:val="bottom"/>
          </w:tcPr>
          <w:p w:rsidR="00000000" w:rsidRDefault="000C4F08">
            <w:pPr>
              <w:pStyle w:val="TableTitle0"/>
            </w:pPr>
            <w:r>
              <w:t>Difference</w:t>
            </w:r>
          </w:p>
        </w:tc>
        <w:tc>
          <w:tcPr>
            <w:tcW w:w="236" w:type="dxa"/>
            <w:vAlign w:val="bottom"/>
          </w:tcPr>
          <w:p w:rsidR="00000000" w:rsidRDefault="000C4F08">
            <w:pPr>
              <w:pStyle w:val="TableTitle0"/>
            </w:pPr>
          </w:p>
        </w:tc>
        <w:tc>
          <w:tcPr>
            <w:tcW w:w="1187" w:type="dxa"/>
            <w:vAlign w:val="bottom"/>
          </w:tcPr>
          <w:p w:rsidR="00000000" w:rsidRDefault="000C4F08">
            <w:pPr>
              <w:pStyle w:val="TableTitle0"/>
            </w:pPr>
            <w:r>
              <w:t>Percentage</w:t>
            </w:r>
          </w:p>
        </w:tc>
      </w:tr>
      <w:tr w:rsidR="00000000">
        <w:tblPrEx>
          <w:tblCellMar>
            <w:top w:w="0" w:type="dxa"/>
            <w:bottom w:w="0" w:type="dxa"/>
          </w:tblCellMar>
        </w:tblPrEx>
        <w:tc>
          <w:tcPr>
            <w:tcW w:w="1567" w:type="dxa"/>
            <w:vAlign w:val="bottom"/>
          </w:tcPr>
          <w:p w:rsidR="00000000" w:rsidRDefault="000C4F08">
            <w:pPr>
              <w:pStyle w:val="TableTx0"/>
            </w:pPr>
            <w:r>
              <w:t>Admi</w:t>
            </w:r>
            <w:r>
              <w:t>nistrative Services Division</w:t>
            </w:r>
          </w:p>
        </w:tc>
        <w:tc>
          <w:tcPr>
            <w:tcW w:w="236" w:type="dxa"/>
            <w:vAlign w:val="bottom"/>
          </w:tcPr>
          <w:p w:rsidR="00000000" w:rsidRDefault="000C4F08">
            <w:pPr>
              <w:pStyle w:val="TableTx0"/>
              <w:jc w:val="right"/>
            </w:pPr>
          </w:p>
        </w:tc>
        <w:tc>
          <w:tcPr>
            <w:tcW w:w="1217" w:type="dxa"/>
            <w:vAlign w:val="bottom"/>
          </w:tcPr>
          <w:p w:rsidR="00000000" w:rsidRDefault="000C4F08">
            <w:pPr>
              <w:pStyle w:val="TableTx0"/>
              <w:jc w:val="right"/>
            </w:pPr>
            <w:r>
              <w:t>$2,252,531</w:t>
            </w:r>
          </w:p>
        </w:tc>
        <w:tc>
          <w:tcPr>
            <w:tcW w:w="236" w:type="dxa"/>
            <w:vAlign w:val="bottom"/>
          </w:tcPr>
          <w:p w:rsidR="00000000" w:rsidRDefault="000C4F08">
            <w:pPr>
              <w:pStyle w:val="TableTx0"/>
              <w:jc w:val="right"/>
            </w:pPr>
          </w:p>
        </w:tc>
        <w:tc>
          <w:tcPr>
            <w:tcW w:w="1217" w:type="dxa"/>
            <w:vAlign w:val="bottom"/>
          </w:tcPr>
          <w:p w:rsidR="00000000" w:rsidRDefault="000C4F08">
            <w:pPr>
              <w:pStyle w:val="TableTx0"/>
              <w:jc w:val="right"/>
            </w:pPr>
            <w:r>
              <w:t>$2,203,344</w:t>
            </w:r>
          </w:p>
        </w:tc>
        <w:tc>
          <w:tcPr>
            <w:tcW w:w="236" w:type="dxa"/>
            <w:vAlign w:val="bottom"/>
          </w:tcPr>
          <w:p w:rsidR="00000000" w:rsidRDefault="000C4F08">
            <w:pPr>
              <w:pStyle w:val="TableTx0"/>
              <w:jc w:val="right"/>
            </w:pPr>
          </w:p>
        </w:tc>
        <w:tc>
          <w:tcPr>
            <w:tcW w:w="1097" w:type="dxa"/>
            <w:vAlign w:val="bottom"/>
          </w:tcPr>
          <w:p w:rsidR="00000000" w:rsidRDefault="000C4F08">
            <w:pPr>
              <w:pStyle w:val="TableTx0"/>
              <w:jc w:val="right"/>
            </w:pPr>
            <w:r>
              <w:t>$ -49,187</w:t>
            </w:r>
          </w:p>
        </w:tc>
        <w:tc>
          <w:tcPr>
            <w:tcW w:w="236" w:type="dxa"/>
            <w:vAlign w:val="bottom"/>
          </w:tcPr>
          <w:p w:rsidR="00000000" w:rsidRDefault="000C4F08">
            <w:pPr>
              <w:pStyle w:val="TableTx0"/>
              <w:jc w:val="right"/>
            </w:pPr>
          </w:p>
        </w:tc>
        <w:tc>
          <w:tcPr>
            <w:tcW w:w="1187" w:type="dxa"/>
            <w:vAlign w:val="bottom"/>
          </w:tcPr>
          <w:p w:rsidR="00000000" w:rsidRDefault="000C4F08">
            <w:pPr>
              <w:pStyle w:val="TableTx0"/>
              <w:jc w:val="right"/>
            </w:pPr>
            <w:r>
              <w:t>-2.2%</w:t>
            </w:r>
          </w:p>
        </w:tc>
      </w:tr>
      <w:tr w:rsidR="00000000">
        <w:tblPrEx>
          <w:tblCellMar>
            <w:top w:w="0" w:type="dxa"/>
            <w:bottom w:w="0" w:type="dxa"/>
          </w:tblCellMar>
        </w:tblPrEx>
        <w:tc>
          <w:tcPr>
            <w:tcW w:w="1567" w:type="dxa"/>
            <w:vAlign w:val="bottom"/>
          </w:tcPr>
          <w:p w:rsidR="00000000" w:rsidRDefault="000C4F08">
            <w:pPr>
              <w:pStyle w:val="TableTx0"/>
            </w:pPr>
            <w:r>
              <w:t>Parks and Preserves Division</w:t>
            </w:r>
          </w:p>
        </w:tc>
        <w:tc>
          <w:tcPr>
            <w:tcW w:w="236" w:type="dxa"/>
            <w:vAlign w:val="bottom"/>
          </w:tcPr>
          <w:p w:rsidR="00000000" w:rsidRDefault="000C4F08">
            <w:pPr>
              <w:pStyle w:val="TableTx0"/>
              <w:jc w:val="right"/>
            </w:pPr>
          </w:p>
        </w:tc>
        <w:tc>
          <w:tcPr>
            <w:tcW w:w="1217" w:type="dxa"/>
            <w:vAlign w:val="bottom"/>
          </w:tcPr>
          <w:p w:rsidR="00000000" w:rsidRDefault="000C4F08">
            <w:pPr>
              <w:pStyle w:val="TableTx0"/>
              <w:jc w:val="right"/>
            </w:pPr>
            <w:r>
              <w:t>6,483,100</w:t>
            </w:r>
          </w:p>
        </w:tc>
        <w:tc>
          <w:tcPr>
            <w:tcW w:w="236" w:type="dxa"/>
            <w:vAlign w:val="bottom"/>
          </w:tcPr>
          <w:p w:rsidR="00000000" w:rsidRDefault="000C4F08">
            <w:pPr>
              <w:pStyle w:val="TableTx0"/>
              <w:jc w:val="right"/>
            </w:pPr>
          </w:p>
        </w:tc>
        <w:tc>
          <w:tcPr>
            <w:tcW w:w="1217" w:type="dxa"/>
            <w:vAlign w:val="bottom"/>
          </w:tcPr>
          <w:p w:rsidR="00000000" w:rsidRDefault="000C4F08">
            <w:pPr>
              <w:pStyle w:val="TableTx0"/>
              <w:jc w:val="right"/>
            </w:pPr>
            <w:r>
              <w:t>6,398,891</w:t>
            </w:r>
          </w:p>
        </w:tc>
        <w:tc>
          <w:tcPr>
            <w:tcW w:w="236" w:type="dxa"/>
            <w:vAlign w:val="bottom"/>
          </w:tcPr>
          <w:p w:rsidR="00000000" w:rsidRDefault="000C4F08">
            <w:pPr>
              <w:pStyle w:val="TableTx0"/>
              <w:jc w:val="right"/>
            </w:pPr>
          </w:p>
        </w:tc>
        <w:tc>
          <w:tcPr>
            <w:tcW w:w="1097" w:type="dxa"/>
            <w:vAlign w:val="bottom"/>
          </w:tcPr>
          <w:p w:rsidR="00000000" w:rsidRDefault="000C4F08">
            <w:pPr>
              <w:pStyle w:val="TableTx0"/>
              <w:jc w:val="right"/>
            </w:pPr>
            <w:r>
              <w:t>-84,209</w:t>
            </w:r>
          </w:p>
        </w:tc>
        <w:tc>
          <w:tcPr>
            <w:tcW w:w="236" w:type="dxa"/>
            <w:vAlign w:val="bottom"/>
          </w:tcPr>
          <w:p w:rsidR="00000000" w:rsidRDefault="000C4F08">
            <w:pPr>
              <w:pStyle w:val="TableTx0"/>
              <w:jc w:val="right"/>
            </w:pPr>
          </w:p>
        </w:tc>
        <w:tc>
          <w:tcPr>
            <w:tcW w:w="1187" w:type="dxa"/>
            <w:vAlign w:val="bottom"/>
          </w:tcPr>
          <w:p w:rsidR="00000000" w:rsidRDefault="000C4F08">
            <w:pPr>
              <w:pStyle w:val="TableTx0"/>
              <w:jc w:val="right"/>
            </w:pPr>
            <w:r>
              <w:t>-1.3%</w:t>
            </w:r>
          </w:p>
        </w:tc>
      </w:tr>
      <w:tr w:rsidR="00000000">
        <w:tblPrEx>
          <w:tblCellMar>
            <w:top w:w="0" w:type="dxa"/>
            <w:bottom w:w="0" w:type="dxa"/>
          </w:tblCellMar>
        </w:tblPrEx>
        <w:tc>
          <w:tcPr>
            <w:tcW w:w="1567" w:type="dxa"/>
            <w:vAlign w:val="bottom"/>
          </w:tcPr>
          <w:p w:rsidR="00000000" w:rsidRDefault="000C4F08">
            <w:pPr>
              <w:pStyle w:val="TableTx0"/>
            </w:pPr>
            <w:r>
              <w:t>Forest and Prairies Division</w:t>
            </w:r>
          </w:p>
        </w:tc>
        <w:tc>
          <w:tcPr>
            <w:tcW w:w="236" w:type="dxa"/>
            <w:vAlign w:val="bottom"/>
          </w:tcPr>
          <w:p w:rsidR="00000000" w:rsidRDefault="000C4F08">
            <w:pPr>
              <w:pStyle w:val="TableTx0"/>
              <w:jc w:val="right"/>
            </w:pPr>
          </w:p>
        </w:tc>
        <w:tc>
          <w:tcPr>
            <w:tcW w:w="1217" w:type="dxa"/>
            <w:vAlign w:val="bottom"/>
          </w:tcPr>
          <w:p w:rsidR="00000000" w:rsidRDefault="000C4F08">
            <w:pPr>
              <w:pStyle w:val="TableTx0"/>
              <w:jc w:val="right"/>
            </w:pPr>
            <w:r>
              <w:t>1,815,460</w:t>
            </w:r>
          </w:p>
        </w:tc>
        <w:tc>
          <w:tcPr>
            <w:tcW w:w="236" w:type="dxa"/>
            <w:vAlign w:val="bottom"/>
          </w:tcPr>
          <w:p w:rsidR="00000000" w:rsidRDefault="000C4F08">
            <w:pPr>
              <w:pStyle w:val="TableTx0"/>
              <w:jc w:val="right"/>
            </w:pPr>
          </w:p>
        </w:tc>
        <w:tc>
          <w:tcPr>
            <w:tcW w:w="1217" w:type="dxa"/>
            <w:vAlign w:val="bottom"/>
          </w:tcPr>
          <w:p w:rsidR="00000000" w:rsidRDefault="000C4F08">
            <w:pPr>
              <w:pStyle w:val="TableTx0"/>
              <w:jc w:val="right"/>
            </w:pPr>
            <w:r>
              <w:t>1,870,927</w:t>
            </w:r>
          </w:p>
        </w:tc>
        <w:tc>
          <w:tcPr>
            <w:tcW w:w="236" w:type="dxa"/>
            <w:vAlign w:val="bottom"/>
          </w:tcPr>
          <w:p w:rsidR="00000000" w:rsidRDefault="000C4F08">
            <w:pPr>
              <w:pStyle w:val="TableTx0"/>
              <w:jc w:val="right"/>
            </w:pPr>
          </w:p>
        </w:tc>
        <w:tc>
          <w:tcPr>
            <w:tcW w:w="1097" w:type="dxa"/>
            <w:vAlign w:val="bottom"/>
          </w:tcPr>
          <w:p w:rsidR="00000000" w:rsidRDefault="000C4F08">
            <w:pPr>
              <w:pStyle w:val="TableTx0"/>
              <w:jc w:val="right"/>
            </w:pPr>
            <w:r>
              <w:t>55,467</w:t>
            </w:r>
          </w:p>
        </w:tc>
        <w:tc>
          <w:tcPr>
            <w:tcW w:w="236" w:type="dxa"/>
            <w:vAlign w:val="bottom"/>
          </w:tcPr>
          <w:p w:rsidR="00000000" w:rsidRDefault="000C4F08">
            <w:pPr>
              <w:pStyle w:val="TableTx0"/>
              <w:jc w:val="right"/>
            </w:pPr>
          </w:p>
        </w:tc>
        <w:tc>
          <w:tcPr>
            <w:tcW w:w="1187" w:type="dxa"/>
            <w:vAlign w:val="bottom"/>
          </w:tcPr>
          <w:p w:rsidR="00000000" w:rsidRDefault="000C4F08">
            <w:pPr>
              <w:pStyle w:val="TableTx0"/>
              <w:jc w:val="right"/>
            </w:pPr>
            <w:r>
              <w:t>3.0%</w:t>
            </w:r>
          </w:p>
        </w:tc>
      </w:tr>
      <w:tr w:rsidR="00000000">
        <w:tblPrEx>
          <w:tblCellMar>
            <w:top w:w="0" w:type="dxa"/>
            <w:bottom w:w="0" w:type="dxa"/>
          </w:tblCellMar>
        </w:tblPrEx>
        <w:tc>
          <w:tcPr>
            <w:tcW w:w="1567" w:type="dxa"/>
            <w:vAlign w:val="bottom"/>
          </w:tcPr>
          <w:p w:rsidR="00000000" w:rsidRDefault="000C4F08">
            <w:pPr>
              <w:pStyle w:val="TableTx0"/>
            </w:pPr>
            <w:r>
              <w:t>Energy and Geology Division</w:t>
            </w:r>
          </w:p>
        </w:tc>
        <w:tc>
          <w:tcPr>
            <w:tcW w:w="236" w:type="dxa"/>
            <w:vAlign w:val="bottom"/>
          </w:tcPr>
          <w:p w:rsidR="00000000" w:rsidRDefault="000C4F08">
            <w:pPr>
              <w:pStyle w:val="TableTx0"/>
              <w:jc w:val="right"/>
            </w:pPr>
          </w:p>
        </w:tc>
        <w:tc>
          <w:tcPr>
            <w:tcW w:w="1217" w:type="dxa"/>
            <w:vAlign w:val="bottom"/>
          </w:tcPr>
          <w:p w:rsidR="00000000" w:rsidRDefault="000C4F08">
            <w:pPr>
              <w:pStyle w:val="TableTx0"/>
              <w:jc w:val="right"/>
              <w:rPr>
                <w:lang w:val="fr-FR"/>
              </w:rPr>
            </w:pPr>
            <w:r>
              <w:rPr>
                <w:lang w:val="fr-FR"/>
              </w:rPr>
              <w:t>2,004,683</w:t>
            </w:r>
          </w:p>
        </w:tc>
        <w:tc>
          <w:tcPr>
            <w:tcW w:w="236" w:type="dxa"/>
            <w:vAlign w:val="bottom"/>
          </w:tcPr>
          <w:p w:rsidR="00000000" w:rsidRDefault="000C4F08">
            <w:pPr>
              <w:pStyle w:val="TableTx0"/>
              <w:jc w:val="right"/>
              <w:rPr>
                <w:lang w:val="fr-FR"/>
              </w:rPr>
            </w:pPr>
          </w:p>
        </w:tc>
        <w:tc>
          <w:tcPr>
            <w:tcW w:w="1217" w:type="dxa"/>
            <w:vAlign w:val="bottom"/>
          </w:tcPr>
          <w:p w:rsidR="00000000" w:rsidRDefault="000C4F08">
            <w:pPr>
              <w:pStyle w:val="TableTx0"/>
              <w:jc w:val="right"/>
              <w:rPr>
                <w:lang w:val="fr-FR"/>
              </w:rPr>
            </w:pPr>
            <w:r>
              <w:rPr>
                <w:lang w:val="fr-FR"/>
              </w:rPr>
              <w:t>1,764,722</w:t>
            </w:r>
          </w:p>
        </w:tc>
        <w:tc>
          <w:tcPr>
            <w:tcW w:w="236" w:type="dxa"/>
            <w:vAlign w:val="bottom"/>
          </w:tcPr>
          <w:p w:rsidR="00000000" w:rsidRDefault="000C4F08">
            <w:pPr>
              <w:pStyle w:val="TableTx0"/>
              <w:jc w:val="right"/>
              <w:rPr>
                <w:lang w:val="fr-FR"/>
              </w:rPr>
            </w:pPr>
          </w:p>
        </w:tc>
        <w:tc>
          <w:tcPr>
            <w:tcW w:w="1097" w:type="dxa"/>
            <w:vAlign w:val="bottom"/>
          </w:tcPr>
          <w:p w:rsidR="00000000" w:rsidRDefault="000C4F08">
            <w:pPr>
              <w:pStyle w:val="TableTx0"/>
              <w:jc w:val="right"/>
              <w:rPr>
                <w:lang w:val="fr-FR"/>
              </w:rPr>
            </w:pPr>
            <w:r>
              <w:rPr>
                <w:lang w:val="fr-FR"/>
              </w:rPr>
              <w:t>-239,961</w:t>
            </w:r>
          </w:p>
        </w:tc>
        <w:tc>
          <w:tcPr>
            <w:tcW w:w="236" w:type="dxa"/>
            <w:vAlign w:val="bottom"/>
          </w:tcPr>
          <w:p w:rsidR="00000000" w:rsidRDefault="000C4F08">
            <w:pPr>
              <w:pStyle w:val="TableTx0"/>
              <w:jc w:val="right"/>
              <w:rPr>
                <w:lang w:val="fr-FR"/>
              </w:rPr>
            </w:pPr>
          </w:p>
        </w:tc>
        <w:tc>
          <w:tcPr>
            <w:tcW w:w="1187" w:type="dxa"/>
            <w:vAlign w:val="bottom"/>
          </w:tcPr>
          <w:p w:rsidR="00000000" w:rsidRDefault="000C4F08">
            <w:pPr>
              <w:pStyle w:val="TableTx0"/>
              <w:jc w:val="right"/>
              <w:rPr>
                <w:lang w:val="fr-FR"/>
              </w:rPr>
            </w:pPr>
            <w:r>
              <w:rPr>
                <w:lang w:val="fr-FR"/>
              </w:rPr>
              <w:t>-13.6%</w:t>
            </w:r>
          </w:p>
        </w:tc>
      </w:tr>
      <w:tr w:rsidR="00000000">
        <w:tblPrEx>
          <w:tblCellMar>
            <w:top w:w="0" w:type="dxa"/>
            <w:bottom w:w="0" w:type="dxa"/>
          </w:tblCellMar>
        </w:tblPrEx>
        <w:tc>
          <w:tcPr>
            <w:tcW w:w="1567" w:type="dxa"/>
            <w:vAlign w:val="bottom"/>
          </w:tcPr>
          <w:p w:rsidR="00000000" w:rsidRDefault="000C4F08">
            <w:pPr>
              <w:pStyle w:val="TableTx0"/>
              <w:rPr>
                <w:lang w:val="fr-FR"/>
              </w:rPr>
            </w:pPr>
            <w:r>
              <w:rPr>
                <w:lang w:val="fr-FR"/>
              </w:rPr>
              <w:t>Environnemental Protection Division</w:t>
            </w:r>
          </w:p>
        </w:tc>
        <w:tc>
          <w:tcPr>
            <w:tcW w:w="236" w:type="dxa"/>
            <w:vAlign w:val="bottom"/>
          </w:tcPr>
          <w:p w:rsidR="00000000" w:rsidRDefault="000C4F08">
            <w:pPr>
              <w:pStyle w:val="TableTx0"/>
              <w:jc w:val="right"/>
              <w:rPr>
                <w:lang w:val="fr-FR"/>
              </w:rPr>
            </w:pPr>
          </w:p>
        </w:tc>
        <w:tc>
          <w:tcPr>
            <w:tcW w:w="1217" w:type="dxa"/>
            <w:vAlign w:val="bottom"/>
          </w:tcPr>
          <w:p w:rsidR="00000000" w:rsidRDefault="000C4F08">
            <w:pPr>
              <w:pStyle w:val="TableTx0"/>
              <w:jc w:val="right"/>
            </w:pPr>
            <w:r>
              <w:t>5,212,753</w:t>
            </w:r>
          </w:p>
        </w:tc>
        <w:tc>
          <w:tcPr>
            <w:tcW w:w="236" w:type="dxa"/>
            <w:vAlign w:val="bottom"/>
          </w:tcPr>
          <w:p w:rsidR="00000000" w:rsidRDefault="000C4F08">
            <w:pPr>
              <w:pStyle w:val="TableTx0"/>
              <w:jc w:val="right"/>
            </w:pPr>
          </w:p>
        </w:tc>
        <w:tc>
          <w:tcPr>
            <w:tcW w:w="1217" w:type="dxa"/>
            <w:vAlign w:val="bottom"/>
          </w:tcPr>
          <w:p w:rsidR="00000000" w:rsidRDefault="000C4F08">
            <w:pPr>
              <w:pStyle w:val="TableTx0"/>
              <w:jc w:val="right"/>
            </w:pPr>
            <w:r>
              <w:t>4,810,862</w:t>
            </w:r>
          </w:p>
        </w:tc>
        <w:tc>
          <w:tcPr>
            <w:tcW w:w="236" w:type="dxa"/>
            <w:vAlign w:val="bottom"/>
          </w:tcPr>
          <w:p w:rsidR="00000000" w:rsidRDefault="000C4F08">
            <w:pPr>
              <w:pStyle w:val="TableTx0"/>
              <w:jc w:val="right"/>
            </w:pPr>
          </w:p>
        </w:tc>
        <w:tc>
          <w:tcPr>
            <w:tcW w:w="1097" w:type="dxa"/>
            <w:vAlign w:val="bottom"/>
          </w:tcPr>
          <w:p w:rsidR="00000000" w:rsidRDefault="000C4F08">
            <w:pPr>
              <w:pStyle w:val="TableTx0"/>
              <w:jc w:val="right"/>
            </w:pPr>
            <w:r>
              <w:t>-401,891</w:t>
            </w:r>
          </w:p>
        </w:tc>
        <w:tc>
          <w:tcPr>
            <w:tcW w:w="236" w:type="dxa"/>
            <w:vAlign w:val="bottom"/>
          </w:tcPr>
          <w:p w:rsidR="00000000" w:rsidRDefault="000C4F08">
            <w:pPr>
              <w:pStyle w:val="TableTx0"/>
              <w:jc w:val="right"/>
            </w:pPr>
          </w:p>
        </w:tc>
        <w:tc>
          <w:tcPr>
            <w:tcW w:w="1187" w:type="dxa"/>
            <w:vAlign w:val="bottom"/>
          </w:tcPr>
          <w:p w:rsidR="00000000" w:rsidRDefault="000C4F08">
            <w:pPr>
              <w:pStyle w:val="TableTx0"/>
              <w:jc w:val="right"/>
            </w:pPr>
            <w:r>
              <w:t>-8.4%</w:t>
            </w:r>
          </w:p>
        </w:tc>
      </w:tr>
      <w:tr w:rsidR="00000000">
        <w:tblPrEx>
          <w:tblCellMar>
            <w:top w:w="0" w:type="dxa"/>
            <w:bottom w:w="0" w:type="dxa"/>
          </w:tblCellMar>
        </w:tblPrEx>
        <w:tc>
          <w:tcPr>
            <w:tcW w:w="1567" w:type="dxa"/>
            <w:vAlign w:val="bottom"/>
          </w:tcPr>
          <w:p w:rsidR="00000000" w:rsidRDefault="000C4F08">
            <w:pPr>
              <w:pStyle w:val="TableTx0"/>
            </w:pPr>
            <w:r>
              <w:t>Workers Compensation Fund</w:t>
            </w:r>
          </w:p>
        </w:tc>
        <w:tc>
          <w:tcPr>
            <w:tcW w:w="236" w:type="dxa"/>
            <w:vAlign w:val="bottom"/>
          </w:tcPr>
          <w:p w:rsidR="00000000" w:rsidRDefault="000C4F08">
            <w:pPr>
              <w:pStyle w:val="TableTx0"/>
              <w:jc w:val="right"/>
            </w:pPr>
          </w:p>
        </w:tc>
        <w:tc>
          <w:tcPr>
            <w:tcW w:w="1217" w:type="dxa"/>
            <w:vAlign w:val="bottom"/>
          </w:tcPr>
          <w:p w:rsidR="00000000" w:rsidRDefault="000C4F08">
            <w:pPr>
              <w:pStyle w:val="TableTx0"/>
              <w:jc w:val="right"/>
            </w:pPr>
            <w:r>
              <w:t>73,606</w:t>
            </w:r>
          </w:p>
        </w:tc>
        <w:tc>
          <w:tcPr>
            <w:tcW w:w="236" w:type="dxa"/>
            <w:vAlign w:val="bottom"/>
          </w:tcPr>
          <w:p w:rsidR="00000000" w:rsidRDefault="000C4F08">
            <w:pPr>
              <w:pStyle w:val="TableTx0"/>
              <w:jc w:val="right"/>
            </w:pPr>
          </w:p>
        </w:tc>
        <w:tc>
          <w:tcPr>
            <w:tcW w:w="1217" w:type="dxa"/>
            <w:vAlign w:val="bottom"/>
          </w:tcPr>
          <w:p w:rsidR="00000000" w:rsidRDefault="000C4F08">
            <w:pPr>
              <w:pStyle w:val="TableTx0"/>
              <w:jc w:val="right"/>
            </w:pPr>
            <w:r>
              <w:t>0</w:t>
            </w:r>
          </w:p>
        </w:tc>
        <w:tc>
          <w:tcPr>
            <w:tcW w:w="236" w:type="dxa"/>
            <w:vAlign w:val="bottom"/>
          </w:tcPr>
          <w:p w:rsidR="00000000" w:rsidRDefault="000C4F08">
            <w:pPr>
              <w:pStyle w:val="TableTx0"/>
              <w:jc w:val="right"/>
            </w:pPr>
          </w:p>
        </w:tc>
        <w:tc>
          <w:tcPr>
            <w:tcW w:w="1097" w:type="dxa"/>
            <w:vAlign w:val="bottom"/>
          </w:tcPr>
          <w:p w:rsidR="00000000" w:rsidRDefault="000C4F08">
            <w:pPr>
              <w:pStyle w:val="TableTx0"/>
              <w:jc w:val="right"/>
            </w:pPr>
            <w:r>
              <w:t>-73,606</w:t>
            </w:r>
          </w:p>
        </w:tc>
        <w:tc>
          <w:tcPr>
            <w:tcW w:w="236" w:type="dxa"/>
            <w:vAlign w:val="bottom"/>
          </w:tcPr>
          <w:p w:rsidR="00000000" w:rsidRDefault="000C4F08">
            <w:pPr>
              <w:pStyle w:val="TableTx0"/>
              <w:jc w:val="right"/>
            </w:pPr>
          </w:p>
        </w:tc>
        <w:tc>
          <w:tcPr>
            <w:tcW w:w="1187" w:type="dxa"/>
            <w:vAlign w:val="bottom"/>
          </w:tcPr>
          <w:p w:rsidR="00000000" w:rsidRDefault="000C4F08">
            <w:pPr>
              <w:pStyle w:val="TableTx0"/>
              <w:jc w:val="right"/>
            </w:pPr>
            <w:r>
              <w:t>-100.0%</w:t>
            </w:r>
          </w:p>
        </w:tc>
      </w:tr>
      <w:tr w:rsidR="00000000">
        <w:tblPrEx>
          <w:tblCellMar>
            <w:top w:w="0" w:type="dxa"/>
            <w:bottom w:w="0" w:type="dxa"/>
          </w:tblCellMar>
        </w:tblPrEx>
        <w:tc>
          <w:tcPr>
            <w:tcW w:w="1567" w:type="dxa"/>
            <w:vAlign w:val="bottom"/>
          </w:tcPr>
          <w:p w:rsidR="00000000" w:rsidRDefault="000C4F08">
            <w:pPr>
              <w:pStyle w:val="TableTx0"/>
            </w:pPr>
            <w:r>
              <w:t>Water Quality Protection Fund</w:t>
            </w:r>
          </w:p>
        </w:tc>
        <w:tc>
          <w:tcPr>
            <w:tcW w:w="236" w:type="dxa"/>
            <w:vAlign w:val="bottom"/>
          </w:tcPr>
          <w:p w:rsidR="00000000" w:rsidRDefault="000C4F08">
            <w:pPr>
              <w:pStyle w:val="TableTx0"/>
              <w:jc w:val="right"/>
            </w:pPr>
          </w:p>
        </w:tc>
        <w:tc>
          <w:tcPr>
            <w:tcW w:w="1217" w:type="dxa"/>
            <w:vAlign w:val="bottom"/>
          </w:tcPr>
          <w:p w:rsidR="00000000" w:rsidRDefault="000C4F08">
            <w:pPr>
              <w:pStyle w:val="TableTx0"/>
              <w:jc w:val="right"/>
            </w:pPr>
            <w:r>
              <w:t>729,000</w:t>
            </w:r>
          </w:p>
        </w:tc>
        <w:tc>
          <w:tcPr>
            <w:tcW w:w="236" w:type="dxa"/>
            <w:vAlign w:val="bottom"/>
          </w:tcPr>
          <w:p w:rsidR="00000000" w:rsidRDefault="000C4F08">
            <w:pPr>
              <w:pStyle w:val="TableTx0"/>
              <w:jc w:val="right"/>
            </w:pPr>
          </w:p>
        </w:tc>
        <w:tc>
          <w:tcPr>
            <w:tcW w:w="1217" w:type="dxa"/>
            <w:vAlign w:val="bottom"/>
          </w:tcPr>
          <w:p w:rsidR="00000000" w:rsidRDefault="000C4F08">
            <w:pPr>
              <w:pStyle w:val="TableTx0"/>
              <w:jc w:val="right"/>
            </w:pPr>
            <w:r>
              <w:t>0</w:t>
            </w:r>
          </w:p>
        </w:tc>
        <w:tc>
          <w:tcPr>
            <w:tcW w:w="236" w:type="dxa"/>
            <w:vAlign w:val="bottom"/>
          </w:tcPr>
          <w:p w:rsidR="00000000" w:rsidRDefault="000C4F08">
            <w:pPr>
              <w:pStyle w:val="TableTx0"/>
              <w:jc w:val="right"/>
            </w:pPr>
          </w:p>
        </w:tc>
        <w:tc>
          <w:tcPr>
            <w:tcW w:w="1097" w:type="dxa"/>
            <w:vAlign w:val="bottom"/>
          </w:tcPr>
          <w:p w:rsidR="00000000" w:rsidRDefault="000C4F08">
            <w:pPr>
              <w:pStyle w:val="TableTx0"/>
              <w:jc w:val="right"/>
            </w:pPr>
            <w:r>
              <w:t>-729,000</w:t>
            </w:r>
          </w:p>
        </w:tc>
        <w:tc>
          <w:tcPr>
            <w:tcW w:w="236" w:type="dxa"/>
            <w:vAlign w:val="bottom"/>
          </w:tcPr>
          <w:p w:rsidR="00000000" w:rsidRDefault="000C4F08">
            <w:pPr>
              <w:pStyle w:val="TableTx0"/>
              <w:jc w:val="right"/>
            </w:pPr>
          </w:p>
        </w:tc>
        <w:tc>
          <w:tcPr>
            <w:tcW w:w="1187" w:type="dxa"/>
            <w:vAlign w:val="bottom"/>
          </w:tcPr>
          <w:p w:rsidR="00000000" w:rsidRDefault="000C4F08">
            <w:pPr>
              <w:pStyle w:val="TableTx0"/>
              <w:jc w:val="right"/>
            </w:pPr>
            <w:r>
              <w:t>-100.0%</w:t>
            </w:r>
          </w:p>
        </w:tc>
      </w:tr>
      <w:tr w:rsidR="00000000">
        <w:tblPrEx>
          <w:tblCellMar>
            <w:top w:w="0" w:type="dxa"/>
            <w:bottom w:w="0" w:type="dxa"/>
          </w:tblCellMar>
        </w:tblPrEx>
        <w:trPr>
          <w:trHeight w:val="278"/>
        </w:trPr>
        <w:tc>
          <w:tcPr>
            <w:tcW w:w="1567" w:type="dxa"/>
            <w:vAlign w:val="bottom"/>
          </w:tcPr>
          <w:p w:rsidR="00000000" w:rsidRDefault="000C4F08">
            <w:pPr>
              <w:pStyle w:val="TableTx0"/>
            </w:pPr>
            <w:r>
              <w:t>Marine Fuel Tax</w:t>
            </w:r>
          </w:p>
        </w:tc>
        <w:tc>
          <w:tcPr>
            <w:tcW w:w="236" w:type="dxa"/>
            <w:vAlign w:val="bottom"/>
          </w:tcPr>
          <w:p w:rsidR="00000000" w:rsidRDefault="000C4F08">
            <w:pPr>
              <w:pStyle w:val="TableTx0"/>
              <w:jc w:val="right"/>
            </w:pPr>
          </w:p>
        </w:tc>
        <w:tc>
          <w:tcPr>
            <w:tcW w:w="1217" w:type="dxa"/>
            <w:vAlign w:val="bottom"/>
          </w:tcPr>
          <w:p w:rsidR="00000000" w:rsidRDefault="000C4F08">
            <w:pPr>
              <w:pStyle w:val="TableTx0"/>
              <w:jc w:val="right"/>
            </w:pPr>
            <w:r>
              <w:t>411,311</w:t>
            </w:r>
          </w:p>
        </w:tc>
        <w:tc>
          <w:tcPr>
            <w:tcW w:w="236" w:type="dxa"/>
            <w:vAlign w:val="bottom"/>
          </w:tcPr>
          <w:p w:rsidR="00000000" w:rsidRDefault="000C4F08">
            <w:pPr>
              <w:pStyle w:val="TableTx0"/>
              <w:jc w:val="right"/>
            </w:pPr>
          </w:p>
        </w:tc>
        <w:tc>
          <w:tcPr>
            <w:tcW w:w="1217" w:type="dxa"/>
            <w:vAlign w:val="bottom"/>
          </w:tcPr>
          <w:p w:rsidR="00000000" w:rsidRDefault="000C4F08">
            <w:pPr>
              <w:pStyle w:val="TableTx0"/>
              <w:jc w:val="right"/>
            </w:pPr>
            <w:r>
              <w:t>411,311</w:t>
            </w:r>
          </w:p>
        </w:tc>
        <w:tc>
          <w:tcPr>
            <w:tcW w:w="236" w:type="dxa"/>
            <w:vAlign w:val="bottom"/>
          </w:tcPr>
          <w:p w:rsidR="00000000" w:rsidRDefault="000C4F08">
            <w:pPr>
              <w:pStyle w:val="TableTx0"/>
              <w:jc w:val="right"/>
            </w:pPr>
          </w:p>
        </w:tc>
        <w:tc>
          <w:tcPr>
            <w:tcW w:w="1097" w:type="dxa"/>
            <w:vAlign w:val="bottom"/>
          </w:tcPr>
          <w:p w:rsidR="00000000" w:rsidRDefault="000C4F08">
            <w:pPr>
              <w:pStyle w:val="TableTx0"/>
              <w:jc w:val="right"/>
            </w:pPr>
            <w:r>
              <w:t>0</w:t>
            </w:r>
          </w:p>
        </w:tc>
        <w:tc>
          <w:tcPr>
            <w:tcW w:w="236" w:type="dxa"/>
            <w:vAlign w:val="bottom"/>
          </w:tcPr>
          <w:p w:rsidR="00000000" w:rsidRDefault="000C4F08">
            <w:pPr>
              <w:pStyle w:val="TableTx0"/>
              <w:jc w:val="right"/>
            </w:pPr>
          </w:p>
        </w:tc>
        <w:tc>
          <w:tcPr>
            <w:tcW w:w="1187" w:type="dxa"/>
            <w:vAlign w:val="bottom"/>
          </w:tcPr>
          <w:p w:rsidR="00000000" w:rsidRDefault="000C4F08">
            <w:pPr>
              <w:pStyle w:val="TableTx0"/>
              <w:jc w:val="right"/>
            </w:pPr>
            <w:r>
              <w:t>0.0%</w:t>
            </w:r>
          </w:p>
        </w:tc>
      </w:tr>
      <w:tr w:rsidR="00000000">
        <w:tblPrEx>
          <w:tblCellMar>
            <w:top w:w="0" w:type="dxa"/>
            <w:bottom w:w="0" w:type="dxa"/>
          </w:tblCellMar>
        </w:tblPrEx>
        <w:trPr>
          <w:trHeight w:val="269"/>
        </w:trPr>
        <w:tc>
          <w:tcPr>
            <w:tcW w:w="1567" w:type="dxa"/>
            <w:vAlign w:val="bottom"/>
          </w:tcPr>
          <w:p w:rsidR="00000000" w:rsidRDefault="000C4F08">
            <w:pPr>
              <w:pStyle w:val="TableTx0"/>
              <w:rPr>
                <w:b/>
              </w:rPr>
            </w:pPr>
            <w:r>
              <w:t xml:space="preserve">  </w:t>
            </w:r>
            <w:r>
              <w:rPr>
                <w:b/>
              </w:rPr>
              <w:t>Total</w:t>
            </w:r>
          </w:p>
        </w:tc>
        <w:tc>
          <w:tcPr>
            <w:tcW w:w="236" w:type="dxa"/>
            <w:vAlign w:val="bottom"/>
          </w:tcPr>
          <w:p w:rsidR="00000000" w:rsidRDefault="000C4F08">
            <w:pPr>
              <w:pStyle w:val="TableTx0"/>
              <w:jc w:val="right"/>
            </w:pPr>
          </w:p>
        </w:tc>
        <w:tc>
          <w:tcPr>
            <w:tcW w:w="1217" w:type="dxa"/>
            <w:vAlign w:val="bottom"/>
          </w:tcPr>
          <w:p w:rsidR="00000000" w:rsidRDefault="000C4F08">
            <w:pPr>
              <w:pStyle w:val="TableTx0"/>
              <w:jc w:val="right"/>
              <w:rPr>
                <w:b/>
              </w:rPr>
            </w:pPr>
            <w:r>
              <w:rPr>
                <w:b/>
              </w:rPr>
              <w:t>$18,982,444</w:t>
            </w:r>
          </w:p>
        </w:tc>
        <w:tc>
          <w:tcPr>
            <w:tcW w:w="236" w:type="dxa"/>
            <w:vAlign w:val="bottom"/>
          </w:tcPr>
          <w:p w:rsidR="00000000" w:rsidRDefault="000C4F08">
            <w:pPr>
              <w:pStyle w:val="TableTx0"/>
              <w:jc w:val="right"/>
              <w:rPr>
                <w:b/>
              </w:rPr>
            </w:pPr>
          </w:p>
        </w:tc>
        <w:tc>
          <w:tcPr>
            <w:tcW w:w="1217" w:type="dxa"/>
            <w:vAlign w:val="bottom"/>
          </w:tcPr>
          <w:p w:rsidR="00000000" w:rsidRDefault="000C4F08">
            <w:pPr>
              <w:pStyle w:val="TableTx0"/>
              <w:jc w:val="right"/>
              <w:rPr>
                <w:b/>
              </w:rPr>
            </w:pPr>
            <w:r>
              <w:rPr>
                <w:b/>
              </w:rPr>
              <w:t>$17,460,057</w:t>
            </w:r>
          </w:p>
        </w:tc>
        <w:tc>
          <w:tcPr>
            <w:tcW w:w="236" w:type="dxa"/>
            <w:vAlign w:val="bottom"/>
          </w:tcPr>
          <w:p w:rsidR="00000000" w:rsidRDefault="000C4F08">
            <w:pPr>
              <w:pStyle w:val="TableTx0"/>
              <w:jc w:val="right"/>
              <w:rPr>
                <w:b/>
              </w:rPr>
            </w:pPr>
          </w:p>
        </w:tc>
        <w:tc>
          <w:tcPr>
            <w:tcW w:w="1097" w:type="dxa"/>
            <w:vAlign w:val="bottom"/>
          </w:tcPr>
          <w:p w:rsidR="00000000" w:rsidRDefault="000C4F08">
            <w:pPr>
              <w:pStyle w:val="TableTx0"/>
              <w:jc w:val="right"/>
              <w:rPr>
                <w:b/>
              </w:rPr>
            </w:pPr>
            <w:r>
              <w:rPr>
                <w:b/>
              </w:rPr>
              <w:t>$ -522,387</w:t>
            </w:r>
          </w:p>
        </w:tc>
        <w:tc>
          <w:tcPr>
            <w:tcW w:w="236" w:type="dxa"/>
            <w:vAlign w:val="bottom"/>
          </w:tcPr>
          <w:p w:rsidR="00000000" w:rsidRDefault="000C4F08">
            <w:pPr>
              <w:pStyle w:val="TableTx0"/>
              <w:jc w:val="right"/>
              <w:rPr>
                <w:b/>
              </w:rPr>
            </w:pPr>
          </w:p>
        </w:tc>
        <w:tc>
          <w:tcPr>
            <w:tcW w:w="1187" w:type="dxa"/>
            <w:vAlign w:val="bottom"/>
          </w:tcPr>
          <w:p w:rsidR="00000000" w:rsidRDefault="000C4F08">
            <w:pPr>
              <w:pStyle w:val="TableTx0"/>
              <w:jc w:val="right"/>
              <w:rPr>
                <w:b/>
              </w:rPr>
            </w:pPr>
            <w:r>
              <w:rPr>
                <w:b/>
              </w:rPr>
              <w:t>-8.7%</w:t>
            </w:r>
          </w:p>
        </w:tc>
      </w:tr>
    </w:tbl>
    <w:p w:rsidR="00000000" w:rsidRDefault="000C4F08">
      <w:pPr>
        <w:pStyle w:val="Header"/>
        <w:tabs>
          <w:tab w:val="clear" w:pos="4320"/>
          <w:tab w:val="clear" w:pos="8640"/>
        </w:tabs>
      </w:pPr>
    </w:p>
    <w:p w:rsidR="00000000" w:rsidRDefault="000C4F08">
      <w:pPr>
        <w:pStyle w:val="Header"/>
        <w:tabs>
          <w:tab w:val="clear" w:pos="4320"/>
          <w:tab w:val="clear" w:pos="8640"/>
        </w:tabs>
      </w:pPr>
    </w:p>
    <w:p w:rsidR="00000000" w:rsidRDefault="000C4F08">
      <w:pPr>
        <w:pStyle w:val="Header"/>
        <w:tabs>
          <w:tab w:val="clear" w:pos="4320"/>
          <w:tab w:val="clear" w:pos="8640"/>
        </w:tabs>
      </w:pPr>
    </w:p>
    <w:p w:rsidR="00000000" w:rsidRDefault="000C4F08">
      <w:pPr>
        <w:pStyle w:val="Header"/>
        <w:tabs>
          <w:tab w:val="clear" w:pos="4320"/>
          <w:tab w:val="clear" w:pos="8640"/>
        </w:tabs>
      </w:pPr>
    </w:p>
    <w:p w:rsidR="00000000" w:rsidRDefault="000C4F08">
      <w:pPr>
        <w:pStyle w:val="Header"/>
        <w:tabs>
          <w:tab w:val="clear" w:pos="4320"/>
          <w:tab w:val="clear" w:pos="8640"/>
        </w:tabs>
      </w:pPr>
    </w:p>
    <w:p w:rsidR="00000000" w:rsidRDefault="000C4F08">
      <w:pPr>
        <w:pStyle w:val="Header"/>
        <w:tabs>
          <w:tab w:val="clear" w:pos="4320"/>
          <w:tab w:val="clear" w:pos="8640"/>
        </w:tabs>
      </w:pPr>
    </w:p>
    <w:p w:rsidR="00000000" w:rsidRDefault="000C4F08">
      <w:pPr>
        <w:pStyle w:val="Header"/>
        <w:tabs>
          <w:tab w:val="clear" w:pos="4320"/>
          <w:tab w:val="clear" w:pos="8640"/>
        </w:tabs>
      </w:pPr>
    </w:p>
    <w:p w:rsidR="00000000" w:rsidRDefault="000C4F08">
      <w:pPr>
        <w:pStyle w:val="Header"/>
        <w:tabs>
          <w:tab w:val="clear" w:pos="4320"/>
          <w:tab w:val="clear" w:pos="8640"/>
        </w:tabs>
      </w:pPr>
    </w:p>
    <w:tbl>
      <w:tblPr>
        <w:tblW w:w="0" w:type="auto"/>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1279"/>
        <w:gridCol w:w="236"/>
        <w:gridCol w:w="587"/>
        <w:gridCol w:w="236"/>
        <w:gridCol w:w="1027"/>
        <w:gridCol w:w="236"/>
        <w:gridCol w:w="1096"/>
        <w:gridCol w:w="236"/>
        <w:gridCol w:w="1077"/>
        <w:gridCol w:w="236"/>
        <w:gridCol w:w="717"/>
        <w:gridCol w:w="236"/>
        <w:gridCol w:w="991"/>
      </w:tblGrid>
      <w:tr w:rsidR="00000000">
        <w:tblPrEx>
          <w:tblCellMar>
            <w:top w:w="0" w:type="dxa"/>
            <w:bottom w:w="0" w:type="dxa"/>
          </w:tblCellMar>
        </w:tblPrEx>
        <w:tc>
          <w:tcPr>
            <w:tcW w:w="1279"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p>
          <w:p w:rsidR="00000000" w:rsidRDefault="000C4F08">
            <w:pPr>
              <w:pStyle w:val="TableTitle0"/>
            </w:pPr>
            <w:r>
              <w:t>Division</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r>
              <w:t>FTE Lay-Offs</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r>
              <w:t>Other Positions Not Filled</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r>
              <w:t>Total FTE Reduction</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r>
              <w:t>Estimated Salary Savings</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r>
              <w:t>Buy-Out Costs</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991"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r>
              <w:t>Net Savings</w:t>
            </w:r>
          </w:p>
        </w:tc>
      </w:tr>
      <w:tr w:rsidR="00000000">
        <w:tblPrEx>
          <w:tblCellMar>
            <w:top w:w="0" w:type="dxa"/>
            <w:bottom w:w="0" w:type="dxa"/>
          </w:tblCellMar>
        </w:tblPrEx>
        <w:tc>
          <w:tcPr>
            <w:tcW w:w="1279"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Admin. Services Division</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widowControl w:val="0"/>
              <w:autoSpaceDE w:val="0"/>
              <w:autoSpaceDN w:val="0"/>
              <w:adjustRightInd w:val="0"/>
              <w:rPr>
                <w:rFonts w:ascii="Arial" w:hAnsi="Arial"/>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jc w:val="left"/>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xml:space="preserve">$     </w:t>
            </w:r>
            <w:r>
              <w:t xml:space="preserve"> 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991"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xml:space="preserve">$           0               </w:t>
            </w:r>
          </w:p>
        </w:tc>
      </w:tr>
      <w:tr w:rsidR="00000000">
        <w:tblPrEx>
          <w:tblCellMar>
            <w:top w:w="0" w:type="dxa"/>
            <w:bottom w:w="0" w:type="dxa"/>
          </w:tblCellMar>
        </w:tblPrEx>
        <w:tc>
          <w:tcPr>
            <w:tcW w:w="1279"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Parks and Preserves Division</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widowControl w:val="0"/>
              <w:autoSpaceDE w:val="0"/>
              <w:autoSpaceDN w:val="0"/>
              <w:adjustRightInd w:val="0"/>
              <w:rPr>
                <w:rFonts w:ascii="Arial" w:hAnsi="Arial"/>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19.0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19.0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jc w:val="left"/>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357,000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991"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357,000</w:t>
            </w:r>
          </w:p>
        </w:tc>
      </w:tr>
      <w:tr w:rsidR="00000000">
        <w:tblPrEx>
          <w:tblCellMar>
            <w:top w:w="0" w:type="dxa"/>
            <w:bottom w:w="0" w:type="dxa"/>
          </w:tblCellMar>
        </w:tblPrEx>
        <w:tc>
          <w:tcPr>
            <w:tcW w:w="1279"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Forest and Prairies Division</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widowControl w:val="0"/>
              <w:autoSpaceDE w:val="0"/>
              <w:autoSpaceDN w:val="0"/>
              <w:adjustRightInd w:val="0"/>
              <w:rPr>
                <w:rFonts w:ascii="Arial" w:hAnsi="Arial"/>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jc w:val="left"/>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991"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r>
      <w:tr w:rsidR="00000000">
        <w:tblPrEx>
          <w:tblCellMar>
            <w:top w:w="0" w:type="dxa"/>
            <w:bottom w:w="0" w:type="dxa"/>
          </w:tblCellMar>
        </w:tblPrEx>
        <w:tc>
          <w:tcPr>
            <w:tcW w:w="1279"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 xml:space="preserve">Energy and Geology Division </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widowControl w:val="0"/>
              <w:autoSpaceDE w:val="0"/>
              <w:autoSpaceDN w:val="0"/>
              <w:adjustRightInd w:val="0"/>
              <w:rPr>
                <w:rFonts w:ascii="Arial" w:hAnsi="Arial"/>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lang w:val="fr-FR"/>
              </w:rPr>
            </w:pPr>
            <w:r>
              <w:rPr>
                <w:lang w:val="fr-FR"/>
              </w:rP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lang w:val="fr-FR"/>
              </w:rPr>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lang w:val="fr-FR"/>
              </w:rPr>
            </w:pPr>
            <w:r>
              <w:rPr>
                <w:lang w:val="fr-FR"/>
              </w:rP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lang w:val="fr-FR"/>
              </w:rPr>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lang w:val="fr-FR"/>
              </w:rPr>
            </w:pPr>
            <w:r>
              <w:rPr>
                <w:lang w:val="fr-FR"/>
              </w:rP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jc w:val="left"/>
              <w:rPr>
                <w:lang w:val="fr-FR"/>
              </w:rPr>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lang w:val="fr-FR"/>
              </w:rPr>
            </w:pPr>
            <w:r>
              <w:rPr>
                <w:lang w:val="fr-FR"/>
              </w:rP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lang w:val="fr-FR"/>
              </w:rPr>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lang w:val="fr-FR"/>
              </w:rPr>
            </w:pPr>
            <w:r>
              <w:rPr>
                <w:lang w:val="fr-FR"/>
              </w:rP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lang w:val="fr-FR"/>
              </w:rPr>
            </w:pPr>
          </w:p>
        </w:tc>
        <w:tc>
          <w:tcPr>
            <w:tcW w:w="991"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lang w:val="fr-FR"/>
              </w:rPr>
            </w:pPr>
            <w:r>
              <w:rPr>
                <w:lang w:val="fr-FR"/>
              </w:rPr>
              <w:t>0</w:t>
            </w:r>
          </w:p>
        </w:tc>
      </w:tr>
      <w:tr w:rsidR="00000000">
        <w:tblPrEx>
          <w:tblCellMar>
            <w:top w:w="0" w:type="dxa"/>
            <w:bottom w:w="0" w:type="dxa"/>
          </w:tblCellMar>
        </w:tblPrEx>
        <w:tc>
          <w:tcPr>
            <w:tcW w:w="1279"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rPr>
                <w:lang w:val="fr-FR"/>
              </w:rPr>
            </w:pPr>
            <w:r>
              <w:rPr>
                <w:lang w:val="fr-FR"/>
              </w:rPr>
              <w:t>Env. Protection Division</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widowControl w:val="0"/>
              <w:autoSpaceDE w:val="0"/>
              <w:autoSpaceDN w:val="0"/>
              <w:adjustRightInd w:val="0"/>
              <w:rPr>
                <w:rFonts w:ascii="Arial" w:hAnsi="Arial"/>
                <w:lang w:val="fr-FR"/>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jc w:val="left"/>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991"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r>
      <w:tr w:rsidR="00000000">
        <w:tblPrEx>
          <w:tblCellMar>
            <w:top w:w="0" w:type="dxa"/>
            <w:bottom w:w="0" w:type="dxa"/>
          </w:tblCellMar>
        </w:tblPrEx>
        <w:trPr>
          <w:trHeight w:val="368"/>
        </w:trPr>
        <w:tc>
          <w:tcPr>
            <w:tcW w:w="1279"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rPr>
                <w:b/>
              </w:rPr>
            </w:pPr>
            <w:r>
              <w:rPr>
                <w:b/>
              </w:rPr>
              <w:t xml:space="preserve">  Total</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jc w:val="right"/>
              <w:rPr>
                <w:b/>
                <w:sz w:val="24"/>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19.0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19.0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$357,000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7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jc w:val="left"/>
              <w:rPr>
                <w:b/>
              </w:rPr>
            </w:pPr>
            <w:r>
              <w:rPr>
                <w:b/>
              </w:rPr>
              <w:t xml:space="preserve">$      0 </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991"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$357,000</w:t>
            </w:r>
          </w:p>
        </w:tc>
      </w:tr>
    </w:tbl>
    <w:p w:rsidR="00000000" w:rsidRDefault="000C4F08">
      <w:pPr>
        <w:pStyle w:val="space"/>
      </w:pPr>
    </w:p>
    <w:p w:rsidR="00000000" w:rsidRDefault="000C4F08">
      <w:pPr>
        <w:framePr w:w="501" w:h="1159" w:hSpace="180" w:wrap="around" w:vAnchor="text" w:hAnchor="page" w:x="1722" w:y="72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4"/>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0C4F08">
      <w:pPr>
        <w:pStyle w:val="textup"/>
      </w:pPr>
      <w:r>
        <w:rPr>
          <w:b/>
        </w:rPr>
        <w:t>Salary Savings</w:t>
      </w:r>
      <w:r>
        <w:tab/>
        <w:t xml:space="preserve">Of the Other Positions Not Filled, 19.0 FTE positions and $357,000 in net savings were from the Parks and Preserves Division.  The salary savings will be used by the Department </w:t>
      </w:r>
      <w:r>
        <w:t>to cover shortfall in the Department’s budget. If the Department has any net savings as the result of retirements later in the year, the net savings will be deposited into the Fund established in HF 698 (Utility Plant Siting Appropriations and Workforce At</w:t>
      </w:r>
      <w:r>
        <w:t>trition Program Fund Act).  The money in the Fund will be transferred to the General Fund at the end of FY 2002.  The salary savings from the Department not filling positions upon the retirement of employees will not be available to the Department to cover</w:t>
      </w:r>
      <w:r>
        <w:t xml:space="preserve"> any shortfall in the Department’s budget.</w:t>
      </w:r>
    </w:p>
    <w:p w:rsidR="00000000" w:rsidRDefault="000C4F08">
      <w:pPr>
        <w:pStyle w:val="Heading3"/>
        <w:rPr>
          <w:rFonts w:ascii="Univers" w:eastAsia="Arial Unicode MS" w:hAnsi="Univers"/>
          <w:sz w:val="20"/>
          <w:u w:val="single"/>
        </w:rPr>
      </w:pPr>
      <w:r>
        <w:rPr>
          <w:rFonts w:ascii="Univers" w:hAnsi="Univers"/>
          <w:sz w:val="20"/>
          <w:u w:val="single"/>
        </w:rPr>
        <w:t>Impact on Services, Funding, and Revenue</w:t>
      </w:r>
    </w:p>
    <w:p w:rsidR="00000000" w:rsidRDefault="000C4F08">
      <w:pPr>
        <w:pStyle w:val="textup"/>
        <w:rPr>
          <w:rFonts w:eastAsia="Arial Unicode MS"/>
        </w:rPr>
      </w:pPr>
      <w:r>
        <w:rPr>
          <w:b/>
        </w:rPr>
        <w:t>Admin. Services</w:t>
      </w:r>
      <w:r>
        <w:tab/>
        <w:t>Administrative Services Division</w:t>
      </w:r>
    </w:p>
    <w:p w:rsidR="00000000" w:rsidRDefault="000C4F08">
      <w:pPr>
        <w:pStyle w:val="Bulletup"/>
        <w:rPr>
          <w:u w:val="single"/>
        </w:rPr>
      </w:pPr>
      <w:r>
        <w:t>Reduced General Fund appropriation by $200,000 for FY 2002.</w:t>
      </w:r>
    </w:p>
    <w:p w:rsidR="00000000" w:rsidRDefault="000C4F08">
      <w:pPr>
        <w:pStyle w:val="Bulletup"/>
        <w:rPr>
          <w:u w:val="single"/>
        </w:rPr>
      </w:pPr>
      <w:r>
        <w:t>Reduction in expenditures for fuel, supplies, travel, and other</w:t>
      </w:r>
      <w:r>
        <w:t xml:space="preserve"> items.  </w:t>
      </w:r>
    </w:p>
    <w:p w:rsidR="00000000" w:rsidRDefault="000C4F08">
      <w:pPr>
        <w:pStyle w:val="textup"/>
        <w:rPr>
          <w:rFonts w:eastAsia="Arial Unicode MS"/>
        </w:rPr>
      </w:pPr>
      <w:r>
        <w:rPr>
          <w:b/>
        </w:rPr>
        <w:t>Parks &amp; Preserves Div.</w:t>
      </w:r>
      <w:r>
        <w:tab/>
        <w:t>Parks and Preserves Division</w:t>
      </w:r>
    </w:p>
    <w:p w:rsidR="00000000" w:rsidRDefault="000C4F08">
      <w:pPr>
        <w:pStyle w:val="BodyText2"/>
      </w:pPr>
      <w:r>
        <w:t>Of the Other Positions Not Filled, 19.0 FTE positions and $357,000 in net savings were from the Parks and Preserves Division.</w:t>
      </w:r>
    </w:p>
    <w:p w:rsidR="00000000" w:rsidRDefault="000C4F0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76"/>
        <w:gridCol w:w="236"/>
        <w:gridCol w:w="1257"/>
        <w:gridCol w:w="236"/>
        <w:gridCol w:w="1257"/>
        <w:gridCol w:w="236"/>
        <w:gridCol w:w="646"/>
        <w:gridCol w:w="236"/>
        <w:gridCol w:w="587"/>
        <w:gridCol w:w="236"/>
        <w:gridCol w:w="1027"/>
      </w:tblGrid>
      <w:tr w:rsidR="00000000">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p>
          <w:p w:rsidR="00000000" w:rsidRDefault="000C4F08">
            <w:pPr>
              <w:pStyle w:val="TableTitle0"/>
            </w:pPr>
            <w:r>
              <w:t>Title</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p>
          <w:p w:rsidR="00000000" w:rsidRDefault="000C4F08">
            <w:pPr>
              <w:pStyle w:val="TableTitle0"/>
            </w:pPr>
            <w:r>
              <w:t>Supervisors</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r>
              <w:t>Non-Supervisors</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p>
          <w:p w:rsidR="00000000" w:rsidRDefault="000C4F08">
            <w:pPr>
              <w:pStyle w:val="TableTitle0"/>
            </w:pPr>
            <w:r>
              <w:t>Total</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r>
              <w:t>FTE</w:t>
            </w:r>
          </w:p>
          <w:p w:rsidR="00000000" w:rsidRDefault="000C4F08">
            <w:pPr>
              <w:pStyle w:val="TableTitle0"/>
            </w:pPr>
            <w:r>
              <w:t>Lay-Offs</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r>
              <w:t>Po</w:t>
            </w:r>
            <w:r>
              <w:t>sitions Not Filled</w:t>
            </w:r>
          </w:p>
        </w:tc>
      </w:tr>
      <w:tr w:rsidR="00000000">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Extra Help</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19.0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19.0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19.0</w:t>
            </w:r>
          </w:p>
        </w:tc>
      </w:tr>
      <w:tr w:rsidR="00000000">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rPr>
                <w:b/>
              </w:rPr>
            </w:pPr>
            <w:r>
              <w:rPr>
                <w:b/>
              </w:rPr>
              <w:t xml:space="preserve">  Total</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jc w:val="center"/>
              <w:rPr>
                <w:b/>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19.0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19.0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19.0</w:t>
            </w:r>
          </w:p>
        </w:tc>
      </w:tr>
    </w:tbl>
    <w:p w:rsidR="00000000" w:rsidRDefault="000C4F08"/>
    <w:p w:rsidR="00000000" w:rsidRDefault="000C4F08">
      <w:pPr>
        <w:pStyle w:val="Bulletup"/>
      </w:pPr>
      <w:r>
        <w:t>Reduced General Fund appropriation by $500,000 for FY 2002.</w:t>
      </w:r>
    </w:p>
    <w:p w:rsidR="00000000" w:rsidRDefault="000C4F08">
      <w:pPr>
        <w:pStyle w:val="Bulletup"/>
      </w:pPr>
      <w:r>
        <w:lastRenderedPageBreak/>
        <w:t>Reduction of summer work force by approximately 70 seasonal workers.  This calculates to approxima</w:t>
      </w:r>
      <w:r>
        <w:t>tely 19.0 FTE positions.</w:t>
      </w:r>
    </w:p>
    <w:p w:rsidR="00000000" w:rsidRDefault="000C4F08">
      <w:pPr>
        <w:pStyle w:val="Bulletup"/>
      </w:pPr>
      <w:r>
        <w:t>Reduction in maintenance activities, such as lawn mowing, cleaning, and making repairs.</w:t>
      </w:r>
    </w:p>
    <w:p w:rsidR="00000000" w:rsidRDefault="000C4F08">
      <w:pPr>
        <w:pStyle w:val="Bulletup"/>
      </w:pPr>
      <w:r>
        <w:t>Portions of State Parks have been closed.</w:t>
      </w:r>
    </w:p>
    <w:p w:rsidR="00000000" w:rsidRDefault="000C4F08">
      <w:pPr>
        <w:pStyle w:val="Bulletup"/>
      </w:pPr>
      <w:r>
        <w:t>Reductions in expenditures for fuel, supplies, travel, and other items.</w:t>
      </w:r>
    </w:p>
    <w:p w:rsidR="00000000" w:rsidRDefault="000C4F08">
      <w:pPr>
        <w:pStyle w:val="Bulletup"/>
      </w:pPr>
      <w:r>
        <w:t>Calculations of savings per P</w:t>
      </w:r>
      <w:r>
        <w:t>ark District are as follows:</w:t>
      </w:r>
    </w:p>
    <w:p w:rsidR="00000000" w:rsidRDefault="000C4F08">
      <w:pPr>
        <w:pStyle w:val="Bulletup1"/>
      </w:pPr>
      <w:r>
        <w:t>District I in Northwest Iowa has total savings of $138,000, with $74,000 from reduction of outside help.</w:t>
      </w:r>
    </w:p>
    <w:p w:rsidR="00000000" w:rsidRDefault="000C4F08">
      <w:pPr>
        <w:pStyle w:val="Bulletup1"/>
      </w:pPr>
      <w:r>
        <w:t>District II in Northeast Iowa has total savings of $103,000, with $82,000 from reduction of outside help.</w:t>
      </w:r>
    </w:p>
    <w:p w:rsidR="00000000" w:rsidRDefault="000C4F08">
      <w:pPr>
        <w:pStyle w:val="Bulletup1"/>
      </w:pPr>
      <w:r>
        <w:t xml:space="preserve">District III in </w:t>
      </w:r>
      <w:r>
        <w:t>Southwest Iowa has total savings of $187,000, with $137,000 from reduction of outside help.</w:t>
      </w:r>
    </w:p>
    <w:p w:rsidR="00000000" w:rsidRDefault="000C4F08">
      <w:pPr>
        <w:pStyle w:val="Bulletup1"/>
      </w:pPr>
      <w:r>
        <w:t>District IV in Southeast Iowa has total savings of $90,000, with $64,000 from reduction of outside help.</w:t>
      </w:r>
    </w:p>
    <w:p w:rsidR="00000000" w:rsidRDefault="000C4F08">
      <w:pPr>
        <w:pStyle w:val="textup"/>
      </w:pPr>
      <w:r>
        <w:rPr>
          <w:b/>
        </w:rPr>
        <w:t>Forest &amp; Prairies Div.</w:t>
      </w:r>
      <w:r>
        <w:tab/>
        <w:t>Forest and Prairies Division</w:t>
      </w:r>
    </w:p>
    <w:p w:rsidR="00000000" w:rsidRDefault="000C4F08">
      <w:pPr>
        <w:pStyle w:val="Bulletup"/>
      </w:pPr>
      <w:r>
        <w:t>Reduced</w:t>
      </w:r>
      <w:r>
        <w:t xml:space="preserve"> General Fund appropriation by $50,000 for FY 2002.</w:t>
      </w:r>
    </w:p>
    <w:p w:rsidR="00000000" w:rsidRDefault="000C4F08">
      <w:pPr>
        <w:pStyle w:val="Bulletup"/>
      </w:pPr>
      <w:r>
        <w:t>Reduction in expenditures for fuel, supplies, travel, and other items.</w:t>
      </w:r>
    </w:p>
    <w:p w:rsidR="00000000" w:rsidRDefault="000C4F08">
      <w:pPr>
        <w:pStyle w:val="textup"/>
        <w:rPr>
          <w:rFonts w:eastAsia="Arial Unicode MS"/>
        </w:rPr>
      </w:pPr>
      <w:r>
        <w:rPr>
          <w:b/>
        </w:rPr>
        <w:t>Energy &amp; Geology Div.</w:t>
      </w:r>
      <w:r>
        <w:tab/>
        <w:t>Energy and Geology Division</w:t>
      </w:r>
    </w:p>
    <w:p w:rsidR="00000000" w:rsidRDefault="000C4F08">
      <w:pPr>
        <w:pStyle w:val="Bulletup"/>
      </w:pPr>
      <w:r>
        <w:t>Reduced General Fund appropriation by $300,000 for FY 2002 and replaced with $250,0</w:t>
      </w:r>
      <w:r>
        <w:t>00 in funding from Stormwater Permit Fees.</w:t>
      </w:r>
    </w:p>
    <w:p w:rsidR="00000000" w:rsidRDefault="000C4F08">
      <w:pPr>
        <w:pStyle w:val="Bulletup"/>
      </w:pPr>
      <w:r>
        <w:t>Reductions in expenditures for fuel, supplies, travel, and other items.</w:t>
      </w:r>
    </w:p>
    <w:p w:rsidR="00000000" w:rsidRDefault="000C4F08">
      <w:pPr>
        <w:pStyle w:val="textup"/>
        <w:rPr>
          <w:rFonts w:eastAsia="Arial Unicode MS"/>
          <w:lang w:val="fr-FR"/>
        </w:rPr>
      </w:pPr>
      <w:r>
        <w:rPr>
          <w:b/>
          <w:lang w:val="fr-FR"/>
        </w:rPr>
        <w:t>Environmental Protection</w:t>
      </w:r>
      <w:r>
        <w:rPr>
          <w:lang w:val="fr-FR"/>
        </w:rPr>
        <w:tab/>
        <w:t>Environmental Protection Division</w:t>
      </w:r>
    </w:p>
    <w:p w:rsidR="00000000" w:rsidRDefault="000C4F08">
      <w:pPr>
        <w:pStyle w:val="Bulletup"/>
      </w:pPr>
      <w:r>
        <w:t>Reduced General Fund appropriation by $600,000 for FY 2002 and replaced with $250,</w:t>
      </w:r>
      <w:r>
        <w:t>000 in funding from the Groundwater Protection Fund allocation to the Leopold Center and $200,000 from Stormwater Permit Fees.</w:t>
      </w:r>
    </w:p>
    <w:p w:rsidR="00000000" w:rsidRDefault="000C4F08">
      <w:pPr>
        <w:pStyle w:val="Bulletup"/>
      </w:pPr>
      <w:r>
        <w:t>Reduction in Livestock Inspection staff by 1.5 FTE positions that are funded from the General Fund.  This reduces the number of e</w:t>
      </w:r>
      <w:r>
        <w:t xml:space="preserve">arthen basis storage inspections and the number of on-site manure management plan facility inspections.  The 1.5 FTE positions will conduct other types of inspections and receive funding from a number of programs that include air quality, solid waste, and </w:t>
      </w:r>
      <w:r>
        <w:t>underground storage tank.</w:t>
      </w:r>
    </w:p>
    <w:p w:rsidR="00000000" w:rsidRDefault="000C4F08">
      <w:pPr>
        <w:pStyle w:val="Bulletup"/>
      </w:pPr>
      <w:r>
        <w:t>Another 1.5 FTE positions will be funded with federal grant funds under the Clean Water Act rather than General Fund money.</w:t>
      </w:r>
    </w:p>
    <w:p w:rsidR="00000000" w:rsidRDefault="000C4F08">
      <w:pPr>
        <w:pStyle w:val="textup"/>
      </w:pPr>
      <w:r>
        <w:rPr>
          <w:b/>
        </w:rPr>
        <w:t>Workers’ Compensation</w:t>
      </w:r>
      <w:r>
        <w:tab/>
        <w:t>Workers’ Compensation Fund - Reduced General Fund appropriation by $74,000 and repla</w:t>
      </w:r>
      <w:r>
        <w:t xml:space="preserve">ced with funding from the Hazardous Substance Remedial Fund. </w:t>
      </w:r>
    </w:p>
    <w:p w:rsidR="00000000" w:rsidRDefault="000C4F08">
      <w:pPr>
        <w:pStyle w:val="textup"/>
      </w:pPr>
      <w:r>
        <w:rPr>
          <w:b/>
        </w:rPr>
        <w:lastRenderedPageBreak/>
        <w:t>Water Quality</w:t>
      </w:r>
      <w:r>
        <w:tab/>
        <w:t>Water Quality Protection Fund - Eliminated General Fund appropriation of $729,000 for FY 2002, as the balance carried forward for FY 2001 was approximately $1.7 million.</w:t>
      </w:r>
    </w:p>
    <w:p w:rsidR="00000000" w:rsidRDefault="000C4F08">
      <w:pPr>
        <w:pStyle w:val="textup"/>
        <w:rPr>
          <w:sz w:val="22"/>
        </w:rPr>
      </w:pPr>
      <w:r>
        <w:rPr>
          <w:b/>
        </w:rPr>
        <w:t>Marine Fue</w:t>
      </w:r>
      <w:r>
        <w:rPr>
          <w:b/>
        </w:rPr>
        <w:t>l Tax</w:t>
      </w:r>
      <w:r>
        <w:tab/>
        <w:t>Marine Fuel Tax - Maintains current level of funding</w:t>
      </w:r>
      <w:r>
        <w:rPr>
          <w:sz w:val="22"/>
        </w:rPr>
        <w:t>.</w:t>
      </w:r>
    </w:p>
    <w:p w:rsidR="00000000" w:rsidRDefault="000C4F08">
      <w:pPr>
        <w:pStyle w:val="Contactup"/>
      </w:pPr>
      <w:r>
        <w:t>STAFF CONTACT:  Deb Kozel (Ext. 16767)</w:t>
      </w:r>
    </w:p>
    <w:p w:rsidR="00000000" w:rsidRDefault="000C4F08">
      <w:pPr>
        <w:pStyle w:val="Blurbtitle"/>
      </w:pPr>
      <w:bookmarkStart w:id="24" w:name="FU8RNRC"/>
      <w:bookmarkStart w:id="25" w:name="FU8BALD"/>
      <w:bookmarkEnd w:id="22"/>
      <w:r>
        <w:t>Board of Parole’s Revised Spending Plan FOR FY 2002</w:t>
      </w:r>
      <w:bookmarkEnd w:id="25"/>
    </w:p>
    <w:p w:rsidR="00000000" w:rsidRDefault="000C4F08">
      <w:pPr>
        <w:pStyle w:val="Heading4"/>
        <w:framePr w:w="625" w:wrap="auto" w:x="1485" w:y="977"/>
        <w:rPr>
          <w:rFonts w:ascii="Verdana" w:hAnsi="Verdana"/>
          <w:sz w:val="12"/>
        </w:rPr>
      </w:pPr>
      <w:r>
        <w:rPr>
          <w:rFonts w:ascii="Verdana" w:hAnsi="Verdana"/>
          <w:sz w:val="12"/>
        </w:rPr>
        <w:t>FY 2002</w:t>
      </w:r>
    </w:p>
    <w:p w:rsidR="00000000" w:rsidRDefault="000C4F08">
      <w:pPr>
        <w:framePr w:w="625" w:h="981" w:hSpace="180" w:wrap="auto" w:vAnchor="text" w:hAnchor="page" w:x="1485" w:y="977"/>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102" type="#_x0000_t75" style="width:26pt;height:23pt" o:ole="" fillcolor="window">
            <v:imagedata r:id="rId8" o:title=""/>
          </v:shape>
          <o:OLEObject Type="Embed" ProgID="Word.Picture.8" ShapeID="_x0000_i1102" DrawAspect="Content" ObjectID="_1315219210" r:id="rId57"/>
        </w:object>
      </w:r>
    </w:p>
    <w:p w:rsidR="00000000" w:rsidRDefault="000C4F08">
      <w:pPr>
        <w:pStyle w:val="textup"/>
      </w:pPr>
      <w:r>
        <w:rPr>
          <w:b/>
        </w:rPr>
        <w:t>Parole Board</w:t>
      </w:r>
      <w:r>
        <w:tab/>
        <w:t>The following provides a comparison of the FY 2002 General</w:t>
      </w:r>
      <w:r>
        <w:t xml:space="preserve"> Fund appropriation to the estimated FY 2001 appropriation for the Board of Parole, the impact the funding will have on the staff of the Board, and services.  The estimated saving includes benefits.  The net salary savings may not equal the difference betw</w:t>
      </w:r>
      <w:r>
        <w:t>een FY 2001 and FY 2002 due to other adjustments made to the Board’s other line items and revenues.</w:t>
      </w:r>
    </w:p>
    <w:p w:rsidR="00000000" w:rsidRDefault="000C4F08">
      <w:pPr>
        <w:pStyle w:val="spac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8"/>
        <w:gridCol w:w="270"/>
        <w:gridCol w:w="1260"/>
        <w:gridCol w:w="270"/>
        <w:gridCol w:w="1216"/>
        <w:gridCol w:w="236"/>
        <w:gridCol w:w="1097"/>
        <w:gridCol w:w="236"/>
        <w:gridCol w:w="1187"/>
      </w:tblGrid>
      <w:tr w:rsidR="00000000">
        <w:tblPrEx>
          <w:tblCellMar>
            <w:top w:w="0" w:type="dxa"/>
            <w:bottom w:w="0" w:type="dxa"/>
          </w:tblCellMar>
        </w:tblPrEx>
        <w:tc>
          <w:tcPr>
            <w:tcW w:w="1458" w:type="dxa"/>
          </w:tcPr>
          <w:p w:rsidR="00000000" w:rsidRDefault="000C4F08">
            <w:pPr>
              <w:pStyle w:val="TableTitle0"/>
            </w:pPr>
          </w:p>
          <w:p w:rsidR="00000000" w:rsidRDefault="000C4F08">
            <w:pPr>
              <w:pStyle w:val="TableTitle0"/>
            </w:pPr>
          </w:p>
          <w:p w:rsidR="00000000" w:rsidRDefault="000C4F08">
            <w:pPr>
              <w:pStyle w:val="TableTitle0"/>
            </w:pPr>
            <w:r>
              <w:t>Division</w:t>
            </w:r>
          </w:p>
        </w:tc>
        <w:tc>
          <w:tcPr>
            <w:tcW w:w="270" w:type="dxa"/>
          </w:tcPr>
          <w:p w:rsidR="00000000" w:rsidRDefault="000C4F08">
            <w:pPr>
              <w:pStyle w:val="TableTitle0"/>
              <w:rPr>
                <w:b w:val="0"/>
              </w:rPr>
            </w:pPr>
          </w:p>
        </w:tc>
        <w:tc>
          <w:tcPr>
            <w:tcW w:w="1260" w:type="dxa"/>
          </w:tcPr>
          <w:p w:rsidR="00000000" w:rsidRDefault="000C4F08">
            <w:pPr>
              <w:pStyle w:val="TableTitle0"/>
            </w:pPr>
            <w:r>
              <w:t>Estimated</w:t>
            </w:r>
          </w:p>
          <w:p w:rsidR="00000000" w:rsidRDefault="000C4F08">
            <w:pPr>
              <w:pStyle w:val="TableTitle0"/>
            </w:pPr>
            <w:r>
              <w:t xml:space="preserve"> Net </w:t>
            </w:r>
          </w:p>
          <w:p w:rsidR="00000000" w:rsidRDefault="000C4F08">
            <w:pPr>
              <w:pStyle w:val="TableTitle0"/>
            </w:pPr>
            <w:r>
              <w:t>FY 2001</w:t>
            </w:r>
          </w:p>
        </w:tc>
        <w:tc>
          <w:tcPr>
            <w:tcW w:w="270" w:type="dxa"/>
          </w:tcPr>
          <w:p w:rsidR="00000000" w:rsidRDefault="000C4F08">
            <w:pPr>
              <w:pStyle w:val="TableTitle0"/>
            </w:pPr>
          </w:p>
        </w:tc>
        <w:tc>
          <w:tcPr>
            <w:tcW w:w="1216" w:type="dxa"/>
          </w:tcPr>
          <w:p w:rsidR="00000000" w:rsidRDefault="000C4F08">
            <w:pPr>
              <w:pStyle w:val="TableTitle0"/>
            </w:pPr>
            <w:r>
              <w:t>Net FY 2002 Final Action</w:t>
            </w:r>
          </w:p>
        </w:tc>
        <w:tc>
          <w:tcPr>
            <w:tcW w:w="236" w:type="dxa"/>
          </w:tcPr>
          <w:p w:rsidR="00000000" w:rsidRDefault="000C4F08">
            <w:pPr>
              <w:pStyle w:val="TableTitle0"/>
            </w:pPr>
          </w:p>
        </w:tc>
        <w:tc>
          <w:tcPr>
            <w:tcW w:w="1097" w:type="dxa"/>
          </w:tcPr>
          <w:p w:rsidR="00000000" w:rsidRDefault="000C4F08">
            <w:pPr>
              <w:pStyle w:val="TableTitle0"/>
            </w:pPr>
          </w:p>
          <w:p w:rsidR="00000000" w:rsidRDefault="000C4F08">
            <w:pPr>
              <w:pStyle w:val="TableTitle0"/>
            </w:pPr>
          </w:p>
          <w:p w:rsidR="00000000" w:rsidRDefault="000C4F08">
            <w:pPr>
              <w:pStyle w:val="TableTitle0"/>
            </w:pPr>
            <w:r>
              <w:t>Difference</w:t>
            </w:r>
          </w:p>
        </w:tc>
        <w:tc>
          <w:tcPr>
            <w:tcW w:w="236" w:type="dxa"/>
          </w:tcPr>
          <w:p w:rsidR="00000000" w:rsidRDefault="000C4F08">
            <w:pPr>
              <w:pStyle w:val="TableTitle0"/>
            </w:pPr>
          </w:p>
        </w:tc>
        <w:tc>
          <w:tcPr>
            <w:tcW w:w="1187" w:type="dxa"/>
          </w:tcPr>
          <w:p w:rsidR="00000000" w:rsidRDefault="000C4F08">
            <w:pPr>
              <w:pStyle w:val="TableTitle0"/>
            </w:pPr>
            <w:r>
              <w:t xml:space="preserve"> Percentage Change</w:t>
            </w:r>
          </w:p>
        </w:tc>
      </w:tr>
      <w:tr w:rsidR="00000000">
        <w:tblPrEx>
          <w:tblCellMar>
            <w:top w:w="0" w:type="dxa"/>
            <w:bottom w:w="0" w:type="dxa"/>
          </w:tblCellMar>
        </w:tblPrEx>
        <w:tc>
          <w:tcPr>
            <w:tcW w:w="1458" w:type="dxa"/>
            <w:vAlign w:val="bottom"/>
          </w:tcPr>
          <w:p w:rsidR="00000000" w:rsidRDefault="000C4F08">
            <w:pPr>
              <w:pStyle w:val="TableTx0"/>
              <w:ind w:left="-90"/>
            </w:pPr>
            <w:r>
              <w:t>Board of Parole</w:t>
            </w:r>
          </w:p>
        </w:tc>
        <w:tc>
          <w:tcPr>
            <w:tcW w:w="270" w:type="dxa"/>
          </w:tcPr>
          <w:p w:rsidR="00000000" w:rsidRDefault="000C4F08">
            <w:pPr>
              <w:jc w:val="center"/>
            </w:pPr>
          </w:p>
        </w:tc>
        <w:tc>
          <w:tcPr>
            <w:tcW w:w="1260" w:type="dxa"/>
            <w:vAlign w:val="bottom"/>
          </w:tcPr>
          <w:p w:rsidR="00000000" w:rsidRDefault="000C4F08">
            <w:pPr>
              <w:pStyle w:val="tabletx1"/>
              <w:ind w:left="-74"/>
            </w:pPr>
            <w:r>
              <w:t>$   1,079,717</w:t>
            </w:r>
          </w:p>
        </w:tc>
        <w:tc>
          <w:tcPr>
            <w:tcW w:w="270" w:type="dxa"/>
            <w:vAlign w:val="bottom"/>
          </w:tcPr>
          <w:p w:rsidR="00000000" w:rsidRDefault="000C4F08">
            <w:pPr>
              <w:pStyle w:val="tabletx1"/>
              <w:ind w:left="-74"/>
            </w:pPr>
          </w:p>
        </w:tc>
        <w:tc>
          <w:tcPr>
            <w:tcW w:w="1216" w:type="dxa"/>
            <w:vAlign w:val="bottom"/>
          </w:tcPr>
          <w:p w:rsidR="00000000" w:rsidRDefault="000C4F08">
            <w:pPr>
              <w:pStyle w:val="tabletx1"/>
              <w:ind w:left="-74"/>
            </w:pPr>
            <w:r>
              <w:t>$   1,060,143</w:t>
            </w:r>
          </w:p>
        </w:tc>
        <w:tc>
          <w:tcPr>
            <w:tcW w:w="236" w:type="dxa"/>
            <w:vAlign w:val="bottom"/>
          </w:tcPr>
          <w:p w:rsidR="00000000" w:rsidRDefault="000C4F08">
            <w:pPr>
              <w:pStyle w:val="tabletx1"/>
            </w:pPr>
          </w:p>
        </w:tc>
        <w:tc>
          <w:tcPr>
            <w:tcW w:w="1097" w:type="dxa"/>
            <w:vAlign w:val="bottom"/>
          </w:tcPr>
          <w:p w:rsidR="00000000" w:rsidRDefault="000C4F08">
            <w:pPr>
              <w:pStyle w:val="tabletx1"/>
            </w:pPr>
            <w:r>
              <w:t>$  -19,574</w:t>
            </w:r>
          </w:p>
        </w:tc>
        <w:tc>
          <w:tcPr>
            <w:tcW w:w="236" w:type="dxa"/>
            <w:vAlign w:val="bottom"/>
          </w:tcPr>
          <w:p w:rsidR="00000000" w:rsidRDefault="000C4F08">
            <w:pPr>
              <w:pStyle w:val="tabletx1"/>
            </w:pPr>
          </w:p>
        </w:tc>
        <w:tc>
          <w:tcPr>
            <w:tcW w:w="1187" w:type="dxa"/>
            <w:vAlign w:val="bottom"/>
          </w:tcPr>
          <w:p w:rsidR="00000000" w:rsidRDefault="000C4F08">
            <w:pPr>
              <w:pStyle w:val="tabletx1"/>
            </w:pPr>
            <w:r>
              <w:t>-1.8%</w:t>
            </w:r>
          </w:p>
        </w:tc>
      </w:tr>
      <w:tr w:rsidR="00000000">
        <w:tblPrEx>
          <w:tblCellMar>
            <w:top w:w="0" w:type="dxa"/>
            <w:bottom w:w="0" w:type="dxa"/>
          </w:tblCellMar>
        </w:tblPrEx>
        <w:trPr>
          <w:trHeight w:val="323"/>
        </w:trPr>
        <w:tc>
          <w:tcPr>
            <w:tcW w:w="1458" w:type="dxa"/>
            <w:vAlign w:val="bottom"/>
          </w:tcPr>
          <w:p w:rsidR="00000000" w:rsidRDefault="000C4F08">
            <w:pPr>
              <w:pStyle w:val="TableTx0"/>
              <w:ind w:left="-90"/>
              <w:rPr>
                <w:b/>
              </w:rPr>
            </w:pPr>
            <w:r>
              <w:rPr>
                <w:b/>
              </w:rPr>
              <w:t xml:space="preserve">  Total</w:t>
            </w:r>
          </w:p>
        </w:tc>
        <w:tc>
          <w:tcPr>
            <w:tcW w:w="270" w:type="dxa"/>
            <w:vAlign w:val="center"/>
          </w:tcPr>
          <w:p w:rsidR="00000000" w:rsidRDefault="000C4F08">
            <w:pPr>
              <w:pStyle w:val="tabletx1"/>
              <w:rPr>
                <w:b/>
              </w:rPr>
            </w:pPr>
          </w:p>
        </w:tc>
        <w:tc>
          <w:tcPr>
            <w:tcW w:w="1260" w:type="dxa"/>
            <w:vAlign w:val="bottom"/>
          </w:tcPr>
          <w:p w:rsidR="00000000" w:rsidRDefault="000C4F08">
            <w:pPr>
              <w:pStyle w:val="tabletx1"/>
              <w:ind w:left="-18"/>
              <w:rPr>
                <w:b/>
              </w:rPr>
            </w:pPr>
            <w:r>
              <w:rPr>
                <w:b/>
              </w:rPr>
              <w:t>$   1,079,717</w:t>
            </w:r>
          </w:p>
        </w:tc>
        <w:tc>
          <w:tcPr>
            <w:tcW w:w="270" w:type="dxa"/>
            <w:vAlign w:val="bottom"/>
          </w:tcPr>
          <w:p w:rsidR="00000000" w:rsidRDefault="000C4F08">
            <w:pPr>
              <w:pStyle w:val="tabletx1"/>
              <w:ind w:left="-18"/>
              <w:rPr>
                <w:b/>
              </w:rPr>
            </w:pPr>
          </w:p>
        </w:tc>
        <w:tc>
          <w:tcPr>
            <w:tcW w:w="1216" w:type="dxa"/>
            <w:vAlign w:val="bottom"/>
          </w:tcPr>
          <w:p w:rsidR="00000000" w:rsidRDefault="000C4F08">
            <w:pPr>
              <w:pStyle w:val="tabletx1"/>
              <w:ind w:left="-108"/>
              <w:rPr>
                <w:b/>
              </w:rPr>
            </w:pPr>
            <w:r>
              <w:rPr>
                <w:b/>
              </w:rPr>
              <w:t>$   1,060,143</w:t>
            </w:r>
          </w:p>
        </w:tc>
        <w:tc>
          <w:tcPr>
            <w:tcW w:w="236" w:type="dxa"/>
            <w:vAlign w:val="bottom"/>
          </w:tcPr>
          <w:p w:rsidR="00000000" w:rsidRDefault="000C4F08">
            <w:pPr>
              <w:pStyle w:val="tabletx1"/>
              <w:ind w:left="-18"/>
              <w:rPr>
                <w:b/>
              </w:rPr>
            </w:pPr>
          </w:p>
        </w:tc>
        <w:tc>
          <w:tcPr>
            <w:tcW w:w="1097" w:type="dxa"/>
            <w:vAlign w:val="bottom"/>
          </w:tcPr>
          <w:p w:rsidR="00000000" w:rsidRDefault="000C4F08">
            <w:pPr>
              <w:pStyle w:val="tabletx1"/>
              <w:ind w:left="-18"/>
              <w:rPr>
                <w:b/>
              </w:rPr>
            </w:pPr>
            <w:r>
              <w:rPr>
                <w:b/>
              </w:rPr>
              <w:t>$ - 19,574</w:t>
            </w:r>
          </w:p>
        </w:tc>
        <w:tc>
          <w:tcPr>
            <w:tcW w:w="236" w:type="dxa"/>
            <w:vAlign w:val="bottom"/>
          </w:tcPr>
          <w:p w:rsidR="00000000" w:rsidRDefault="000C4F08">
            <w:pPr>
              <w:pStyle w:val="tabletx1"/>
              <w:rPr>
                <w:b/>
              </w:rPr>
            </w:pPr>
          </w:p>
        </w:tc>
        <w:tc>
          <w:tcPr>
            <w:tcW w:w="1187" w:type="dxa"/>
            <w:vAlign w:val="bottom"/>
          </w:tcPr>
          <w:p w:rsidR="00000000" w:rsidRDefault="000C4F08">
            <w:pPr>
              <w:pStyle w:val="tabletx1"/>
              <w:rPr>
                <w:b/>
              </w:rPr>
            </w:pPr>
            <w:r>
              <w:rPr>
                <w:b/>
              </w:rPr>
              <w:t>-1.8%</w:t>
            </w:r>
          </w:p>
        </w:tc>
      </w:tr>
    </w:tbl>
    <w:p w:rsidR="00000000" w:rsidRDefault="000C4F08">
      <w:pPr>
        <w:pStyle w:val="space"/>
      </w:pPr>
    </w:p>
    <w:p w:rsidR="00000000" w:rsidRDefault="000C4F08">
      <w:pPr>
        <w:pStyle w:val="textup"/>
      </w:pPr>
      <w:r>
        <w:rPr>
          <w:b/>
        </w:rPr>
        <w:t>No Retirement Savings</w:t>
      </w:r>
      <w:r>
        <w:tab/>
        <w:t>The Board is not anticipating retirements at this time, therefore, no amount for projected savings is available for deposit into the Fund established in HF 698 (Utilit</w:t>
      </w:r>
      <w:r>
        <w:t>y Plant Siting Appropriations and Workforce Attrition Program Fund Act).  The money in the Fund will be transferred to the General Fund at the end of FY 2002.  The salary savings from the Board not filling positions upon the retirement of employees will no</w:t>
      </w:r>
      <w:r>
        <w:t>t be available to the Board to cover any shortfall in the Board’s budget.</w:t>
      </w:r>
    </w:p>
    <w:p w:rsidR="00000000" w:rsidRDefault="000C4F08">
      <w:pPr>
        <w:pStyle w:val="Heading3"/>
        <w:rPr>
          <w:rFonts w:ascii="Univers" w:hAnsi="Univers"/>
          <w:sz w:val="20"/>
          <w:u w:val="single"/>
        </w:rPr>
      </w:pPr>
      <w:r>
        <w:rPr>
          <w:rFonts w:ascii="Univers" w:hAnsi="Univers"/>
          <w:sz w:val="20"/>
          <w:u w:val="single"/>
        </w:rPr>
        <w:t>Impact on Services, Funding, and Revenue</w:t>
      </w:r>
    </w:p>
    <w:p w:rsidR="00000000" w:rsidRDefault="000C4F08">
      <w:pPr>
        <w:pStyle w:val="textup"/>
      </w:pPr>
      <w:r>
        <w:rPr>
          <w:b/>
        </w:rPr>
        <w:t>Changes</w:t>
      </w:r>
      <w:r>
        <w:tab/>
        <w:t>The FY 2002 Parole Board budget contains the following changes compared to FY 2001:</w:t>
      </w:r>
    </w:p>
    <w:p w:rsidR="00000000" w:rsidRDefault="000C4F08">
      <w:pPr>
        <w:pStyle w:val="Bulletup"/>
      </w:pPr>
      <w:r>
        <w:t>An increase of $14,000 to increase the Board’s pe</w:t>
      </w:r>
      <w:r>
        <w:t>r diem from 133 to 151 days.</w:t>
      </w:r>
    </w:p>
    <w:p w:rsidR="00000000" w:rsidRDefault="000C4F08">
      <w:pPr>
        <w:pStyle w:val="Bulletup"/>
      </w:pPr>
      <w:r>
        <w:t>A decrease of $62,000 and 1.5 FTE positions to eliminate vacant positions (Administrative Law Judge and a part-time clerk).  The FY 2001 budget funded 18.0 FTE positions.  The FY 2002 budget funds 16.5 FTE positions.</w:t>
      </w:r>
    </w:p>
    <w:p w:rsidR="00000000" w:rsidRDefault="000C4F08">
      <w:pPr>
        <w:pStyle w:val="Bulletup"/>
      </w:pPr>
      <w:r>
        <w:t>A decrease</w:t>
      </w:r>
      <w:r>
        <w:t xml:space="preserve"> of $4,000 from office supplies.</w:t>
      </w:r>
    </w:p>
    <w:p w:rsidR="00000000" w:rsidRDefault="000C4F08">
      <w:pPr>
        <w:pStyle w:val="Bulletup"/>
      </w:pPr>
      <w:r>
        <w:t>A decrease of $8,000 for a 0.8% across-the-board reduction.</w:t>
      </w:r>
    </w:p>
    <w:p w:rsidR="00000000" w:rsidRDefault="000C4F08">
      <w:pPr>
        <w:pStyle w:val="textup"/>
      </w:pPr>
      <w:r>
        <w:rPr>
          <w:b/>
        </w:rPr>
        <w:t>Reduction Plan</w:t>
      </w:r>
      <w:r>
        <w:tab/>
        <w:t xml:space="preserve">The Board currently has all positions filled.  No vacancies are anticipated.  The Board plans to meet the reduction by monitoring agency </w:t>
      </w:r>
      <w:r>
        <w:lastRenderedPageBreak/>
        <w:t>expenditure</w:t>
      </w:r>
      <w:r>
        <w:t xml:space="preserve">s and exploring cost and resource sharing with the Department of Corrections.  </w:t>
      </w:r>
    </w:p>
    <w:p w:rsidR="00000000" w:rsidRDefault="000C4F08">
      <w:pPr>
        <w:pStyle w:val="Bulletup"/>
      </w:pPr>
      <w:r>
        <w:t>Victim notification, parole reviews, revocation hearings, and risk assessments may be delayed.</w:t>
      </w:r>
    </w:p>
    <w:p w:rsidR="00000000" w:rsidRDefault="000C4F08">
      <w:pPr>
        <w:pStyle w:val="Bulletup"/>
      </w:pPr>
      <w:r>
        <w:t>County confinement costs for the Department of Corrections may increase due to th</w:t>
      </w:r>
      <w:r>
        <w:t>e elimination of the Administrative Law Judge.  It may take longer to schedule revocation hearings, and parole, work release, and Operating While Intoxicated (OWI) violators may spend more time in local jails than they currently do.  If this occurs, county</w:t>
      </w:r>
      <w:r>
        <w:t xml:space="preserve"> confinement costs will increase due to an increase in violators’ length of stay in local jails.</w:t>
      </w:r>
    </w:p>
    <w:p w:rsidR="00000000" w:rsidRDefault="000C4F08">
      <w:pPr>
        <w:pStyle w:val="Bulletup"/>
      </w:pPr>
      <w:r>
        <w:t>The Board plans to meet more often to review the prison population in an attempt to alleviate prison over-crowding.  If more conditional releases (work release</w:t>
      </w:r>
      <w:r>
        <w:t>, parole, and OWI) are granted, more violations may occur, and county confinement costs will increase due to an increase in the number of violators being held in local jails.</w:t>
      </w:r>
    </w:p>
    <w:p w:rsidR="00000000" w:rsidRDefault="000C4F08">
      <w:pPr>
        <w:pStyle w:val="Contactup"/>
      </w:pPr>
      <w:r>
        <w:t>STAFF CONTACT:  Beth Lenstra (Ext. 16301)</w:t>
      </w:r>
    </w:p>
    <w:p w:rsidR="00000000" w:rsidRDefault="000C4F08">
      <w:pPr>
        <w:pStyle w:val="Blurbtitle"/>
      </w:pPr>
      <w:r>
        <w:t>Department of Personnel Revised Spendin</w:t>
      </w:r>
      <w:r>
        <w:t>g Plan For FY 2002</w:t>
      </w:r>
      <w:bookmarkEnd w:id="24"/>
    </w:p>
    <w:p w:rsidR="00000000" w:rsidRDefault="000C4F08">
      <w:pPr>
        <w:pStyle w:val="Heading4"/>
        <w:framePr w:w="625" w:wrap="auto" w:x="1485" w:y="863"/>
        <w:rPr>
          <w:rFonts w:ascii="Verdana" w:hAnsi="Verdana"/>
          <w:sz w:val="12"/>
        </w:rPr>
      </w:pPr>
      <w:r>
        <w:rPr>
          <w:rFonts w:ascii="Verdana" w:hAnsi="Verdana"/>
          <w:sz w:val="12"/>
        </w:rPr>
        <w:t>FY 2002</w:t>
      </w:r>
    </w:p>
    <w:p w:rsidR="00000000" w:rsidRDefault="000C4F08">
      <w:pPr>
        <w:framePr w:w="625" w:h="981" w:hSpace="180" w:wrap="auto" w:vAnchor="text" w:hAnchor="page" w:x="1485" w:y="863"/>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103" type="#_x0000_t75" style="width:26pt;height:23pt" o:ole="" fillcolor="window">
            <v:imagedata r:id="rId8" o:title=""/>
          </v:shape>
          <o:OLEObject Type="Embed" ProgID="Word.Picture.8" ShapeID="_x0000_i1103" DrawAspect="Content" ObjectID="_1315219211" r:id="rId58"/>
        </w:object>
      </w:r>
    </w:p>
    <w:p w:rsidR="00000000" w:rsidRDefault="000C4F08">
      <w:pPr>
        <w:pStyle w:val="textup"/>
      </w:pPr>
      <w:r>
        <w:rPr>
          <w:b/>
        </w:rPr>
        <w:t>Dept. of Personnel</w:t>
      </w:r>
      <w:r>
        <w:tab/>
        <w:t>The following provides a comparison of the FY 2002 General Fund appropriation to the estimated FY 2001 appropriation for the divisions within the Department of Personnel, the impact th</w:t>
      </w:r>
      <w:r>
        <w:t>e funding will have on the staff of the Department, and services.  The estimated saving includes benefits.  The net salary savings may not equal the difference between FY 2001 and FY 2002 due to other adjustments made to the Department’s other line items a</w:t>
      </w:r>
      <w:r>
        <w:t>nd revenues.</w:t>
      </w:r>
    </w:p>
    <w:p w:rsidR="00000000" w:rsidRDefault="000C4F08"/>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908"/>
        <w:gridCol w:w="236"/>
        <w:gridCol w:w="1077"/>
        <w:gridCol w:w="236"/>
        <w:gridCol w:w="1151"/>
        <w:gridCol w:w="270"/>
        <w:gridCol w:w="1170"/>
        <w:gridCol w:w="270"/>
        <w:gridCol w:w="1260"/>
      </w:tblGrid>
      <w:tr w:rsidR="00000000">
        <w:tblPrEx>
          <w:tblCellMar>
            <w:top w:w="0" w:type="dxa"/>
            <w:bottom w:w="0" w:type="dxa"/>
          </w:tblCellMar>
        </w:tblPrEx>
        <w:tc>
          <w:tcPr>
            <w:tcW w:w="1908"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Division</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rPr>
                <w:b w:val="0"/>
              </w:rPr>
            </w:pPr>
          </w:p>
        </w:tc>
        <w:tc>
          <w:tcPr>
            <w:tcW w:w="107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r>
              <w:t>Estimated</w:t>
            </w:r>
          </w:p>
          <w:p w:rsidR="00000000" w:rsidRDefault="000C4F08">
            <w:pPr>
              <w:pStyle w:val="TableTitle0"/>
            </w:pPr>
            <w:r>
              <w:t xml:space="preserve"> Net </w:t>
            </w:r>
          </w:p>
          <w:p w:rsidR="00000000" w:rsidRDefault="000C4F08">
            <w:pPr>
              <w:pStyle w:val="TableTitle0"/>
            </w:pPr>
            <w:r>
              <w:t>FY 2001</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151" w:type="dxa"/>
            <w:tcBorders>
              <w:top w:val="single" w:sz="4" w:space="0" w:color="auto"/>
              <w:left w:val="single" w:sz="4" w:space="0" w:color="auto"/>
              <w:bottom w:val="single" w:sz="4" w:space="0" w:color="auto"/>
              <w:right w:val="single" w:sz="4" w:space="0" w:color="auto"/>
            </w:tcBorders>
          </w:tcPr>
          <w:p w:rsidR="00000000" w:rsidRDefault="000C4F08">
            <w:pPr>
              <w:pStyle w:val="TableTitle0"/>
            </w:pPr>
            <w:r>
              <w:t>Net FY 2002 Final Action</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170"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Difference</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260"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r>
              <w:t>Percentage Change</w:t>
            </w:r>
          </w:p>
        </w:tc>
      </w:tr>
      <w:tr w:rsidR="00000000">
        <w:tblPrEx>
          <w:tblCellMar>
            <w:top w:w="0" w:type="dxa"/>
            <w:bottom w:w="0" w:type="dxa"/>
          </w:tblCellMar>
        </w:tblPrEx>
        <w:tc>
          <w:tcPr>
            <w:tcW w:w="190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Administration and Program Operations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74"/>
            </w:pPr>
            <w:r>
              <w:t>$1,916,895</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74"/>
            </w:pPr>
          </w:p>
        </w:tc>
        <w:tc>
          <w:tcPr>
            <w:tcW w:w="1151"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74"/>
            </w:pPr>
            <w:r>
              <w:t>$1,656,767</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74"/>
            </w:pP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74"/>
            </w:pPr>
            <w:r>
              <w:t>$  -260,128</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-13.6%</w:t>
            </w:r>
          </w:p>
        </w:tc>
      </w:tr>
      <w:tr w:rsidR="00000000">
        <w:tblPrEx>
          <w:tblCellMar>
            <w:top w:w="0" w:type="dxa"/>
            <w:bottom w:w="0" w:type="dxa"/>
          </w:tblCellMar>
        </w:tblPrEx>
        <w:tc>
          <w:tcPr>
            <w:tcW w:w="190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Customer Service and Benefits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2,967,385</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51"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2,656,709</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-310,676</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-10.5%</w:t>
            </w:r>
          </w:p>
        </w:tc>
      </w:tr>
      <w:tr w:rsidR="00000000">
        <w:tblPrEx>
          <w:tblCellMar>
            <w:top w:w="0" w:type="dxa"/>
            <w:bottom w:w="0" w:type="dxa"/>
          </w:tblCellMar>
        </w:tblPrEx>
        <w:tc>
          <w:tcPr>
            <w:tcW w:w="190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Institute for Public Leadership (Pass-Through)</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40,000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51"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-40,000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-100.0%</w:t>
            </w:r>
          </w:p>
        </w:tc>
      </w:tr>
      <w:tr w:rsidR="00000000">
        <w:tblPrEx>
          <w:tblCellMar>
            <w:top w:w="0" w:type="dxa"/>
            <w:bottom w:w="0" w:type="dxa"/>
          </w:tblCellMar>
        </w:tblPrEx>
        <w:tc>
          <w:tcPr>
            <w:tcW w:w="190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Workers’ Compensation (Pass-Through)</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51"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500,000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500,000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r>
      <w:tr w:rsidR="00000000">
        <w:tblPrEx>
          <w:tblCellMar>
            <w:top w:w="0" w:type="dxa"/>
            <w:bottom w:w="0" w:type="dxa"/>
          </w:tblCellMar>
        </w:tblPrEx>
        <w:trPr>
          <w:trHeight w:val="323"/>
        </w:trPr>
        <w:tc>
          <w:tcPr>
            <w:tcW w:w="190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rPr>
                <w:b/>
              </w:rPr>
            </w:pPr>
            <w:r>
              <w:rPr>
                <w:b/>
              </w:rPr>
              <w:t xml:space="preserve">  Total</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rPr>
                <w:b/>
              </w:rPr>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74"/>
              <w:rPr>
                <w:b/>
              </w:rPr>
            </w:pPr>
            <w:r>
              <w:rPr>
                <w:b/>
              </w:rPr>
              <w:t>$4,924,280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74"/>
              <w:rPr>
                <w:b/>
              </w:rPr>
            </w:pPr>
          </w:p>
        </w:tc>
        <w:tc>
          <w:tcPr>
            <w:tcW w:w="1151"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74"/>
              <w:rPr>
                <w:b/>
              </w:rPr>
            </w:pPr>
            <w:r>
              <w:rPr>
                <w:b/>
              </w:rPr>
              <w:t>$4,813,476</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74"/>
              <w:rPr>
                <w:b/>
              </w:rPr>
            </w:pP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74"/>
              <w:rPr>
                <w:b/>
              </w:rPr>
            </w:pPr>
            <w:r>
              <w:rPr>
                <w:b/>
              </w:rPr>
              <w:t>$  -110,804</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-2.3%</w:t>
            </w:r>
          </w:p>
        </w:tc>
      </w:tr>
    </w:tbl>
    <w:p w:rsidR="00000000" w:rsidRDefault="000C4F08"/>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377"/>
        <w:gridCol w:w="236"/>
        <w:gridCol w:w="587"/>
        <w:gridCol w:w="236"/>
        <w:gridCol w:w="1027"/>
        <w:gridCol w:w="236"/>
        <w:gridCol w:w="1096"/>
        <w:gridCol w:w="236"/>
        <w:gridCol w:w="1077"/>
        <w:gridCol w:w="236"/>
        <w:gridCol w:w="867"/>
        <w:gridCol w:w="236"/>
        <w:gridCol w:w="967"/>
      </w:tblGrid>
      <w:tr w:rsidR="00000000">
        <w:tblPrEx>
          <w:tblCellMar>
            <w:top w:w="0" w:type="dxa"/>
            <w:bottom w:w="0" w:type="dxa"/>
          </w:tblCellMar>
        </w:tblPrEx>
        <w:trPr>
          <w:jc w:val="center"/>
        </w:trPr>
        <w:tc>
          <w:tcPr>
            <w:tcW w:w="137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p>
          <w:p w:rsidR="00000000" w:rsidRDefault="000C4F08">
            <w:pPr>
              <w:pStyle w:val="TableTitle0"/>
            </w:pPr>
            <w:r>
              <w:t>Division</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58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r>
              <w:t>FTE Lay-Offs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02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r>
              <w:t>Other Positions Not Filled</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09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Total FTE Reduction</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07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r>
              <w:t>Estimated Salary Savings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86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r>
              <w:t>Buy-Out Costs</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96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Net Savings</w:t>
            </w:r>
          </w:p>
        </w:tc>
      </w:tr>
      <w:tr w:rsidR="00000000">
        <w:tblPrEx>
          <w:tblCellMar>
            <w:top w:w="0" w:type="dxa"/>
            <w:bottom w:w="0" w:type="dxa"/>
          </w:tblCellMar>
        </w:tblPrEx>
        <w:trPr>
          <w:jc w:val="center"/>
        </w:trPr>
        <w:tc>
          <w:tcPr>
            <w:tcW w:w="13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Administration and Program Operations</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widowControl w:val="0"/>
              <w:autoSpaceDE w:val="0"/>
              <w:autoSpaceDN w:val="0"/>
              <w:adjustRightInd w:val="0"/>
              <w:rPr>
                <w:rFonts w:ascii="Arial" w:hAnsi="Arial"/>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3.0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4.0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7.0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jc w:val="left"/>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p w:rsidR="00000000" w:rsidRDefault="000C4F08">
            <w:pPr>
              <w:pStyle w:val="tabletx1"/>
            </w:pPr>
            <w:r>
              <w:t>$  396,804</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86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p w:rsidR="00000000" w:rsidRDefault="000C4F08">
            <w:pPr>
              <w:pStyle w:val="tabletx1"/>
            </w:pPr>
            <w:r>
              <w:t>$26,007</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96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p w:rsidR="00000000" w:rsidRDefault="000C4F08">
            <w:pPr>
              <w:pStyle w:val="tabletx1"/>
            </w:pPr>
            <w:r>
              <w:t>$370,797</w:t>
            </w:r>
          </w:p>
        </w:tc>
      </w:tr>
      <w:tr w:rsidR="00000000">
        <w:tblPrEx>
          <w:tblCellMar>
            <w:top w:w="0" w:type="dxa"/>
            <w:bottom w:w="0" w:type="dxa"/>
          </w:tblCellMar>
        </w:tblPrEx>
        <w:trPr>
          <w:jc w:val="center"/>
        </w:trPr>
        <w:tc>
          <w:tcPr>
            <w:tcW w:w="13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Customer Service and Benefits</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widowControl w:val="0"/>
              <w:autoSpaceDE w:val="0"/>
              <w:autoSpaceDN w:val="0"/>
              <w:adjustRightInd w:val="0"/>
              <w:rPr>
                <w:rFonts w:ascii="Arial" w:hAnsi="Arial"/>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3.0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jc w:val="left"/>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p w:rsidR="00000000" w:rsidRDefault="000C4F08">
            <w:pPr>
              <w:pStyle w:val="tabletx1"/>
            </w:pPr>
            <w:r>
              <w:t>104,691</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86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p w:rsidR="00000000" w:rsidRDefault="000C4F08">
            <w:pPr>
              <w:pStyle w:val="tabletx1"/>
            </w:pPr>
            <w:r>
              <w:t>6,163</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96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p w:rsidR="00000000" w:rsidRDefault="000C4F08">
            <w:pPr>
              <w:pStyle w:val="tabletx1"/>
            </w:pPr>
            <w:r>
              <w:t>98,528</w:t>
            </w:r>
          </w:p>
        </w:tc>
      </w:tr>
      <w:tr w:rsidR="00000000">
        <w:tblPrEx>
          <w:tblCellMar>
            <w:top w:w="0" w:type="dxa"/>
            <w:bottom w:w="0" w:type="dxa"/>
          </w:tblCellMar>
        </w:tblPrEx>
        <w:trPr>
          <w:jc w:val="center"/>
        </w:trPr>
        <w:tc>
          <w:tcPr>
            <w:tcW w:w="13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Institute fo</w:t>
            </w:r>
            <w:r>
              <w:t>r Public Leadership</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widowControl w:val="0"/>
              <w:autoSpaceDE w:val="0"/>
              <w:autoSpaceDN w:val="0"/>
              <w:adjustRightInd w:val="0"/>
              <w:rPr>
                <w:rFonts w:ascii="Arial" w:hAnsi="Arial"/>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jc w:val="left"/>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86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96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p w:rsidR="00000000" w:rsidRDefault="000C4F08">
            <w:pPr>
              <w:pStyle w:val="tabletx1"/>
            </w:pPr>
            <w:r>
              <w:t>0.0</w:t>
            </w:r>
          </w:p>
        </w:tc>
      </w:tr>
      <w:tr w:rsidR="00000000">
        <w:tblPrEx>
          <w:tblCellMar>
            <w:top w:w="0" w:type="dxa"/>
            <w:bottom w:w="0" w:type="dxa"/>
          </w:tblCellMar>
        </w:tblPrEx>
        <w:trPr>
          <w:jc w:val="center"/>
        </w:trPr>
        <w:tc>
          <w:tcPr>
            <w:tcW w:w="13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Workers’ Compensation</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widowControl w:val="0"/>
              <w:autoSpaceDE w:val="0"/>
              <w:autoSpaceDN w:val="0"/>
              <w:adjustRightInd w:val="0"/>
              <w:rPr>
                <w:rFonts w:ascii="Arial" w:hAnsi="Arial"/>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jc w:val="left"/>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86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96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r>
      <w:tr w:rsidR="00000000">
        <w:tblPrEx>
          <w:tblCellMar>
            <w:top w:w="0" w:type="dxa"/>
            <w:bottom w:w="0" w:type="dxa"/>
          </w:tblCellMar>
        </w:tblPrEx>
        <w:trPr>
          <w:trHeight w:val="368"/>
          <w:jc w:val="center"/>
        </w:trPr>
        <w:tc>
          <w:tcPr>
            <w:tcW w:w="13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rPr>
                <w:b/>
              </w:rPr>
            </w:pPr>
            <w:r>
              <w:rPr>
                <w:b/>
              </w:rPr>
              <w:t xml:space="preserve">  Total</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jc w:val="right"/>
              <w:rPr>
                <w:b/>
                <w:sz w:val="24"/>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5.0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5.0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10.0</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rPr>
                <w:b/>
              </w:rPr>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  501,495</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86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$32,170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96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$469,325</w:t>
            </w:r>
          </w:p>
        </w:tc>
      </w:tr>
    </w:tbl>
    <w:p w:rsidR="00000000" w:rsidRDefault="000C4F08"/>
    <w:p w:rsidR="00000000" w:rsidRDefault="000C4F08">
      <w:pPr>
        <w:framePr w:w="689" w:h="1007" w:hSpace="180" w:wrap="around" w:vAnchor="text" w:hAnchor="page" w:x="1521" w:y="998"/>
        <w:pBdr>
          <w:top w:val="single" w:sz="6" w:space="1" w:color="auto" w:shadow="1"/>
          <w:left w:val="single" w:sz="6" w:space="1" w:color="auto" w:shadow="1"/>
          <w:bottom w:val="single" w:sz="6" w:space="1" w:color="auto" w:shadow="1"/>
          <w:right w:val="single" w:sz="6" w:space="1" w:color="auto" w:shadow="1"/>
        </w:pBdr>
        <w:rPr>
          <w:sz w:val="12"/>
        </w:rPr>
      </w:pPr>
      <w:r>
        <w:rPr>
          <w:sz w:val="12"/>
        </w:rPr>
        <w:t>Retirement</w:t>
      </w:r>
    </w:p>
    <w:p w:rsidR="00000000" w:rsidRDefault="000C4F08">
      <w:pPr>
        <w:framePr w:w="689" w:h="1007" w:hSpace="180" w:wrap="around" w:vAnchor="text" w:hAnchor="page" w:x="1521" w:y="998"/>
        <w:pBdr>
          <w:top w:val="single" w:sz="6" w:space="1" w:color="auto" w:shadow="1"/>
          <w:left w:val="single" w:sz="6" w:space="1" w:color="auto" w:shadow="1"/>
          <w:bottom w:val="single" w:sz="6" w:space="1" w:color="auto" w:shadow="1"/>
          <w:right w:val="single" w:sz="6" w:space="1" w:color="auto" w:shadow="1"/>
        </w:pBdr>
      </w:pPr>
      <w:r>
        <w:rPr>
          <w:sz w:val="12"/>
        </w:rPr>
        <w:t>Savings</w:t>
      </w:r>
    </w:p>
    <w:p w:rsidR="00000000" w:rsidRDefault="000C4F08">
      <w:pPr>
        <w:framePr w:w="689" w:h="1007" w:hSpace="180" w:wrap="around" w:vAnchor="text" w:hAnchor="page" w:x="1521" w:y="998"/>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431800" cy="342900"/>
            <wp:effectExtent l="19050" t="0" r="635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2"/>
                    <a:srcRect/>
                    <a:stretch>
                      <a:fillRect/>
                    </a:stretch>
                  </pic:blipFill>
                  <pic:spPr bwMode="auto">
                    <a:xfrm>
                      <a:off x="0" y="0"/>
                      <a:ext cx="431800" cy="342900"/>
                    </a:xfrm>
                    <a:prstGeom prst="rect">
                      <a:avLst/>
                    </a:prstGeom>
                    <a:noFill/>
                    <a:ln w="9525">
                      <a:noFill/>
                      <a:miter lim="800000"/>
                      <a:headEnd/>
                      <a:tailEnd/>
                    </a:ln>
                  </pic:spPr>
                </pic:pic>
              </a:graphicData>
            </a:graphic>
          </wp:inline>
        </w:drawing>
      </w:r>
    </w:p>
    <w:p w:rsidR="00000000" w:rsidRDefault="000C4F08">
      <w:pPr>
        <w:pStyle w:val="textup"/>
      </w:pPr>
      <w:r>
        <w:rPr>
          <w:b/>
        </w:rPr>
        <w:t>Retirement Savings</w:t>
      </w:r>
      <w:r>
        <w:tab/>
        <w:t>The Department does not anticipate any retirements i</w:t>
      </w:r>
      <w:r>
        <w:t>n positions that are paid from the General Fund.  If the Department has any net savings as the result of retirements, the net savings will be deposited into the Fund established in HF 698 (Utility Plant Siting Appropriations and Workforce Attrition Program</w:t>
      </w:r>
      <w:r>
        <w:t xml:space="preserve"> Fund Act).  The money in the Fund will be transferred to the General Fund at the end of FY 2002.  The salary savings from the Department not filling positions upon the retirement of employees will not be available to the Department to cover any shortfall </w:t>
      </w:r>
      <w:r>
        <w:t>in the Department’s budget.</w:t>
      </w:r>
    </w:p>
    <w:p w:rsidR="00000000" w:rsidRDefault="000C4F08">
      <w:pPr>
        <w:pStyle w:val="Heading3"/>
        <w:rPr>
          <w:rFonts w:ascii="Univers" w:hAnsi="Univers"/>
          <w:sz w:val="20"/>
          <w:u w:val="single"/>
        </w:rPr>
      </w:pPr>
      <w:r>
        <w:rPr>
          <w:rFonts w:ascii="Univers" w:hAnsi="Univers"/>
          <w:sz w:val="20"/>
          <w:u w:val="single"/>
        </w:rPr>
        <w:t>Impact on Services, Funding, and Revenue</w:t>
      </w:r>
    </w:p>
    <w:p w:rsidR="00000000" w:rsidRDefault="000C4F08">
      <w:pPr>
        <w:framePr w:w="655" w:h="871" w:hSpace="180" w:wrap="auto" w:vAnchor="text" w:hAnchor="page" w:x="1722" w:y="90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57200" cy="330200"/>
            <wp:effectExtent l="1905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0"/>
                    <a:srcRect/>
                    <a:stretch>
                      <a:fillRect/>
                    </a:stretch>
                  </pic:blipFill>
                  <pic:spPr bwMode="auto">
                    <a:xfrm>
                      <a:off x="0" y="0"/>
                      <a:ext cx="457200" cy="330200"/>
                    </a:xfrm>
                    <a:prstGeom prst="rect">
                      <a:avLst/>
                    </a:prstGeom>
                    <a:noFill/>
                    <a:ln w="9525">
                      <a:noFill/>
                      <a:miter lim="800000"/>
                      <a:headEnd/>
                      <a:tailEnd/>
                    </a:ln>
                  </pic:spPr>
                </pic:pic>
              </a:graphicData>
            </a:graphic>
          </wp:inline>
        </w:drawing>
      </w:r>
    </w:p>
    <w:p w:rsidR="00000000" w:rsidRDefault="000C4F08">
      <w:pPr>
        <w:pStyle w:val="textup"/>
      </w:pPr>
      <w:r>
        <w:rPr>
          <w:b/>
        </w:rPr>
        <w:t>Admin./Program Oper.</w:t>
      </w:r>
      <w:r>
        <w:tab/>
        <w:t>Administration and Program Operations &amp; Customer Services and Benefits</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347"/>
        <w:gridCol w:w="16"/>
        <w:gridCol w:w="220"/>
        <w:gridCol w:w="16"/>
        <w:gridCol w:w="1242"/>
        <w:gridCol w:w="12"/>
        <w:gridCol w:w="224"/>
        <w:gridCol w:w="12"/>
        <w:gridCol w:w="1246"/>
        <w:gridCol w:w="8"/>
        <w:gridCol w:w="228"/>
        <w:gridCol w:w="8"/>
        <w:gridCol w:w="639"/>
        <w:gridCol w:w="236"/>
        <w:gridCol w:w="587"/>
        <w:gridCol w:w="240"/>
        <w:gridCol w:w="1027"/>
      </w:tblGrid>
      <w:tr w:rsidR="00000000">
        <w:tblPrEx>
          <w:tblCellMar>
            <w:top w:w="0" w:type="dxa"/>
            <w:bottom w:w="0" w:type="dxa"/>
          </w:tblCellMar>
        </w:tblPrEx>
        <w:tc>
          <w:tcPr>
            <w:tcW w:w="13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framePr w:hSpace="180" w:wrap="notBeside" w:vAnchor="text" w:hAnchor="margin" w:y="184"/>
            </w:pPr>
          </w:p>
          <w:p w:rsidR="00000000" w:rsidRDefault="000C4F08">
            <w:pPr>
              <w:pStyle w:val="TableTitle0"/>
              <w:framePr w:hSpace="180" w:wrap="notBeside" w:vAnchor="text" w:hAnchor="margin" w:y="184"/>
            </w:pPr>
          </w:p>
          <w:p w:rsidR="00000000" w:rsidRDefault="000C4F08">
            <w:pPr>
              <w:pStyle w:val="TableTitle0"/>
              <w:framePr w:hSpace="180" w:wrap="notBeside" w:vAnchor="text" w:hAnchor="margin" w:y="184"/>
            </w:pPr>
            <w:r>
              <w:t>Title</w:t>
            </w:r>
          </w:p>
        </w:tc>
        <w:tc>
          <w:tcPr>
            <w:tcW w:w="236" w:type="dxa"/>
            <w:gridSpan w:val="2"/>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framePr w:hSpace="180" w:wrap="notBeside" w:vAnchor="text" w:hAnchor="margin" w:y="184"/>
            </w:pPr>
          </w:p>
        </w:tc>
        <w:tc>
          <w:tcPr>
            <w:tcW w:w="1258" w:type="dxa"/>
            <w:gridSpan w:val="2"/>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framePr w:hSpace="180" w:wrap="notBeside" w:vAnchor="text" w:hAnchor="margin" w:y="184"/>
            </w:pPr>
          </w:p>
          <w:p w:rsidR="00000000" w:rsidRDefault="000C4F08">
            <w:pPr>
              <w:pStyle w:val="TableTitle0"/>
              <w:framePr w:hSpace="180" w:wrap="notBeside" w:vAnchor="text" w:hAnchor="margin" w:y="184"/>
            </w:pPr>
          </w:p>
          <w:p w:rsidR="00000000" w:rsidRDefault="000C4F08">
            <w:pPr>
              <w:pStyle w:val="TableTitle0"/>
              <w:framePr w:hSpace="180" w:wrap="notBeside" w:vAnchor="text" w:hAnchor="margin" w:y="184"/>
            </w:pPr>
            <w:r>
              <w:t>Supervisors</w:t>
            </w:r>
          </w:p>
        </w:tc>
        <w:tc>
          <w:tcPr>
            <w:tcW w:w="236" w:type="dxa"/>
            <w:gridSpan w:val="2"/>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framePr w:hSpace="180" w:wrap="notBeside" w:vAnchor="text" w:hAnchor="margin" w:y="184"/>
            </w:pPr>
          </w:p>
        </w:tc>
        <w:tc>
          <w:tcPr>
            <w:tcW w:w="1258" w:type="dxa"/>
            <w:gridSpan w:val="2"/>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framePr w:hSpace="180" w:wrap="notBeside" w:vAnchor="text" w:hAnchor="margin" w:y="184"/>
            </w:pPr>
          </w:p>
          <w:p w:rsidR="00000000" w:rsidRDefault="000C4F08">
            <w:pPr>
              <w:pStyle w:val="TableTitle0"/>
              <w:framePr w:hSpace="180" w:wrap="notBeside" w:vAnchor="text" w:hAnchor="margin" w:y="184"/>
            </w:pPr>
            <w:r>
              <w:t>Non-Supervisors</w:t>
            </w:r>
          </w:p>
        </w:tc>
        <w:tc>
          <w:tcPr>
            <w:tcW w:w="236" w:type="dxa"/>
            <w:gridSpan w:val="2"/>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framePr w:hSpace="180" w:wrap="notBeside" w:vAnchor="text" w:hAnchor="margin" w:y="184"/>
            </w:pPr>
          </w:p>
        </w:tc>
        <w:tc>
          <w:tcPr>
            <w:tcW w:w="647" w:type="dxa"/>
            <w:gridSpan w:val="2"/>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framePr w:hSpace="180" w:wrap="notBeside" w:vAnchor="text" w:hAnchor="margin" w:y="184"/>
            </w:pPr>
          </w:p>
          <w:p w:rsidR="00000000" w:rsidRDefault="000C4F08">
            <w:pPr>
              <w:pStyle w:val="TableTitle0"/>
              <w:framePr w:hSpace="180" w:wrap="notBeside" w:vAnchor="text" w:hAnchor="margin" w:y="184"/>
            </w:pPr>
          </w:p>
          <w:p w:rsidR="00000000" w:rsidRDefault="000C4F08">
            <w:pPr>
              <w:pStyle w:val="TableTitle0"/>
              <w:framePr w:hSpace="180" w:wrap="notBeside" w:vAnchor="text" w:hAnchor="margin" w:y="184"/>
            </w:pPr>
            <w:r>
              <w:t>Total</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framePr w:hSpace="180" w:wrap="notBeside" w:vAnchor="text" w:hAnchor="margin" w:y="184"/>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framePr w:hSpace="180" w:wrap="notBeside" w:vAnchor="text" w:hAnchor="margin" w:y="184"/>
            </w:pPr>
            <w:r>
              <w:t>FTE</w:t>
            </w:r>
          </w:p>
          <w:p w:rsidR="00000000" w:rsidRDefault="000C4F08">
            <w:pPr>
              <w:pStyle w:val="TableTitle0"/>
              <w:framePr w:hSpace="180" w:wrap="notBeside" w:vAnchor="text" w:hAnchor="margin" w:y="184"/>
            </w:pPr>
            <w:r>
              <w:t>Lay-Offs</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framePr w:hSpace="180" w:wrap="notBeside" w:vAnchor="text" w:hAnchor="margin" w:y="184"/>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framePr w:hSpace="180" w:wrap="notBeside" w:vAnchor="text" w:hAnchor="margin" w:y="184"/>
            </w:pPr>
            <w:r>
              <w:t>Positions Not Filled</w:t>
            </w:r>
          </w:p>
        </w:tc>
      </w:tr>
      <w:tr w:rsidR="00000000">
        <w:tblPrEx>
          <w:tblCellMar>
            <w:top w:w="0" w:type="dxa"/>
            <w:bottom w:w="0" w:type="dxa"/>
          </w:tblCellMar>
        </w:tblPrEx>
        <w:tc>
          <w:tcPr>
            <w:tcW w:w="13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framePr w:hSpace="180" w:wrap="notBeside" w:vAnchor="text" w:hAnchor="margin" w:y="184"/>
            </w:pPr>
            <w:r>
              <w:t>Person</w:t>
            </w:r>
            <w:r>
              <w:t>nel Management Specialist</w:t>
            </w:r>
          </w:p>
        </w:tc>
        <w:tc>
          <w:tcPr>
            <w:tcW w:w="236" w:type="dxa"/>
            <w:gridSpan w:val="2"/>
            <w:tcBorders>
              <w:top w:val="single" w:sz="4" w:space="0" w:color="auto"/>
              <w:left w:val="single" w:sz="4" w:space="0" w:color="auto"/>
              <w:bottom w:val="single" w:sz="4" w:space="0" w:color="auto"/>
              <w:right w:val="single" w:sz="4" w:space="0" w:color="auto"/>
            </w:tcBorders>
            <w:vAlign w:val="bottom"/>
          </w:tcPr>
          <w:p w:rsidR="00000000" w:rsidRDefault="000C4F08">
            <w:pPr>
              <w:framePr w:hSpace="180" w:wrap="notBeside" w:vAnchor="text" w:hAnchor="margin" w:y="184"/>
              <w:rPr>
                <w:sz w:val="24"/>
              </w:rPr>
            </w:pPr>
          </w:p>
        </w:tc>
        <w:tc>
          <w:tcPr>
            <w:tcW w:w="1258" w:type="dxa"/>
            <w:gridSpan w:val="2"/>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184"/>
            </w:pPr>
            <w:r>
              <w:t>0.0</w:t>
            </w:r>
          </w:p>
        </w:tc>
        <w:tc>
          <w:tcPr>
            <w:tcW w:w="236" w:type="dxa"/>
            <w:gridSpan w:val="2"/>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184"/>
            </w:pPr>
          </w:p>
        </w:tc>
        <w:tc>
          <w:tcPr>
            <w:tcW w:w="1258" w:type="dxa"/>
            <w:gridSpan w:val="2"/>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184"/>
            </w:pPr>
            <w:r>
              <w:t>2.0</w:t>
            </w:r>
          </w:p>
        </w:tc>
        <w:tc>
          <w:tcPr>
            <w:tcW w:w="236" w:type="dxa"/>
            <w:gridSpan w:val="2"/>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184"/>
            </w:pPr>
          </w:p>
        </w:tc>
        <w:tc>
          <w:tcPr>
            <w:tcW w:w="647" w:type="dxa"/>
            <w:gridSpan w:val="2"/>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184"/>
            </w:pPr>
            <w:r>
              <w:t>2.0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184"/>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184"/>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184"/>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184"/>
            </w:pPr>
            <w:r>
              <w:t>1.0</w:t>
            </w:r>
          </w:p>
        </w:tc>
      </w:tr>
      <w:tr w:rsidR="00000000">
        <w:tblPrEx>
          <w:tblCellMar>
            <w:top w:w="0" w:type="dxa"/>
            <w:bottom w:w="0" w:type="dxa"/>
          </w:tblCellMar>
        </w:tblPrEx>
        <w:tc>
          <w:tcPr>
            <w:tcW w:w="13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framePr w:hSpace="180" w:wrap="notBeside" w:vAnchor="text" w:hAnchor="margin" w:y="184"/>
            </w:pPr>
            <w:r>
              <w:t>Advanced Personnel Management Specialist</w:t>
            </w:r>
          </w:p>
        </w:tc>
        <w:tc>
          <w:tcPr>
            <w:tcW w:w="236" w:type="dxa"/>
            <w:gridSpan w:val="2"/>
            <w:tcBorders>
              <w:top w:val="single" w:sz="4" w:space="0" w:color="auto"/>
              <w:left w:val="single" w:sz="4" w:space="0" w:color="auto"/>
              <w:bottom w:val="single" w:sz="4" w:space="0" w:color="auto"/>
              <w:right w:val="single" w:sz="4" w:space="0" w:color="auto"/>
            </w:tcBorders>
            <w:vAlign w:val="bottom"/>
          </w:tcPr>
          <w:p w:rsidR="00000000" w:rsidRDefault="000C4F08">
            <w:pPr>
              <w:framePr w:hSpace="180" w:wrap="notBeside" w:vAnchor="text" w:hAnchor="margin" w:y="184"/>
              <w:rPr>
                <w:sz w:val="24"/>
              </w:rPr>
            </w:pPr>
          </w:p>
        </w:tc>
        <w:tc>
          <w:tcPr>
            <w:tcW w:w="1258" w:type="dxa"/>
            <w:gridSpan w:val="2"/>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184"/>
            </w:pPr>
            <w:r>
              <w:t>0.0</w:t>
            </w:r>
          </w:p>
        </w:tc>
        <w:tc>
          <w:tcPr>
            <w:tcW w:w="236" w:type="dxa"/>
            <w:gridSpan w:val="2"/>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184"/>
            </w:pPr>
          </w:p>
        </w:tc>
        <w:tc>
          <w:tcPr>
            <w:tcW w:w="1258" w:type="dxa"/>
            <w:gridSpan w:val="2"/>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184"/>
            </w:pPr>
            <w:r>
              <w:t>2.0</w:t>
            </w:r>
          </w:p>
        </w:tc>
        <w:tc>
          <w:tcPr>
            <w:tcW w:w="236" w:type="dxa"/>
            <w:gridSpan w:val="2"/>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184"/>
            </w:pPr>
          </w:p>
        </w:tc>
        <w:tc>
          <w:tcPr>
            <w:tcW w:w="647" w:type="dxa"/>
            <w:gridSpan w:val="2"/>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184"/>
            </w:pPr>
            <w:r>
              <w:t>2.0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184"/>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184"/>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184"/>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184"/>
            </w:pPr>
            <w:r>
              <w:t>1.0</w:t>
            </w:r>
          </w:p>
        </w:tc>
      </w:tr>
      <w:tr w:rsidR="00000000">
        <w:tblPrEx>
          <w:tblCellMar>
            <w:top w:w="0" w:type="dxa"/>
            <w:bottom w:w="0" w:type="dxa"/>
          </w:tblCellMar>
        </w:tblPrEx>
        <w:tc>
          <w:tcPr>
            <w:tcW w:w="13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framePr w:hSpace="180" w:wrap="notBeside" w:vAnchor="text" w:hAnchor="margin" w:y="184"/>
            </w:pPr>
            <w:r>
              <w:t>Information Specialist 2</w:t>
            </w:r>
          </w:p>
        </w:tc>
        <w:tc>
          <w:tcPr>
            <w:tcW w:w="236" w:type="dxa"/>
            <w:gridSpan w:val="2"/>
            <w:tcBorders>
              <w:top w:val="single" w:sz="4" w:space="0" w:color="auto"/>
              <w:left w:val="single" w:sz="4" w:space="0" w:color="auto"/>
              <w:bottom w:val="single" w:sz="4" w:space="0" w:color="auto"/>
              <w:right w:val="single" w:sz="4" w:space="0" w:color="auto"/>
            </w:tcBorders>
            <w:vAlign w:val="bottom"/>
          </w:tcPr>
          <w:p w:rsidR="00000000" w:rsidRDefault="000C4F08">
            <w:pPr>
              <w:framePr w:hSpace="180" w:wrap="notBeside" w:vAnchor="text" w:hAnchor="margin" w:y="184"/>
              <w:rPr>
                <w:sz w:val="24"/>
              </w:rPr>
            </w:pPr>
          </w:p>
        </w:tc>
        <w:tc>
          <w:tcPr>
            <w:tcW w:w="1258" w:type="dxa"/>
            <w:gridSpan w:val="2"/>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184"/>
            </w:pPr>
            <w:r>
              <w:t>0.0</w:t>
            </w:r>
          </w:p>
        </w:tc>
        <w:tc>
          <w:tcPr>
            <w:tcW w:w="236" w:type="dxa"/>
            <w:gridSpan w:val="2"/>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184"/>
            </w:pPr>
          </w:p>
        </w:tc>
        <w:tc>
          <w:tcPr>
            <w:tcW w:w="1258" w:type="dxa"/>
            <w:gridSpan w:val="2"/>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184"/>
            </w:pPr>
            <w:r>
              <w:t>1.0</w:t>
            </w:r>
          </w:p>
        </w:tc>
        <w:tc>
          <w:tcPr>
            <w:tcW w:w="236" w:type="dxa"/>
            <w:gridSpan w:val="2"/>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184"/>
            </w:pPr>
          </w:p>
        </w:tc>
        <w:tc>
          <w:tcPr>
            <w:tcW w:w="647" w:type="dxa"/>
            <w:gridSpan w:val="2"/>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184"/>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184"/>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184"/>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184"/>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184"/>
            </w:pPr>
            <w:r>
              <w:t>0.0</w:t>
            </w:r>
          </w:p>
        </w:tc>
      </w:tr>
      <w:tr w:rsidR="00000000">
        <w:tblPrEx>
          <w:tblCellMar>
            <w:top w:w="0" w:type="dxa"/>
            <w:bottom w:w="0" w:type="dxa"/>
          </w:tblCellMar>
        </w:tblPrEx>
        <w:tc>
          <w:tcPr>
            <w:tcW w:w="13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framePr w:hSpace="180" w:wrap="notBeside" w:vAnchor="text" w:hAnchor="margin" w:y="184"/>
            </w:pPr>
            <w:r>
              <w:t>Human Resource Tech. Spec.</w:t>
            </w:r>
          </w:p>
        </w:tc>
        <w:tc>
          <w:tcPr>
            <w:tcW w:w="236" w:type="dxa"/>
            <w:gridSpan w:val="2"/>
            <w:tcBorders>
              <w:top w:val="single" w:sz="4" w:space="0" w:color="auto"/>
              <w:left w:val="single" w:sz="4" w:space="0" w:color="auto"/>
              <w:bottom w:val="single" w:sz="4" w:space="0" w:color="auto"/>
              <w:right w:val="single" w:sz="4" w:space="0" w:color="auto"/>
            </w:tcBorders>
            <w:vAlign w:val="bottom"/>
          </w:tcPr>
          <w:p w:rsidR="00000000" w:rsidRDefault="000C4F08">
            <w:pPr>
              <w:framePr w:hSpace="180" w:wrap="notBeside" w:vAnchor="text" w:hAnchor="margin" w:y="184"/>
              <w:rPr>
                <w:sz w:val="24"/>
              </w:rPr>
            </w:pPr>
          </w:p>
        </w:tc>
        <w:tc>
          <w:tcPr>
            <w:tcW w:w="1258" w:type="dxa"/>
            <w:gridSpan w:val="2"/>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184"/>
            </w:pPr>
            <w:r>
              <w:t>0.0</w:t>
            </w:r>
          </w:p>
        </w:tc>
        <w:tc>
          <w:tcPr>
            <w:tcW w:w="236" w:type="dxa"/>
            <w:gridSpan w:val="2"/>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184"/>
            </w:pPr>
          </w:p>
        </w:tc>
        <w:tc>
          <w:tcPr>
            <w:tcW w:w="1258" w:type="dxa"/>
            <w:gridSpan w:val="2"/>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184"/>
            </w:pPr>
            <w:r>
              <w:t>1.0</w:t>
            </w:r>
          </w:p>
        </w:tc>
        <w:tc>
          <w:tcPr>
            <w:tcW w:w="236" w:type="dxa"/>
            <w:gridSpan w:val="2"/>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184"/>
            </w:pPr>
          </w:p>
        </w:tc>
        <w:tc>
          <w:tcPr>
            <w:tcW w:w="647" w:type="dxa"/>
            <w:gridSpan w:val="2"/>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184"/>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184"/>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184"/>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184"/>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184"/>
            </w:pPr>
            <w:r>
              <w:t>1.0</w:t>
            </w:r>
          </w:p>
        </w:tc>
      </w:tr>
      <w:tr w:rsidR="00000000">
        <w:tblPrEx>
          <w:tblCellMar>
            <w:top w:w="0" w:type="dxa"/>
            <w:bottom w:w="0" w:type="dxa"/>
          </w:tblCellMar>
        </w:tblPrEx>
        <w:tc>
          <w:tcPr>
            <w:tcW w:w="13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framePr w:hSpace="180" w:wrap="notBeside" w:vAnchor="text" w:hAnchor="margin" w:y="184"/>
            </w:pPr>
            <w:r>
              <w:t>Administrative Assistant 1</w:t>
            </w:r>
          </w:p>
        </w:tc>
        <w:tc>
          <w:tcPr>
            <w:tcW w:w="236" w:type="dxa"/>
            <w:gridSpan w:val="2"/>
            <w:tcBorders>
              <w:top w:val="single" w:sz="4" w:space="0" w:color="auto"/>
              <w:left w:val="single" w:sz="4" w:space="0" w:color="auto"/>
              <w:bottom w:val="single" w:sz="4" w:space="0" w:color="auto"/>
              <w:right w:val="single" w:sz="4" w:space="0" w:color="auto"/>
            </w:tcBorders>
            <w:vAlign w:val="bottom"/>
          </w:tcPr>
          <w:p w:rsidR="00000000" w:rsidRDefault="000C4F08">
            <w:pPr>
              <w:framePr w:hSpace="180" w:wrap="notBeside" w:vAnchor="text" w:hAnchor="margin" w:y="184"/>
              <w:rPr>
                <w:sz w:val="24"/>
              </w:rPr>
            </w:pPr>
          </w:p>
        </w:tc>
        <w:tc>
          <w:tcPr>
            <w:tcW w:w="1258" w:type="dxa"/>
            <w:gridSpan w:val="2"/>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184"/>
            </w:pPr>
            <w:r>
              <w:t>0.0</w:t>
            </w:r>
          </w:p>
        </w:tc>
        <w:tc>
          <w:tcPr>
            <w:tcW w:w="236" w:type="dxa"/>
            <w:gridSpan w:val="2"/>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184"/>
            </w:pPr>
          </w:p>
        </w:tc>
        <w:tc>
          <w:tcPr>
            <w:tcW w:w="1258" w:type="dxa"/>
            <w:gridSpan w:val="2"/>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184"/>
            </w:pPr>
            <w:r>
              <w:t>1.0</w:t>
            </w:r>
          </w:p>
        </w:tc>
        <w:tc>
          <w:tcPr>
            <w:tcW w:w="236" w:type="dxa"/>
            <w:gridSpan w:val="2"/>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184"/>
            </w:pPr>
          </w:p>
        </w:tc>
        <w:tc>
          <w:tcPr>
            <w:tcW w:w="647" w:type="dxa"/>
            <w:gridSpan w:val="2"/>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184"/>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184"/>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184"/>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184"/>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184"/>
            </w:pPr>
            <w:r>
              <w:t>1.0</w:t>
            </w:r>
          </w:p>
        </w:tc>
      </w:tr>
      <w:tr w:rsidR="00000000">
        <w:tblPrEx>
          <w:tblCellMar>
            <w:top w:w="0" w:type="dxa"/>
            <w:bottom w:w="0" w:type="dxa"/>
          </w:tblCellMar>
        </w:tblPrEx>
        <w:tc>
          <w:tcPr>
            <w:tcW w:w="1363" w:type="dxa"/>
            <w:gridSpan w:val="2"/>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framePr w:hSpace="180" w:wrap="notBeside" w:vAnchor="text" w:hAnchor="margin" w:y="184"/>
            </w:pPr>
            <w:r>
              <w:t>Secretary 1</w:t>
            </w:r>
          </w:p>
        </w:tc>
        <w:tc>
          <w:tcPr>
            <w:tcW w:w="236" w:type="dxa"/>
            <w:gridSpan w:val="2"/>
            <w:tcBorders>
              <w:top w:val="single" w:sz="4" w:space="0" w:color="auto"/>
              <w:left w:val="single" w:sz="4" w:space="0" w:color="auto"/>
              <w:bottom w:val="single" w:sz="4" w:space="0" w:color="auto"/>
              <w:right w:val="single" w:sz="4" w:space="0" w:color="auto"/>
            </w:tcBorders>
            <w:vAlign w:val="bottom"/>
          </w:tcPr>
          <w:p w:rsidR="00000000" w:rsidRDefault="000C4F08">
            <w:pPr>
              <w:framePr w:hSpace="180" w:wrap="notBeside" w:vAnchor="text" w:hAnchor="margin" w:y="184"/>
              <w:jc w:val="right"/>
              <w:rPr>
                <w:sz w:val="24"/>
              </w:rPr>
            </w:pPr>
          </w:p>
        </w:tc>
        <w:tc>
          <w:tcPr>
            <w:tcW w:w="1254" w:type="dxa"/>
            <w:gridSpan w:val="2"/>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framePr w:hSpace="180" w:wrap="notBeside" w:vAnchor="text" w:hAnchor="margin" w:y="184"/>
              <w:jc w:val="right"/>
            </w:pPr>
            <w:r>
              <w:t>0.0</w:t>
            </w:r>
          </w:p>
        </w:tc>
        <w:tc>
          <w:tcPr>
            <w:tcW w:w="236" w:type="dxa"/>
            <w:gridSpan w:val="2"/>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framePr w:hSpace="180" w:wrap="notBeside" w:vAnchor="text" w:hAnchor="margin" w:y="184"/>
              <w:jc w:val="right"/>
            </w:pPr>
          </w:p>
        </w:tc>
        <w:tc>
          <w:tcPr>
            <w:tcW w:w="1254" w:type="dxa"/>
            <w:gridSpan w:val="2"/>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framePr w:hSpace="180" w:wrap="notBeside" w:vAnchor="text" w:hAnchor="margin" w:y="184"/>
              <w:jc w:val="right"/>
            </w:pPr>
            <w:r>
              <w:t>1.0</w:t>
            </w:r>
          </w:p>
        </w:tc>
        <w:tc>
          <w:tcPr>
            <w:tcW w:w="236" w:type="dxa"/>
            <w:gridSpan w:val="2"/>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framePr w:hSpace="180" w:wrap="notBeside" w:vAnchor="text" w:hAnchor="margin" w:y="184"/>
              <w:jc w:val="right"/>
            </w:pPr>
          </w:p>
        </w:tc>
        <w:tc>
          <w:tcPr>
            <w:tcW w:w="639"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framePr w:hSpace="180" w:wrap="notBeside" w:vAnchor="text" w:hAnchor="margin" w:y="184"/>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framePr w:hSpace="180" w:wrap="notBeside" w:vAnchor="text" w:hAnchor="margin" w:y="184"/>
              <w:jc w:val="right"/>
            </w:pPr>
          </w:p>
        </w:tc>
        <w:tc>
          <w:tcPr>
            <w:tcW w:w="583"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framePr w:hSpace="180" w:wrap="notBeside" w:vAnchor="text" w:hAnchor="margin" w:y="184"/>
              <w:jc w:val="right"/>
            </w:pPr>
            <w:r>
              <w:t>1.0</w:t>
            </w:r>
          </w:p>
        </w:tc>
        <w:tc>
          <w:tcPr>
            <w:tcW w:w="24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framePr w:hSpace="180" w:wrap="notBeside" w:vAnchor="text" w:hAnchor="margin" w:y="184"/>
              <w:jc w:val="right"/>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framePr w:hSpace="180" w:wrap="notBeside" w:vAnchor="text" w:hAnchor="margin" w:y="184"/>
              <w:jc w:val="right"/>
            </w:pPr>
            <w:r>
              <w:t>0.0</w:t>
            </w:r>
          </w:p>
        </w:tc>
      </w:tr>
      <w:tr w:rsidR="00000000">
        <w:tblPrEx>
          <w:tblCellMar>
            <w:top w:w="0" w:type="dxa"/>
            <w:bottom w:w="0" w:type="dxa"/>
          </w:tblCellMar>
        </w:tblPrEx>
        <w:tc>
          <w:tcPr>
            <w:tcW w:w="1363" w:type="dxa"/>
            <w:gridSpan w:val="2"/>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framePr w:hSpace="180" w:wrap="notBeside" w:vAnchor="text" w:hAnchor="margin" w:y="184"/>
            </w:pPr>
            <w:r>
              <w:t>Typist Advanced</w:t>
            </w:r>
          </w:p>
        </w:tc>
        <w:tc>
          <w:tcPr>
            <w:tcW w:w="236" w:type="dxa"/>
            <w:gridSpan w:val="2"/>
            <w:tcBorders>
              <w:top w:val="single" w:sz="4" w:space="0" w:color="auto"/>
              <w:left w:val="single" w:sz="4" w:space="0" w:color="auto"/>
              <w:bottom w:val="single" w:sz="4" w:space="0" w:color="auto"/>
              <w:right w:val="single" w:sz="4" w:space="0" w:color="auto"/>
            </w:tcBorders>
            <w:vAlign w:val="bottom"/>
          </w:tcPr>
          <w:p w:rsidR="00000000" w:rsidRDefault="000C4F08">
            <w:pPr>
              <w:framePr w:hSpace="180" w:wrap="notBeside" w:vAnchor="text" w:hAnchor="margin" w:y="184"/>
              <w:jc w:val="right"/>
              <w:rPr>
                <w:sz w:val="24"/>
              </w:rPr>
            </w:pPr>
          </w:p>
        </w:tc>
        <w:tc>
          <w:tcPr>
            <w:tcW w:w="1254" w:type="dxa"/>
            <w:gridSpan w:val="2"/>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framePr w:hSpace="180" w:wrap="notBeside" w:vAnchor="text" w:hAnchor="margin" w:y="184"/>
              <w:jc w:val="right"/>
            </w:pPr>
            <w:r>
              <w:t>0.0</w:t>
            </w:r>
          </w:p>
        </w:tc>
        <w:tc>
          <w:tcPr>
            <w:tcW w:w="236" w:type="dxa"/>
            <w:gridSpan w:val="2"/>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framePr w:hSpace="180" w:wrap="notBeside" w:vAnchor="text" w:hAnchor="margin" w:y="184"/>
              <w:jc w:val="right"/>
            </w:pPr>
          </w:p>
        </w:tc>
        <w:tc>
          <w:tcPr>
            <w:tcW w:w="1254" w:type="dxa"/>
            <w:gridSpan w:val="2"/>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framePr w:hSpace="180" w:wrap="notBeside" w:vAnchor="text" w:hAnchor="margin" w:y="184"/>
              <w:jc w:val="right"/>
            </w:pPr>
            <w:r>
              <w:t>1.0</w:t>
            </w:r>
          </w:p>
        </w:tc>
        <w:tc>
          <w:tcPr>
            <w:tcW w:w="236" w:type="dxa"/>
            <w:gridSpan w:val="2"/>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framePr w:hSpace="180" w:wrap="notBeside" w:vAnchor="text" w:hAnchor="margin" w:y="184"/>
              <w:jc w:val="right"/>
            </w:pPr>
          </w:p>
        </w:tc>
        <w:tc>
          <w:tcPr>
            <w:tcW w:w="639"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framePr w:hSpace="180" w:wrap="notBeside" w:vAnchor="text" w:hAnchor="margin" w:y="184"/>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framePr w:hSpace="180" w:wrap="notBeside" w:vAnchor="text" w:hAnchor="margin" w:y="184"/>
              <w:jc w:val="right"/>
            </w:pPr>
          </w:p>
        </w:tc>
        <w:tc>
          <w:tcPr>
            <w:tcW w:w="583"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framePr w:hSpace="180" w:wrap="notBeside" w:vAnchor="text" w:hAnchor="margin" w:y="184"/>
              <w:jc w:val="right"/>
            </w:pPr>
            <w:r>
              <w:t>1.0</w:t>
            </w:r>
          </w:p>
        </w:tc>
        <w:tc>
          <w:tcPr>
            <w:tcW w:w="24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framePr w:hSpace="180" w:wrap="notBeside" w:vAnchor="text" w:hAnchor="margin" w:y="184"/>
              <w:jc w:val="right"/>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framePr w:hSpace="180" w:wrap="notBeside" w:vAnchor="text" w:hAnchor="margin" w:y="184"/>
              <w:jc w:val="right"/>
            </w:pPr>
            <w:r>
              <w:t>0.0</w:t>
            </w:r>
          </w:p>
        </w:tc>
      </w:tr>
      <w:tr w:rsidR="00000000">
        <w:tblPrEx>
          <w:tblCellMar>
            <w:top w:w="0" w:type="dxa"/>
            <w:bottom w:w="0" w:type="dxa"/>
          </w:tblCellMar>
        </w:tblPrEx>
        <w:tc>
          <w:tcPr>
            <w:tcW w:w="1363" w:type="dxa"/>
            <w:gridSpan w:val="2"/>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framePr w:hSpace="180" w:wrap="notBeside" w:vAnchor="text" w:hAnchor="margin" w:y="184"/>
            </w:pPr>
            <w:r>
              <w:t>Executive Officer 3</w:t>
            </w:r>
          </w:p>
        </w:tc>
        <w:tc>
          <w:tcPr>
            <w:tcW w:w="236" w:type="dxa"/>
            <w:gridSpan w:val="2"/>
            <w:tcBorders>
              <w:top w:val="single" w:sz="4" w:space="0" w:color="auto"/>
              <w:left w:val="single" w:sz="4" w:space="0" w:color="auto"/>
              <w:bottom w:val="single" w:sz="4" w:space="0" w:color="auto"/>
              <w:right w:val="single" w:sz="4" w:space="0" w:color="auto"/>
            </w:tcBorders>
            <w:vAlign w:val="bottom"/>
          </w:tcPr>
          <w:p w:rsidR="00000000" w:rsidRDefault="000C4F08">
            <w:pPr>
              <w:framePr w:hSpace="180" w:wrap="notBeside" w:vAnchor="text" w:hAnchor="margin" w:y="184"/>
              <w:jc w:val="right"/>
              <w:rPr>
                <w:sz w:val="24"/>
              </w:rPr>
            </w:pPr>
          </w:p>
        </w:tc>
        <w:tc>
          <w:tcPr>
            <w:tcW w:w="1254" w:type="dxa"/>
            <w:gridSpan w:val="2"/>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framePr w:hSpace="180" w:wrap="notBeside" w:vAnchor="text" w:hAnchor="margin" w:y="184"/>
              <w:jc w:val="right"/>
            </w:pPr>
            <w:r>
              <w:t>1.0</w:t>
            </w:r>
          </w:p>
        </w:tc>
        <w:tc>
          <w:tcPr>
            <w:tcW w:w="236" w:type="dxa"/>
            <w:gridSpan w:val="2"/>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framePr w:hSpace="180" w:wrap="notBeside" w:vAnchor="text" w:hAnchor="margin" w:y="184"/>
              <w:jc w:val="right"/>
            </w:pPr>
          </w:p>
        </w:tc>
        <w:tc>
          <w:tcPr>
            <w:tcW w:w="1254" w:type="dxa"/>
            <w:gridSpan w:val="2"/>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framePr w:hSpace="180" w:wrap="notBeside" w:vAnchor="text" w:hAnchor="margin" w:y="184"/>
              <w:jc w:val="right"/>
            </w:pPr>
            <w:r>
              <w:t>0.0</w:t>
            </w:r>
          </w:p>
        </w:tc>
        <w:tc>
          <w:tcPr>
            <w:tcW w:w="236" w:type="dxa"/>
            <w:gridSpan w:val="2"/>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framePr w:hSpace="180" w:wrap="notBeside" w:vAnchor="text" w:hAnchor="margin" w:y="184"/>
              <w:jc w:val="right"/>
            </w:pPr>
          </w:p>
        </w:tc>
        <w:tc>
          <w:tcPr>
            <w:tcW w:w="639"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framePr w:hSpace="180" w:wrap="notBeside" w:vAnchor="text" w:hAnchor="margin" w:y="184"/>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framePr w:hSpace="180" w:wrap="notBeside" w:vAnchor="text" w:hAnchor="margin" w:y="184"/>
              <w:jc w:val="right"/>
            </w:pPr>
          </w:p>
        </w:tc>
        <w:tc>
          <w:tcPr>
            <w:tcW w:w="583"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framePr w:hSpace="180" w:wrap="notBeside" w:vAnchor="text" w:hAnchor="margin" w:y="184"/>
              <w:jc w:val="right"/>
            </w:pPr>
            <w:r>
              <w:t>0.0</w:t>
            </w:r>
          </w:p>
        </w:tc>
        <w:tc>
          <w:tcPr>
            <w:tcW w:w="24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framePr w:hSpace="180" w:wrap="notBeside" w:vAnchor="text" w:hAnchor="margin" w:y="184"/>
              <w:jc w:val="right"/>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framePr w:hSpace="180" w:wrap="notBeside" w:vAnchor="text" w:hAnchor="margin" w:y="184"/>
              <w:jc w:val="right"/>
            </w:pPr>
            <w:r>
              <w:t>1.0</w:t>
            </w:r>
          </w:p>
        </w:tc>
      </w:tr>
      <w:tr w:rsidR="00000000">
        <w:tblPrEx>
          <w:tblCellMar>
            <w:top w:w="0" w:type="dxa"/>
            <w:bottom w:w="0" w:type="dxa"/>
          </w:tblCellMar>
        </w:tblPrEx>
        <w:tc>
          <w:tcPr>
            <w:tcW w:w="1363" w:type="dxa"/>
            <w:gridSpan w:val="2"/>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framePr w:hSpace="180" w:wrap="notBeside" w:vAnchor="text" w:hAnchor="margin" w:y="184"/>
              <w:rPr>
                <w:b/>
              </w:rPr>
            </w:pPr>
            <w:r>
              <w:rPr>
                <w:b/>
              </w:rPr>
              <w:t xml:space="preserve">  Total</w:t>
            </w:r>
          </w:p>
        </w:tc>
        <w:tc>
          <w:tcPr>
            <w:tcW w:w="236" w:type="dxa"/>
            <w:gridSpan w:val="2"/>
            <w:tcBorders>
              <w:top w:val="single" w:sz="4" w:space="0" w:color="auto"/>
              <w:left w:val="single" w:sz="4" w:space="0" w:color="auto"/>
              <w:bottom w:val="single" w:sz="4" w:space="0" w:color="auto"/>
              <w:right w:val="single" w:sz="4" w:space="0" w:color="auto"/>
            </w:tcBorders>
            <w:vAlign w:val="bottom"/>
          </w:tcPr>
          <w:p w:rsidR="00000000" w:rsidRDefault="000C4F08">
            <w:pPr>
              <w:framePr w:hSpace="180" w:wrap="notBeside" w:vAnchor="text" w:hAnchor="margin" w:y="184"/>
              <w:jc w:val="right"/>
              <w:rPr>
                <w:b/>
                <w:sz w:val="24"/>
              </w:rPr>
            </w:pPr>
          </w:p>
        </w:tc>
        <w:tc>
          <w:tcPr>
            <w:tcW w:w="1254" w:type="dxa"/>
            <w:gridSpan w:val="2"/>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184"/>
              <w:rPr>
                <w:b/>
              </w:rPr>
            </w:pPr>
            <w:r>
              <w:rPr>
                <w:b/>
              </w:rPr>
              <w:t>1.0</w:t>
            </w:r>
          </w:p>
        </w:tc>
        <w:tc>
          <w:tcPr>
            <w:tcW w:w="236" w:type="dxa"/>
            <w:gridSpan w:val="2"/>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184"/>
              <w:rPr>
                <w:b/>
              </w:rPr>
            </w:pPr>
          </w:p>
        </w:tc>
        <w:tc>
          <w:tcPr>
            <w:tcW w:w="1254" w:type="dxa"/>
            <w:gridSpan w:val="2"/>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184"/>
              <w:rPr>
                <w:b/>
              </w:rPr>
            </w:pPr>
            <w:r>
              <w:rPr>
                <w:b/>
              </w:rPr>
              <w:t>9.0</w:t>
            </w:r>
          </w:p>
        </w:tc>
        <w:tc>
          <w:tcPr>
            <w:tcW w:w="236" w:type="dxa"/>
            <w:gridSpan w:val="2"/>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184"/>
              <w:rPr>
                <w:b/>
              </w:rPr>
            </w:pPr>
          </w:p>
        </w:tc>
        <w:tc>
          <w:tcPr>
            <w:tcW w:w="639"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184"/>
              <w:rPr>
                <w:b/>
              </w:rPr>
            </w:pPr>
            <w:r>
              <w:rPr>
                <w:b/>
              </w:rPr>
              <w:t>10.0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184"/>
              <w:rPr>
                <w:b/>
              </w:rPr>
            </w:pPr>
          </w:p>
        </w:tc>
        <w:tc>
          <w:tcPr>
            <w:tcW w:w="583"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184"/>
              <w:rPr>
                <w:b/>
              </w:rPr>
            </w:pPr>
            <w:r>
              <w:rPr>
                <w:b/>
              </w:rPr>
              <w:t>5.0</w:t>
            </w:r>
          </w:p>
        </w:tc>
        <w:tc>
          <w:tcPr>
            <w:tcW w:w="24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184"/>
              <w:rPr>
                <w:b/>
              </w:rPr>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184"/>
              <w:rPr>
                <w:b/>
              </w:rPr>
            </w:pPr>
            <w:r>
              <w:rPr>
                <w:b/>
              </w:rPr>
              <w:t>5.0</w:t>
            </w:r>
          </w:p>
        </w:tc>
      </w:tr>
    </w:tbl>
    <w:p w:rsidR="00000000" w:rsidRDefault="000C4F08"/>
    <w:p w:rsidR="00000000" w:rsidRDefault="000C4F08">
      <w:pPr>
        <w:pStyle w:val="Bulletup"/>
      </w:pPr>
      <w:r>
        <w:t>The Department’s layoffs were effective August 1; therefore, each laid off</w:t>
      </w:r>
      <w:r>
        <w:t xml:space="preserve"> position would be equivalent to 0.92 FTE positions in FY 2002.</w:t>
      </w:r>
    </w:p>
    <w:p w:rsidR="00000000" w:rsidRDefault="000C4F08">
      <w:pPr>
        <w:pStyle w:val="Bulletup"/>
      </w:pPr>
      <w:r>
        <w:t>Create a full-time chief budget officer position for the Personnel Divisions.</w:t>
      </w:r>
    </w:p>
    <w:p w:rsidR="00000000" w:rsidRDefault="000C4F08">
      <w:pPr>
        <w:pStyle w:val="Bulletup"/>
      </w:pPr>
      <w:r>
        <w:t xml:space="preserve">Adjust current operations to assure that current classifications reflect current responsibilities.  Earlier in FY </w:t>
      </w:r>
      <w:r>
        <w:t>2001, the Department initiated a review of all positions classified at paygrade 32 and above.  Once the review of these classifications is complete, the Department will be implementing all downgrades recommended and adjust duties as necessary.</w:t>
      </w:r>
    </w:p>
    <w:p w:rsidR="00000000" w:rsidRDefault="000C4F08">
      <w:pPr>
        <w:pStyle w:val="Bulletup"/>
      </w:pPr>
      <w:r>
        <w:t>Seek alterna</w:t>
      </w:r>
      <w:r>
        <w:t>tive revenue sources by obtaining grants to improve the accessibility of information by Iowans representing diverse interests, improve hiring of people with disabilities, enhance labor management relations capabilities, and improve the Department’s underst</w:t>
      </w:r>
      <w:r>
        <w:t>anding of Americans’ with Disabilities Act provisions.</w:t>
      </w:r>
    </w:p>
    <w:p w:rsidR="00000000" w:rsidRDefault="000C4F08">
      <w:pPr>
        <w:pStyle w:val="Bulletup"/>
      </w:pPr>
      <w:r>
        <w:t>Seek alternative revenue sources by refining efforts to develop a services billing structure to provide stable, customer-driven revenue sources for the Department.</w:t>
      </w:r>
    </w:p>
    <w:p w:rsidR="00000000" w:rsidRDefault="000C4F08">
      <w:pPr>
        <w:pStyle w:val="Bulletup"/>
      </w:pPr>
      <w:r>
        <w:t>Re-engineer the Wellness Initiatives.</w:t>
      </w:r>
    </w:p>
    <w:p w:rsidR="00000000" w:rsidRDefault="000C4F08">
      <w:pPr>
        <w:pStyle w:val="Bulletup10"/>
      </w:pPr>
      <w:r>
        <w:t>A minimal program, educational in nature, that identifies current issues with solutions that individuals can pursue.</w:t>
      </w:r>
    </w:p>
    <w:p w:rsidR="00000000" w:rsidRDefault="000C4F08">
      <w:pPr>
        <w:pStyle w:val="Bulletup10"/>
      </w:pPr>
      <w:r>
        <w:t>A repeat of past initiatives with cost paid voluntarily by individuals or agencies.</w:t>
      </w:r>
    </w:p>
    <w:p w:rsidR="00000000" w:rsidRDefault="000C4F08">
      <w:pPr>
        <w:pStyle w:val="Bulletup10"/>
      </w:pPr>
      <w:r>
        <w:t xml:space="preserve">Access to new initiatives addressing obesity, smoking </w:t>
      </w:r>
      <w:r>
        <w:t>cessation, or pharmaceutical usage, with the cost paid by individuals or agencies.  These new programs would be designed by contractors and offered through the Department’s training team.</w:t>
      </w:r>
    </w:p>
    <w:p w:rsidR="00000000" w:rsidRDefault="000C4F08">
      <w:pPr>
        <w:framePr w:w="655" w:h="871" w:hSpace="180" w:wrap="auto" w:vAnchor="text" w:hAnchor="page" w:x="1542" w:y="30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57200" cy="330200"/>
            <wp:effectExtent l="1905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
                    <a:srcRect/>
                    <a:stretch>
                      <a:fillRect/>
                    </a:stretch>
                  </pic:blipFill>
                  <pic:spPr bwMode="auto">
                    <a:xfrm>
                      <a:off x="0" y="0"/>
                      <a:ext cx="457200" cy="330200"/>
                    </a:xfrm>
                    <a:prstGeom prst="rect">
                      <a:avLst/>
                    </a:prstGeom>
                    <a:noFill/>
                    <a:ln w="9525">
                      <a:noFill/>
                      <a:miter lim="800000"/>
                      <a:headEnd/>
                      <a:tailEnd/>
                    </a:ln>
                  </pic:spPr>
                </pic:pic>
              </a:graphicData>
            </a:graphic>
          </wp:inline>
        </w:drawing>
      </w:r>
    </w:p>
    <w:p w:rsidR="00000000" w:rsidRDefault="000C4F08">
      <w:pPr>
        <w:pStyle w:val="Bulletup10"/>
      </w:pPr>
      <w:r>
        <w:t>The Department will also consider running existing programs throug</w:t>
      </w:r>
      <w:r>
        <w:t>h the Department's training team.  By doing this, the cost would be paid by departments, per participant, as is the case with other training offerings.</w:t>
      </w:r>
    </w:p>
    <w:p w:rsidR="00000000" w:rsidRDefault="000C4F08">
      <w:pPr>
        <w:pStyle w:val="Bulletup"/>
      </w:pPr>
      <w:r>
        <w:t>Coordinate with other departments:</w:t>
      </w:r>
    </w:p>
    <w:p w:rsidR="00000000" w:rsidRDefault="000C4F08">
      <w:pPr>
        <w:pStyle w:val="Bulletup10"/>
      </w:pPr>
      <w:r>
        <w:t>In the provision of certain services, including partnering with other</w:t>
      </w:r>
      <w:r>
        <w:t xml:space="preserve"> agencies more extensively in implementing the Governor's Golden Dome Awards Program.</w:t>
      </w:r>
    </w:p>
    <w:p w:rsidR="00000000" w:rsidRDefault="000C4F08">
      <w:pPr>
        <w:pStyle w:val="Bulletup10"/>
      </w:pPr>
      <w:r>
        <w:t>Producing a joint newsletter for employees in coordination with the Department of Management.</w:t>
      </w:r>
    </w:p>
    <w:p w:rsidR="00000000" w:rsidRDefault="000C4F08">
      <w:pPr>
        <w:pStyle w:val="Bulletup10"/>
      </w:pPr>
      <w:r>
        <w:t>Eliminate the State unemployment insurance claims contract that has been pro</w:t>
      </w:r>
      <w:r>
        <w:t>vided to State agencies without charge.  Currently, the Department pays $24,000 for a contract with a private company to manage the unemployment processes.  That cost is approximately one dollar per employee, per year.  The Department is proposing to provi</w:t>
      </w:r>
      <w:r>
        <w:t>de agencies the option to either purchase these services at $1 per employee or to take on management of these processes within each agency.</w:t>
      </w:r>
    </w:p>
    <w:p w:rsidR="00000000" w:rsidRDefault="000C4F08">
      <w:pPr>
        <w:pStyle w:val="Bulletup10"/>
      </w:pPr>
      <w:r>
        <w:lastRenderedPageBreak/>
        <w:t>Complete changes in the employment system that will allow the Department to accept applications and send application</w:t>
      </w:r>
      <w:r>
        <w:t>s to departments electronically.  This will streamline the Department’s workload.</w:t>
      </w:r>
    </w:p>
    <w:p w:rsidR="00000000" w:rsidRDefault="000C4F08">
      <w:pPr>
        <w:pStyle w:val="Bulletup10"/>
      </w:pPr>
      <w:r>
        <w:t>Increased emphasis on on-line training to reduce costs to departments.</w:t>
      </w:r>
    </w:p>
    <w:p w:rsidR="00000000" w:rsidRDefault="000C4F08">
      <w:pPr>
        <w:framePr w:w="783" w:h="981" w:hSpace="180" w:wrap="around" w:vAnchor="text" w:hAnchor="page" w:x="1362" w:y="216"/>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520700" cy="317500"/>
            <wp:effectExtent l="1905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9"/>
                    <a:srcRect/>
                    <a:stretch>
                      <a:fillRect/>
                    </a:stretch>
                  </pic:blipFill>
                  <pic:spPr bwMode="auto">
                    <a:xfrm>
                      <a:off x="0" y="0"/>
                      <a:ext cx="520700" cy="317500"/>
                    </a:xfrm>
                    <a:prstGeom prst="rect">
                      <a:avLst/>
                    </a:prstGeom>
                    <a:noFill/>
                    <a:ln w="9525">
                      <a:noFill/>
                      <a:miter lim="800000"/>
                      <a:headEnd/>
                      <a:tailEnd/>
                    </a:ln>
                  </pic:spPr>
                </pic:pic>
              </a:graphicData>
            </a:graphic>
          </wp:inline>
        </w:drawing>
      </w:r>
    </w:p>
    <w:p w:rsidR="00000000" w:rsidRDefault="000C4F08"/>
    <w:p w:rsidR="00000000" w:rsidRDefault="000C4F08">
      <w:pPr>
        <w:pStyle w:val="Bulletup"/>
      </w:pPr>
      <w:r>
        <w:t xml:space="preserve">Reallocate resources in order to assure the most effective utilization of staff and manage greatest </w:t>
      </w:r>
      <w:r>
        <w:t>risks.  These initiatives include:</w:t>
      </w:r>
    </w:p>
    <w:p w:rsidR="00000000" w:rsidRDefault="000C4F08">
      <w:pPr>
        <w:pStyle w:val="Bulletup10"/>
      </w:pPr>
      <w:r>
        <w:t>Changing payroll audit function from pre-audit to post-audit, in consultation with the Department of Revenue and Finance.  This will limit audits to review of a selection of personnel actions rather than a review of every</w:t>
      </w:r>
      <w:r>
        <w:t xml:space="preserve"> action.  It will also decrease the Department‘s ability to answer payroll questions from Personnel Assistants.  There is a likelihood of more errors in the payroll system as a result of this change.</w:t>
      </w:r>
    </w:p>
    <w:p w:rsidR="00000000" w:rsidRDefault="000C4F08">
      <w:pPr>
        <w:pStyle w:val="Bulletup10"/>
      </w:pPr>
      <w:r>
        <w:t>Implementing a targeted recruitment effort in coordinati</w:t>
      </w:r>
      <w:r>
        <w:t>on with Iowa Workforce Development, which will focus on diversity and hard-to-fill positions.</w:t>
      </w:r>
    </w:p>
    <w:p w:rsidR="00000000" w:rsidRDefault="000C4F08">
      <w:pPr>
        <w:pStyle w:val="Bulletup10"/>
      </w:pPr>
      <w:r>
        <w:t>Moving more staffing costs onto special billing revenue sources and increasing the Department’s investment of staff resources in these program areas.  The primary</w:t>
      </w:r>
      <w:r>
        <w:t xml:space="preserve"> example relates to the implementation of the health insurance surcharge in FY 2002.  With the surcharge, the Department has a stable source of revenue onto which many of our benefits staff and their functions will be transitioned.  Two other examples of t</w:t>
      </w:r>
      <w:r>
        <w:t>his type of transition are with workforce planning and labor relations.  Additional staff time will be dedicated to these functional areas during FY 2002.</w:t>
      </w:r>
    </w:p>
    <w:p w:rsidR="00000000" w:rsidRDefault="000C4F08">
      <w:pPr>
        <w:pStyle w:val="Bulletup"/>
      </w:pPr>
      <w:r>
        <w:t xml:space="preserve">Eliminate the provision of certain services, including: </w:t>
      </w:r>
    </w:p>
    <w:p w:rsidR="00000000" w:rsidRDefault="000C4F08">
      <w:pPr>
        <w:pStyle w:val="Bulletup10"/>
      </w:pPr>
      <w:r>
        <w:t>Newsletters and other department-specific pu</w:t>
      </w:r>
      <w:r>
        <w:t xml:space="preserve">blications. </w:t>
      </w:r>
    </w:p>
    <w:p w:rsidR="00000000" w:rsidRDefault="000C4F08">
      <w:pPr>
        <w:pStyle w:val="Bulletup10"/>
      </w:pPr>
      <w:r>
        <w:t>General recruitment program in favor of the targeted effort mentioned above.  The result of this will be the Department’s inability to attend most job fairs.</w:t>
      </w:r>
    </w:p>
    <w:p w:rsidR="00000000" w:rsidRDefault="000C4F08">
      <w:pPr>
        <w:pStyle w:val="Bulletup10"/>
      </w:pPr>
      <w:r>
        <w:t>The Research and Support Division and its administrator, combining some functions wit</w:t>
      </w:r>
      <w:r>
        <w:t>h the existing Administration Division.  The new division will focus its efforts on internal administration and planning support for the Department.  As part of this arrangement, the Department is making additional improvements to the Department’s budgetar</w:t>
      </w:r>
      <w:r>
        <w:t xml:space="preserve">y oversight by creating a full-time chief budget officer position for the Personnel Divisions.  With other process improvements, this will greatly enhance the Department’s ability to effectively manage and oversee what is a quite complex budget, given the </w:t>
      </w:r>
      <w:r>
        <w:t>Department’s increasing reliance on special billings.</w:t>
      </w:r>
    </w:p>
    <w:p w:rsidR="00000000" w:rsidRDefault="000C4F08">
      <w:pPr>
        <w:pStyle w:val="Bulletup"/>
      </w:pPr>
      <w:r>
        <w:t>Reduce staff</w:t>
      </w:r>
    </w:p>
    <w:p w:rsidR="00000000" w:rsidRDefault="000C4F08">
      <w:pPr>
        <w:pStyle w:val="Bulletup10"/>
      </w:pPr>
      <w:r>
        <w:t>Eliminate two part-time positions that were shared with the Iowa Public Employees’ Retirement System (IPERS), recognizing the need to transition the Iowa Public Employees’ Retirement System</w:t>
      </w:r>
      <w:r>
        <w:t xml:space="preserve"> (IPERS) into a more independent position.</w:t>
      </w:r>
    </w:p>
    <w:p w:rsidR="00000000" w:rsidRDefault="000C4F08">
      <w:pPr>
        <w:pStyle w:val="Bulletup10"/>
      </w:pPr>
      <w:r>
        <w:lastRenderedPageBreak/>
        <w:t>Eliminate 11 positions in the Department, of which five are currently filled. These cuts come in the following program areas with the service implications mentioned:</w:t>
      </w:r>
    </w:p>
    <w:p w:rsidR="00000000" w:rsidRDefault="000C4F08">
      <w:pPr>
        <w:pStyle w:val="Bulletup2"/>
        <w:tabs>
          <w:tab w:val="clear" w:pos="1166"/>
        </w:tabs>
      </w:pPr>
      <w:r>
        <w:t>Due to elimination of two support positions, cu</w:t>
      </w:r>
      <w:r>
        <w:t>stomers of the State's training system will notice slower response times in registration and billings.  Reduction of a position in pre/post-audit of payroll will decrease the Department’s ability to answer payroll questions from Personnel Assistants.  Ther</w:t>
      </w:r>
      <w:r>
        <w:t>e is an additional likelihood of more errors in the payroll as a result of this reduction.</w:t>
      </w:r>
    </w:p>
    <w:p w:rsidR="00000000" w:rsidRDefault="000C4F08">
      <w:pPr>
        <w:pStyle w:val="Bulletup2"/>
        <w:tabs>
          <w:tab w:val="clear" w:pos="1166"/>
        </w:tabs>
      </w:pPr>
      <w:r>
        <w:t xml:space="preserve">The enterprise Human Resource Information System (HRIS), used to manage timesheets, payroll, and other human resource functions, will lose a position, which assists </w:t>
      </w:r>
      <w:r>
        <w:t>the Department’s customers in managing access to the Human Resource Information System (HRIS), as well as developing particular reports for agencies describing the use of human resources.  These functions will be divided among remaining staff, with respons</w:t>
      </w:r>
      <w:r>
        <w:t>e times increased for personnel information and analysis.</w:t>
      </w:r>
    </w:p>
    <w:p w:rsidR="00000000" w:rsidRDefault="000C4F08">
      <w:pPr>
        <w:pStyle w:val="Bulletup2"/>
        <w:tabs>
          <w:tab w:val="clear" w:pos="1166"/>
        </w:tabs>
      </w:pPr>
      <w:r>
        <w:t>The Department will be doing less communication overall and communication the Department does generate will utilize alternatives to paper, such as e-mail.  The Department will also be outsourcing so</w:t>
      </w:r>
      <w:r>
        <w:t xml:space="preserve">me graphic artwork currently being conducted internally, which will result in the elimination of one position.  </w:t>
      </w:r>
    </w:p>
    <w:p w:rsidR="00000000" w:rsidRDefault="000C4F08">
      <w:pPr>
        <w:pStyle w:val="Bulletup2"/>
        <w:tabs>
          <w:tab w:val="clear" w:pos="1166"/>
        </w:tabs>
      </w:pPr>
      <w:r>
        <w:t>Management of the Governor's Golden Dome Awards Program will change.  While this Program will continue, streamlining will occur to make it less</w:t>
      </w:r>
      <w:r>
        <w:t xml:space="preserve"> labor-intensive than it has been in the startup year.  The Department plans to eliminate one position, which has been providing support to the program, and to utilize the group of State employees who act as agency coordinators to continue this Program in </w:t>
      </w:r>
      <w:r>
        <w:t>FY 2002.  This will require the staff-level committee and its chairpersons to take on more responsibility.  The Department does not anticipate a change in the overall level of activity for this Program in FY 2002.</w:t>
      </w:r>
    </w:p>
    <w:p w:rsidR="00000000" w:rsidRDefault="000C4F08">
      <w:pPr>
        <w:pStyle w:val="Bulletup"/>
      </w:pPr>
      <w:r>
        <w:t>Additional impacts on services due to Real</w:t>
      </w:r>
      <w:r>
        <w:t>location of Positions</w:t>
      </w:r>
    </w:p>
    <w:p w:rsidR="00000000" w:rsidRDefault="000C4F08">
      <w:pPr>
        <w:pStyle w:val="Bulletup10"/>
      </w:pPr>
      <w:r>
        <w:t>Labor relations work will be spread among fewer staff, increasing the workload and creating delays for completing reviews of grievances and providing advice to agencies.</w:t>
      </w:r>
    </w:p>
    <w:p w:rsidR="00000000" w:rsidRDefault="000C4F08">
      <w:pPr>
        <w:pStyle w:val="Bulletup10"/>
      </w:pPr>
      <w:r>
        <w:t>The Department will be unable to meet the demands placed on it b</w:t>
      </w:r>
      <w:r>
        <w:t>y departments for selection assistance.  This could lead to the State's liability for a wrongful hire.</w:t>
      </w:r>
    </w:p>
    <w:p w:rsidR="00000000" w:rsidRDefault="000C4F08">
      <w:pPr>
        <w:pStyle w:val="Bulletup10"/>
      </w:pPr>
      <w:r>
        <w:t>The Iowa Almanac of State employment will be scaled back and published less frequently with a staff committee taking on this responsibility.  Requests fo</w:t>
      </w:r>
      <w:r>
        <w:t>r data analysis will go unfilled.</w:t>
      </w:r>
    </w:p>
    <w:p w:rsidR="00000000" w:rsidRDefault="000C4F08">
      <w:pPr>
        <w:pStyle w:val="Bulletup10"/>
      </w:pPr>
      <w:r>
        <w:t>The Department has made a decision to strengthen the support and staffing for the health insurance programs and to reduce management.  Existing management will absorb strategic program design and enhancement.  Staff will f</w:t>
      </w:r>
      <w:r>
        <w:t>ocus on strengthening processing, customer service, and business process review and related systems changes.</w:t>
      </w:r>
    </w:p>
    <w:p w:rsidR="00000000" w:rsidRDefault="000C4F08">
      <w:pPr>
        <w:pStyle w:val="Bulletup10"/>
      </w:pPr>
      <w:r>
        <w:lastRenderedPageBreak/>
        <w:t>The Department will reduce the education and communication program for State departments in the first year of transition to a third-party administr</w:t>
      </w:r>
      <w:r>
        <w:t>ator.  The Department judges this risk of less State savings through loss prevention and control as manageable in the first year.</w:t>
      </w:r>
    </w:p>
    <w:p w:rsidR="00000000" w:rsidRDefault="000C4F08">
      <w:pPr>
        <w:pStyle w:val="Bulletup10"/>
      </w:pPr>
      <w:r>
        <w:t>Currently the Department has four training officers for management, supervisory, and administrative training of a workforce of</w:t>
      </w:r>
      <w:r>
        <w:t xml:space="preserve"> over 20,000.  Reducing trainers means the Department will have a greater reliance on contractors.  Also, special developmental activities will be curtailed.</w:t>
      </w:r>
    </w:p>
    <w:p w:rsidR="00000000" w:rsidRDefault="000C4F08">
      <w:pPr>
        <w:pStyle w:val="Contactup"/>
      </w:pPr>
      <w:r>
        <w:t>STAFF CONTACT:  Ron Robinson (Ext. 16256)</w:t>
      </w:r>
    </w:p>
    <w:p w:rsidR="00000000" w:rsidRDefault="000C4F08">
      <w:pPr>
        <w:pStyle w:val="Blurbtitle"/>
      </w:pPr>
      <w:bookmarkStart w:id="26" w:name="FU8RNRB"/>
      <w:r>
        <w:t>Department of Public Defense Revised Spending Plan For F</w:t>
      </w:r>
      <w:r>
        <w:t>Y 2002</w:t>
      </w:r>
    </w:p>
    <w:p w:rsidR="00000000" w:rsidRDefault="000C4F08">
      <w:pPr>
        <w:pStyle w:val="Heading4"/>
        <w:framePr w:w="625" w:wrap="auto" w:x="1485" w:y="821"/>
        <w:rPr>
          <w:rFonts w:ascii="Verdana" w:hAnsi="Verdana"/>
          <w:sz w:val="12"/>
        </w:rPr>
      </w:pPr>
      <w:r>
        <w:rPr>
          <w:rFonts w:ascii="Verdana" w:hAnsi="Verdana"/>
          <w:sz w:val="12"/>
        </w:rPr>
        <w:t>FY 2002</w:t>
      </w:r>
    </w:p>
    <w:p w:rsidR="00000000" w:rsidRDefault="000C4F08">
      <w:pPr>
        <w:framePr w:w="625" w:h="981" w:hSpace="180" w:wrap="auto" w:vAnchor="text" w:hAnchor="page" w:x="1485" w:y="821"/>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108" type="#_x0000_t75" style="width:26pt;height:23pt" o:ole="" fillcolor="window">
            <v:imagedata r:id="rId8" o:title=""/>
          </v:shape>
          <o:OLEObject Type="Embed" ProgID="Word.Picture.8" ShapeID="_x0000_i1108" DrawAspect="Content" ObjectID="_1315219212" r:id="rId60"/>
        </w:object>
      </w:r>
    </w:p>
    <w:p w:rsidR="00000000" w:rsidRDefault="000C4F08">
      <w:pPr>
        <w:pStyle w:val="textup"/>
      </w:pPr>
      <w:r>
        <w:rPr>
          <w:b/>
        </w:rPr>
        <w:t>Public Defense</w:t>
      </w:r>
      <w:r>
        <w:tab/>
        <w:t>The following provides a comparison of the FY 2002 General Fund appropriation to the estimated FY 2001 appropriation for the divisions within the Department of Public Defense, the impact the funding w</w:t>
      </w:r>
      <w:r>
        <w:t>ill have on the staff of the Department, and services.  The estimated saving includes benefits.  The net salary savings may not equal the difference between FY 2001 and FY 2002 due to other adjustments made to the Department’s other line items and revenues</w:t>
      </w:r>
      <w:r>
        <w:t>.  The Department of Public Defense will be able to perform essential functions of its mission at the reduced funding level.  Neither Division plans a reduction in its work force as a result of its lower funding level.</w:t>
      </w:r>
    </w:p>
    <w:p w:rsidR="00000000" w:rsidRDefault="000C4F08">
      <w:pPr>
        <w:pStyle w:val="Header"/>
        <w:tabs>
          <w:tab w:val="clear" w:pos="4320"/>
          <w:tab w:val="clear" w:pos="8640"/>
        </w:tabs>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0"/>
        <w:gridCol w:w="270"/>
        <w:gridCol w:w="1264"/>
        <w:gridCol w:w="236"/>
        <w:gridCol w:w="1110"/>
        <w:gridCol w:w="270"/>
        <w:gridCol w:w="1170"/>
        <w:gridCol w:w="270"/>
        <w:gridCol w:w="1260"/>
      </w:tblGrid>
      <w:tr w:rsidR="00000000">
        <w:tblPrEx>
          <w:tblCellMar>
            <w:top w:w="0" w:type="dxa"/>
            <w:bottom w:w="0" w:type="dxa"/>
          </w:tblCellMar>
        </w:tblPrEx>
        <w:tc>
          <w:tcPr>
            <w:tcW w:w="1890" w:type="dxa"/>
            <w:vAlign w:val="bottom"/>
          </w:tcPr>
          <w:p w:rsidR="00000000" w:rsidRDefault="000C4F08">
            <w:pPr>
              <w:pStyle w:val="TableTitle0"/>
            </w:pPr>
          </w:p>
          <w:p w:rsidR="00000000" w:rsidRDefault="000C4F08">
            <w:pPr>
              <w:pStyle w:val="TableTitle0"/>
            </w:pPr>
          </w:p>
          <w:p w:rsidR="00000000" w:rsidRDefault="000C4F08">
            <w:pPr>
              <w:pStyle w:val="TableTitle0"/>
            </w:pPr>
            <w:r>
              <w:t>Division</w:t>
            </w:r>
          </w:p>
        </w:tc>
        <w:tc>
          <w:tcPr>
            <w:tcW w:w="270" w:type="dxa"/>
            <w:vAlign w:val="bottom"/>
          </w:tcPr>
          <w:p w:rsidR="00000000" w:rsidRDefault="000C4F08">
            <w:pPr>
              <w:pStyle w:val="TableTitle0"/>
              <w:rPr>
                <w:b w:val="0"/>
              </w:rPr>
            </w:pPr>
          </w:p>
        </w:tc>
        <w:tc>
          <w:tcPr>
            <w:tcW w:w="1264" w:type="dxa"/>
            <w:vAlign w:val="bottom"/>
          </w:tcPr>
          <w:p w:rsidR="00000000" w:rsidRDefault="000C4F08">
            <w:pPr>
              <w:pStyle w:val="TableTitle0"/>
            </w:pPr>
            <w:r>
              <w:t>Estimated</w:t>
            </w:r>
          </w:p>
          <w:p w:rsidR="00000000" w:rsidRDefault="000C4F08">
            <w:pPr>
              <w:pStyle w:val="TableTitle0"/>
            </w:pPr>
            <w:r>
              <w:t>Net</w:t>
            </w:r>
          </w:p>
          <w:p w:rsidR="00000000" w:rsidRDefault="000C4F08">
            <w:pPr>
              <w:pStyle w:val="TableTitle0"/>
            </w:pPr>
            <w:r>
              <w:t>FY 2001</w:t>
            </w:r>
          </w:p>
        </w:tc>
        <w:tc>
          <w:tcPr>
            <w:tcW w:w="236" w:type="dxa"/>
            <w:vAlign w:val="bottom"/>
          </w:tcPr>
          <w:p w:rsidR="00000000" w:rsidRDefault="000C4F08">
            <w:pPr>
              <w:pStyle w:val="TableTitle0"/>
            </w:pPr>
          </w:p>
        </w:tc>
        <w:tc>
          <w:tcPr>
            <w:tcW w:w="1110" w:type="dxa"/>
            <w:vAlign w:val="bottom"/>
          </w:tcPr>
          <w:p w:rsidR="00000000" w:rsidRDefault="000C4F08">
            <w:pPr>
              <w:pStyle w:val="TableTitle0"/>
            </w:pPr>
            <w:r>
              <w:t>N</w:t>
            </w:r>
            <w:r>
              <w:t>et FY 2002 Final Action</w:t>
            </w:r>
          </w:p>
        </w:tc>
        <w:tc>
          <w:tcPr>
            <w:tcW w:w="270" w:type="dxa"/>
            <w:vAlign w:val="bottom"/>
          </w:tcPr>
          <w:p w:rsidR="00000000" w:rsidRDefault="000C4F08">
            <w:pPr>
              <w:pStyle w:val="TableTitle0"/>
            </w:pPr>
          </w:p>
        </w:tc>
        <w:tc>
          <w:tcPr>
            <w:tcW w:w="1170" w:type="dxa"/>
            <w:vAlign w:val="bottom"/>
          </w:tcPr>
          <w:p w:rsidR="00000000" w:rsidRDefault="000C4F08">
            <w:pPr>
              <w:pStyle w:val="TableTitle0"/>
            </w:pPr>
          </w:p>
          <w:p w:rsidR="00000000" w:rsidRDefault="000C4F08">
            <w:pPr>
              <w:pStyle w:val="TableTitle0"/>
            </w:pPr>
          </w:p>
          <w:p w:rsidR="00000000" w:rsidRDefault="000C4F08">
            <w:pPr>
              <w:pStyle w:val="TableTitle0"/>
            </w:pPr>
            <w:r>
              <w:t>Difference</w:t>
            </w:r>
          </w:p>
        </w:tc>
        <w:tc>
          <w:tcPr>
            <w:tcW w:w="270" w:type="dxa"/>
            <w:vAlign w:val="bottom"/>
          </w:tcPr>
          <w:p w:rsidR="00000000" w:rsidRDefault="000C4F08">
            <w:pPr>
              <w:pStyle w:val="TableTitle0"/>
            </w:pPr>
          </w:p>
        </w:tc>
        <w:tc>
          <w:tcPr>
            <w:tcW w:w="1260" w:type="dxa"/>
            <w:vAlign w:val="bottom"/>
          </w:tcPr>
          <w:p w:rsidR="00000000" w:rsidRDefault="000C4F08">
            <w:pPr>
              <w:pStyle w:val="TableTitle0"/>
            </w:pPr>
          </w:p>
          <w:p w:rsidR="00000000" w:rsidRDefault="000C4F08">
            <w:pPr>
              <w:pStyle w:val="TableTitle0"/>
            </w:pPr>
            <w:r>
              <w:t>Percentage</w:t>
            </w:r>
          </w:p>
          <w:p w:rsidR="00000000" w:rsidRDefault="000C4F08">
            <w:pPr>
              <w:pStyle w:val="TableTitle0"/>
            </w:pPr>
            <w:r>
              <w:t>Change</w:t>
            </w:r>
          </w:p>
        </w:tc>
      </w:tr>
      <w:tr w:rsidR="00000000">
        <w:tblPrEx>
          <w:tblCellMar>
            <w:top w:w="0" w:type="dxa"/>
            <w:bottom w:w="0" w:type="dxa"/>
          </w:tblCellMar>
        </w:tblPrEx>
        <w:tc>
          <w:tcPr>
            <w:tcW w:w="1890" w:type="dxa"/>
            <w:vAlign w:val="bottom"/>
          </w:tcPr>
          <w:p w:rsidR="00000000" w:rsidRDefault="000C4F08">
            <w:pPr>
              <w:pStyle w:val="TableTx0"/>
              <w:ind w:left="-90"/>
            </w:pPr>
            <w:r>
              <w:t>Military Division</w:t>
            </w:r>
          </w:p>
        </w:tc>
        <w:tc>
          <w:tcPr>
            <w:tcW w:w="270" w:type="dxa"/>
          </w:tcPr>
          <w:p w:rsidR="00000000" w:rsidRDefault="000C4F08">
            <w:pPr>
              <w:jc w:val="center"/>
            </w:pPr>
          </w:p>
        </w:tc>
        <w:tc>
          <w:tcPr>
            <w:tcW w:w="1264" w:type="dxa"/>
            <w:vAlign w:val="bottom"/>
          </w:tcPr>
          <w:p w:rsidR="00000000" w:rsidRDefault="000C4F08">
            <w:pPr>
              <w:pStyle w:val="tabletx1"/>
            </w:pPr>
            <w:r>
              <w:t>$ 5,232,749</w:t>
            </w:r>
          </w:p>
        </w:tc>
        <w:tc>
          <w:tcPr>
            <w:tcW w:w="236" w:type="dxa"/>
            <w:vAlign w:val="bottom"/>
          </w:tcPr>
          <w:p w:rsidR="00000000" w:rsidRDefault="000C4F08">
            <w:pPr>
              <w:pStyle w:val="tabletx1"/>
            </w:pPr>
          </w:p>
        </w:tc>
        <w:tc>
          <w:tcPr>
            <w:tcW w:w="1110" w:type="dxa"/>
            <w:vAlign w:val="bottom"/>
          </w:tcPr>
          <w:p w:rsidR="00000000" w:rsidRDefault="000C4F08">
            <w:pPr>
              <w:pStyle w:val="tabletx1"/>
              <w:ind w:left="-78"/>
            </w:pPr>
            <w:r>
              <w:t>$ 5,525,188</w:t>
            </w:r>
          </w:p>
        </w:tc>
        <w:tc>
          <w:tcPr>
            <w:tcW w:w="270" w:type="dxa"/>
            <w:vAlign w:val="bottom"/>
          </w:tcPr>
          <w:p w:rsidR="00000000" w:rsidRDefault="000C4F08">
            <w:pPr>
              <w:pStyle w:val="tabletx1"/>
            </w:pPr>
          </w:p>
        </w:tc>
        <w:tc>
          <w:tcPr>
            <w:tcW w:w="1170" w:type="dxa"/>
            <w:vAlign w:val="bottom"/>
          </w:tcPr>
          <w:p w:rsidR="00000000" w:rsidRDefault="000C4F08">
            <w:pPr>
              <w:pStyle w:val="tabletx1"/>
            </w:pPr>
            <w:r>
              <w:t>$  -292,439</w:t>
            </w:r>
          </w:p>
        </w:tc>
        <w:tc>
          <w:tcPr>
            <w:tcW w:w="270" w:type="dxa"/>
            <w:vAlign w:val="bottom"/>
          </w:tcPr>
          <w:p w:rsidR="00000000" w:rsidRDefault="000C4F08">
            <w:pPr>
              <w:pStyle w:val="tabletx1"/>
            </w:pPr>
          </w:p>
        </w:tc>
        <w:tc>
          <w:tcPr>
            <w:tcW w:w="1260" w:type="dxa"/>
            <w:vAlign w:val="bottom"/>
          </w:tcPr>
          <w:p w:rsidR="00000000" w:rsidRDefault="000C4F08">
            <w:pPr>
              <w:pStyle w:val="tabletx1"/>
            </w:pPr>
            <w:r>
              <w:t>-5.6%</w:t>
            </w:r>
          </w:p>
        </w:tc>
      </w:tr>
      <w:tr w:rsidR="00000000">
        <w:tblPrEx>
          <w:tblCellMar>
            <w:top w:w="0" w:type="dxa"/>
            <w:bottom w:w="0" w:type="dxa"/>
          </w:tblCellMar>
        </w:tblPrEx>
        <w:tc>
          <w:tcPr>
            <w:tcW w:w="1890" w:type="dxa"/>
            <w:vAlign w:val="bottom"/>
          </w:tcPr>
          <w:p w:rsidR="00000000" w:rsidRDefault="000C4F08">
            <w:pPr>
              <w:pStyle w:val="TableTx0"/>
              <w:ind w:left="-90"/>
            </w:pPr>
            <w:r>
              <w:t>Emergency Management Division</w:t>
            </w:r>
          </w:p>
        </w:tc>
        <w:tc>
          <w:tcPr>
            <w:tcW w:w="270" w:type="dxa"/>
          </w:tcPr>
          <w:p w:rsidR="00000000" w:rsidRDefault="000C4F08">
            <w:pPr>
              <w:jc w:val="center"/>
            </w:pPr>
          </w:p>
        </w:tc>
        <w:tc>
          <w:tcPr>
            <w:tcW w:w="1264" w:type="dxa"/>
            <w:vAlign w:val="bottom"/>
          </w:tcPr>
          <w:p w:rsidR="00000000" w:rsidRDefault="000C4F08">
            <w:pPr>
              <w:pStyle w:val="tabletx1"/>
            </w:pPr>
            <w:r>
              <w:t>$ 1,060,082</w:t>
            </w:r>
          </w:p>
        </w:tc>
        <w:tc>
          <w:tcPr>
            <w:tcW w:w="236" w:type="dxa"/>
            <w:vAlign w:val="bottom"/>
          </w:tcPr>
          <w:p w:rsidR="00000000" w:rsidRDefault="000C4F08">
            <w:pPr>
              <w:pStyle w:val="tabletx1"/>
            </w:pPr>
          </w:p>
        </w:tc>
        <w:tc>
          <w:tcPr>
            <w:tcW w:w="1110" w:type="dxa"/>
            <w:vAlign w:val="bottom"/>
          </w:tcPr>
          <w:p w:rsidR="00000000" w:rsidRDefault="000C4F08">
            <w:pPr>
              <w:pStyle w:val="tabletx1"/>
              <w:ind w:left="-78"/>
            </w:pPr>
            <w:r>
              <w:t>$ 1,078,676</w:t>
            </w:r>
          </w:p>
        </w:tc>
        <w:tc>
          <w:tcPr>
            <w:tcW w:w="270" w:type="dxa"/>
            <w:vAlign w:val="bottom"/>
          </w:tcPr>
          <w:p w:rsidR="00000000" w:rsidRDefault="000C4F08">
            <w:pPr>
              <w:pStyle w:val="tabletx1"/>
            </w:pPr>
          </w:p>
        </w:tc>
        <w:tc>
          <w:tcPr>
            <w:tcW w:w="1170" w:type="dxa"/>
            <w:vAlign w:val="bottom"/>
          </w:tcPr>
          <w:p w:rsidR="00000000" w:rsidRDefault="000C4F08">
            <w:pPr>
              <w:pStyle w:val="tabletx1"/>
            </w:pPr>
            <w:r>
              <w:t xml:space="preserve">$    -18,594 </w:t>
            </w:r>
          </w:p>
        </w:tc>
        <w:tc>
          <w:tcPr>
            <w:tcW w:w="270" w:type="dxa"/>
            <w:vAlign w:val="bottom"/>
          </w:tcPr>
          <w:p w:rsidR="00000000" w:rsidRDefault="000C4F08">
            <w:pPr>
              <w:pStyle w:val="tabletx1"/>
            </w:pPr>
          </w:p>
        </w:tc>
        <w:tc>
          <w:tcPr>
            <w:tcW w:w="1260" w:type="dxa"/>
            <w:vAlign w:val="bottom"/>
          </w:tcPr>
          <w:p w:rsidR="00000000" w:rsidRDefault="000C4F08">
            <w:pPr>
              <w:pStyle w:val="tabletx1"/>
            </w:pPr>
            <w:r>
              <w:t>-1.8%</w:t>
            </w:r>
          </w:p>
        </w:tc>
      </w:tr>
      <w:tr w:rsidR="00000000">
        <w:tblPrEx>
          <w:tblCellMar>
            <w:top w:w="0" w:type="dxa"/>
            <w:bottom w:w="0" w:type="dxa"/>
          </w:tblCellMar>
        </w:tblPrEx>
        <w:trPr>
          <w:trHeight w:val="323"/>
        </w:trPr>
        <w:tc>
          <w:tcPr>
            <w:tcW w:w="1890" w:type="dxa"/>
            <w:vAlign w:val="bottom"/>
          </w:tcPr>
          <w:p w:rsidR="00000000" w:rsidRDefault="000C4F08">
            <w:pPr>
              <w:pStyle w:val="TableTx0"/>
              <w:ind w:left="-90"/>
              <w:rPr>
                <w:b/>
              </w:rPr>
            </w:pPr>
            <w:r>
              <w:rPr>
                <w:b/>
              </w:rPr>
              <w:t xml:space="preserve">  Total</w:t>
            </w:r>
          </w:p>
        </w:tc>
        <w:tc>
          <w:tcPr>
            <w:tcW w:w="270" w:type="dxa"/>
            <w:vAlign w:val="center"/>
          </w:tcPr>
          <w:p w:rsidR="00000000" w:rsidRDefault="000C4F08">
            <w:pPr>
              <w:pStyle w:val="tabletx1"/>
              <w:rPr>
                <w:b/>
              </w:rPr>
            </w:pPr>
          </w:p>
        </w:tc>
        <w:tc>
          <w:tcPr>
            <w:tcW w:w="1264" w:type="dxa"/>
            <w:vAlign w:val="bottom"/>
          </w:tcPr>
          <w:p w:rsidR="00000000" w:rsidRDefault="000C4F08">
            <w:pPr>
              <w:pStyle w:val="tabletx1"/>
              <w:rPr>
                <w:b/>
              </w:rPr>
            </w:pPr>
            <w:r>
              <w:rPr>
                <w:b/>
              </w:rPr>
              <w:t>$ 6,292,831</w:t>
            </w:r>
          </w:p>
        </w:tc>
        <w:tc>
          <w:tcPr>
            <w:tcW w:w="236" w:type="dxa"/>
            <w:vAlign w:val="bottom"/>
          </w:tcPr>
          <w:p w:rsidR="00000000" w:rsidRDefault="000C4F08">
            <w:pPr>
              <w:pStyle w:val="tabletx1"/>
              <w:rPr>
                <w:b/>
              </w:rPr>
            </w:pPr>
          </w:p>
        </w:tc>
        <w:tc>
          <w:tcPr>
            <w:tcW w:w="1110" w:type="dxa"/>
            <w:vAlign w:val="bottom"/>
          </w:tcPr>
          <w:p w:rsidR="00000000" w:rsidRDefault="000C4F08">
            <w:pPr>
              <w:pStyle w:val="tabletx1"/>
              <w:ind w:left="-78"/>
              <w:rPr>
                <w:b/>
              </w:rPr>
            </w:pPr>
            <w:r>
              <w:rPr>
                <w:b/>
              </w:rPr>
              <w:t>$ 6,603,864</w:t>
            </w:r>
          </w:p>
        </w:tc>
        <w:tc>
          <w:tcPr>
            <w:tcW w:w="270" w:type="dxa"/>
            <w:vAlign w:val="bottom"/>
          </w:tcPr>
          <w:p w:rsidR="00000000" w:rsidRDefault="000C4F08">
            <w:pPr>
              <w:pStyle w:val="tabletx1"/>
              <w:rPr>
                <w:b/>
              </w:rPr>
            </w:pPr>
          </w:p>
        </w:tc>
        <w:tc>
          <w:tcPr>
            <w:tcW w:w="1170" w:type="dxa"/>
            <w:vAlign w:val="bottom"/>
          </w:tcPr>
          <w:p w:rsidR="00000000" w:rsidRDefault="000C4F08">
            <w:pPr>
              <w:pStyle w:val="tabletx1"/>
              <w:rPr>
                <w:b/>
              </w:rPr>
            </w:pPr>
            <w:r>
              <w:rPr>
                <w:b/>
              </w:rPr>
              <w:t>$  -311,033</w:t>
            </w:r>
          </w:p>
        </w:tc>
        <w:tc>
          <w:tcPr>
            <w:tcW w:w="270" w:type="dxa"/>
            <w:vAlign w:val="bottom"/>
          </w:tcPr>
          <w:p w:rsidR="00000000" w:rsidRDefault="000C4F08">
            <w:pPr>
              <w:pStyle w:val="tabletx1"/>
              <w:rPr>
                <w:b/>
              </w:rPr>
            </w:pPr>
          </w:p>
        </w:tc>
        <w:tc>
          <w:tcPr>
            <w:tcW w:w="1260" w:type="dxa"/>
            <w:vAlign w:val="bottom"/>
          </w:tcPr>
          <w:p w:rsidR="00000000" w:rsidRDefault="000C4F08">
            <w:pPr>
              <w:pStyle w:val="tabletx1"/>
              <w:rPr>
                <w:b/>
              </w:rPr>
            </w:pPr>
            <w:r>
              <w:rPr>
                <w:b/>
              </w:rPr>
              <w:t>-4.9%</w:t>
            </w:r>
          </w:p>
        </w:tc>
      </w:tr>
    </w:tbl>
    <w:p w:rsidR="00000000" w:rsidRDefault="000C4F08">
      <w:pPr>
        <w:pStyle w:val="space"/>
      </w:pPr>
    </w:p>
    <w:p w:rsidR="00000000" w:rsidRDefault="000C4F08">
      <w:pPr>
        <w:framePr w:w="689" w:h="1007" w:hSpace="180" w:wrap="around" w:vAnchor="text" w:hAnchor="page" w:x="1377" w:y="675"/>
        <w:pBdr>
          <w:top w:val="single" w:sz="6" w:space="1" w:color="auto" w:shadow="1"/>
          <w:left w:val="single" w:sz="6" w:space="1" w:color="auto" w:shadow="1"/>
          <w:bottom w:val="single" w:sz="6" w:space="1" w:color="auto" w:shadow="1"/>
          <w:right w:val="single" w:sz="6" w:space="1" w:color="auto" w:shadow="1"/>
        </w:pBdr>
        <w:rPr>
          <w:sz w:val="12"/>
        </w:rPr>
      </w:pPr>
      <w:r>
        <w:rPr>
          <w:sz w:val="12"/>
        </w:rPr>
        <w:t>Retirement</w:t>
      </w:r>
    </w:p>
    <w:p w:rsidR="00000000" w:rsidRDefault="000C4F08">
      <w:pPr>
        <w:framePr w:w="689" w:h="1007" w:hSpace="180" w:wrap="around" w:vAnchor="text" w:hAnchor="page" w:x="1377" w:y="675"/>
        <w:pBdr>
          <w:top w:val="single" w:sz="6" w:space="1" w:color="auto" w:shadow="1"/>
          <w:left w:val="single" w:sz="6" w:space="1" w:color="auto" w:shadow="1"/>
          <w:bottom w:val="single" w:sz="6" w:space="1" w:color="auto" w:shadow="1"/>
          <w:right w:val="single" w:sz="6" w:space="1" w:color="auto" w:shadow="1"/>
        </w:pBdr>
      </w:pPr>
      <w:r>
        <w:rPr>
          <w:sz w:val="12"/>
        </w:rPr>
        <w:t>Savings</w:t>
      </w:r>
    </w:p>
    <w:p w:rsidR="00000000" w:rsidRDefault="000C4F08">
      <w:pPr>
        <w:framePr w:w="689" w:h="1007" w:hSpace="180" w:wrap="around" w:vAnchor="text" w:hAnchor="page" w:x="1377" w:y="675"/>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431800" cy="342900"/>
            <wp:effectExtent l="19050" t="0" r="635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2"/>
                    <a:srcRect/>
                    <a:stretch>
                      <a:fillRect/>
                    </a:stretch>
                  </pic:blipFill>
                  <pic:spPr bwMode="auto">
                    <a:xfrm>
                      <a:off x="0" y="0"/>
                      <a:ext cx="431800" cy="342900"/>
                    </a:xfrm>
                    <a:prstGeom prst="rect">
                      <a:avLst/>
                    </a:prstGeom>
                    <a:noFill/>
                    <a:ln w="9525">
                      <a:noFill/>
                      <a:miter lim="800000"/>
                      <a:headEnd/>
                      <a:tailEnd/>
                    </a:ln>
                  </pic:spPr>
                </pic:pic>
              </a:graphicData>
            </a:graphic>
          </wp:inline>
        </w:drawing>
      </w:r>
    </w:p>
    <w:p w:rsidR="00000000" w:rsidRDefault="000C4F08">
      <w:pPr>
        <w:pStyle w:val="textup"/>
      </w:pPr>
      <w:r>
        <w:rPr>
          <w:b/>
        </w:rPr>
        <w:t>Retirement Savings</w:t>
      </w:r>
      <w:r>
        <w:tab/>
        <w:t>The Military Division had two retirements that are exempt and no layoffs. The Emergency Management Division had no retirements and no layoffs.  There are currently no projected savings available to be deposited in</w:t>
      </w:r>
      <w:r>
        <w:t>to the Fund established in HF 698 (Utility Plant Siting Appropriations and Workforce Attrition Program Fund Act).  The money in the Fund will be transferred to the General Fund at the end of FY 2002.  The salary savings from the Department not filling posi</w:t>
      </w:r>
      <w:r>
        <w:t>tions upon retirement of employees will not be available to the Department to cover any shortfall in the Department’s budget.</w:t>
      </w:r>
    </w:p>
    <w:p w:rsidR="00000000" w:rsidRDefault="000C4F08">
      <w:pPr>
        <w:pStyle w:val="Heading3"/>
        <w:rPr>
          <w:rFonts w:ascii="Univers" w:hAnsi="Univers"/>
          <w:sz w:val="22"/>
        </w:rPr>
      </w:pPr>
      <w:r>
        <w:rPr>
          <w:rFonts w:ascii="Univers" w:hAnsi="Univers"/>
          <w:sz w:val="20"/>
          <w:u w:val="single"/>
        </w:rPr>
        <w:t>Department of Public Defense Federal Funding Reductions</w:t>
      </w:r>
      <w:r>
        <w:rPr>
          <w:rFonts w:ascii="Univers" w:hAnsi="Univers"/>
          <w:sz w:val="20"/>
        </w:rPr>
        <w:t>:</w:t>
      </w:r>
    </w:p>
    <w:p w:rsidR="00000000" w:rsidRDefault="000C4F08">
      <w:pPr>
        <w:pStyle w:val="textup"/>
      </w:pPr>
      <w:r>
        <w:rPr>
          <w:b/>
        </w:rPr>
        <w:t>Military Div.</w:t>
      </w:r>
      <w:r>
        <w:tab/>
        <w:t>The Military Division received a $46,405 reduction in appro</w:t>
      </w:r>
      <w:r>
        <w:t>priated funds that will be an additional loss of $166,697 in federal matching funds.  Maintenance to State-owned facilities and communication/information technology projects will be deferred to future years to accommodate this reduction.</w:t>
      </w:r>
    </w:p>
    <w:p w:rsidR="00000000" w:rsidRDefault="000C4F08">
      <w:pPr>
        <w:pStyle w:val="textup"/>
      </w:pPr>
      <w:r>
        <w:rPr>
          <w:b/>
        </w:rPr>
        <w:lastRenderedPageBreak/>
        <w:t>Emerg. Mgmt. Divis</w:t>
      </w:r>
      <w:r>
        <w:rPr>
          <w:b/>
        </w:rPr>
        <w:t>ion</w:t>
      </w:r>
      <w:r>
        <w:tab/>
        <w:t>The Emergency Management Division received an $8,474 reduction in appropriated funds that will be an additional loss of $16,948 in federal matching funds.  The Emergency Grant Program will be affected.  The Emergency Management Division will not be abl</w:t>
      </w:r>
      <w:r>
        <w:t>e to fill the Emergency Management Specialist Position for eight months of FY 2002.  The Position provides technical assistance to local governments on disaster assistance programs.</w:t>
      </w:r>
    </w:p>
    <w:p w:rsidR="00000000" w:rsidRDefault="000C4F08">
      <w:pPr>
        <w:pStyle w:val="Heading3"/>
        <w:rPr>
          <w:rFonts w:ascii="Univers" w:hAnsi="Univers"/>
          <w:sz w:val="22"/>
        </w:rPr>
      </w:pPr>
      <w:r>
        <w:rPr>
          <w:rFonts w:ascii="Univers" w:hAnsi="Univers"/>
          <w:sz w:val="20"/>
          <w:u w:val="single"/>
        </w:rPr>
        <w:t>Other Budgetary Effects</w:t>
      </w:r>
      <w:r>
        <w:rPr>
          <w:rFonts w:ascii="Univers" w:hAnsi="Univers"/>
          <w:sz w:val="22"/>
        </w:rPr>
        <w:t>:</w:t>
      </w:r>
    </w:p>
    <w:p w:rsidR="00000000" w:rsidRDefault="000C4F08">
      <w:pPr>
        <w:pStyle w:val="textup"/>
      </w:pPr>
      <w:r>
        <w:rPr>
          <w:b/>
        </w:rPr>
        <w:t>Utility Budget</w:t>
      </w:r>
      <w:r>
        <w:tab/>
        <w:t>The Military Division is anticipat</w:t>
      </w:r>
      <w:r>
        <w:t>ing a continued shortfall in its utility budget due to increased prices in FY 2002.  The shortfall is currently projected at $360,000.  Shifting funds to meet the shortfall will result in the Division losing approximately $1,080,000 in federal matching fun</w:t>
      </w:r>
      <w:r>
        <w:t>ds.  The facility maintenance program through deferral of maintenance will absorb the loss.</w:t>
      </w:r>
    </w:p>
    <w:p w:rsidR="00000000" w:rsidRDefault="000C4F08">
      <w:pPr>
        <w:pStyle w:val="textup"/>
      </w:pPr>
      <w:r>
        <w:rPr>
          <w:b/>
        </w:rPr>
        <w:t>Education Asst. Program</w:t>
      </w:r>
      <w:r>
        <w:tab/>
        <w:t>The Educational Assistance Program was reduced $75,000.  The result will be at least 60 soldiers/airmen will not receive educational assista</w:t>
      </w:r>
      <w:r>
        <w:t>nce during the next academic year.  The potential impact may be as many as 220 guard members not receiving funding, which the Guard feels will impact recruiting and retention.</w:t>
      </w:r>
    </w:p>
    <w:p w:rsidR="00000000" w:rsidRDefault="000C4F08">
      <w:pPr>
        <w:pStyle w:val="Contactup"/>
      </w:pPr>
      <w:r>
        <w:t>STAFF CONTACT:  Jennifer Dean (Ext. 17846)</w:t>
      </w:r>
    </w:p>
    <w:p w:rsidR="00000000" w:rsidRDefault="000C4F08">
      <w:pPr>
        <w:pStyle w:val="Blurbtitle"/>
      </w:pPr>
      <w:bookmarkStart w:id="27" w:name="FU8MDFE"/>
      <w:r>
        <w:t>Public Employment Relations Board Rev</w:t>
      </w:r>
      <w:r>
        <w:t>ised Spending Plan for FY 2002</w:t>
      </w:r>
      <w:bookmarkEnd w:id="27"/>
    </w:p>
    <w:p w:rsidR="00000000" w:rsidRDefault="000C4F08">
      <w:pPr>
        <w:pStyle w:val="textup"/>
      </w:pPr>
      <w:r>
        <w:rPr>
          <w:b/>
        </w:rPr>
        <w:t>Public Empl. Relations</w:t>
      </w:r>
      <w:r>
        <w:tab/>
        <w:t>The following provides a comparison of the FY 2002 appropriation to the estimated FY 2001 appropriation for the Public Employment Relations Board.  The Board has not filed a spending or staffing reducti</w:t>
      </w:r>
      <w:r>
        <w:t>on plan.</w:t>
      </w:r>
    </w:p>
    <w:p w:rsidR="00000000" w:rsidRDefault="000C4F08">
      <w:pPr>
        <w:pStyle w:val="Heading4"/>
        <w:framePr w:w="625" w:wrap="auto" w:x="1485" w:y="2"/>
        <w:rPr>
          <w:rFonts w:ascii="Verdana" w:hAnsi="Verdana"/>
          <w:sz w:val="12"/>
        </w:rPr>
      </w:pPr>
      <w:r>
        <w:rPr>
          <w:rFonts w:ascii="Verdana" w:hAnsi="Verdana"/>
          <w:sz w:val="12"/>
        </w:rPr>
        <w:t>FY 2002</w:t>
      </w:r>
    </w:p>
    <w:p w:rsidR="00000000" w:rsidRDefault="000C4F08">
      <w:pPr>
        <w:framePr w:w="625" w:h="981" w:hSpace="180" w:wrap="auto" w:vAnchor="text" w:hAnchor="page" w:x="1485" w:y="2"/>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110" type="#_x0000_t75" style="width:26pt;height:23pt" o:ole="" fillcolor="window">
            <v:imagedata r:id="rId8" o:title=""/>
          </v:shape>
          <o:OLEObject Type="Embed" ProgID="Word.Picture.8" ShapeID="_x0000_i1110" DrawAspect="Content" ObjectID="_1315219213" r:id="rId61"/>
        </w:object>
      </w:r>
    </w:p>
    <w:p w:rsidR="00000000" w:rsidRDefault="000C4F08">
      <w:pPr>
        <w:pStyle w:val="space"/>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8"/>
        <w:gridCol w:w="270"/>
        <w:gridCol w:w="1260"/>
        <w:gridCol w:w="270"/>
        <w:gridCol w:w="1170"/>
        <w:gridCol w:w="270"/>
        <w:gridCol w:w="1170"/>
        <w:gridCol w:w="270"/>
        <w:gridCol w:w="1260"/>
      </w:tblGrid>
      <w:tr w:rsidR="00000000">
        <w:tblPrEx>
          <w:tblCellMar>
            <w:top w:w="0" w:type="dxa"/>
            <w:bottom w:w="0" w:type="dxa"/>
          </w:tblCellMar>
        </w:tblPrEx>
        <w:tc>
          <w:tcPr>
            <w:tcW w:w="1458" w:type="dxa"/>
            <w:vAlign w:val="bottom"/>
          </w:tcPr>
          <w:p w:rsidR="00000000" w:rsidRDefault="000C4F08">
            <w:pPr>
              <w:pStyle w:val="TableTx0"/>
              <w:jc w:val="center"/>
              <w:rPr>
                <w:b/>
              </w:rPr>
            </w:pPr>
          </w:p>
          <w:p w:rsidR="00000000" w:rsidRDefault="000C4F08">
            <w:pPr>
              <w:pStyle w:val="TableTx0"/>
              <w:jc w:val="center"/>
              <w:rPr>
                <w:b/>
              </w:rPr>
            </w:pPr>
          </w:p>
          <w:p w:rsidR="00000000" w:rsidRDefault="000C4F08">
            <w:pPr>
              <w:pStyle w:val="TableTx0"/>
              <w:jc w:val="center"/>
              <w:rPr>
                <w:b/>
              </w:rPr>
            </w:pPr>
            <w:r>
              <w:rPr>
                <w:b/>
              </w:rPr>
              <w:t>Division</w:t>
            </w:r>
          </w:p>
        </w:tc>
        <w:tc>
          <w:tcPr>
            <w:tcW w:w="270" w:type="dxa"/>
            <w:vAlign w:val="bottom"/>
          </w:tcPr>
          <w:p w:rsidR="00000000" w:rsidRDefault="000C4F08">
            <w:pPr>
              <w:pStyle w:val="TableTx0"/>
              <w:jc w:val="center"/>
              <w:rPr>
                <w:b/>
              </w:rPr>
            </w:pPr>
          </w:p>
        </w:tc>
        <w:tc>
          <w:tcPr>
            <w:tcW w:w="1260" w:type="dxa"/>
            <w:vAlign w:val="bottom"/>
          </w:tcPr>
          <w:p w:rsidR="00000000" w:rsidRDefault="000C4F08">
            <w:pPr>
              <w:pStyle w:val="TableTx0"/>
              <w:jc w:val="center"/>
              <w:rPr>
                <w:b/>
              </w:rPr>
            </w:pPr>
            <w:r>
              <w:rPr>
                <w:b/>
              </w:rPr>
              <w:t>Estimated</w:t>
            </w:r>
          </w:p>
          <w:p w:rsidR="00000000" w:rsidRDefault="000C4F08">
            <w:pPr>
              <w:pStyle w:val="TableTx0"/>
              <w:jc w:val="center"/>
              <w:rPr>
                <w:b/>
              </w:rPr>
            </w:pPr>
            <w:r>
              <w:rPr>
                <w:b/>
              </w:rPr>
              <w:t>Net</w:t>
            </w:r>
          </w:p>
          <w:p w:rsidR="00000000" w:rsidRDefault="000C4F08">
            <w:pPr>
              <w:pStyle w:val="TableTx0"/>
              <w:jc w:val="center"/>
              <w:rPr>
                <w:b/>
              </w:rPr>
            </w:pPr>
            <w:r>
              <w:rPr>
                <w:b/>
              </w:rPr>
              <w:t>FY 2001</w:t>
            </w:r>
          </w:p>
        </w:tc>
        <w:tc>
          <w:tcPr>
            <w:tcW w:w="270" w:type="dxa"/>
            <w:vAlign w:val="bottom"/>
          </w:tcPr>
          <w:p w:rsidR="00000000" w:rsidRDefault="000C4F08">
            <w:pPr>
              <w:pStyle w:val="TableTx0"/>
              <w:jc w:val="center"/>
              <w:rPr>
                <w:b/>
              </w:rPr>
            </w:pPr>
          </w:p>
        </w:tc>
        <w:tc>
          <w:tcPr>
            <w:tcW w:w="1170" w:type="dxa"/>
            <w:vAlign w:val="bottom"/>
          </w:tcPr>
          <w:p w:rsidR="00000000" w:rsidRDefault="000C4F08">
            <w:pPr>
              <w:pStyle w:val="TableTx0"/>
              <w:jc w:val="center"/>
              <w:rPr>
                <w:b/>
              </w:rPr>
            </w:pPr>
            <w:r>
              <w:rPr>
                <w:b/>
              </w:rPr>
              <w:t>Net FY 2002 Final Action</w:t>
            </w:r>
          </w:p>
        </w:tc>
        <w:tc>
          <w:tcPr>
            <w:tcW w:w="270" w:type="dxa"/>
            <w:vAlign w:val="bottom"/>
          </w:tcPr>
          <w:p w:rsidR="00000000" w:rsidRDefault="000C4F08">
            <w:pPr>
              <w:pStyle w:val="TableTx0"/>
              <w:jc w:val="center"/>
              <w:rPr>
                <w:b/>
              </w:rPr>
            </w:pPr>
          </w:p>
        </w:tc>
        <w:tc>
          <w:tcPr>
            <w:tcW w:w="1170" w:type="dxa"/>
            <w:vAlign w:val="bottom"/>
          </w:tcPr>
          <w:p w:rsidR="00000000" w:rsidRDefault="000C4F08">
            <w:pPr>
              <w:pStyle w:val="TableTx0"/>
              <w:jc w:val="center"/>
              <w:rPr>
                <w:b/>
              </w:rPr>
            </w:pPr>
          </w:p>
          <w:p w:rsidR="00000000" w:rsidRDefault="000C4F08">
            <w:pPr>
              <w:pStyle w:val="TableTx0"/>
              <w:jc w:val="center"/>
              <w:rPr>
                <w:b/>
              </w:rPr>
            </w:pPr>
          </w:p>
          <w:p w:rsidR="00000000" w:rsidRDefault="000C4F08">
            <w:pPr>
              <w:pStyle w:val="TableTx0"/>
              <w:jc w:val="center"/>
              <w:rPr>
                <w:b/>
              </w:rPr>
            </w:pPr>
            <w:r>
              <w:rPr>
                <w:b/>
              </w:rPr>
              <w:t>Difference</w:t>
            </w:r>
          </w:p>
        </w:tc>
        <w:tc>
          <w:tcPr>
            <w:tcW w:w="270" w:type="dxa"/>
            <w:vAlign w:val="bottom"/>
          </w:tcPr>
          <w:p w:rsidR="00000000" w:rsidRDefault="000C4F08">
            <w:pPr>
              <w:pStyle w:val="TableTx0"/>
              <w:jc w:val="center"/>
              <w:rPr>
                <w:b/>
              </w:rPr>
            </w:pPr>
          </w:p>
        </w:tc>
        <w:tc>
          <w:tcPr>
            <w:tcW w:w="1260" w:type="dxa"/>
            <w:vAlign w:val="bottom"/>
          </w:tcPr>
          <w:p w:rsidR="00000000" w:rsidRDefault="000C4F08">
            <w:pPr>
              <w:pStyle w:val="TableTx0"/>
              <w:jc w:val="center"/>
              <w:rPr>
                <w:b/>
              </w:rPr>
            </w:pPr>
          </w:p>
          <w:p w:rsidR="00000000" w:rsidRDefault="000C4F08">
            <w:pPr>
              <w:pStyle w:val="TableTx0"/>
              <w:jc w:val="center"/>
              <w:rPr>
                <w:b/>
              </w:rPr>
            </w:pPr>
            <w:r>
              <w:rPr>
                <w:b/>
              </w:rPr>
              <w:t>Reduction Percentage</w:t>
            </w:r>
          </w:p>
        </w:tc>
      </w:tr>
      <w:tr w:rsidR="00000000">
        <w:tblPrEx>
          <w:tblCellMar>
            <w:top w:w="0" w:type="dxa"/>
            <w:bottom w:w="0" w:type="dxa"/>
          </w:tblCellMar>
        </w:tblPrEx>
        <w:trPr>
          <w:trHeight w:val="296"/>
        </w:trPr>
        <w:tc>
          <w:tcPr>
            <w:tcW w:w="1458" w:type="dxa"/>
            <w:vAlign w:val="center"/>
          </w:tcPr>
          <w:p w:rsidR="00000000" w:rsidRDefault="000C4F08">
            <w:pPr>
              <w:pStyle w:val="TableTx0"/>
            </w:pPr>
            <w:r>
              <w:t>General Office</w:t>
            </w:r>
          </w:p>
        </w:tc>
        <w:tc>
          <w:tcPr>
            <w:tcW w:w="270" w:type="dxa"/>
            <w:vAlign w:val="center"/>
          </w:tcPr>
          <w:p w:rsidR="00000000" w:rsidRDefault="000C4F08">
            <w:pPr>
              <w:pStyle w:val="TableTx0"/>
            </w:pPr>
          </w:p>
        </w:tc>
        <w:tc>
          <w:tcPr>
            <w:tcW w:w="1260" w:type="dxa"/>
            <w:vAlign w:val="center"/>
          </w:tcPr>
          <w:p w:rsidR="00000000" w:rsidRDefault="000C4F08">
            <w:pPr>
              <w:pStyle w:val="TableTx0"/>
              <w:jc w:val="right"/>
            </w:pPr>
            <w:r>
              <w:t>$ 912,222</w:t>
            </w:r>
          </w:p>
        </w:tc>
        <w:tc>
          <w:tcPr>
            <w:tcW w:w="270" w:type="dxa"/>
            <w:vAlign w:val="center"/>
          </w:tcPr>
          <w:p w:rsidR="00000000" w:rsidRDefault="000C4F08">
            <w:pPr>
              <w:pStyle w:val="TableTx0"/>
              <w:jc w:val="right"/>
            </w:pPr>
          </w:p>
        </w:tc>
        <w:tc>
          <w:tcPr>
            <w:tcW w:w="1170" w:type="dxa"/>
            <w:vAlign w:val="center"/>
          </w:tcPr>
          <w:p w:rsidR="00000000" w:rsidRDefault="000C4F08">
            <w:pPr>
              <w:pStyle w:val="TableTx0"/>
              <w:jc w:val="right"/>
            </w:pPr>
            <w:r>
              <w:t>$888,389</w:t>
            </w:r>
          </w:p>
        </w:tc>
        <w:tc>
          <w:tcPr>
            <w:tcW w:w="270" w:type="dxa"/>
            <w:vAlign w:val="center"/>
          </w:tcPr>
          <w:p w:rsidR="00000000" w:rsidRDefault="000C4F08">
            <w:pPr>
              <w:pStyle w:val="TableTx0"/>
              <w:jc w:val="right"/>
            </w:pPr>
          </w:p>
        </w:tc>
        <w:tc>
          <w:tcPr>
            <w:tcW w:w="1170" w:type="dxa"/>
            <w:vAlign w:val="center"/>
          </w:tcPr>
          <w:p w:rsidR="00000000" w:rsidRDefault="000C4F08">
            <w:pPr>
              <w:pStyle w:val="TableTx0"/>
              <w:jc w:val="right"/>
            </w:pPr>
            <w:r>
              <w:t>$    -23,833</w:t>
            </w:r>
          </w:p>
        </w:tc>
        <w:tc>
          <w:tcPr>
            <w:tcW w:w="270" w:type="dxa"/>
            <w:vAlign w:val="center"/>
          </w:tcPr>
          <w:p w:rsidR="00000000" w:rsidRDefault="000C4F08">
            <w:pPr>
              <w:pStyle w:val="TableTx0"/>
              <w:jc w:val="right"/>
            </w:pPr>
          </w:p>
        </w:tc>
        <w:tc>
          <w:tcPr>
            <w:tcW w:w="1260" w:type="dxa"/>
            <w:vAlign w:val="center"/>
          </w:tcPr>
          <w:p w:rsidR="00000000" w:rsidRDefault="000C4F08">
            <w:pPr>
              <w:pStyle w:val="TableTx0"/>
              <w:jc w:val="right"/>
            </w:pPr>
            <w:r>
              <w:t>-2.6%</w:t>
            </w:r>
          </w:p>
        </w:tc>
      </w:tr>
    </w:tbl>
    <w:p w:rsidR="00000000" w:rsidRDefault="000C4F08">
      <w:pPr>
        <w:pStyle w:val="space"/>
      </w:pPr>
    </w:p>
    <w:p w:rsidR="00000000" w:rsidRDefault="000C4F08">
      <w:pPr>
        <w:pStyle w:val="Contactup"/>
      </w:pPr>
      <w:r>
        <w:t>STAFF CONTACT:  Dwayne Ferguson (Ext. 16561)</w:t>
      </w:r>
    </w:p>
    <w:p w:rsidR="00000000" w:rsidRDefault="000C4F08">
      <w:pPr>
        <w:pStyle w:val="Blurbtitle"/>
      </w:pPr>
      <w:bookmarkStart w:id="28" w:name="FU8JDDC"/>
      <w:r>
        <w:t>Departme</w:t>
      </w:r>
      <w:r>
        <w:t>nt of Public Safety’s Revised Spending Plan for FY 2002</w:t>
      </w:r>
      <w:bookmarkEnd w:id="28"/>
    </w:p>
    <w:p w:rsidR="00000000" w:rsidRDefault="000C4F08">
      <w:pPr>
        <w:pStyle w:val="Heading4"/>
        <w:framePr w:w="625" w:wrap="auto" w:x="1485" w:y="725"/>
        <w:rPr>
          <w:rFonts w:ascii="Verdana" w:hAnsi="Verdana"/>
          <w:sz w:val="12"/>
        </w:rPr>
      </w:pPr>
      <w:r>
        <w:rPr>
          <w:rFonts w:ascii="Verdana" w:hAnsi="Verdana"/>
          <w:sz w:val="12"/>
        </w:rPr>
        <w:t>FY 2002</w:t>
      </w:r>
    </w:p>
    <w:p w:rsidR="00000000" w:rsidRDefault="000C4F08">
      <w:pPr>
        <w:framePr w:w="625" w:h="981" w:hSpace="180" w:wrap="auto" w:vAnchor="text" w:hAnchor="page" w:x="1485" w:y="725"/>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111" type="#_x0000_t75" style="width:26pt;height:23pt" o:ole="" fillcolor="window">
            <v:imagedata r:id="rId8" o:title=""/>
          </v:shape>
          <o:OLEObject Type="Embed" ProgID="Word.Picture.8" ShapeID="_x0000_i1111" DrawAspect="Content" ObjectID="_1315219214" r:id="rId62"/>
        </w:object>
      </w:r>
    </w:p>
    <w:p w:rsidR="00000000" w:rsidRDefault="000C4F08">
      <w:pPr>
        <w:pStyle w:val="textup"/>
      </w:pPr>
      <w:r>
        <w:rPr>
          <w:b/>
        </w:rPr>
        <w:t>Public Safety</w:t>
      </w:r>
      <w:r>
        <w:tab/>
        <w:t>The following provides a comparison of the FY 2002 General Fund appropriation to the estimated FY 2001 appropriation for the divisions within the Depart</w:t>
      </w:r>
      <w:r>
        <w:t>ment of Public Safety, the impact the funding will have on the staff of the Department, and services.  The estimated savings includes benefits.  The net salary savings may not equal the difference between FY 2001 and FY 2002 due to other adjustments made t</w:t>
      </w:r>
      <w:r>
        <w:t>o the Department’s other line items and revenues.</w:t>
      </w:r>
    </w:p>
    <w:p w:rsidR="00000000" w:rsidRDefault="000C4F08">
      <w:pPr>
        <w:pStyle w:val="textup"/>
      </w:pPr>
      <w:r>
        <w:rPr>
          <w:b/>
        </w:rPr>
        <w:lastRenderedPageBreak/>
        <w:t>Spending Plan</w:t>
      </w:r>
      <w:r>
        <w:tab/>
        <w:t>The Department of Public Safety Spending Plan calls for the elimination of nearly all equipment purchases, the elimination or reduction of overtime funding from General Fund appropriations, an</w:t>
      </w:r>
      <w:r>
        <w:t>d the reduction and elimination of a number of programs currently being carried out.</w:t>
      </w:r>
    </w:p>
    <w:p w:rsidR="00000000" w:rsidRDefault="000C4F08">
      <w:pPr>
        <w:framePr w:w="655" w:h="871" w:hSpace="180" w:wrap="auto" w:vAnchor="text" w:hAnchor="page" w:x="1641" w:y="103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57200" cy="330200"/>
            <wp:effectExtent l="1905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0"/>
                    <a:srcRect/>
                    <a:stretch>
                      <a:fillRect/>
                    </a:stretch>
                  </pic:blipFill>
                  <pic:spPr bwMode="auto">
                    <a:xfrm>
                      <a:off x="0" y="0"/>
                      <a:ext cx="457200" cy="330200"/>
                    </a:xfrm>
                    <a:prstGeom prst="rect">
                      <a:avLst/>
                    </a:prstGeom>
                    <a:noFill/>
                    <a:ln w="9525">
                      <a:noFill/>
                      <a:miter lim="800000"/>
                      <a:headEnd/>
                      <a:tailEnd/>
                    </a:ln>
                  </pic:spPr>
                </pic:pic>
              </a:graphicData>
            </a:graphic>
          </wp:inline>
        </w:drawing>
      </w:r>
    </w:p>
    <w:p w:rsidR="00000000" w:rsidRDefault="000C4F08">
      <w:pPr>
        <w:pStyle w:val="textup"/>
      </w:pPr>
      <w:r>
        <w:rPr>
          <w:b/>
        </w:rPr>
        <w:t>Vacant Positions</w:t>
      </w:r>
      <w:r>
        <w:tab/>
        <w:t>A total of 47.0 FTE positions and nearly all temporary positions funded from the General Fund will be eliminated from the table of organization of the D</w:t>
      </w:r>
      <w:r>
        <w:t>epartment of Public Safety.  One position that was funded from the General Fund is now funded by a federal grant.  There are sufficient vacant positions available or soon to be available to accomplish this reduction without laying off any employees.  The p</w:t>
      </w:r>
      <w:r>
        <w:t>ositions became vacant due to promotions, transfers, and FY 2001 retirements.  There will, however, be some employees reassigned through the layoff and bumping process.  The temporary positions that will be eliminated include yard maintenance personnel, ja</w:t>
      </w:r>
      <w:r>
        <w:t>nitors, and part-time secretaries at all 14 District offices of the Iowa State Patrol.</w:t>
      </w:r>
    </w:p>
    <w:p w:rsidR="00000000" w:rsidRDefault="000C4F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270"/>
        <w:gridCol w:w="1254"/>
        <w:gridCol w:w="236"/>
        <w:gridCol w:w="1210"/>
        <w:gridCol w:w="270"/>
        <w:gridCol w:w="1170"/>
        <w:gridCol w:w="270"/>
        <w:gridCol w:w="1260"/>
      </w:tblGrid>
      <w:tr w:rsidR="00000000">
        <w:tblPrEx>
          <w:tblCellMar>
            <w:top w:w="0" w:type="dxa"/>
            <w:bottom w:w="0" w:type="dxa"/>
          </w:tblCellMar>
        </w:tblPrEx>
        <w:tc>
          <w:tcPr>
            <w:tcW w:w="1728" w:type="dxa"/>
            <w:vAlign w:val="bottom"/>
          </w:tcPr>
          <w:p w:rsidR="00000000" w:rsidRDefault="000C4F08">
            <w:pPr>
              <w:pStyle w:val="TableTitle0"/>
            </w:pPr>
          </w:p>
          <w:p w:rsidR="00000000" w:rsidRDefault="000C4F08">
            <w:pPr>
              <w:pStyle w:val="TableTitle0"/>
            </w:pPr>
          </w:p>
          <w:p w:rsidR="00000000" w:rsidRDefault="000C4F08">
            <w:pPr>
              <w:pStyle w:val="TableTitle0"/>
            </w:pPr>
            <w:r>
              <w:t>Division</w:t>
            </w:r>
          </w:p>
        </w:tc>
        <w:tc>
          <w:tcPr>
            <w:tcW w:w="270" w:type="dxa"/>
            <w:vAlign w:val="bottom"/>
          </w:tcPr>
          <w:p w:rsidR="00000000" w:rsidRDefault="000C4F08">
            <w:pPr>
              <w:pStyle w:val="TableTitle0"/>
              <w:rPr>
                <w:b w:val="0"/>
              </w:rPr>
            </w:pPr>
          </w:p>
        </w:tc>
        <w:tc>
          <w:tcPr>
            <w:tcW w:w="1254" w:type="dxa"/>
            <w:vAlign w:val="bottom"/>
          </w:tcPr>
          <w:p w:rsidR="00000000" w:rsidRDefault="000C4F08">
            <w:pPr>
              <w:pStyle w:val="TableTitle0"/>
            </w:pPr>
            <w:r>
              <w:t>Estimated</w:t>
            </w:r>
          </w:p>
          <w:p w:rsidR="00000000" w:rsidRDefault="000C4F08">
            <w:pPr>
              <w:pStyle w:val="TableTitle0"/>
            </w:pPr>
            <w:r>
              <w:t>Net</w:t>
            </w:r>
          </w:p>
          <w:p w:rsidR="00000000" w:rsidRDefault="000C4F08">
            <w:pPr>
              <w:pStyle w:val="TableTitle0"/>
            </w:pPr>
            <w:r>
              <w:t>FY 2001</w:t>
            </w:r>
          </w:p>
        </w:tc>
        <w:tc>
          <w:tcPr>
            <w:tcW w:w="236" w:type="dxa"/>
            <w:vAlign w:val="bottom"/>
          </w:tcPr>
          <w:p w:rsidR="00000000" w:rsidRDefault="000C4F08">
            <w:pPr>
              <w:pStyle w:val="TableTitle0"/>
            </w:pPr>
          </w:p>
        </w:tc>
        <w:tc>
          <w:tcPr>
            <w:tcW w:w="1210" w:type="dxa"/>
            <w:vAlign w:val="bottom"/>
          </w:tcPr>
          <w:p w:rsidR="00000000" w:rsidRDefault="000C4F08">
            <w:pPr>
              <w:pStyle w:val="TableTitle0"/>
            </w:pPr>
            <w:r>
              <w:t>Net FY 2002 Final Action</w:t>
            </w:r>
          </w:p>
        </w:tc>
        <w:tc>
          <w:tcPr>
            <w:tcW w:w="270" w:type="dxa"/>
            <w:vAlign w:val="bottom"/>
          </w:tcPr>
          <w:p w:rsidR="00000000" w:rsidRDefault="000C4F08">
            <w:pPr>
              <w:pStyle w:val="TableTitle0"/>
            </w:pPr>
          </w:p>
        </w:tc>
        <w:tc>
          <w:tcPr>
            <w:tcW w:w="1170" w:type="dxa"/>
            <w:vAlign w:val="bottom"/>
          </w:tcPr>
          <w:p w:rsidR="00000000" w:rsidRDefault="000C4F08">
            <w:pPr>
              <w:pStyle w:val="TableTitle0"/>
            </w:pPr>
          </w:p>
          <w:p w:rsidR="00000000" w:rsidRDefault="000C4F08">
            <w:pPr>
              <w:pStyle w:val="TableTitle0"/>
            </w:pPr>
          </w:p>
          <w:p w:rsidR="00000000" w:rsidRDefault="000C4F08">
            <w:pPr>
              <w:pStyle w:val="TableTitle0"/>
            </w:pPr>
            <w:r>
              <w:t>Difference</w:t>
            </w:r>
          </w:p>
        </w:tc>
        <w:tc>
          <w:tcPr>
            <w:tcW w:w="270" w:type="dxa"/>
            <w:vAlign w:val="bottom"/>
          </w:tcPr>
          <w:p w:rsidR="00000000" w:rsidRDefault="000C4F08">
            <w:pPr>
              <w:pStyle w:val="TableTitle0"/>
            </w:pPr>
          </w:p>
        </w:tc>
        <w:tc>
          <w:tcPr>
            <w:tcW w:w="1260" w:type="dxa"/>
            <w:vAlign w:val="bottom"/>
          </w:tcPr>
          <w:p w:rsidR="00000000" w:rsidRDefault="000C4F08">
            <w:pPr>
              <w:pStyle w:val="TableTitle0"/>
            </w:pPr>
          </w:p>
          <w:p w:rsidR="00000000" w:rsidRDefault="000C4F08">
            <w:pPr>
              <w:pStyle w:val="TableTitle0"/>
            </w:pPr>
            <w:r>
              <w:t>Percentage Change</w:t>
            </w:r>
          </w:p>
        </w:tc>
      </w:tr>
      <w:tr w:rsidR="00000000">
        <w:tblPrEx>
          <w:tblCellMar>
            <w:top w:w="0" w:type="dxa"/>
            <w:bottom w:w="0" w:type="dxa"/>
          </w:tblCellMar>
        </w:tblPrEx>
        <w:tc>
          <w:tcPr>
            <w:tcW w:w="1728" w:type="dxa"/>
            <w:vAlign w:val="bottom"/>
          </w:tcPr>
          <w:p w:rsidR="00000000" w:rsidRDefault="000C4F08">
            <w:pPr>
              <w:pStyle w:val="TableTx0"/>
              <w:ind w:left="-90"/>
            </w:pPr>
            <w:r>
              <w:t>Administration</w:t>
            </w:r>
          </w:p>
        </w:tc>
        <w:tc>
          <w:tcPr>
            <w:tcW w:w="270" w:type="dxa"/>
          </w:tcPr>
          <w:p w:rsidR="00000000" w:rsidRDefault="000C4F08">
            <w:pPr>
              <w:jc w:val="center"/>
            </w:pPr>
          </w:p>
        </w:tc>
        <w:tc>
          <w:tcPr>
            <w:tcW w:w="1254" w:type="dxa"/>
            <w:vAlign w:val="bottom"/>
          </w:tcPr>
          <w:p w:rsidR="00000000" w:rsidRDefault="000C4F08">
            <w:pPr>
              <w:pStyle w:val="tabletx1"/>
              <w:ind w:left="-65"/>
            </w:pPr>
            <w:r>
              <w:t>$ 2,629,511</w:t>
            </w:r>
          </w:p>
        </w:tc>
        <w:tc>
          <w:tcPr>
            <w:tcW w:w="236" w:type="dxa"/>
            <w:vAlign w:val="bottom"/>
          </w:tcPr>
          <w:p w:rsidR="00000000" w:rsidRDefault="000C4F08">
            <w:pPr>
              <w:pStyle w:val="tabletx1"/>
              <w:ind w:left="-65"/>
            </w:pPr>
          </w:p>
        </w:tc>
        <w:tc>
          <w:tcPr>
            <w:tcW w:w="1210" w:type="dxa"/>
            <w:vAlign w:val="bottom"/>
          </w:tcPr>
          <w:p w:rsidR="00000000" w:rsidRDefault="000C4F08">
            <w:pPr>
              <w:pStyle w:val="tabletx1"/>
              <w:ind w:left="-65"/>
            </w:pPr>
            <w:r>
              <w:t>$ 2,549,216</w:t>
            </w:r>
          </w:p>
        </w:tc>
        <w:tc>
          <w:tcPr>
            <w:tcW w:w="270" w:type="dxa"/>
            <w:vAlign w:val="bottom"/>
          </w:tcPr>
          <w:p w:rsidR="00000000" w:rsidRDefault="000C4F08">
            <w:pPr>
              <w:pStyle w:val="tabletx1"/>
              <w:ind w:left="-65"/>
            </w:pPr>
          </w:p>
        </w:tc>
        <w:tc>
          <w:tcPr>
            <w:tcW w:w="1170" w:type="dxa"/>
            <w:vAlign w:val="bottom"/>
          </w:tcPr>
          <w:p w:rsidR="00000000" w:rsidRDefault="000C4F08">
            <w:pPr>
              <w:pStyle w:val="tabletx1"/>
              <w:ind w:left="-65"/>
            </w:pPr>
            <w:r>
              <w:t>$    -80,295</w:t>
            </w:r>
          </w:p>
        </w:tc>
        <w:tc>
          <w:tcPr>
            <w:tcW w:w="270" w:type="dxa"/>
            <w:vAlign w:val="bottom"/>
          </w:tcPr>
          <w:p w:rsidR="00000000" w:rsidRDefault="000C4F08">
            <w:pPr>
              <w:pStyle w:val="tabletx1"/>
            </w:pPr>
          </w:p>
        </w:tc>
        <w:tc>
          <w:tcPr>
            <w:tcW w:w="1260" w:type="dxa"/>
            <w:vAlign w:val="bottom"/>
          </w:tcPr>
          <w:p w:rsidR="00000000" w:rsidRDefault="000C4F08">
            <w:pPr>
              <w:pStyle w:val="tabletx1"/>
            </w:pPr>
            <w:r>
              <w:t>-3.1%</w:t>
            </w:r>
          </w:p>
        </w:tc>
      </w:tr>
      <w:tr w:rsidR="00000000">
        <w:tblPrEx>
          <w:tblCellMar>
            <w:top w:w="0" w:type="dxa"/>
            <w:bottom w:w="0" w:type="dxa"/>
          </w:tblCellMar>
        </w:tblPrEx>
        <w:tc>
          <w:tcPr>
            <w:tcW w:w="1728" w:type="dxa"/>
            <w:vAlign w:val="bottom"/>
          </w:tcPr>
          <w:p w:rsidR="00000000" w:rsidRDefault="000C4F08">
            <w:pPr>
              <w:pStyle w:val="TableTx0"/>
              <w:ind w:left="-90"/>
            </w:pPr>
            <w:r>
              <w:t>DCI Invest</w:t>
            </w:r>
            <w:r>
              <w:t>igation</w:t>
            </w:r>
          </w:p>
        </w:tc>
        <w:tc>
          <w:tcPr>
            <w:tcW w:w="270" w:type="dxa"/>
          </w:tcPr>
          <w:p w:rsidR="00000000" w:rsidRDefault="000C4F08">
            <w:pPr>
              <w:jc w:val="center"/>
            </w:pPr>
          </w:p>
        </w:tc>
        <w:tc>
          <w:tcPr>
            <w:tcW w:w="1254" w:type="dxa"/>
            <w:vAlign w:val="bottom"/>
          </w:tcPr>
          <w:p w:rsidR="00000000" w:rsidRDefault="000C4F08">
            <w:pPr>
              <w:pStyle w:val="tabletx1"/>
            </w:pPr>
            <w:r>
              <w:t>12,890,193</w:t>
            </w:r>
          </w:p>
        </w:tc>
        <w:tc>
          <w:tcPr>
            <w:tcW w:w="236" w:type="dxa"/>
            <w:vAlign w:val="bottom"/>
          </w:tcPr>
          <w:p w:rsidR="00000000" w:rsidRDefault="000C4F08">
            <w:pPr>
              <w:pStyle w:val="tabletx1"/>
            </w:pPr>
          </w:p>
        </w:tc>
        <w:tc>
          <w:tcPr>
            <w:tcW w:w="1210" w:type="dxa"/>
            <w:vAlign w:val="bottom"/>
          </w:tcPr>
          <w:p w:rsidR="00000000" w:rsidRDefault="000C4F08">
            <w:pPr>
              <w:pStyle w:val="tabletx1"/>
            </w:pPr>
            <w:r>
              <w:t>12,596,394</w:t>
            </w:r>
          </w:p>
        </w:tc>
        <w:tc>
          <w:tcPr>
            <w:tcW w:w="270" w:type="dxa"/>
            <w:vAlign w:val="bottom"/>
          </w:tcPr>
          <w:p w:rsidR="00000000" w:rsidRDefault="000C4F08">
            <w:pPr>
              <w:pStyle w:val="tabletx1"/>
            </w:pPr>
          </w:p>
        </w:tc>
        <w:tc>
          <w:tcPr>
            <w:tcW w:w="1170" w:type="dxa"/>
            <w:vAlign w:val="bottom"/>
          </w:tcPr>
          <w:p w:rsidR="00000000" w:rsidRDefault="000C4F08">
            <w:pPr>
              <w:pStyle w:val="tabletx1"/>
            </w:pPr>
            <w:r>
              <w:t>-293,799</w:t>
            </w:r>
          </w:p>
        </w:tc>
        <w:tc>
          <w:tcPr>
            <w:tcW w:w="270" w:type="dxa"/>
            <w:vAlign w:val="bottom"/>
          </w:tcPr>
          <w:p w:rsidR="00000000" w:rsidRDefault="000C4F08">
            <w:pPr>
              <w:pStyle w:val="tabletx1"/>
            </w:pPr>
          </w:p>
        </w:tc>
        <w:tc>
          <w:tcPr>
            <w:tcW w:w="1260" w:type="dxa"/>
            <w:vAlign w:val="bottom"/>
          </w:tcPr>
          <w:p w:rsidR="00000000" w:rsidRDefault="000C4F08">
            <w:pPr>
              <w:pStyle w:val="tabletx1"/>
            </w:pPr>
            <w:r>
              <w:t>-2.3%</w:t>
            </w:r>
          </w:p>
        </w:tc>
      </w:tr>
      <w:tr w:rsidR="00000000">
        <w:tblPrEx>
          <w:tblCellMar>
            <w:top w:w="0" w:type="dxa"/>
            <w:bottom w:w="0" w:type="dxa"/>
          </w:tblCellMar>
        </w:tblPrEx>
        <w:tc>
          <w:tcPr>
            <w:tcW w:w="1728" w:type="dxa"/>
            <w:vAlign w:val="bottom"/>
          </w:tcPr>
          <w:p w:rsidR="00000000" w:rsidRDefault="000C4F08">
            <w:pPr>
              <w:pStyle w:val="TableTx0"/>
              <w:ind w:left="-90"/>
            </w:pPr>
            <w:r>
              <w:t>Narcotics Enforcement</w:t>
            </w:r>
          </w:p>
        </w:tc>
        <w:tc>
          <w:tcPr>
            <w:tcW w:w="270" w:type="dxa"/>
          </w:tcPr>
          <w:p w:rsidR="00000000" w:rsidRDefault="000C4F08">
            <w:pPr>
              <w:jc w:val="center"/>
            </w:pPr>
          </w:p>
        </w:tc>
        <w:tc>
          <w:tcPr>
            <w:tcW w:w="1254" w:type="dxa"/>
            <w:vAlign w:val="bottom"/>
          </w:tcPr>
          <w:p w:rsidR="00000000" w:rsidRDefault="000C4F08">
            <w:pPr>
              <w:pStyle w:val="tabletx1"/>
            </w:pPr>
            <w:r>
              <w:t>4,206,474</w:t>
            </w:r>
          </w:p>
        </w:tc>
        <w:tc>
          <w:tcPr>
            <w:tcW w:w="236" w:type="dxa"/>
            <w:vAlign w:val="bottom"/>
          </w:tcPr>
          <w:p w:rsidR="00000000" w:rsidRDefault="000C4F08">
            <w:pPr>
              <w:pStyle w:val="tabletx1"/>
            </w:pPr>
          </w:p>
        </w:tc>
        <w:tc>
          <w:tcPr>
            <w:tcW w:w="1210" w:type="dxa"/>
            <w:vAlign w:val="bottom"/>
          </w:tcPr>
          <w:p w:rsidR="00000000" w:rsidRDefault="000C4F08">
            <w:pPr>
              <w:pStyle w:val="tabletx1"/>
            </w:pPr>
            <w:r>
              <w:t>3,616,853</w:t>
            </w:r>
          </w:p>
        </w:tc>
        <w:tc>
          <w:tcPr>
            <w:tcW w:w="270" w:type="dxa"/>
            <w:vAlign w:val="bottom"/>
          </w:tcPr>
          <w:p w:rsidR="00000000" w:rsidRDefault="000C4F08">
            <w:pPr>
              <w:pStyle w:val="tabletx1"/>
            </w:pPr>
          </w:p>
        </w:tc>
        <w:tc>
          <w:tcPr>
            <w:tcW w:w="1170" w:type="dxa"/>
            <w:vAlign w:val="bottom"/>
          </w:tcPr>
          <w:p w:rsidR="00000000" w:rsidRDefault="000C4F08">
            <w:pPr>
              <w:pStyle w:val="tabletx1"/>
            </w:pPr>
            <w:r>
              <w:t>-589,621</w:t>
            </w:r>
          </w:p>
        </w:tc>
        <w:tc>
          <w:tcPr>
            <w:tcW w:w="270" w:type="dxa"/>
            <w:vAlign w:val="bottom"/>
          </w:tcPr>
          <w:p w:rsidR="00000000" w:rsidRDefault="000C4F08">
            <w:pPr>
              <w:pStyle w:val="tabletx1"/>
            </w:pPr>
          </w:p>
        </w:tc>
        <w:tc>
          <w:tcPr>
            <w:tcW w:w="1260" w:type="dxa"/>
            <w:vAlign w:val="bottom"/>
          </w:tcPr>
          <w:p w:rsidR="00000000" w:rsidRDefault="000C4F08">
            <w:pPr>
              <w:pStyle w:val="tabletx1"/>
            </w:pPr>
            <w:r>
              <w:t>-14.0%</w:t>
            </w:r>
          </w:p>
        </w:tc>
      </w:tr>
      <w:tr w:rsidR="00000000">
        <w:tblPrEx>
          <w:tblCellMar>
            <w:top w:w="0" w:type="dxa"/>
            <w:bottom w:w="0" w:type="dxa"/>
          </w:tblCellMar>
        </w:tblPrEx>
        <w:tc>
          <w:tcPr>
            <w:tcW w:w="1728" w:type="dxa"/>
            <w:vAlign w:val="bottom"/>
          </w:tcPr>
          <w:p w:rsidR="00000000" w:rsidRDefault="000C4F08">
            <w:pPr>
              <w:pStyle w:val="TableTx0"/>
              <w:ind w:left="-90"/>
            </w:pPr>
            <w:r>
              <w:t xml:space="preserve">Fire Marshal </w:t>
            </w:r>
          </w:p>
        </w:tc>
        <w:tc>
          <w:tcPr>
            <w:tcW w:w="270" w:type="dxa"/>
          </w:tcPr>
          <w:p w:rsidR="00000000" w:rsidRDefault="000C4F08">
            <w:pPr>
              <w:jc w:val="center"/>
            </w:pPr>
          </w:p>
        </w:tc>
        <w:tc>
          <w:tcPr>
            <w:tcW w:w="1254" w:type="dxa"/>
            <w:vAlign w:val="bottom"/>
          </w:tcPr>
          <w:p w:rsidR="00000000" w:rsidRDefault="000C4F08">
            <w:pPr>
              <w:pStyle w:val="tabletx1"/>
            </w:pPr>
            <w:r>
              <w:t>2,003,539</w:t>
            </w:r>
          </w:p>
        </w:tc>
        <w:tc>
          <w:tcPr>
            <w:tcW w:w="236" w:type="dxa"/>
            <w:vAlign w:val="bottom"/>
          </w:tcPr>
          <w:p w:rsidR="00000000" w:rsidRDefault="000C4F08">
            <w:pPr>
              <w:pStyle w:val="tabletx1"/>
            </w:pPr>
          </w:p>
        </w:tc>
        <w:tc>
          <w:tcPr>
            <w:tcW w:w="1210" w:type="dxa"/>
            <w:vAlign w:val="bottom"/>
          </w:tcPr>
          <w:p w:rsidR="00000000" w:rsidRDefault="000C4F08">
            <w:pPr>
              <w:pStyle w:val="tabletx1"/>
            </w:pPr>
            <w:r>
              <w:t>1,892,910</w:t>
            </w:r>
          </w:p>
        </w:tc>
        <w:tc>
          <w:tcPr>
            <w:tcW w:w="270" w:type="dxa"/>
            <w:vAlign w:val="bottom"/>
          </w:tcPr>
          <w:p w:rsidR="00000000" w:rsidRDefault="000C4F08">
            <w:pPr>
              <w:pStyle w:val="tabletx1"/>
            </w:pPr>
          </w:p>
        </w:tc>
        <w:tc>
          <w:tcPr>
            <w:tcW w:w="1170" w:type="dxa"/>
            <w:vAlign w:val="bottom"/>
          </w:tcPr>
          <w:p w:rsidR="00000000" w:rsidRDefault="000C4F08">
            <w:pPr>
              <w:pStyle w:val="tabletx1"/>
            </w:pPr>
            <w:r>
              <w:t>-110,629</w:t>
            </w:r>
          </w:p>
        </w:tc>
        <w:tc>
          <w:tcPr>
            <w:tcW w:w="270" w:type="dxa"/>
            <w:vAlign w:val="bottom"/>
          </w:tcPr>
          <w:p w:rsidR="00000000" w:rsidRDefault="000C4F08">
            <w:pPr>
              <w:pStyle w:val="tabletx1"/>
            </w:pPr>
          </w:p>
        </w:tc>
        <w:tc>
          <w:tcPr>
            <w:tcW w:w="1260" w:type="dxa"/>
            <w:vAlign w:val="bottom"/>
          </w:tcPr>
          <w:p w:rsidR="00000000" w:rsidRDefault="000C4F08">
            <w:pPr>
              <w:pStyle w:val="tabletx1"/>
            </w:pPr>
            <w:r>
              <w:t>-5.5%</w:t>
            </w:r>
          </w:p>
        </w:tc>
      </w:tr>
      <w:tr w:rsidR="00000000">
        <w:tblPrEx>
          <w:tblCellMar>
            <w:top w:w="0" w:type="dxa"/>
            <w:bottom w:w="0" w:type="dxa"/>
          </w:tblCellMar>
        </w:tblPrEx>
        <w:tc>
          <w:tcPr>
            <w:tcW w:w="1728" w:type="dxa"/>
            <w:vAlign w:val="bottom"/>
          </w:tcPr>
          <w:p w:rsidR="00000000" w:rsidRDefault="000C4F08">
            <w:pPr>
              <w:pStyle w:val="TableTx0"/>
              <w:ind w:left="-90"/>
            </w:pPr>
            <w:r>
              <w:t>Undercover Funds</w:t>
            </w:r>
          </w:p>
        </w:tc>
        <w:tc>
          <w:tcPr>
            <w:tcW w:w="270" w:type="dxa"/>
          </w:tcPr>
          <w:p w:rsidR="00000000" w:rsidRDefault="000C4F08">
            <w:pPr>
              <w:jc w:val="center"/>
            </w:pPr>
          </w:p>
        </w:tc>
        <w:tc>
          <w:tcPr>
            <w:tcW w:w="1254" w:type="dxa"/>
            <w:vAlign w:val="bottom"/>
          </w:tcPr>
          <w:p w:rsidR="00000000" w:rsidRDefault="000C4F08">
            <w:pPr>
              <w:pStyle w:val="tabletx1"/>
            </w:pPr>
            <w:r>
              <w:t>139,202</w:t>
            </w:r>
          </w:p>
        </w:tc>
        <w:tc>
          <w:tcPr>
            <w:tcW w:w="236" w:type="dxa"/>
            <w:vAlign w:val="bottom"/>
          </w:tcPr>
          <w:p w:rsidR="00000000" w:rsidRDefault="000C4F08">
            <w:pPr>
              <w:pStyle w:val="tabletx1"/>
            </w:pPr>
          </w:p>
        </w:tc>
        <w:tc>
          <w:tcPr>
            <w:tcW w:w="1210" w:type="dxa"/>
            <w:vAlign w:val="bottom"/>
          </w:tcPr>
          <w:p w:rsidR="00000000" w:rsidRDefault="000C4F08">
            <w:pPr>
              <w:pStyle w:val="tabletx1"/>
            </w:pPr>
            <w:r>
              <w:t>129,804</w:t>
            </w:r>
          </w:p>
        </w:tc>
        <w:tc>
          <w:tcPr>
            <w:tcW w:w="270" w:type="dxa"/>
            <w:vAlign w:val="bottom"/>
          </w:tcPr>
          <w:p w:rsidR="00000000" w:rsidRDefault="000C4F08">
            <w:pPr>
              <w:pStyle w:val="tabletx1"/>
            </w:pPr>
          </w:p>
        </w:tc>
        <w:tc>
          <w:tcPr>
            <w:tcW w:w="1170" w:type="dxa"/>
            <w:vAlign w:val="bottom"/>
          </w:tcPr>
          <w:p w:rsidR="00000000" w:rsidRDefault="000C4F08">
            <w:pPr>
              <w:pStyle w:val="tabletx1"/>
            </w:pPr>
            <w:r>
              <w:t>-9,398</w:t>
            </w:r>
          </w:p>
        </w:tc>
        <w:tc>
          <w:tcPr>
            <w:tcW w:w="270" w:type="dxa"/>
            <w:vAlign w:val="bottom"/>
          </w:tcPr>
          <w:p w:rsidR="00000000" w:rsidRDefault="000C4F08">
            <w:pPr>
              <w:pStyle w:val="tabletx1"/>
            </w:pPr>
          </w:p>
        </w:tc>
        <w:tc>
          <w:tcPr>
            <w:tcW w:w="1260" w:type="dxa"/>
            <w:vAlign w:val="bottom"/>
          </w:tcPr>
          <w:p w:rsidR="00000000" w:rsidRDefault="000C4F08">
            <w:pPr>
              <w:pStyle w:val="tabletx1"/>
            </w:pPr>
            <w:r>
              <w:t>-6.8%</w:t>
            </w:r>
          </w:p>
        </w:tc>
      </w:tr>
      <w:tr w:rsidR="00000000">
        <w:tblPrEx>
          <w:tblCellMar>
            <w:top w:w="0" w:type="dxa"/>
            <w:bottom w:w="0" w:type="dxa"/>
          </w:tblCellMar>
        </w:tblPrEx>
        <w:tc>
          <w:tcPr>
            <w:tcW w:w="1728" w:type="dxa"/>
            <w:vAlign w:val="bottom"/>
          </w:tcPr>
          <w:p w:rsidR="00000000" w:rsidRDefault="000C4F08">
            <w:pPr>
              <w:pStyle w:val="TableTx0"/>
              <w:ind w:left="-90"/>
            </w:pPr>
            <w:r>
              <w:t>Capitol Security</w:t>
            </w:r>
          </w:p>
        </w:tc>
        <w:tc>
          <w:tcPr>
            <w:tcW w:w="270" w:type="dxa"/>
          </w:tcPr>
          <w:p w:rsidR="00000000" w:rsidRDefault="000C4F08">
            <w:pPr>
              <w:jc w:val="center"/>
            </w:pPr>
          </w:p>
        </w:tc>
        <w:tc>
          <w:tcPr>
            <w:tcW w:w="1254" w:type="dxa"/>
            <w:vAlign w:val="bottom"/>
          </w:tcPr>
          <w:p w:rsidR="00000000" w:rsidRDefault="000C4F08">
            <w:pPr>
              <w:pStyle w:val="tabletx1"/>
            </w:pPr>
            <w:r>
              <w:t>1,391,412</w:t>
            </w:r>
          </w:p>
        </w:tc>
        <w:tc>
          <w:tcPr>
            <w:tcW w:w="236" w:type="dxa"/>
            <w:vAlign w:val="bottom"/>
          </w:tcPr>
          <w:p w:rsidR="00000000" w:rsidRDefault="000C4F08">
            <w:pPr>
              <w:pStyle w:val="tabletx1"/>
            </w:pPr>
          </w:p>
        </w:tc>
        <w:tc>
          <w:tcPr>
            <w:tcW w:w="1210" w:type="dxa"/>
            <w:vAlign w:val="bottom"/>
          </w:tcPr>
          <w:p w:rsidR="00000000" w:rsidRDefault="000C4F08">
            <w:pPr>
              <w:pStyle w:val="tabletx1"/>
            </w:pPr>
            <w:r>
              <w:t>1,321,754</w:t>
            </w:r>
          </w:p>
        </w:tc>
        <w:tc>
          <w:tcPr>
            <w:tcW w:w="270" w:type="dxa"/>
            <w:vAlign w:val="bottom"/>
          </w:tcPr>
          <w:p w:rsidR="00000000" w:rsidRDefault="000C4F08">
            <w:pPr>
              <w:pStyle w:val="tabletx1"/>
            </w:pPr>
          </w:p>
        </w:tc>
        <w:tc>
          <w:tcPr>
            <w:tcW w:w="1170" w:type="dxa"/>
            <w:vAlign w:val="bottom"/>
          </w:tcPr>
          <w:p w:rsidR="00000000" w:rsidRDefault="000C4F08">
            <w:pPr>
              <w:pStyle w:val="tabletx1"/>
            </w:pPr>
            <w:r>
              <w:t>-69,658</w:t>
            </w:r>
          </w:p>
        </w:tc>
        <w:tc>
          <w:tcPr>
            <w:tcW w:w="270" w:type="dxa"/>
            <w:vAlign w:val="bottom"/>
          </w:tcPr>
          <w:p w:rsidR="00000000" w:rsidRDefault="000C4F08">
            <w:pPr>
              <w:pStyle w:val="tabletx1"/>
            </w:pPr>
          </w:p>
        </w:tc>
        <w:tc>
          <w:tcPr>
            <w:tcW w:w="1260" w:type="dxa"/>
            <w:vAlign w:val="bottom"/>
          </w:tcPr>
          <w:p w:rsidR="00000000" w:rsidRDefault="000C4F08">
            <w:pPr>
              <w:pStyle w:val="tabletx1"/>
            </w:pPr>
            <w:r>
              <w:t>-5.0%</w:t>
            </w:r>
          </w:p>
        </w:tc>
      </w:tr>
      <w:tr w:rsidR="00000000">
        <w:tblPrEx>
          <w:tblCellMar>
            <w:top w:w="0" w:type="dxa"/>
            <w:bottom w:w="0" w:type="dxa"/>
          </w:tblCellMar>
        </w:tblPrEx>
        <w:tc>
          <w:tcPr>
            <w:tcW w:w="1728" w:type="dxa"/>
            <w:vAlign w:val="bottom"/>
          </w:tcPr>
          <w:p w:rsidR="00000000" w:rsidRDefault="000C4F08">
            <w:pPr>
              <w:pStyle w:val="TableTx0"/>
              <w:ind w:left="-90"/>
            </w:pPr>
            <w:r>
              <w:t>Fire Service</w:t>
            </w:r>
          </w:p>
        </w:tc>
        <w:tc>
          <w:tcPr>
            <w:tcW w:w="270" w:type="dxa"/>
          </w:tcPr>
          <w:p w:rsidR="00000000" w:rsidRDefault="000C4F08">
            <w:pPr>
              <w:jc w:val="center"/>
            </w:pPr>
          </w:p>
        </w:tc>
        <w:tc>
          <w:tcPr>
            <w:tcW w:w="1254" w:type="dxa"/>
            <w:vAlign w:val="bottom"/>
          </w:tcPr>
          <w:p w:rsidR="00000000" w:rsidRDefault="000C4F08">
            <w:pPr>
              <w:pStyle w:val="tabletx1"/>
            </w:pPr>
            <w:r>
              <w:t>606,460</w:t>
            </w:r>
          </w:p>
        </w:tc>
        <w:tc>
          <w:tcPr>
            <w:tcW w:w="236" w:type="dxa"/>
            <w:vAlign w:val="bottom"/>
          </w:tcPr>
          <w:p w:rsidR="00000000" w:rsidRDefault="000C4F08">
            <w:pPr>
              <w:pStyle w:val="tabletx1"/>
            </w:pPr>
          </w:p>
        </w:tc>
        <w:tc>
          <w:tcPr>
            <w:tcW w:w="1210" w:type="dxa"/>
            <w:vAlign w:val="bottom"/>
          </w:tcPr>
          <w:p w:rsidR="00000000" w:rsidRDefault="000C4F08">
            <w:pPr>
              <w:pStyle w:val="tabletx1"/>
            </w:pPr>
            <w:r>
              <w:t>608,938</w:t>
            </w:r>
          </w:p>
        </w:tc>
        <w:tc>
          <w:tcPr>
            <w:tcW w:w="270" w:type="dxa"/>
            <w:vAlign w:val="bottom"/>
          </w:tcPr>
          <w:p w:rsidR="00000000" w:rsidRDefault="000C4F08">
            <w:pPr>
              <w:pStyle w:val="tabletx1"/>
            </w:pPr>
          </w:p>
        </w:tc>
        <w:tc>
          <w:tcPr>
            <w:tcW w:w="1170" w:type="dxa"/>
            <w:vAlign w:val="bottom"/>
          </w:tcPr>
          <w:p w:rsidR="00000000" w:rsidRDefault="000C4F08">
            <w:pPr>
              <w:pStyle w:val="tabletx1"/>
            </w:pPr>
            <w:r>
              <w:t>2,478</w:t>
            </w:r>
          </w:p>
        </w:tc>
        <w:tc>
          <w:tcPr>
            <w:tcW w:w="270" w:type="dxa"/>
            <w:vAlign w:val="bottom"/>
          </w:tcPr>
          <w:p w:rsidR="00000000" w:rsidRDefault="000C4F08">
            <w:pPr>
              <w:pStyle w:val="tabletx1"/>
            </w:pPr>
          </w:p>
        </w:tc>
        <w:tc>
          <w:tcPr>
            <w:tcW w:w="1260" w:type="dxa"/>
            <w:vAlign w:val="bottom"/>
          </w:tcPr>
          <w:p w:rsidR="00000000" w:rsidRDefault="000C4F08">
            <w:pPr>
              <w:pStyle w:val="tabletx1"/>
            </w:pPr>
            <w:r>
              <w:t>0.4%</w:t>
            </w:r>
          </w:p>
        </w:tc>
      </w:tr>
      <w:tr w:rsidR="00000000">
        <w:tblPrEx>
          <w:tblCellMar>
            <w:top w:w="0" w:type="dxa"/>
            <w:bottom w:w="0" w:type="dxa"/>
          </w:tblCellMar>
        </w:tblPrEx>
        <w:tc>
          <w:tcPr>
            <w:tcW w:w="1728" w:type="dxa"/>
            <w:vAlign w:val="bottom"/>
          </w:tcPr>
          <w:p w:rsidR="00000000" w:rsidRDefault="000C4F08">
            <w:pPr>
              <w:pStyle w:val="TableTx0"/>
              <w:ind w:left="-90"/>
            </w:pPr>
            <w:r>
              <w:t>Iowa State Patrol</w:t>
            </w:r>
          </w:p>
        </w:tc>
        <w:tc>
          <w:tcPr>
            <w:tcW w:w="270" w:type="dxa"/>
          </w:tcPr>
          <w:p w:rsidR="00000000" w:rsidRDefault="000C4F08">
            <w:pPr>
              <w:jc w:val="center"/>
            </w:pPr>
          </w:p>
        </w:tc>
        <w:tc>
          <w:tcPr>
            <w:tcW w:w="1254" w:type="dxa"/>
            <w:vAlign w:val="bottom"/>
          </w:tcPr>
          <w:p w:rsidR="00000000" w:rsidRDefault="000C4F08">
            <w:pPr>
              <w:pStyle w:val="tabletx1"/>
            </w:pPr>
            <w:r>
              <w:t>39,457,393</w:t>
            </w:r>
          </w:p>
        </w:tc>
        <w:tc>
          <w:tcPr>
            <w:tcW w:w="236" w:type="dxa"/>
            <w:vAlign w:val="bottom"/>
          </w:tcPr>
          <w:p w:rsidR="00000000" w:rsidRDefault="000C4F08">
            <w:pPr>
              <w:pStyle w:val="tabletx1"/>
            </w:pPr>
          </w:p>
        </w:tc>
        <w:tc>
          <w:tcPr>
            <w:tcW w:w="1210" w:type="dxa"/>
            <w:vAlign w:val="bottom"/>
          </w:tcPr>
          <w:p w:rsidR="00000000" w:rsidRDefault="000C4F08">
            <w:pPr>
              <w:pStyle w:val="tabletx1"/>
            </w:pPr>
            <w:r>
              <w:t>38,397,458</w:t>
            </w:r>
          </w:p>
        </w:tc>
        <w:tc>
          <w:tcPr>
            <w:tcW w:w="270" w:type="dxa"/>
            <w:vAlign w:val="bottom"/>
          </w:tcPr>
          <w:p w:rsidR="00000000" w:rsidRDefault="000C4F08">
            <w:pPr>
              <w:pStyle w:val="tabletx1"/>
            </w:pPr>
          </w:p>
        </w:tc>
        <w:tc>
          <w:tcPr>
            <w:tcW w:w="1170" w:type="dxa"/>
            <w:vAlign w:val="bottom"/>
          </w:tcPr>
          <w:p w:rsidR="00000000" w:rsidRDefault="000C4F08">
            <w:pPr>
              <w:pStyle w:val="tabletx1"/>
            </w:pPr>
            <w:r>
              <w:t>-1,059,935</w:t>
            </w:r>
          </w:p>
        </w:tc>
        <w:tc>
          <w:tcPr>
            <w:tcW w:w="270" w:type="dxa"/>
            <w:vAlign w:val="bottom"/>
          </w:tcPr>
          <w:p w:rsidR="00000000" w:rsidRDefault="000C4F08">
            <w:pPr>
              <w:pStyle w:val="tabletx1"/>
            </w:pPr>
          </w:p>
        </w:tc>
        <w:tc>
          <w:tcPr>
            <w:tcW w:w="1260" w:type="dxa"/>
            <w:vAlign w:val="bottom"/>
          </w:tcPr>
          <w:p w:rsidR="00000000" w:rsidRDefault="000C4F08">
            <w:pPr>
              <w:pStyle w:val="tabletx1"/>
            </w:pPr>
            <w:r>
              <w:t>-2.7%</w:t>
            </w:r>
          </w:p>
        </w:tc>
      </w:tr>
      <w:tr w:rsidR="00000000">
        <w:tblPrEx>
          <w:tblCellMar>
            <w:top w:w="0" w:type="dxa"/>
            <w:bottom w:w="0" w:type="dxa"/>
          </w:tblCellMar>
        </w:tblPrEx>
        <w:tc>
          <w:tcPr>
            <w:tcW w:w="1728" w:type="dxa"/>
            <w:vAlign w:val="bottom"/>
          </w:tcPr>
          <w:p w:rsidR="00000000" w:rsidRDefault="000C4F08">
            <w:pPr>
              <w:pStyle w:val="TableTx0"/>
              <w:ind w:left="-90"/>
            </w:pPr>
            <w:r>
              <w:t>Fire Fighter Training</w:t>
            </w:r>
          </w:p>
        </w:tc>
        <w:tc>
          <w:tcPr>
            <w:tcW w:w="270" w:type="dxa"/>
          </w:tcPr>
          <w:p w:rsidR="00000000" w:rsidRDefault="000C4F08">
            <w:pPr>
              <w:jc w:val="center"/>
            </w:pPr>
          </w:p>
        </w:tc>
        <w:tc>
          <w:tcPr>
            <w:tcW w:w="1254" w:type="dxa"/>
            <w:vAlign w:val="bottom"/>
          </w:tcPr>
          <w:p w:rsidR="00000000" w:rsidRDefault="000C4F08">
            <w:pPr>
              <w:pStyle w:val="tabletx1"/>
            </w:pPr>
            <w:r>
              <w:t>714,690</w:t>
            </w:r>
          </w:p>
        </w:tc>
        <w:tc>
          <w:tcPr>
            <w:tcW w:w="236" w:type="dxa"/>
            <w:vAlign w:val="bottom"/>
          </w:tcPr>
          <w:p w:rsidR="00000000" w:rsidRDefault="000C4F08">
            <w:pPr>
              <w:pStyle w:val="tabletx1"/>
            </w:pPr>
          </w:p>
        </w:tc>
        <w:tc>
          <w:tcPr>
            <w:tcW w:w="1210" w:type="dxa"/>
            <w:vAlign w:val="bottom"/>
          </w:tcPr>
          <w:p w:rsidR="00000000" w:rsidRDefault="000C4F08">
            <w:pPr>
              <w:pStyle w:val="tabletx1"/>
            </w:pPr>
            <w:r>
              <w:t>576,627</w:t>
            </w:r>
          </w:p>
        </w:tc>
        <w:tc>
          <w:tcPr>
            <w:tcW w:w="270" w:type="dxa"/>
            <w:vAlign w:val="bottom"/>
          </w:tcPr>
          <w:p w:rsidR="00000000" w:rsidRDefault="000C4F08">
            <w:pPr>
              <w:pStyle w:val="tabletx1"/>
            </w:pPr>
          </w:p>
        </w:tc>
        <w:tc>
          <w:tcPr>
            <w:tcW w:w="1170" w:type="dxa"/>
            <w:vAlign w:val="bottom"/>
          </w:tcPr>
          <w:p w:rsidR="00000000" w:rsidRDefault="000C4F08">
            <w:pPr>
              <w:pStyle w:val="tabletx1"/>
            </w:pPr>
            <w:r>
              <w:t>-138,063</w:t>
            </w:r>
          </w:p>
        </w:tc>
        <w:tc>
          <w:tcPr>
            <w:tcW w:w="270" w:type="dxa"/>
            <w:vAlign w:val="bottom"/>
          </w:tcPr>
          <w:p w:rsidR="00000000" w:rsidRDefault="000C4F08">
            <w:pPr>
              <w:pStyle w:val="tabletx1"/>
            </w:pPr>
          </w:p>
        </w:tc>
        <w:tc>
          <w:tcPr>
            <w:tcW w:w="1260" w:type="dxa"/>
            <w:vAlign w:val="bottom"/>
          </w:tcPr>
          <w:p w:rsidR="00000000" w:rsidRDefault="000C4F08">
            <w:pPr>
              <w:pStyle w:val="tabletx1"/>
            </w:pPr>
            <w:r>
              <w:t>-19.3%</w:t>
            </w:r>
          </w:p>
        </w:tc>
      </w:tr>
      <w:tr w:rsidR="00000000">
        <w:tblPrEx>
          <w:tblCellMar>
            <w:top w:w="0" w:type="dxa"/>
            <w:bottom w:w="0" w:type="dxa"/>
          </w:tblCellMar>
        </w:tblPrEx>
        <w:tc>
          <w:tcPr>
            <w:tcW w:w="1728" w:type="dxa"/>
            <w:vAlign w:val="bottom"/>
          </w:tcPr>
          <w:p w:rsidR="00000000" w:rsidRDefault="000C4F08">
            <w:pPr>
              <w:pStyle w:val="TableTx0"/>
              <w:ind w:left="-90"/>
            </w:pPr>
            <w:r>
              <w:t>AFIS System Maintenance</w:t>
            </w:r>
          </w:p>
        </w:tc>
        <w:tc>
          <w:tcPr>
            <w:tcW w:w="270" w:type="dxa"/>
          </w:tcPr>
          <w:p w:rsidR="00000000" w:rsidRDefault="000C4F08">
            <w:pPr>
              <w:jc w:val="center"/>
            </w:pPr>
          </w:p>
        </w:tc>
        <w:tc>
          <w:tcPr>
            <w:tcW w:w="1254" w:type="dxa"/>
            <w:vAlign w:val="bottom"/>
          </w:tcPr>
          <w:p w:rsidR="00000000" w:rsidRDefault="000C4F08">
            <w:pPr>
              <w:pStyle w:val="tabletx1"/>
            </w:pPr>
            <w:r>
              <w:t>269,425</w:t>
            </w:r>
          </w:p>
        </w:tc>
        <w:tc>
          <w:tcPr>
            <w:tcW w:w="236" w:type="dxa"/>
            <w:vAlign w:val="bottom"/>
          </w:tcPr>
          <w:p w:rsidR="00000000" w:rsidRDefault="000C4F08">
            <w:pPr>
              <w:pStyle w:val="tabletx1"/>
            </w:pPr>
          </w:p>
        </w:tc>
        <w:tc>
          <w:tcPr>
            <w:tcW w:w="1210" w:type="dxa"/>
            <w:vAlign w:val="bottom"/>
          </w:tcPr>
          <w:p w:rsidR="00000000" w:rsidRDefault="000C4F08">
            <w:pPr>
              <w:pStyle w:val="tabletx1"/>
            </w:pPr>
            <w:r>
              <w:t>239,743</w:t>
            </w:r>
          </w:p>
        </w:tc>
        <w:tc>
          <w:tcPr>
            <w:tcW w:w="270" w:type="dxa"/>
            <w:vAlign w:val="bottom"/>
          </w:tcPr>
          <w:p w:rsidR="00000000" w:rsidRDefault="000C4F08">
            <w:pPr>
              <w:pStyle w:val="tabletx1"/>
            </w:pPr>
          </w:p>
        </w:tc>
        <w:tc>
          <w:tcPr>
            <w:tcW w:w="1170" w:type="dxa"/>
            <w:vAlign w:val="bottom"/>
          </w:tcPr>
          <w:p w:rsidR="00000000" w:rsidRDefault="000C4F08">
            <w:pPr>
              <w:pStyle w:val="tabletx1"/>
            </w:pPr>
            <w:r>
              <w:t>-29,682</w:t>
            </w:r>
          </w:p>
        </w:tc>
        <w:tc>
          <w:tcPr>
            <w:tcW w:w="270" w:type="dxa"/>
            <w:vAlign w:val="bottom"/>
          </w:tcPr>
          <w:p w:rsidR="00000000" w:rsidRDefault="000C4F08">
            <w:pPr>
              <w:pStyle w:val="tabletx1"/>
            </w:pPr>
          </w:p>
        </w:tc>
        <w:tc>
          <w:tcPr>
            <w:tcW w:w="1260" w:type="dxa"/>
            <w:vAlign w:val="bottom"/>
          </w:tcPr>
          <w:p w:rsidR="00000000" w:rsidRDefault="000C4F08">
            <w:pPr>
              <w:pStyle w:val="tabletx1"/>
            </w:pPr>
            <w:r>
              <w:t>-11.0%</w:t>
            </w:r>
          </w:p>
        </w:tc>
      </w:tr>
      <w:tr w:rsidR="00000000">
        <w:tblPrEx>
          <w:tblCellMar>
            <w:top w:w="0" w:type="dxa"/>
            <w:bottom w:w="0" w:type="dxa"/>
          </w:tblCellMar>
        </w:tblPrEx>
        <w:tc>
          <w:tcPr>
            <w:tcW w:w="1728" w:type="dxa"/>
            <w:vAlign w:val="bottom"/>
          </w:tcPr>
          <w:p w:rsidR="00000000" w:rsidRDefault="000C4F08">
            <w:pPr>
              <w:pStyle w:val="TableTx0"/>
              <w:ind w:left="-90"/>
            </w:pPr>
            <w:r>
              <w:t>DPS/SPOC Sic</w:t>
            </w:r>
            <w:r>
              <w:t>k Leave Payout</w:t>
            </w:r>
          </w:p>
        </w:tc>
        <w:tc>
          <w:tcPr>
            <w:tcW w:w="270" w:type="dxa"/>
          </w:tcPr>
          <w:p w:rsidR="00000000" w:rsidRDefault="000C4F08">
            <w:pPr>
              <w:jc w:val="center"/>
            </w:pPr>
          </w:p>
        </w:tc>
        <w:tc>
          <w:tcPr>
            <w:tcW w:w="1254" w:type="dxa"/>
            <w:vAlign w:val="bottom"/>
          </w:tcPr>
          <w:p w:rsidR="00000000" w:rsidRDefault="000C4F08">
            <w:pPr>
              <w:pStyle w:val="tabletx1"/>
            </w:pPr>
            <w:r>
              <w:t>0</w:t>
            </w:r>
          </w:p>
        </w:tc>
        <w:tc>
          <w:tcPr>
            <w:tcW w:w="236" w:type="dxa"/>
            <w:vAlign w:val="bottom"/>
          </w:tcPr>
          <w:p w:rsidR="00000000" w:rsidRDefault="000C4F08">
            <w:pPr>
              <w:pStyle w:val="tabletx1"/>
            </w:pPr>
          </w:p>
        </w:tc>
        <w:tc>
          <w:tcPr>
            <w:tcW w:w="1210" w:type="dxa"/>
            <w:vAlign w:val="bottom"/>
          </w:tcPr>
          <w:p w:rsidR="00000000" w:rsidRDefault="000C4F08">
            <w:pPr>
              <w:pStyle w:val="tabletx1"/>
            </w:pPr>
            <w:r>
              <w:t>288,139</w:t>
            </w:r>
          </w:p>
        </w:tc>
        <w:tc>
          <w:tcPr>
            <w:tcW w:w="270" w:type="dxa"/>
            <w:vAlign w:val="bottom"/>
          </w:tcPr>
          <w:p w:rsidR="00000000" w:rsidRDefault="000C4F08">
            <w:pPr>
              <w:pStyle w:val="tabletx1"/>
            </w:pPr>
          </w:p>
        </w:tc>
        <w:tc>
          <w:tcPr>
            <w:tcW w:w="1170" w:type="dxa"/>
            <w:vAlign w:val="bottom"/>
          </w:tcPr>
          <w:p w:rsidR="00000000" w:rsidRDefault="000C4F08">
            <w:pPr>
              <w:pStyle w:val="tabletx1"/>
            </w:pPr>
            <w:r>
              <w:t>288,139</w:t>
            </w:r>
          </w:p>
        </w:tc>
        <w:tc>
          <w:tcPr>
            <w:tcW w:w="270" w:type="dxa"/>
            <w:vAlign w:val="bottom"/>
          </w:tcPr>
          <w:p w:rsidR="00000000" w:rsidRDefault="000C4F08">
            <w:pPr>
              <w:pStyle w:val="tabletx1"/>
            </w:pPr>
          </w:p>
        </w:tc>
        <w:tc>
          <w:tcPr>
            <w:tcW w:w="1260" w:type="dxa"/>
            <w:vAlign w:val="bottom"/>
          </w:tcPr>
          <w:p w:rsidR="00000000" w:rsidRDefault="000C4F08">
            <w:pPr>
              <w:pStyle w:val="tabletx1"/>
            </w:pPr>
            <w:r>
              <w:t>100.0%</w:t>
            </w:r>
          </w:p>
        </w:tc>
      </w:tr>
      <w:tr w:rsidR="00000000">
        <w:tblPrEx>
          <w:tblCellMar>
            <w:top w:w="0" w:type="dxa"/>
            <w:bottom w:w="0" w:type="dxa"/>
          </w:tblCellMar>
        </w:tblPrEx>
        <w:tc>
          <w:tcPr>
            <w:tcW w:w="1728" w:type="dxa"/>
            <w:vAlign w:val="bottom"/>
          </w:tcPr>
          <w:p w:rsidR="00000000" w:rsidRDefault="000C4F08">
            <w:pPr>
              <w:pStyle w:val="TableTx0"/>
              <w:ind w:left="-90"/>
            </w:pPr>
            <w:r>
              <w:t>Medical Injuries – DPS Custody</w:t>
            </w:r>
          </w:p>
        </w:tc>
        <w:tc>
          <w:tcPr>
            <w:tcW w:w="270" w:type="dxa"/>
          </w:tcPr>
          <w:p w:rsidR="00000000" w:rsidRDefault="000C4F08">
            <w:pPr>
              <w:jc w:val="center"/>
            </w:pPr>
          </w:p>
        </w:tc>
        <w:tc>
          <w:tcPr>
            <w:tcW w:w="1254" w:type="dxa"/>
            <w:vAlign w:val="bottom"/>
          </w:tcPr>
          <w:p w:rsidR="00000000" w:rsidRDefault="000C4F08">
            <w:pPr>
              <w:pStyle w:val="tabletx1"/>
            </w:pPr>
            <w:r>
              <w:t>2,820</w:t>
            </w:r>
          </w:p>
        </w:tc>
        <w:tc>
          <w:tcPr>
            <w:tcW w:w="236" w:type="dxa"/>
            <w:vAlign w:val="bottom"/>
          </w:tcPr>
          <w:p w:rsidR="00000000" w:rsidRDefault="000C4F08">
            <w:pPr>
              <w:pStyle w:val="tabletx1"/>
            </w:pPr>
          </w:p>
        </w:tc>
        <w:tc>
          <w:tcPr>
            <w:tcW w:w="1210" w:type="dxa"/>
            <w:vAlign w:val="bottom"/>
          </w:tcPr>
          <w:p w:rsidR="00000000" w:rsidRDefault="000C4F08">
            <w:pPr>
              <w:pStyle w:val="tabletx1"/>
            </w:pPr>
            <w:r>
              <w:t>0</w:t>
            </w:r>
          </w:p>
        </w:tc>
        <w:tc>
          <w:tcPr>
            <w:tcW w:w="270" w:type="dxa"/>
            <w:vAlign w:val="bottom"/>
          </w:tcPr>
          <w:p w:rsidR="00000000" w:rsidRDefault="000C4F08">
            <w:pPr>
              <w:pStyle w:val="tabletx1"/>
            </w:pPr>
          </w:p>
        </w:tc>
        <w:tc>
          <w:tcPr>
            <w:tcW w:w="1170" w:type="dxa"/>
            <w:vAlign w:val="bottom"/>
          </w:tcPr>
          <w:p w:rsidR="00000000" w:rsidRDefault="000C4F08">
            <w:pPr>
              <w:pStyle w:val="tabletx1"/>
            </w:pPr>
            <w:r>
              <w:t>-2,820</w:t>
            </w:r>
          </w:p>
        </w:tc>
        <w:tc>
          <w:tcPr>
            <w:tcW w:w="270" w:type="dxa"/>
            <w:vAlign w:val="bottom"/>
          </w:tcPr>
          <w:p w:rsidR="00000000" w:rsidRDefault="000C4F08">
            <w:pPr>
              <w:pStyle w:val="tabletx1"/>
            </w:pPr>
          </w:p>
        </w:tc>
        <w:tc>
          <w:tcPr>
            <w:tcW w:w="1260" w:type="dxa"/>
            <w:vAlign w:val="bottom"/>
          </w:tcPr>
          <w:p w:rsidR="00000000" w:rsidRDefault="000C4F08">
            <w:pPr>
              <w:pStyle w:val="tabletx1"/>
            </w:pPr>
            <w:r>
              <w:t>-100.0%</w:t>
            </w:r>
          </w:p>
        </w:tc>
      </w:tr>
      <w:tr w:rsidR="00000000">
        <w:tblPrEx>
          <w:tblCellMar>
            <w:top w:w="0" w:type="dxa"/>
            <w:bottom w:w="0" w:type="dxa"/>
          </w:tblCellMar>
        </w:tblPrEx>
        <w:trPr>
          <w:trHeight w:val="323"/>
        </w:trPr>
        <w:tc>
          <w:tcPr>
            <w:tcW w:w="1728" w:type="dxa"/>
            <w:vAlign w:val="bottom"/>
          </w:tcPr>
          <w:p w:rsidR="00000000" w:rsidRDefault="000C4F08">
            <w:pPr>
              <w:pStyle w:val="TableTx0"/>
              <w:ind w:left="-90"/>
              <w:rPr>
                <w:b/>
              </w:rPr>
            </w:pPr>
            <w:r>
              <w:rPr>
                <w:b/>
              </w:rPr>
              <w:t xml:space="preserve">  Total</w:t>
            </w:r>
          </w:p>
        </w:tc>
        <w:tc>
          <w:tcPr>
            <w:tcW w:w="270" w:type="dxa"/>
            <w:vAlign w:val="bottom"/>
          </w:tcPr>
          <w:p w:rsidR="00000000" w:rsidRDefault="000C4F08">
            <w:pPr>
              <w:pStyle w:val="tabletx1"/>
              <w:rPr>
                <w:b/>
              </w:rPr>
            </w:pPr>
          </w:p>
        </w:tc>
        <w:tc>
          <w:tcPr>
            <w:tcW w:w="1254" w:type="dxa"/>
            <w:vAlign w:val="bottom"/>
          </w:tcPr>
          <w:p w:rsidR="00000000" w:rsidRDefault="000C4F08">
            <w:pPr>
              <w:pStyle w:val="tabletx1"/>
              <w:ind w:left="-65"/>
              <w:rPr>
                <w:b/>
              </w:rPr>
            </w:pPr>
            <w:r>
              <w:rPr>
                <w:b/>
              </w:rPr>
              <w:t>$ 64,311,119</w:t>
            </w:r>
          </w:p>
        </w:tc>
        <w:tc>
          <w:tcPr>
            <w:tcW w:w="236" w:type="dxa"/>
            <w:vAlign w:val="bottom"/>
          </w:tcPr>
          <w:p w:rsidR="00000000" w:rsidRDefault="000C4F08">
            <w:pPr>
              <w:pStyle w:val="tabletx1"/>
              <w:ind w:left="-65"/>
              <w:rPr>
                <w:b/>
              </w:rPr>
            </w:pPr>
          </w:p>
        </w:tc>
        <w:tc>
          <w:tcPr>
            <w:tcW w:w="1210" w:type="dxa"/>
            <w:vAlign w:val="bottom"/>
          </w:tcPr>
          <w:p w:rsidR="00000000" w:rsidRDefault="000C4F08">
            <w:pPr>
              <w:pStyle w:val="tabletx1"/>
              <w:ind w:left="-65"/>
              <w:rPr>
                <w:b/>
              </w:rPr>
            </w:pPr>
            <w:r>
              <w:rPr>
                <w:b/>
              </w:rPr>
              <w:t>$ 62,217,836</w:t>
            </w:r>
          </w:p>
        </w:tc>
        <w:tc>
          <w:tcPr>
            <w:tcW w:w="270" w:type="dxa"/>
            <w:vAlign w:val="bottom"/>
          </w:tcPr>
          <w:p w:rsidR="00000000" w:rsidRDefault="000C4F08">
            <w:pPr>
              <w:pStyle w:val="tabletx1"/>
              <w:ind w:left="-65"/>
              <w:rPr>
                <w:b/>
              </w:rPr>
            </w:pPr>
          </w:p>
        </w:tc>
        <w:tc>
          <w:tcPr>
            <w:tcW w:w="1170" w:type="dxa"/>
            <w:vAlign w:val="bottom"/>
          </w:tcPr>
          <w:p w:rsidR="00000000" w:rsidRDefault="000C4F08">
            <w:pPr>
              <w:pStyle w:val="tabletx1"/>
              <w:ind w:left="-65"/>
              <w:rPr>
                <w:b/>
              </w:rPr>
            </w:pPr>
            <w:r>
              <w:rPr>
                <w:b/>
              </w:rPr>
              <w:t>$ -2,093,283</w:t>
            </w:r>
          </w:p>
        </w:tc>
        <w:tc>
          <w:tcPr>
            <w:tcW w:w="270" w:type="dxa"/>
            <w:vAlign w:val="bottom"/>
          </w:tcPr>
          <w:p w:rsidR="00000000" w:rsidRDefault="000C4F08">
            <w:pPr>
              <w:pStyle w:val="tabletx1"/>
              <w:rPr>
                <w:b/>
              </w:rPr>
            </w:pPr>
          </w:p>
        </w:tc>
        <w:tc>
          <w:tcPr>
            <w:tcW w:w="1260" w:type="dxa"/>
            <w:vAlign w:val="bottom"/>
          </w:tcPr>
          <w:p w:rsidR="00000000" w:rsidRDefault="000C4F08">
            <w:pPr>
              <w:pStyle w:val="tabletx1"/>
              <w:rPr>
                <w:b/>
              </w:rPr>
            </w:pPr>
            <w:r>
              <w:rPr>
                <w:b/>
              </w:rPr>
              <w:t>-3.3%</w:t>
            </w:r>
          </w:p>
        </w:tc>
      </w:tr>
    </w:tbl>
    <w:p w:rsidR="00000000" w:rsidRDefault="000C4F0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7"/>
        <w:gridCol w:w="236"/>
        <w:gridCol w:w="587"/>
        <w:gridCol w:w="236"/>
        <w:gridCol w:w="1027"/>
        <w:gridCol w:w="236"/>
        <w:gridCol w:w="1096"/>
        <w:gridCol w:w="236"/>
        <w:gridCol w:w="1077"/>
        <w:gridCol w:w="236"/>
        <w:gridCol w:w="1026"/>
        <w:gridCol w:w="236"/>
        <w:gridCol w:w="1026"/>
      </w:tblGrid>
      <w:tr w:rsidR="00000000">
        <w:tblPrEx>
          <w:tblCellMar>
            <w:top w:w="0" w:type="dxa"/>
            <w:bottom w:w="0" w:type="dxa"/>
          </w:tblCellMar>
        </w:tblPrEx>
        <w:trPr>
          <w:jc w:val="center"/>
        </w:trPr>
        <w:tc>
          <w:tcPr>
            <w:tcW w:w="1267" w:type="dxa"/>
            <w:vAlign w:val="bottom"/>
          </w:tcPr>
          <w:p w:rsidR="00000000" w:rsidRDefault="000C4F08">
            <w:pPr>
              <w:pStyle w:val="TableTitle0"/>
            </w:pPr>
          </w:p>
          <w:p w:rsidR="00000000" w:rsidRDefault="000C4F08">
            <w:pPr>
              <w:pStyle w:val="TableTitle0"/>
            </w:pPr>
          </w:p>
          <w:p w:rsidR="00000000" w:rsidRDefault="000C4F08">
            <w:pPr>
              <w:pStyle w:val="TableTitle0"/>
            </w:pPr>
          </w:p>
          <w:p w:rsidR="00000000" w:rsidRDefault="000C4F08">
            <w:pPr>
              <w:pStyle w:val="TableTitle0"/>
            </w:pPr>
            <w:r>
              <w:t>Division</w:t>
            </w:r>
          </w:p>
        </w:tc>
        <w:tc>
          <w:tcPr>
            <w:tcW w:w="236" w:type="dxa"/>
            <w:vAlign w:val="bottom"/>
          </w:tcPr>
          <w:p w:rsidR="00000000" w:rsidRDefault="000C4F08">
            <w:pPr>
              <w:pStyle w:val="TableTitle0"/>
            </w:pPr>
          </w:p>
        </w:tc>
        <w:tc>
          <w:tcPr>
            <w:tcW w:w="587" w:type="dxa"/>
            <w:vAlign w:val="bottom"/>
          </w:tcPr>
          <w:p w:rsidR="00000000" w:rsidRDefault="000C4F08">
            <w:pPr>
              <w:pStyle w:val="TableTitle0"/>
            </w:pPr>
          </w:p>
          <w:p w:rsidR="00000000" w:rsidRDefault="000C4F08">
            <w:pPr>
              <w:pStyle w:val="TableTitle0"/>
            </w:pPr>
            <w:r>
              <w:t>FTE Lay-Offs</w:t>
            </w:r>
          </w:p>
        </w:tc>
        <w:tc>
          <w:tcPr>
            <w:tcW w:w="236" w:type="dxa"/>
            <w:vAlign w:val="bottom"/>
          </w:tcPr>
          <w:p w:rsidR="00000000" w:rsidRDefault="000C4F08">
            <w:pPr>
              <w:pStyle w:val="TableTitle0"/>
            </w:pPr>
          </w:p>
        </w:tc>
        <w:tc>
          <w:tcPr>
            <w:tcW w:w="1027" w:type="dxa"/>
            <w:vAlign w:val="bottom"/>
          </w:tcPr>
          <w:p w:rsidR="00000000" w:rsidRDefault="000C4F08">
            <w:pPr>
              <w:pStyle w:val="TableTitle0"/>
            </w:pPr>
            <w:r>
              <w:t>Other Positions Not Filled</w:t>
            </w:r>
          </w:p>
        </w:tc>
        <w:tc>
          <w:tcPr>
            <w:tcW w:w="236" w:type="dxa"/>
            <w:vAlign w:val="bottom"/>
          </w:tcPr>
          <w:p w:rsidR="00000000" w:rsidRDefault="000C4F08">
            <w:pPr>
              <w:pStyle w:val="TableTitle0"/>
            </w:pPr>
          </w:p>
        </w:tc>
        <w:tc>
          <w:tcPr>
            <w:tcW w:w="1096" w:type="dxa"/>
            <w:vAlign w:val="bottom"/>
          </w:tcPr>
          <w:p w:rsidR="00000000" w:rsidRDefault="000C4F08">
            <w:pPr>
              <w:pStyle w:val="TableTitle0"/>
            </w:pPr>
          </w:p>
          <w:p w:rsidR="00000000" w:rsidRDefault="000C4F08">
            <w:pPr>
              <w:pStyle w:val="TableTitle0"/>
            </w:pPr>
          </w:p>
          <w:p w:rsidR="00000000" w:rsidRDefault="000C4F08">
            <w:pPr>
              <w:pStyle w:val="TableTitle0"/>
            </w:pPr>
            <w:r>
              <w:t>Total FTE Reduction</w:t>
            </w:r>
          </w:p>
        </w:tc>
        <w:tc>
          <w:tcPr>
            <w:tcW w:w="236" w:type="dxa"/>
            <w:vAlign w:val="bottom"/>
          </w:tcPr>
          <w:p w:rsidR="00000000" w:rsidRDefault="000C4F08">
            <w:pPr>
              <w:pStyle w:val="TableTitle0"/>
            </w:pPr>
          </w:p>
        </w:tc>
        <w:tc>
          <w:tcPr>
            <w:tcW w:w="1077" w:type="dxa"/>
            <w:tcBorders>
              <w:bottom w:val="single" w:sz="4" w:space="0" w:color="auto"/>
            </w:tcBorders>
            <w:vAlign w:val="bottom"/>
          </w:tcPr>
          <w:p w:rsidR="00000000" w:rsidRDefault="000C4F08">
            <w:pPr>
              <w:pStyle w:val="TableTitle0"/>
            </w:pPr>
          </w:p>
          <w:p w:rsidR="00000000" w:rsidRDefault="000C4F08">
            <w:pPr>
              <w:pStyle w:val="TableTitle0"/>
            </w:pPr>
            <w:r>
              <w:t>Estimated Sal</w:t>
            </w:r>
            <w:r>
              <w:t>ary Savings</w:t>
            </w:r>
          </w:p>
        </w:tc>
        <w:tc>
          <w:tcPr>
            <w:tcW w:w="236" w:type="dxa"/>
            <w:tcBorders>
              <w:bottom w:val="single" w:sz="4" w:space="0" w:color="auto"/>
            </w:tcBorders>
            <w:vAlign w:val="bottom"/>
          </w:tcPr>
          <w:p w:rsidR="00000000" w:rsidRDefault="000C4F08">
            <w:pPr>
              <w:pStyle w:val="TableTitle0"/>
            </w:pPr>
          </w:p>
        </w:tc>
        <w:tc>
          <w:tcPr>
            <w:tcW w:w="1026" w:type="dxa"/>
            <w:tcBorders>
              <w:bottom w:val="single" w:sz="4" w:space="0" w:color="auto"/>
            </w:tcBorders>
            <w:vAlign w:val="bottom"/>
          </w:tcPr>
          <w:p w:rsidR="00000000" w:rsidRDefault="000C4F08">
            <w:pPr>
              <w:pStyle w:val="TableTitle0"/>
            </w:pPr>
          </w:p>
          <w:p w:rsidR="00000000" w:rsidRDefault="000C4F08">
            <w:pPr>
              <w:pStyle w:val="TableTitle0"/>
            </w:pPr>
          </w:p>
          <w:p w:rsidR="00000000" w:rsidRDefault="000C4F08">
            <w:pPr>
              <w:pStyle w:val="TableTitle0"/>
            </w:pPr>
            <w:r>
              <w:t>Buy-Out Costs</w:t>
            </w:r>
          </w:p>
        </w:tc>
        <w:tc>
          <w:tcPr>
            <w:tcW w:w="236" w:type="dxa"/>
            <w:tcBorders>
              <w:bottom w:val="single" w:sz="4" w:space="0" w:color="auto"/>
            </w:tcBorders>
            <w:vAlign w:val="bottom"/>
          </w:tcPr>
          <w:p w:rsidR="00000000" w:rsidRDefault="000C4F08">
            <w:pPr>
              <w:pStyle w:val="TableTitle0"/>
            </w:pPr>
          </w:p>
        </w:tc>
        <w:tc>
          <w:tcPr>
            <w:tcW w:w="1026" w:type="dxa"/>
            <w:tcBorders>
              <w:bottom w:val="single" w:sz="4" w:space="0" w:color="auto"/>
            </w:tcBorders>
            <w:vAlign w:val="bottom"/>
          </w:tcPr>
          <w:p w:rsidR="00000000" w:rsidRDefault="000C4F08">
            <w:pPr>
              <w:pStyle w:val="TableTitle0"/>
            </w:pPr>
          </w:p>
          <w:p w:rsidR="00000000" w:rsidRDefault="000C4F08">
            <w:pPr>
              <w:pStyle w:val="TableTitle0"/>
            </w:pPr>
          </w:p>
          <w:p w:rsidR="00000000" w:rsidRDefault="000C4F08">
            <w:pPr>
              <w:pStyle w:val="TableTitle0"/>
            </w:pPr>
            <w:r>
              <w:t>Net Savings</w:t>
            </w:r>
          </w:p>
        </w:tc>
      </w:tr>
      <w:tr w:rsidR="00000000">
        <w:tblPrEx>
          <w:tblCellMar>
            <w:top w:w="0" w:type="dxa"/>
            <w:bottom w:w="0" w:type="dxa"/>
          </w:tblCellMar>
        </w:tblPrEx>
        <w:trPr>
          <w:jc w:val="center"/>
        </w:trPr>
        <w:tc>
          <w:tcPr>
            <w:tcW w:w="1267" w:type="dxa"/>
            <w:vAlign w:val="bottom"/>
          </w:tcPr>
          <w:p w:rsidR="00000000" w:rsidRDefault="000C4F08">
            <w:pPr>
              <w:pStyle w:val="TableTx0"/>
              <w:ind w:left="-90"/>
            </w:pPr>
            <w:r>
              <w:t>Administration</w:t>
            </w:r>
          </w:p>
        </w:tc>
        <w:tc>
          <w:tcPr>
            <w:tcW w:w="236" w:type="dxa"/>
            <w:vAlign w:val="bottom"/>
          </w:tcPr>
          <w:p w:rsidR="00000000" w:rsidRDefault="000C4F08">
            <w:pPr>
              <w:widowControl w:val="0"/>
              <w:autoSpaceDE w:val="0"/>
              <w:autoSpaceDN w:val="0"/>
              <w:adjustRightInd w:val="0"/>
              <w:rPr>
                <w:rFonts w:ascii="Arial" w:hAnsi="Arial"/>
              </w:rPr>
            </w:pPr>
          </w:p>
        </w:tc>
        <w:tc>
          <w:tcPr>
            <w:tcW w:w="587" w:type="dxa"/>
            <w:vAlign w:val="bottom"/>
          </w:tcPr>
          <w:p w:rsidR="00000000" w:rsidRDefault="000C4F08">
            <w:pPr>
              <w:pStyle w:val="tabletx1"/>
            </w:pPr>
            <w:r>
              <w:t>0.0</w:t>
            </w:r>
          </w:p>
        </w:tc>
        <w:tc>
          <w:tcPr>
            <w:tcW w:w="236" w:type="dxa"/>
            <w:vAlign w:val="bottom"/>
          </w:tcPr>
          <w:p w:rsidR="00000000" w:rsidRDefault="000C4F08">
            <w:pPr>
              <w:pStyle w:val="tabletx1"/>
            </w:pPr>
          </w:p>
        </w:tc>
        <w:tc>
          <w:tcPr>
            <w:tcW w:w="1027" w:type="dxa"/>
            <w:vAlign w:val="bottom"/>
          </w:tcPr>
          <w:p w:rsidR="00000000" w:rsidRDefault="000C4F08">
            <w:pPr>
              <w:pStyle w:val="tabletx1"/>
            </w:pPr>
            <w:r>
              <w:t xml:space="preserve">1.0   </w:t>
            </w:r>
          </w:p>
        </w:tc>
        <w:tc>
          <w:tcPr>
            <w:tcW w:w="236" w:type="dxa"/>
            <w:vAlign w:val="bottom"/>
          </w:tcPr>
          <w:p w:rsidR="00000000" w:rsidRDefault="000C4F08">
            <w:pPr>
              <w:pStyle w:val="tabletx1"/>
            </w:pPr>
          </w:p>
        </w:tc>
        <w:tc>
          <w:tcPr>
            <w:tcW w:w="1096" w:type="dxa"/>
            <w:vAlign w:val="bottom"/>
          </w:tcPr>
          <w:p w:rsidR="00000000" w:rsidRDefault="000C4F08">
            <w:pPr>
              <w:pStyle w:val="tabletx1"/>
            </w:pPr>
            <w:r>
              <w:t>1.0</w:t>
            </w:r>
          </w:p>
        </w:tc>
        <w:tc>
          <w:tcPr>
            <w:tcW w:w="236" w:type="dxa"/>
            <w:tcBorders>
              <w:right w:val="single" w:sz="4" w:space="0" w:color="auto"/>
            </w:tcBorders>
            <w:vAlign w:val="bottom"/>
          </w:tcPr>
          <w:p w:rsidR="00000000" w:rsidRDefault="000C4F08">
            <w:pPr>
              <w:pStyle w:val="tabletx1"/>
            </w:pPr>
          </w:p>
        </w:tc>
        <w:tc>
          <w:tcPr>
            <w:tcW w:w="1077"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0C4F08">
            <w:pPr>
              <w:pStyle w:val="tabletx1"/>
            </w:pPr>
            <w:r>
              <w:t>Unknown</w:t>
            </w:r>
          </w:p>
        </w:tc>
        <w:tc>
          <w:tcPr>
            <w:tcW w:w="236"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0C4F08">
            <w:pPr>
              <w:pStyle w:val="tabletx1"/>
            </w:pPr>
          </w:p>
        </w:tc>
        <w:tc>
          <w:tcPr>
            <w:tcW w:w="1026"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0C4F08">
            <w:pPr>
              <w:pStyle w:val="tabletx1"/>
            </w:pPr>
            <w:r>
              <w:t>Unknown</w:t>
            </w:r>
          </w:p>
        </w:tc>
        <w:tc>
          <w:tcPr>
            <w:tcW w:w="236"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0C4F08">
            <w:pPr>
              <w:pStyle w:val="tabletx1"/>
            </w:pPr>
          </w:p>
        </w:tc>
        <w:tc>
          <w:tcPr>
            <w:tcW w:w="1026"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0C4F08">
            <w:pPr>
              <w:pStyle w:val="tabletx1"/>
            </w:pPr>
            <w:r>
              <w:t>Unknown</w:t>
            </w:r>
          </w:p>
        </w:tc>
      </w:tr>
      <w:tr w:rsidR="00000000">
        <w:tblPrEx>
          <w:tblCellMar>
            <w:top w:w="0" w:type="dxa"/>
            <w:bottom w:w="0" w:type="dxa"/>
          </w:tblCellMar>
        </w:tblPrEx>
        <w:trPr>
          <w:jc w:val="center"/>
        </w:trPr>
        <w:tc>
          <w:tcPr>
            <w:tcW w:w="1267" w:type="dxa"/>
            <w:vAlign w:val="bottom"/>
          </w:tcPr>
          <w:p w:rsidR="00000000" w:rsidRDefault="000C4F08">
            <w:pPr>
              <w:pStyle w:val="TableTx0"/>
              <w:ind w:left="-90"/>
            </w:pPr>
            <w:r>
              <w:t>DCI Investigation</w:t>
            </w:r>
          </w:p>
        </w:tc>
        <w:tc>
          <w:tcPr>
            <w:tcW w:w="236" w:type="dxa"/>
            <w:vAlign w:val="bottom"/>
          </w:tcPr>
          <w:p w:rsidR="00000000" w:rsidRDefault="000C4F08">
            <w:pPr>
              <w:widowControl w:val="0"/>
              <w:autoSpaceDE w:val="0"/>
              <w:autoSpaceDN w:val="0"/>
              <w:adjustRightInd w:val="0"/>
              <w:rPr>
                <w:rFonts w:ascii="Arial" w:hAnsi="Arial"/>
              </w:rPr>
            </w:pPr>
          </w:p>
        </w:tc>
        <w:tc>
          <w:tcPr>
            <w:tcW w:w="587" w:type="dxa"/>
            <w:vAlign w:val="bottom"/>
          </w:tcPr>
          <w:p w:rsidR="00000000" w:rsidRDefault="000C4F08">
            <w:pPr>
              <w:pStyle w:val="tabletx1"/>
            </w:pPr>
            <w:r>
              <w:t>0.0</w:t>
            </w:r>
          </w:p>
        </w:tc>
        <w:tc>
          <w:tcPr>
            <w:tcW w:w="236" w:type="dxa"/>
            <w:vAlign w:val="bottom"/>
          </w:tcPr>
          <w:p w:rsidR="00000000" w:rsidRDefault="000C4F08">
            <w:pPr>
              <w:pStyle w:val="tabletx1"/>
            </w:pPr>
          </w:p>
        </w:tc>
        <w:tc>
          <w:tcPr>
            <w:tcW w:w="1027" w:type="dxa"/>
            <w:vAlign w:val="bottom"/>
          </w:tcPr>
          <w:p w:rsidR="00000000" w:rsidRDefault="000C4F08">
            <w:pPr>
              <w:pStyle w:val="tabletx1"/>
            </w:pPr>
            <w:r>
              <w:t>7.0</w:t>
            </w:r>
          </w:p>
        </w:tc>
        <w:tc>
          <w:tcPr>
            <w:tcW w:w="236" w:type="dxa"/>
            <w:vAlign w:val="bottom"/>
          </w:tcPr>
          <w:p w:rsidR="00000000" w:rsidRDefault="000C4F08">
            <w:pPr>
              <w:pStyle w:val="tabletx1"/>
            </w:pPr>
          </w:p>
        </w:tc>
        <w:tc>
          <w:tcPr>
            <w:tcW w:w="1096" w:type="dxa"/>
            <w:vAlign w:val="bottom"/>
          </w:tcPr>
          <w:p w:rsidR="00000000" w:rsidRDefault="000C4F08">
            <w:pPr>
              <w:pStyle w:val="tabletx1"/>
            </w:pPr>
            <w:r>
              <w:t>7.0</w:t>
            </w:r>
          </w:p>
        </w:tc>
        <w:tc>
          <w:tcPr>
            <w:tcW w:w="236" w:type="dxa"/>
            <w:tcBorders>
              <w:right w:val="single" w:sz="4" w:space="0" w:color="auto"/>
            </w:tcBorders>
            <w:vAlign w:val="bottom"/>
          </w:tcPr>
          <w:p w:rsidR="00000000" w:rsidRDefault="000C4F08">
            <w:pPr>
              <w:pStyle w:val="tabletx1"/>
            </w:pPr>
          </w:p>
        </w:tc>
        <w:tc>
          <w:tcPr>
            <w:tcW w:w="1077"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0C4F08">
            <w:pPr>
              <w:pStyle w:val="tabletx1"/>
            </w:pPr>
            <w:r>
              <w:t>Unknown</w:t>
            </w:r>
          </w:p>
        </w:tc>
        <w:tc>
          <w:tcPr>
            <w:tcW w:w="236"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0C4F08">
            <w:pPr>
              <w:pStyle w:val="tabletx1"/>
            </w:pPr>
          </w:p>
        </w:tc>
        <w:tc>
          <w:tcPr>
            <w:tcW w:w="1026"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0C4F08">
            <w:pPr>
              <w:pStyle w:val="tabletx1"/>
            </w:pPr>
            <w:r>
              <w:t>Unknown</w:t>
            </w:r>
          </w:p>
        </w:tc>
        <w:tc>
          <w:tcPr>
            <w:tcW w:w="236"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0C4F08">
            <w:pPr>
              <w:pStyle w:val="tabletx1"/>
            </w:pPr>
          </w:p>
        </w:tc>
        <w:tc>
          <w:tcPr>
            <w:tcW w:w="1026"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0C4F08">
            <w:pPr>
              <w:pStyle w:val="tabletx1"/>
            </w:pPr>
            <w:r>
              <w:t>Unknown</w:t>
            </w:r>
          </w:p>
        </w:tc>
      </w:tr>
      <w:tr w:rsidR="00000000">
        <w:tblPrEx>
          <w:tblCellMar>
            <w:top w:w="0" w:type="dxa"/>
            <w:bottom w:w="0" w:type="dxa"/>
          </w:tblCellMar>
        </w:tblPrEx>
        <w:trPr>
          <w:jc w:val="center"/>
        </w:trPr>
        <w:tc>
          <w:tcPr>
            <w:tcW w:w="1267" w:type="dxa"/>
            <w:vAlign w:val="bottom"/>
          </w:tcPr>
          <w:p w:rsidR="00000000" w:rsidRDefault="000C4F08">
            <w:pPr>
              <w:pStyle w:val="TableTx0"/>
              <w:ind w:left="-90"/>
            </w:pPr>
            <w:r>
              <w:t>Narcotics Enforcement</w:t>
            </w:r>
          </w:p>
        </w:tc>
        <w:tc>
          <w:tcPr>
            <w:tcW w:w="236" w:type="dxa"/>
            <w:vAlign w:val="bottom"/>
          </w:tcPr>
          <w:p w:rsidR="00000000" w:rsidRDefault="000C4F08">
            <w:pPr>
              <w:widowControl w:val="0"/>
              <w:autoSpaceDE w:val="0"/>
              <w:autoSpaceDN w:val="0"/>
              <w:adjustRightInd w:val="0"/>
              <w:rPr>
                <w:rFonts w:ascii="Arial" w:hAnsi="Arial"/>
              </w:rPr>
            </w:pPr>
          </w:p>
        </w:tc>
        <w:tc>
          <w:tcPr>
            <w:tcW w:w="587" w:type="dxa"/>
            <w:vAlign w:val="bottom"/>
          </w:tcPr>
          <w:p w:rsidR="00000000" w:rsidRDefault="000C4F08">
            <w:pPr>
              <w:pStyle w:val="tabletx1"/>
            </w:pPr>
            <w:r>
              <w:t>0.0</w:t>
            </w:r>
          </w:p>
        </w:tc>
        <w:tc>
          <w:tcPr>
            <w:tcW w:w="236" w:type="dxa"/>
            <w:vAlign w:val="bottom"/>
          </w:tcPr>
          <w:p w:rsidR="00000000" w:rsidRDefault="000C4F08">
            <w:pPr>
              <w:pStyle w:val="tabletx1"/>
            </w:pPr>
          </w:p>
        </w:tc>
        <w:tc>
          <w:tcPr>
            <w:tcW w:w="1027" w:type="dxa"/>
            <w:vAlign w:val="bottom"/>
          </w:tcPr>
          <w:p w:rsidR="00000000" w:rsidRDefault="000C4F08">
            <w:pPr>
              <w:pStyle w:val="tabletx1"/>
            </w:pPr>
            <w:r>
              <w:t>9.0</w:t>
            </w:r>
          </w:p>
        </w:tc>
        <w:tc>
          <w:tcPr>
            <w:tcW w:w="236" w:type="dxa"/>
            <w:vAlign w:val="bottom"/>
          </w:tcPr>
          <w:p w:rsidR="00000000" w:rsidRDefault="000C4F08">
            <w:pPr>
              <w:pStyle w:val="tabletx1"/>
            </w:pPr>
          </w:p>
        </w:tc>
        <w:tc>
          <w:tcPr>
            <w:tcW w:w="1096" w:type="dxa"/>
            <w:vAlign w:val="bottom"/>
          </w:tcPr>
          <w:p w:rsidR="00000000" w:rsidRDefault="000C4F08">
            <w:pPr>
              <w:pStyle w:val="tabletx1"/>
            </w:pPr>
            <w:r>
              <w:t>9.0</w:t>
            </w:r>
          </w:p>
        </w:tc>
        <w:tc>
          <w:tcPr>
            <w:tcW w:w="236" w:type="dxa"/>
            <w:tcBorders>
              <w:right w:val="single" w:sz="4" w:space="0" w:color="auto"/>
            </w:tcBorders>
            <w:vAlign w:val="bottom"/>
          </w:tcPr>
          <w:p w:rsidR="00000000" w:rsidRDefault="000C4F08">
            <w:pPr>
              <w:pStyle w:val="tabletx1"/>
            </w:pPr>
          </w:p>
        </w:tc>
        <w:tc>
          <w:tcPr>
            <w:tcW w:w="1077"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0C4F08">
            <w:pPr>
              <w:pStyle w:val="tabletx1"/>
            </w:pPr>
            <w:r>
              <w:t>Unknown</w:t>
            </w:r>
          </w:p>
        </w:tc>
        <w:tc>
          <w:tcPr>
            <w:tcW w:w="236"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0C4F08">
            <w:pPr>
              <w:pStyle w:val="tabletx1"/>
            </w:pPr>
          </w:p>
        </w:tc>
        <w:tc>
          <w:tcPr>
            <w:tcW w:w="1026"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0C4F08">
            <w:pPr>
              <w:pStyle w:val="tabletx1"/>
            </w:pPr>
            <w:r>
              <w:t>Unknown</w:t>
            </w:r>
          </w:p>
        </w:tc>
        <w:tc>
          <w:tcPr>
            <w:tcW w:w="236"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0C4F08">
            <w:pPr>
              <w:pStyle w:val="tabletx1"/>
            </w:pPr>
          </w:p>
        </w:tc>
        <w:tc>
          <w:tcPr>
            <w:tcW w:w="1026"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0C4F08">
            <w:pPr>
              <w:pStyle w:val="tabletx1"/>
            </w:pPr>
            <w:r>
              <w:t>Unknown</w:t>
            </w:r>
          </w:p>
        </w:tc>
      </w:tr>
      <w:tr w:rsidR="00000000">
        <w:tblPrEx>
          <w:tblCellMar>
            <w:top w:w="0" w:type="dxa"/>
            <w:bottom w:w="0" w:type="dxa"/>
          </w:tblCellMar>
        </w:tblPrEx>
        <w:trPr>
          <w:jc w:val="center"/>
        </w:trPr>
        <w:tc>
          <w:tcPr>
            <w:tcW w:w="1267" w:type="dxa"/>
            <w:vAlign w:val="bottom"/>
          </w:tcPr>
          <w:p w:rsidR="00000000" w:rsidRDefault="000C4F08">
            <w:pPr>
              <w:pStyle w:val="TableTx0"/>
              <w:ind w:left="-90"/>
            </w:pPr>
            <w:r>
              <w:t xml:space="preserve">Fire Marshal </w:t>
            </w:r>
          </w:p>
        </w:tc>
        <w:tc>
          <w:tcPr>
            <w:tcW w:w="236" w:type="dxa"/>
            <w:vAlign w:val="bottom"/>
          </w:tcPr>
          <w:p w:rsidR="00000000" w:rsidRDefault="000C4F08">
            <w:pPr>
              <w:widowControl w:val="0"/>
              <w:autoSpaceDE w:val="0"/>
              <w:autoSpaceDN w:val="0"/>
              <w:adjustRightInd w:val="0"/>
              <w:rPr>
                <w:rFonts w:ascii="Arial" w:hAnsi="Arial"/>
              </w:rPr>
            </w:pPr>
          </w:p>
        </w:tc>
        <w:tc>
          <w:tcPr>
            <w:tcW w:w="587" w:type="dxa"/>
            <w:vAlign w:val="bottom"/>
          </w:tcPr>
          <w:p w:rsidR="00000000" w:rsidRDefault="000C4F08">
            <w:pPr>
              <w:pStyle w:val="tabletx1"/>
            </w:pPr>
            <w:r>
              <w:t>0.0</w:t>
            </w:r>
          </w:p>
        </w:tc>
        <w:tc>
          <w:tcPr>
            <w:tcW w:w="236" w:type="dxa"/>
            <w:vAlign w:val="bottom"/>
          </w:tcPr>
          <w:p w:rsidR="00000000" w:rsidRDefault="000C4F08">
            <w:pPr>
              <w:pStyle w:val="tabletx1"/>
            </w:pPr>
          </w:p>
        </w:tc>
        <w:tc>
          <w:tcPr>
            <w:tcW w:w="1027" w:type="dxa"/>
            <w:vAlign w:val="bottom"/>
          </w:tcPr>
          <w:p w:rsidR="00000000" w:rsidRDefault="000C4F08">
            <w:pPr>
              <w:pStyle w:val="tabletx1"/>
            </w:pPr>
            <w:r>
              <w:t>2.0</w:t>
            </w:r>
          </w:p>
        </w:tc>
        <w:tc>
          <w:tcPr>
            <w:tcW w:w="236" w:type="dxa"/>
            <w:vAlign w:val="bottom"/>
          </w:tcPr>
          <w:p w:rsidR="00000000" w:rsidRDefault="000C4F08">
            <w:pPr>
              <w:pStyle w:val="tabletx1"/>
            </w:pPr>
          </w:p>
        </w:tc>
        <w:tc>
          <w:tcPr>
            <w:tcW w:w="1096" w:type="dxa"/>
            <w:vAlign w:val="bottom"/>
          </w:tcPr>
          <w:p w:rsidR="00000000" w:rsidRDefault="000C4F08">
            <w:pPr>
              <w:pStyle w:val="tabletx1"/>
            </w:pPr>
            <w:r>
              <w:t>2.0</w:t>
            </w:r>
          </w:p>
        </w:tc>
        <w:tc>
          <w:tcPr>
            <w:tcW w:w="236" w:type="dxa"/>
            <w:tcBorders>
              <w:right w:val="single" w:sz="4" w:space="0" w:color="auto"/>
            </w:tcBorders>
            <w:vAlign w:val="bottom"/>
          </w:tcPr>
          <w:p w:rsidR="00000000" w:rsidRDefault="000C4F08">
            <w:pPr>
              <w:pStyle w:val="tabletx1"/>
            </w:pPr>
          </w:p>
        </w:tc>
        <w:tc>
          <w:tcPr>
            <w:tcW w:w="1077"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0C4F08">
            <w:pPr>
              <w:pStyle w:val="tabletx1"/>
            </w:pPr>
            <w:r>
              <w:t>Unknown</w:t>
            </w:r>
          </w:p>
        </w:tc>
        <w:tc>
          <w:tcPr>
            <w:tcW w:w="236"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0C4F08">
            <w:pPr>
              <w:pStyle w:val="tabletx1"/>
            </w:pPr>
          </w:p>
        </w:tc>
        <w:tc>
          <w:tcPr>
            <w:tcW w:w="1026"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0C4F08">
            <w:pPr>
              <w:pStyle w:val="tabletx1"/>
            </w:pPr>
            <w:r>
              <w:t>Unknown</w:t>
            </w:r>
          </w:p>
        </w:tc>
        <w:tc>
          <w:tcPr>
            <w:tcW w:w="236"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0C4F08">
            <w:pPr>
              <w:pStyle w:val="tabletx1"/>
            </w:pPr>
          </w:p>
        </w:tc>
        <w:tc>
          <w:tcPr>
            <w:tcW w:w="1026"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0C4F08">
            <w:pPr>
              <w:pStyle w:val="tabletx1"/>
            </w:pPr>
            <w:r>
              <w:t>Unknown</w:t>
            </w:r>
          </w:p>
        </w:tc>
      </w:tr>
      <w:tr w:rsidR="00000000">
        <w:tblPrEx>
          <w:tblCellMar>
            <w:top w:w="0" w:type="dxa"/>
            <w:bottom w:w="0" w:type="dxa"/>
          </w:tblCellMar>
        </w:tblPrEx>
        <w:trPr>
          <w:jc w:val="center"/>
        </w:trPr>
        <w:tc>
          <w:tcPr>
            <w:tcW w:w="1267" w:type="dxa"/>
            <w:vAlign w:val="bottom"/>
          </w:tcPr>
          <w:p w:rsidR="00000000" w:rsidRDefault="000C4F08">
            <w:pPr>
              <w:pStyle w:val="TableTx0"/>
              <w:ind w:left="-90"/>
            </w:pPr>
            <w:r>
              <w:t>Capitol Security</w:t>
            </w:r>
          </w:p>
        </w:tc>
        <w:tc>
          <w:tcPr>
            <w:tcW w:w="236" w:type="dxa"/>
            <w:vAlign w:val="bottom"/>
          </w:tcPr>
          <w:p w:rsidR="00000000" w:rsidRDefault="000C4F08">
            <w:pPr>
              <w:widowControl w:val="0"/>
              <w:autoSpaceDE w:val="0"/>
              <w:autoSpaceDN w:val="0"/>
              <w:adjustRightInd w:val="0"/>
              <w:rPr>
                <w:rFonts w:ascii="Arial" w:hAnsi="Arial"/>
              </w:rPr>
            </w:pPr>
          </w:p>
        </w:tc>
        <w:tc>
          <w:tcPr>
            <w:tcW w:w="587" w:type="dxa"/>
            <w:vAlign w:val="bottom"/>
          </w:tcPr>
          <w:p w:rsidR="00000000" w:rsidRDefault="000C4F08">
            <w:pPr>
              <w:pStyle w:val="tabletx1"/>
            </w:pPr>
            <w:r>
              <w:t>0.0</w:t>
            </w:r>
          </w:p>
        </w:tc>
        <w:tc>
          <w:tcPr>
            <w:tcW w:w="236" w:type="dxa"/>
            <w:vAlign w:val="bottom"/>
          </w:tcPr>
          <w:p w:rsidR="00000000" w:rsidRDefault="000C4F08">
            <w:pPr>
              <w:pStyle w:val="tabletx1"/>
            </w:pPr>
          </w:p>
        </w:tc>
        <w:tc>
          <w:tcPr>
            <w:tcW w:w="1027" w:type="dxa"/>
            <w:vAlign w:val="bottom"/>
          </w:tcPr>
          <w:p w:rsidR="00000000" w:rsidRDefault="000C4F08">
            <w:pPr>
              <w:pStyle w:val="tabletx1"/>
            </w:pPr>
            <w:r>
              <w:t>1.0</w:t>
            </w:r>
          </w:p>
        </w:tc>
        <w:tc>
          <w:tcPr>
            <w:tcW w:w="236" w:type="dxa"/>
            <w:vAlign w:val="bottom"/>
          </w:tcPr>
          <w:p w:rsidR="00000000" w:rsidRDefault="000C4F08">
            <w:pPr>
              <w:pStyle w:val="tabletx1"/>
            </w:pPr>
          </w:p>
        </w:tc>
        <w:tc>
          <w:tcPr>
            <w:tcW w:w="1096" w:type="dxa"/>
            <w:vAlign w:val="bottom"/>
          </w:tcPr>
          <w:p w:rsidR="00000000" w:rsidRDefault="000C4F08">
            <w:pPr>
              <w:pStyle w:val="tabletx1"/>
            </w:pPr>
            <w:r>
              <w:t>1.0</w:t>
            </w:r>
          </w:p>
        </w:tc>
        <w:tc>
          <w:tcPr>
            <w:tcW w:w="236" w:type="dxa"/>
            <w:tcBorders>
              <w:right w:val="single" w:sz="4" w:space="0" w:color="auto"/>
            </w:tcBorders>
            <w:vAlign w:val="bottom"/>
          </w:tcPr>
          <w:p w:rsidR="00000000" w:rsidRDefault="000C4F08">
            <w:pPr>
              <w:pStyle w:val="tabletx1"/>
            </w:pPr>
          </w:p>
        </w:tc>
        <w:tc>
          <w:tcPr>
            <w:tcW w:w="1077"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0C4F08">
            <w:pPr>
              <w:pStyle w:val="tabletx1"/>
            </w:pPr>
            <w:r>
              <w:t>Unknown</w:t>
            </w:r>
          </w:p>
        </w:tc>
        <w:tc>
          <w:tcPr>
            <w:tcW w:w="236"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0C4F08">
            <w:pPr>
              <w:pStyle w:val="tabletx1"/>
            </w:pPr>
          </w:p>
        </w:tc>
        <w:tc>
          <w:tcPr>
            <w:tcW w:w="1026"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0C4F08">
            <w:pPr>
              <w:pStyle w:val="tabletx1"/>
            </w:pPr>
            <w:r>
              <w:t>Unknown</w:t>
            </w:r>
          </w:p>
        </w:tc>
        <w:tc>
          <w:tcPr>
            <w:tcW w:w="236"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0C4F08">
            <w:pPr>
              <w:pStyle w:val="tabletx1"/>
            </w:pPr>
          </w:p>
        </w:tc>
        <w:tc>
          <w:tcPr>
            <w:tcW w:w="1026"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0C4F08">
            <w:pPr>
              <w:pStyle w:val="tabletx1"/>
            </w:pPr>
            <w:r>
              <w:t>Unknown</w:t>
            </w:r>
          </w:p>
        </w:tc>
      </w:tr>
      <w:tr w:rsidR="00000000">
        <w:tblPrEx>
          <w:tblCellMar>
            <w:top w:w="0" w:type="dxa"/>
            <w:bottom w:w="0" w:type="dxa"/>
          </w:tblCellMar>
        </w:tblPrEx>
        <w:trPr>
          <w:jc w:val="center"/>
        </w:trPr>
        <w:tc>
          <w:tcPr>
            <w:tcW w:w="1267" w:type="dxa"/>
            <w:vAlign w:val="bottom"/>
          </w:tcPr>
          <w:p w:rsidR="00000000" w:rsidRDefault="000C4F08">
            <w:pPr>
              <w:pStyle w:val="TableTx0"/>
              <w:ind w:left="-90"/>
            </w:pPr>
            <w:r>
              <w:t>Iowa State Patrol</w:t>
            </w:r>
          </w:p>
        </w:tc>
        <w:tc>
          <w:tcPr>
            <w:tcW w:w="236" w:type="dxa"/>
            <w:vAlign w:val="bottom"/>
          </w:tcPr>
          <w:p w:rsidR="00000000" w:rsidRDefault="000C4F08">
            <w:pPr>
              <w:widowControl w:val="0"/>
              <w:autoSpaceDE w:val="0"/>
              <w:autoSpaceDN w:val="0"/>
              <w:adjustRightInd w:val="0"/>
              <w:rPr>
                <w:rFonts w:ascii="Arial" w:hAnsi="Arial"/>
              </w:rPr>
            </w:pPr>
          </w:p>
        </w:tc>
        <w:tc>
          <w:tcPr>
            <w:tcW w:w="587" w:type="dxa"/>
            <w:vAlign w:val="bottom"/>
          </w:tcPr>
          <w:p w:rsidR="00000000" w:rsidRDefault="000C4F08">
            <w:pPr>
              <w:pStyle w:val="tabletx1"/>
            </w:pPr>
            <w:r>
              <w:t>0.0</w:t>
            </w:r>
          </w:p>
        </w:tc>
        <w:tc>
          <w:tcPr>
            <w:tcW w:w="236" w:type="dxa"/>
            <w:vAlign w:val="bottom"/>
          </w:tcPr>
          <w:p w:rsidR="00000000" w:rsidRDefault="000C4F08">
            <w:pPr>
              <w:pStyle w:val="tabletx1"/>
            </w:pPr>
          </w:p>
        </w:tc>
        <w:tc>
          <w:tcPr>
            <w:tcW w:w="1027" w:type="dxa"/>
            <w:vAlign w:val="bottom"/>
          </w:tcPr>
          <w:p w:rsidR="00000000" w:rsidRDefault="000C4F08">
            <w:pPr>
              <w:pStyle w:val="tabletx1"/>
            </w:pPr>
            <w:r>
              <w:t>27.0</w:t>
            </w:r>
          </w:p>
        </w:tc>
        <w:tc>
          <w:tcPr>
            <w:tcW w:w="236" w:type="dxa"/>
            <w:vAlign w:val="bottom"/>
          </w:tcPr>
          <w:p w:rsidR="00000000" w:rsidRDefault="000C4F08">
            <w:pPr>
              <w:pStyle w:val="tabletx1"/>
            </w:pPr>
          </w:p>
        </w:tc>
        <w:tc>
          <w:tcPr>
            <w:tcW w:w="1096" w:type="dxa"/>
            <w:vAlign w:val="bottom"/>
          </w:tcPr>
          <w:p w:rsidR="00000000" w:rsidRDefault="000C4F08">
            <w:pPr>
              <w:pStyle w:val="tabletx1"/>
            </w:pPr>
            <w:r>
              <w:t>27.0</w:t>
            </w:r>
          </w:p>
        </w:tc>
        <w:tc>
          <w:tcPr>
            <w:tcW w:w="236" w:type="dxa"/>
            <w:tcBorders>
              <w:right w:val="single" w:sz="4" w:space="0" w:color="auto"/>
            </w:tcBorders>
            <w:vAlign w:val="bottom"/>
          </w:tcPr>
          <w:p w:rsidR="00000000" w:rsidRDefault="000C4F08">
            <w:pPr>
              <w:pStyle w:val="tabletx1"/>
            </w:pPr>
          </w:p>
        </w:tc>
        <w:tc>
          <w:tcPr>
            <w:tcW w:w="1077"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0C4F08">
            <w:pPr>
              <w:pStyle w:val="tabletx1"/>
            </w:pPr>
            <w:r>
              <w:t>Unknown</w:t>
            </w:r>
          </w:p>
        </w:tc>
        <w:tc>
          <w:tcPr>
            <w:tcW w:w="236"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0C4F08">
            <w:pPr>
              <w:pStyle w:val="tabletx1"/>
            </w:pPr>
          </w:p>
        </w:tc>
        <w:tc>
          <w:tcPr>
            <w:tcW w:w="1026"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0C4F08">
            <w:pPr>
              <w:pStyle w:val="tabletx1"/>
            </w:pPr>
            <w:r>
              <w:t>Unknown</w:t>
            </w:r>
          </w:p>
        </w:tc>
        <w:tc>
          <w:tcPr>
            <w:tcW w:w="236"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0C4F08">
            <w:pPr>
              <w:pStyle w:val="tabletx1"/>
            </w:pPr>
          </w:p>
        </w:tc>
        <w:tc>
          <w:tcPr>
            <w:tcW w:w="1026"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0C4F08">
            <w:pPr>
              <w:pStyle w:val="tabletx1"/>
            </w:pPr>
            <w:r>
              <w:t>Unknown</w:t>
            </w:r>
          </w:p>
        </w:tc>
      </w:tr>
      <w:tr w:rsidR="00000000">
        <w:tblPrEx>
          <w:tblCellMar>
            <w:top w:w="0" w:type="dxa"/>
            <w:bottom w:w="0" w:type="dxa"/>
          </w:tblCellMar>
        </w:tblPrEx>
        <w:trPr>
          <w:trHeight w:val="368"/>
          <w:jc w:val="center"/>
        </w:trPr>
        <w:tc>
          <w:tcPr>
            <w:tcW w:w="1267" w:type="dxa"/>
            <w:vAlign w:val="bottom"/>
          </w:tcPr>
          <w:p w:rsidR="00000000" w:rsidRDefault="000C4F08">
            <w:pPr>
              <w:pStyle w:val="TableTx0"/>
              <w:ind w:left="-90"/>
              <w:rPr>
                <w:b/>
              </w:rPr>
            </w:pPr>
            <w:r>
              <w:rPr>
                <w:b/>
              </w:rPr>
              <w:t xml:space="preserve">  Total</w:t>
            </w:r>
          </w:p>
        </w:tc>
        <w:tc>
          <w:tcPr>
            <w:tcW w:w="236" w:type="dxa"/>
            <w:vAlign w:val="center"/>
          </w:tcPr>
          <w:p w:rsidR="00000000" w:rsidRDefault="000C4F08">
            <w:pPr>
              <w:jc w:val="right"/>
              <w:rPr>
                <w:b/>
              </w:rPr>
            </w:pPr>
          </w:p>
        </w:tc>
        <w:tc>
          <w:tcPr>
            <w:tcW w:w="587" w:type="dxa"/>
            <w:vAlign w:val="bottom"/>
          </w:tcPr>
          <w:p w:rsidR="00000000" w:rsidRDefault="000C4F08">
            <w:pPr>
              <w:pStyle w:val="tabletx1"/>
              <w:rPr>
                <w:b/>
              </w:rPr>
            </w:pPr>
            <w:r>
              <w:rPr>
                <w:b/>
              </w:rPr>
              <w:t>0.0</w:t>
            </w:r>
          </w:p>
        </w:tc>
        <w:tc>
          <w:tcPr>
            <w:tcW w:w="236" w:type="dxa"/>
            <w:vAlign w:val="bottom"/>
          </w:tcPr>
          <w:p w:rsidR="00000000" w:rsidRDefault="000C4F08">
            <w:pPr>
              <w:pStyle w:val="tabletx1"/>
              <w:rPr>
                <w:b/>
              </w:rPr>
            </w:pPr>
          </w:p>
        </w:tc>
        <w:tc>
          <w:tcPr>
            <w:tcW w:w="1027" w:type="dxa"/>
            <w:vAlign w:val="bottom"/>
          </w:tcPr>
          <w:p w:rsidR="00000000" w:rsidRDefault="000C4F08">
            <w:pPr>
              <w:pStyle w:val="tabletx1"/>
              <w:rPr>
                <w:b/>
              </w:rPr>
            </w:pPr>
            <w:r>
              <w:rPr>
                <w:b/>
              </w:rPr>
              <w:t>47.0</w:t>
            </w:r>
          </w:p>
        </w:tc>
        <w:tc>
          <w:tcPr>
            <w:tcW w:w="236" w:type="dxa"/>
            <w:vAlign w:val="bottom"/>
          </w:tcPr>
          <w:p w:rsidR="00000000" w:rsidRDefault="000C4F08">
            <w:pPr>
              <w:pStyle w:val="tabletx1"/>
              <w:rPr>
                <w:b/>
              </w:rPr>
            </w:pPr>
          </w:p>
        </w:tc>
        <w:tc>
          <w:tcPr>
            <w:tcW w:w="1096" w:type="dxa"/>
            <w:vAlign w:val="bottom"/>
          </w:tcPr>
          <w:p w:rsidR="00000000" w:rsidRDefault="000C4F08">
            <w:pPr>
              <w:pStyle w:val="tabletx1"/>
              <w:rPr>
                <w:b/>
              </w:rPr>
            </w:pPr>
            <w:r>
              <w:rPr>
                <w:b/>
              </w:rPr>
              <w:t>47.0</w:t>
            </w:r>
          </w:p>
        </w:tc>
        <w:tc>
          <w:tcPr>
            <w:tcW w:w="236" w:type="dxa"/>
            <w:tcBorders>
              <w:right w:val="single" w:sz="4" w:space="0" w:color="auto"/>
            </w:tcBorders>
            <w:vAlign w:val="bottom"/>
          </w:tcPr>
          <w:p w:rsidR="00000000" w:rsidRDefault="000C4F08">
            <w:pPr>
              <w:pStyle w:val="tabletx1"/>
              <w:rPr>
                <w:b/>
              </w:rPr>
            </w:pPr>
          </w:p>
        </w:tc>
        <w:tc>
          <w:tcPr>
            <w:tcW w:w="1077"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0C4F08">
            <w:pPr>
              <w:pStyle w:val="tabletx1"/>
              <w:rPr>
                <w:b/>
              </w:rPr>
            </w:pPr>
            <w:r>
              <w:rPr>
                <w:b/>
              </w:rPr>
              <w:t>Unknown</w:t>
            </w:r>
          </w:p>
        </w:tc>
        <w:tc>
          <w:tcPr>
            <w:tcW w:w="236"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0C4F08">
            <w:pPr>
              <w:pStyle w:val="tabletx1"/>
              <w:rPr>
                <w:b/>
              </w:rPr>
            </w:pPr>
          </w:p>
        </w:tc>
        <w:tc>
          <w:tcPr>
            <w:tcW w:w="1026"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0C4F08">
            <w:pPr>
              <w:pStyle w:val="tabletx1"/>
              <w:rPr>
                <w:b/>
              </w:rPr>
            </w:pPr>
            <w:r>
              <w:rPr>
                <w:b/>
              </w:rPr>
              <w:t>Unknown</w:t>
            </w:r>
          </w:p>
        </w:tc>
        <w:tc>
          <w:tcPr>
            <w:tcW w:w="236"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0C4F08">
            <w:pPr>
              <w:pStyle w:val="tabletx1"/>
              <w:rPr>
                <w:b/>
              </w:rPr>
            </w:pPr>
          </w:p>
        </w:tc>
        <w:tc>
          <w:tcPr>
            <w:tcW w:w="1026"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0C4F08">
            <w:pPr>
              <w:pStyle w:val="tabletx1"/>
              <w:rPr>
                <w:b/>
              </w:rPr>
            </w:pPr>
            <w:r>
              <w:rPr>
                <w:b/>
              </w:rPr>
              <w:t>Unknown</w:t>
            </w:r>
          </w:p>
        </w:tc>
      </w:tr>
    </w:tbl>
    <w:p w:rsidR="00000000" w:rsidRDefault="000C4F08"/>
    <w:p w:rsidR="00000000" w:rsidRDefault="000C4F08">
      <w:pPr>
        <w:framePr w:w="689" w:h="1007" w:hSpace="180" w:wrap="around" w:vAnchor="text" w:hAnchor="page" w:x="1377" w:y="627"/>
        <w:pBdr>
          <w:top w:val="single" w:sz="6" w:space="1" w:color="auto" w:shadow="1"/>
          <w:left w:val="single" w:sz="6" w:space="1" w:color="auto" w:shadow="1"/>
          <w:bottom w:val="single" w:sz="6" w:space="1" w:color="auto" w:shadow="1"/>
          <w:right w:val="single" w:sz="6" w:space="1" w:color="auto" w:shadow="1"/>
        </w:pBdr>
        <w:rPr>
          <w:sz w:val="12"/>
        </w:rPr>
      </w:pPr>
      <w:r>
        <w:rPr>
          <w:sz w:val="12"/>
        </w:rPr>
        <w:t>Retirement</w:t>
      </w:r>
    </w:p>
    <w:p w:rsidR="00000000" w:rsidRDefault="000C4F08">
      <w:pPr>
        <w:framePr w:w="689" w:h="1007" w:hSpace="180" w:wrap="around" w:vAnchor="text" w:hAnchor="page" w:x="1377" w:y="627"/>
        <w:pBdr>
          <w:top w:val="single" w:sz="6" w:space="1" w:color="auto" w:shadow="1"/>
          <w:left w:val="single" w:sz="6" w:space="1" w:color="auto" w:shadow="1"/>
          <w:bottom w:val="single" w:sz="6" w:space="1" w:color="auto" w:shadow="1"/>
          <w:right w:val="single" w:sz="6" w:space="1" w:color="auto" w:shadow="1"/>
        </w:pBdr>
      </w:pPr>
      <w:r>
        <w:rPr>
          <w:sz w:val="12"/>
        </w:rPr>
        <w:t>Savings</w:t>
      </w:r>
    </w:p>
    <w:p w:rsidR="00000000" w:rsidRDefault="000C4F08">
      <w:pPr>
        <w:framePr w:w="689" w:h="1007" w:hSpace="180" w:wrap="around" w:vAnchor="text" w:hAnchor="page" w:x="1377" w:y="627"/>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431800" cy="342900"/>
            <wp:effectExtent l="19050" t="0" r="635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2"/>
                    <a:srcRect/>
                    <a:stretch>
                      <a:fillRect/>
                    </a:stretch>
                  </pic:blipFill>
                  <pic:spPr bwMode="auto">
                    <a:xfrm>
                      <a:off x="0" y="0"/>
                      <a:ext cx="431800" cy="342900"/>
                    </a:xfrm>
                    <a:prstGeom prst="rect">
                      <a:avLst/>
                    </a:prstGeom>
                    <a:noFill/>
                    <a:ln w="9525">
                      <a:noFill/>
                      <a:miter lim="800000"/>
                      <a:headEnd/>
                      <a:tailEnd/>
                    </a:ln>
                  </pic:spPr>
                </pic:pic>
              </a:graphicData>
            </a:graphic>
          </wp:inline>
        </w:drawing>
      </w:r>
    </w:p>
    <w:p w:rsidR="00000000" w:rsidRDefault="000C4F08">
      <w:pPr>
        <w:pStyle w:val="textup"/>
      </w:pPr>
      <w:r>
        <w:rPr>
          <w:b/>
        </w:rPr>
        <w:t>Retirement Savings</w:t>
      </w:r>
      <w:r>
        <w:tab/>
        <w:t>At thi</w:t>
      </w:r>
      <w:r>
        <w:t>s time, no estimate is available from the Department for savings related to retirements during FY 2002.  House File 698 (Utility Plant Siting Appropriations and Workforce Attrition Program Fund Act) established a fund to hold salary savings generated throu</w:t>
      </w:r>
      <w:r>
        <w:t>gh retirements.  The money in the Fund will be transferred to the General Fund at the end of FY 2002.  The salary savings from the Department not filling positions upon the retirement of employees will not be available to the Department to cover any shortf</w:t>
      </w:r>
      <w:r>
        <w:t>all in the Department’s budget.</w:t>
      </w:r>
    </w:p>
    <w:p w:rsidR="00000000" w:rsidRDefault="000C4F08">
      <w:pPr>
        <w:pStyle w:val="Heading3"/>
        <w:rPr>
          <w:rFonts w:ascii="Univers" w:hAnsi="Univers"/>
          <w:sz w:val="20"/>
          <w:u w:val="single"/>
        </w:rPr>
      </w:pPr>
      <w:r>
        <w:rPr>
          <w:rFonts w:ascii="Univers" w:hAnsi="Univers"/>
          <w:sz w:val="20"/>
          <w:u w:val="single"/>
        </w:rPr>
        <w:t>Impact on Services, Funding, and Revenue</w:t>
      </w:r>
    </w:p>
    <w:p w:rsidR="00000000" w:rsidRDefault="000C4F08">
      <w:pPr>
        <w:pStyle w:val="textup"/>
      </w:pPr>
      <w:r>
        <w:rPr>
          <w:b/>
        </w:rPr>
        <w:t>Admin. Services Division</w:t>
      </w:r>
      <w:r>
        <w:tab/>
        <w:t xml:space="preserve">Administrative Services Division </w:t>
      </w:r>
    </w:p>
    <w:p w:rsidR="00000000" w:rsidRDefault="000C4F0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2"/>
        <w:gridCol w:w="236"/>
        <w:gridCol w:w="1257"/>
        <w:gridCol w:w="236"/>
        <w:gridCol w:w="1257"/>
        <w:gridCol w:w="236"/>
        <w:gridCol w:w="646"/>
        <w:gridCol w:w="236"/>
        <w:gridCol w:w="587"/>
        <w:gridCol w:w="236"/>
        <w:gridCol w:w="1027"/>
      </w:tblGrid>
      <w:tr w:rsidR="00000000">
        <w:tblPrEx>
          <w:tblCellMar>
            <w:top w:w="0" w:type="dxa"/>
            <w:bottom w:w="0" w:type="dxa"/>
          </w:tblCellMar>
        </w:tblPrEx>
        <w:tc>
          <w:tcPr>
            <w:tcW w:w="1342" w:type="dxa"/>
          </w:tcPr>
          <w:p w:rsidR="00000000" w:rsidRDefault="000C4F08">
            <w:pPr>
              <w:pStyle w:val="TableTitle0"/>
            </w:pPr>
          </w:p>
          <w:p w:rsidR="00000000" w:rsidRDefault="000C4F08">
            <w:pPr>
              <w:pStyle w:val="TableTitle0"/>
            </w:pPr>
          </w:p>
          <w:p w:rsidR="00000000" w:rsidRDefault="000C4F08">
            <w:pPr>
              <w:pStyle w:val="TableTitle0"/>
            </w:pPr>
            <w:r>
              <w:t>Title</w:t>
            </w:r>
          </w:p>
        </w:tc>
        <w:tc>
          <w:tcPr>
            <w:tcW w:w="236" w:type="dxa"/>
          </w:tcPr>
          <w:p w:rsidR="00000000" w:rsidRDefault="000C4F08">
            <w:pPr>
              <w:pStyle w:val="TableTitle0"/>
            </w:pPr>
          </w:p>
        </w:tc>
        <w:tc>
          <w:tcPr>
            <w:tcW w:w="1257" w:type="dxa"/>
          </w:tcPr>
          <w:p w:rsidR="00000000" w:rsidRDefault="000C4F08">
            <w:pPr>
              <w:pStyle w:val="TableTitle0"/>
            </w:pPr>
          </w:p>
          <w:p w:rsidR="00000000" w:rsidRDefault="000C4F08">
            <w:pPr>
              <w:pStyle w:val="TableTitle0"/>
            </w:pPr>
          </w:p>
          <w:p w:rsidR="00000000" w:rsidRDefault="000C4F08">
            <w:pPr>
              <w:pStyle w:val="TableTitle0"/>
            </w:pPr>
            <w:r>
              <w:t>Supervisors</w:t>
            </w:r>
          </w:p>
        </w:tc>
        <w:tc>
          <w:tcPr>
            <w:tcW w:w="236" w:type="dxa"/>
          </w:tcPr>
          <w:p w:rsidR="00000000" w:rsidRDefault="000C4F08">
            <w:pPr>
              <w:pStyle w:val="TableTitle0"/>
            </w:pPr>
          </w:p>
        </w:tc>
        <w:tc>
          <w:tcPr>
            <w:tcW w:w="1257" w:type="dxa"/>
          </w:tcPr>
          <w:p w:rsidR="00000000" w:rsidRDefault="000C4F08">
            <w:pPr>
              <w:pStyle w:val="TableTitle0"/>
            </w:pPr>
          </w:p>
          <w:p w:rsidR="00000000" w:rsidRDefault="000C4F08">
            <w:pPr>
              <w:pStyle w:val="TableTitle0"/>
            </w:pPr>
            <w:r>
              <w:t>Non-Supervisors</w:t>
            </w:r>
          </w:p>
        </w:tc>
        <w:tc>
          <w:tcPr>
            <w:tcW w:w="236" w:type="dxa"/>
          </w:tcPr>
          <w:p w:rsidR="00000000" w:rsidRDefault="000C4F08">
            <w:pPr>
              <w:pStyle w:val="TableTitle0"/>
            </w:pPr>
          </w:p>
        </w:tc>
        <w:tc>
          <w:tcPr>
            <w:tcW w:w="646" w:type="dxa"/>
          </w:tcPr>
          <w:p w:rsidR="00000000" w:rsidRDefault="000C4F08">
            <w:pPr>
              <w:pStyle w:val="TableTitle0"/>
            </w:pPr>
          </w:p>
          <w:p w:rsidR="00000000" w:rsidRDefault="000C4F08">
            <w:pPr>
              <w:pStyle w:val="TableTitle0"/>
            </w:pPr>
          </w:p>
          <w:p w:rsidR="00000000" w:rsidRDefault="000C4F08">
            <w:pPr>
              <w:pStyle w:val="TableTitle0"/>
            </w:pPr>
            <w:r>
              <w:t>Total</w:t>
            </w:r>
          </w:p>
        </w:tc>
        <w:tc>
          <w:tcPr>
            <w:tcW w:w="236" w:type="dxa"/>
          </w:tcPr>
          <w:p w:rsidR="00000000" w:rsidRDefault="000C4F08">
            <w:pPr>
              <w:pStyle w:val="TableTitle0"/>
            </w:pPr>
          </w:p>
        </w:tc>
        <w:tc>
          <w:tcPr>
            <w:tcW w:w="587" w:type="dxa"/>
          </w:tcPr>
          <w:p w:rsidR="00000000" w:rsidRDefault="000C4F08">
            <w:pPr>
              <w:pStyle w:val="TableTitle0"/>
            </w:pPr>
            <w:r>
              <w:t xml:space="preserve">FTE </w:t>
            </w:r>
          </w:p>
          <w:p w:rsidR="00000000" w:rsidRDefault="000C4F08">
            <w:pPr>
              <w:pStyle w:val="TableTitle0"/>
            </w:pPr>
            <w:r>
              <w:t>Lay-Offs</w:t>
            </w:r>
          </w:p>
        </w:tc>
        <w:tc>
          <w:tcPr>
            <w:tcW w:w="236" w:type="dxa"/>
          </w:tcPr>
          <w:p w:rsidR="00000000" w:rsidRDefault="000C4F08">
            <w:pPr>
              <w:pStyle w:val="TableTitle0"/>
            </w:pPr>
          </w:p>
        </w:tc>
        <w:tc>
          <w:tcPr>
            <w:tcW w:w="1027" w:type="dxa"/>
          </w:tcPr>
          <w:p w:rsidR="00000000" w:rsidRDefault="000C4F08">
            <w:pPr>
              <w:pStyle w:val="TableTitle0"/>
            </w:pPr>
            <w:r>
              <w:t>Positions Not Filled</w:t>
            </w:r>
          </w:p>
        </w:tc>
      </w:tr>
      <w:tr w:rsidR="00000000">
        <w:tblPrEx>
          <w:tblCellMar>
            <w:top w:w="0" w:type="dxa"/>
            <w:bottom w:w="0" w:type="dxa"/>
          </w:tblCellMar>
        </w:tblPrEx>
        <w:tc>
          <w:tcPr>
            <w:tcW w:w="1342" w:type="dxa"/>
            <w:vAlign w:val="bottom"/>
          </w:tcPr>
          <w:p w:rsidR="00000000" w:rsidRDefault="000C4F08">
            <w:pPr>
              <w:pStyle w:val="TableTx0"/>
            </w:pPr>
            <w:r>
              <w:t>Information Technology Specialist 4</w:t>
            </w:r>
          </w:p>
        </w:tc>
        <w:tc>
          <w:tcPr>
            <w:tcW w:w="236" w:type="dxa"/>
            <w:vAlign w:val="bottom"/>
          </w:tcPr>
          <w:p w:rsidR="00000000" w:rsidRDefault="000C4F08"/>
        </w:tc>
        <w:tc>
          <w:tcPr>
            <w:tcW w:w="1257" w:type="dxa"/>
            <w:vAlign w:val="bottom"/>
          </w:tcPr>
          <w:p w:rsidR="00000000" w:rsidRDefault="000C4F08">
            <w:pPr>
              <w:pStyle w:val="tabletx1"/>
            </w:pPr>
            <w:r>
              <w:t>0.0</w:t>
            </w:r>
          </w:p>
        </w:tc>
        <w:tc>
          <w:tcPr>
            <w:tcW w:w="236" w:type="dxa"/>
            <w:vAlign w:val="bottom"/>
          </w:tcPr>
          <w:p w:rsidR="00000000" w:rsidRDefault="000C4F08">
            <w:pPr>
              <w:pStyle w:val="tabletx1"/>
            </w:pPr>
          </w:p>
        </w:tc>
        <w:tc>
          <w:tcPr>
            <w:tcW w:w="1257" w:type="dxa"/>
            <w:vAlign w:val="bottom"/>
          </w:tcPr>
          <w:p w:rsidR="00000000" w:rsidRDefault="000C4F08">
            <w:pPr>
              <w:pStyle w:val="tabletx1"/>
            </w:pPr>
            <w:r>
              <w:t>1.0</w:t>
            </w:r>
          </w:p>
        </w:tc>
        <w:tc>
          <w:tcPr>
            <w:tcW w:w="236" w:type="dxa"/>
            <w:vAlign w:val="bottom"/>
          </w:tcPr>
          <w:p w:rsidR="00000000" w:rsidRDefault="000C4F08">
            <w:pPr>
              <w:pStyle w:val="tabletx1"/>
            </w:pPr>
          </w:p>
        </w:tc>
        <w:tc>
          <w:tcPr>
            <w:tcW w:w="646" w:type="dxa"/>
            <w:vAlign w:val="bottom"/>
          </w:tcPr>
          <w:p w:rsidR="00000000" w:rsidRDefault="000C4F08">
            <w:pPr>
              <w:pStyle w:val="tabletx1"/>
            </w:pPr>
            <w:r>
              <w:t>1.0</w:t>
            </w:r>
          </w:p>
        </w:tc>
        <w:tc>
          <w:tcPr>
            <w:tcW w:w="236" w:type="dxa"/>
            <w:vAlign w:val="bottom"/>
          </w:tcPr>
          <w:p w:rsidR="00000000" w:rsidRDefault="000C4F08">
            <w:pPr>
              <w:pStyle w:val="tabletx1"/>
            </w:pPr>
          </w:p>
        </w:tc>
        <w:tc>
          <w:tcPr>
            <w:tcW w:w="587" w:type="dxa"/>
            <w:vAlign w:val="bottom"/>
          </w:tcPr>
          <w:p w:rsidR="00000000" w:rsidRDefault="000C4F08">
            <w:pPr>
              <w:pStyle w:val="tabletx1"/>
            </w:pPr>
            <w:r>
              <w:t>0.0</w:t>
            </w:r>
          </w:p>
        </w:tc>
        <w:tc>
          <w:tcPr>
            <w:tcW w:w="236" w:type="dxa"/>
            <w:vAlign w:val="bottom"/>
          </w:tcPr>
          <w:p w:rsidR="00000000" w:rsidRDefault="000C4F08">
            <w:pPr>
              <w:pStyle w:val="tabletx1"/>
            </w:pPr>
          </w:p>
        </w:tc>
        <w:tc>
          <w:tcPr>
            <w:tcW w:w="1027" w:type="dxa"/>
            <w:vAlign w:val="bottom"/>
          </w:tcPr>
          <w:p w:rsidR="00000000" w:rsidRDefault="000C4F08">
            <w:pPr>
              <w:pStyle w:val="tabletx1"/>
            </w:pPr>
            <w:r>
              <w:t>1.0</w:t>
            </w:r>
          </w:p>
        </w:tc>
      </w:tr>
      <w:tr w:rsidR="00000000">
        <w:tblPrEx>
          <w:tblCellMar>
            <w:top w:w="0" w:type="dxa"/>
            <w:bottom w:w="0" w:type="dxa"/>
          </w:tblCellMar>
        </w:tblPrEx>
        <w:tc>
          <w:tcPr>
            <w:tcW w:w="1342" w:type="dxa"/>
            <w:vAlign w:val="bottom"/>
          </w:tcPr>
          <w:p w:rsidR="00000000" w:rsidRDefault="000C4F08">
            <w:pPr>
              <w:pStyle w:val="TableTx0"/>
              <w:rPr>
                <w:b/>
              </w:rPr>
            </w:pPr>
            <w:r>
              <w:rPr>
                <w:b/>
              </w:rPr>
              <w:t xml:space="preserve">  Total</w:t>
            </w:r>
          </w:p>
        </w:tc>
        <w:tc>
          <w:tcPr>
            <w:tcW w:w="236" w:type="dxa"/>
            <w:vAlign w:val="bottom"/>
          </w:tcPr>
          <w:p w:rsidR="00000000" w:rsidRDefault="000C4F08">
            <w:pPr>
              <w:rPr>
                <w:b/>
              </w:rPr>
            </w:pPr>
          </w:p>
        </w:tc>
        <w:tc>
          <w:tcPr>
            <w:tcW w:w="1257" w:type="dxa"/>
            <w:vAlign w:val="bottom"/>
          </w:tcPr>
          <w:p w:rsidR="00000000" w:rsidRDefault="000C4F08">
            <w:pPr>
              <w:pStyle w:val="tabletx1"/>
              <w:rPr>
                <w:b/>
              </w:rPr>
            </w:pPr>
            <w:r>
              <w:rPr>
                <w:b/>
              </w:rPr>
              <w:t>0.0</w:t>
            </w:r>
          </w:p>
        </w:tc>
        <w:tc>
          <w:tcPr>
            <w:tcW w:w="236" w:type="dxa"/>
            <w:vAlign w:val="bottom"/>
          </w:tcPr>
          <w:p w:rsidR="00000000" w:rsidRDefault="000C4F08">
            <w:pPr>
              <w:pStyle w:val="tabletx1"/>
              <w:rPr>
                <w:b/>
              </w:rPr>
            </w:pPr>
          </w:p>
        </w:tc>
        <w:tc>
          <w:tcPr>
            <w:tcW w:w="1257" w:type="dxa"/>
            <w:vAlign w:val="bottom"/>
          </w:tcPr>
          <w:p w:rsidR="00000000" w:rsidRDefault="000C4F08">
            <w:pPr>
              <w:pStyle w:val="tabletx1"/>
              <w:rPr>
                <w:b/>
              </w:rPr>
            </w:pPr>
            <w:r>
              <w:rPr>
                <w:b/>
              </w:rPr>
              <w:t>1.0</w:t>
            </w:r>
          </w:p>
        </w:tc>
        <w:tc>
          <w:tcPr>
            <w:tcW w:w="236" w:type="dxa"/>
            <w:vAlign w:val="bottom"/>
          </w:tcPr>
          <w:p w:rsidR="00000000" w:rsidRDefault="000C4F08">
            <w:pPr>
              <w:pStyle w:val="tabletx1"/>
              <w:rPr>
                <w:b/>
              </w:rPr>
            </w:pPr>
          </w:p>
        </w:tc>
        <w:tc>
          <w:tcPr>
            <w:tcW w:w="646" w:type="dxa"/>
            <w:vAlign w:val="bottom"/>
          </w:tcPr>
          <w:p w:rsidR="00000000" w:rsidRDefault="000C4F08">
            <w:pPr>
              <w:pStyle w:val="tabletx1"/>
              <w:rPr>
                <w:b/>
              </w:rPr>
            </w:pPr>
            <w:r>
              <w:rPr>
                <w:b/>
              </w:rPr>
              <w:t>1.0</w:t>
            </w:r>
          </w:p>
        </w:tc>
        <w:tc>
          <w:tcPr>
            <w:tcW w:w="236" w:type="dxa"/>
            <w:vAlign w:val="bottom"/>
          </w:tcPr>
          <w:p w:rsidR="00000000" w:rsidRDefault="000C4F08">
            <w:pPr>
              <w:pStyle w:val="tabletx1"/>
              <w:rPr>
                <w:b/>
              </w:rPr>
            </w:pPr>
          </w:p>
        </w:tc>
        <w:tc>
          <w:tcPr>
            <w:tcW w:w="587" w:type="dxa"/>
            <w:vAlign w:val="bottom"/>
          </w:tcPr>
          <w:p w:rsidR="00000000" w:rsidRDefault="000C4F08">
            <w:pPr>
              <w:pStyle w:val="tabletx1"/>
              <w:rPr>
                <w:b/>
              </w:rPr>
            </w:pPr>
            <w:r>
              <w:rPr>
                <w:b/>
              </w:rPr>
              <w:t>0.0</w:t>
            </w:r>
          </w:p>
        </w:tc>
        <w:tc>
          <w:tcPr>
            <w:tcW w:w="236" w:type="dxa"/>
            <w:vAlign w:val="bottom"/>
          </w:tcPr>
          <w:p w:rsidR="00000000" w:rsidRDefault="000C4F08">
            <w:pPr>
              <w:pStyle w:val="tabletx1"/>
              <w:rPr>
                <w:b/>
              </w:rPr>
            </w:pPr>
          </w:p>
        </w:tc>
        <w:tc>
          <w:tcPr>
            <w:tcW w:w="1027" w:type="dxa"/>
            <w:vAlign w:val="bottom"/>
          </w:tcPr>
          <w:p w:rsidR="00000000" w:rsidRDefault="000C4F08">
            <w:pPr>
              <w:pStyle w:val="tabletx1"/>
              <w:rPr>
                <w:b/>
              </w:rPr>
            </w:pPr>
            <w:r>
              <w:rPr>
                <w:b/>
              </w:rPr>
              <w:t>1.0</w:t>
            </w:r>
          </w:p>
        </w:tc>
      </w:tr>
    </w:tbl>
    <w:p w:rsidR="00000000" w:rsidRDefault="000C4F08">
      <w:pPr>
        <w:pStyle w:val="space"/>
      </w:pPr>
    </w:p>
    <w:p w:rsidR="00000000" w:rsidRDefault="000C4F08">
      <w:pPr>
        <w:pStyle w:val="textup"/>
      </w:pPr>
      <w:r>
        <w:rPr>
          <w:b/>
        </w:rPr>
        <w:t>Changes</w:t>
      </w:r>
      <w:r>
        <w:tab/>
        <w:t>The FY 2002 operating budget was reduced by $224,978 compared to FY 2001.  The Department implemented the following changes:</w:t>
      </w:r>
    </w:p>
    <w:p w:rsidR="00000000" w:rsidRDefault="000C4F08">
      <w:pPr>
        <w:framePr w:w="501" w:h="997" w:hSpace="180" w:wrap="around" w:vAnchor="text" w:hAnchor="page" w:x="1497" w:y="2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6"/>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0C4F08">
      <w:pPr>
        <w:pStyle w:val="Bulletup"/>
      </w:pPr>
      <w:r>
        <w:t>Transferred an Information Technology Specialist to a feder</w:t>
      </w:r>
      <w:r>
        <w:t>al grant and eliminated the General Fund position.</w:t>
      </w:r>
    </w:p>
    <w:p w:rsidR="00000000" w:rsidRDefault="000C4F08">
      <w:pPr>
        <w:pStyle w:val="Bulletup"/>
      </w:pPr>
      <w:r>
        <w:t>Eliminated equipment purchases.</w:t>
      </w:r>
    </w:p>
    <w:p w:rsidR="00000000" w:rsidRDefault="000C4F08">
      <w:pPr>
        <w:pStyle w:val="Bulletup"/>
      </w:pPr>
      <w:r>
        <w:t>Eliminated the overtime budget.</w:t>
      </w:r>
    </w:p>
    <w:p w:rsidR="00000000" w:rsidRDefault="000C4F08">
      <w:pPr>
        <w:pStyle w:val="textup"/>
      </w:pPr>
      <w:r>
        <w:rPr>
          <w:b/>
        </w:rPr>
        <w:t>Div. of Criminal Investigation</w:t>
      </w:r>
      <w:r>
        <w:tab/>
        <w:t xml:space="preserve"> Division of Criminal Investigation</w:t>
      </w:r>
    </w:p>
    <w:p w:rsidR="00000000" w:rsidRDefault="000C4F0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2"/>
        <w:gridCol w:w="236"/>
        <w:gridCol w:w="1257"/>
        <w:gridCol w:w="236"/>
        <w:gridCol w:w="1257"/>
        <w:gridCol w:w="236"/>
        <w:gridCol w:w="646"/>
        <w:gridCol w:w="236"/>
        <w:gridCol w:w="587"/>
        <w:gridCol w:w="236"/>
        <w:gridCol w:w="1027"/>
      </w:tblGrid>
      <w:tr w:rsidR="00000000">
        <w:tblPrEx>
          <w:tblCellMar>
            <w:top w:w="0" w:type="dxa"/>
            <w:bottom w:w="0" w:type="dxa"/>
          </w:tblCellMar>
        </w:tblPrEx>
        <w:tc>
          <w:tcPr>
            <w:tcW w:w="1342" w:type="dxa"/>
          </w:tcPr>
          <w:p w:rsidR="00000000" w:rsidRDefault="000C4F08">
            <w:pPr>
              <w:pStyle w:val="TableTitle0"/>
            </w:pPr>
          </w:p>
          <w:p w:rsidR="00000000" w:rsidRDefault="000C4F08">
            <w:pPr>
              <w:pStyle w:val="TableTitle0"/>
            </w:pPr>
          </w:p>
          <w:p w:rsidR="00000000" w:rsidRDefault="000C4F08">
            <w:pPr>
              <w:pStyle w:val="TableTitle0"/>
            </w:pPr>
            <w:r>
              <w:t>Title</w:t>
            </w:r>
          </w:p>
        </w:tc>
        <w:tc>
          <w:tcPr>
            <w:tcW w:w="236" w:type="dxa"/>
          </w:tcPr>
          <w:p w:rsidR="00000000" w:rsidRDefault="000C4F08">
            <w:pPr>
              <w:pStyle w:val="TableTitle0"/>
            </w:pPr>
          </w:p>
        </w:tc>
        <w:tc>
          <w:tcPr>
            <w:tcW w:w="1257" w:type="dxa"/>
          </w:tcPr>
          <w:p w:rsidR="00000000" w:rsidRDefault="000C4F08">
            <w:pPr>
              <w:pStyle w:val="TableTitle0"/>
            </w:pPr>
          </w:p>
          <w:p w:rsidR="00000000" w:rsidRDefault="000C4F08">
            <w:pPr>
              <w:pStyle w:val="TableTitle0"/>
            </w:pPr>
          </w:p>
          <w:p w:rsidR="00000000" w:rsidRDefault="000C4F08">
            <w:pPr>
              <w:pStyle w:val="TableTitle0"/>
            </w:pPr>
            <w:r>
              <w:t>Supervisors</w:t>
            </w:r>
          </w:p>
        </w:tc>
        <w:tc>
          <w:tcPr>
            <w:tcW w:w="236" w:type="dxa"/>
          </w:tcPr>
          <w:p w:rsidR="00000000" w:rsidRDefault="000C4F08">
            <w:pPr>
              <w:pStyle w:val="TableTitle0"/>
            </w:pPr>
          </w:p>
        </w:tc>
        <w:tc>
          <w:tcPr>
            <w:tcW w:w="1257" w:type="dxa"/>
          </w:tcPr>
          <w:p w:rsidR="00000000" w:rsidRDefault="000C4F08">
            <w:pPr>
              <w:pStyle w:val="TableTitle0"/>
            </w:pPr>
          </w:p>
          <w:p w:rsidR="00000000" w:rsidRDefault="000C4F08">
            <w:pPr>
              <w:pStyle w:val="TableTitle0"/>
            </w:pPr>
            <w:r>
              <w:t>Non-Supervisors</w:t>
            </w:r>
          </w:p>
        </w:tc>
        <w:tc>
          <w:tcPr>
            <w:tcW w:w="236" w:type="dxa"/>
          </w:tcPr>
          <w:p w:rsidR="00000000" w:rsidRDefault="000C4F08">
            <w:pPr>
              <w:pStyle w:val="TableTitle0"/>
            </w:pPr>
          </w:p>
        </w:tc>
        <w:tc>
          <w:tcPr>
            <w:tcW w:w="646" w:type="dxa"/>
          </w:tcPr>
          <w:p w:rsidR="00000000" w:rsidRDefault="000C4F08">
            <w:pPr>
              <w:pStyle w:val="TableTitle0"/>
            </w:pPr>
          </w:p>
          <w:p w:rsidR="00000000" w:rsidRDefault="000C4F08">
            <w:pPr>
              <w:pStyle w:val="TableTitle0"/>
            </w:pPr>
          </w:p>
          <w:p w:rsidR="00000000" w:rsidRDefault="000C4F08">
            <w:pPr>
              <w:pStyle w:val="TableTitle0"/>
            </w:pPr>
            <w:r>
              <w:t>Total</w:t>
            </w:r>
          </w:p>
        </w:tc>
        <w:tc>
          <w:tcPr>
            <w:tcW w:w="236" w:type="dxa"/>
          </w:tcPr>
          <w:p w:rsidR="00000000" w:rsidRDefault="000C4F08">
            <w:pPr>
              <w:pStyle w:val="TableTitle0"/>
            </w:pPr>
          </w:p>
        </w:tc>
        <w:tc>
          <w:tcPr>
            <w:tcW w:w="587" w:type="dxa"/>
          </w:tcPr>
          <w:p w:rsidR="00000000" w:rsidRDefault="000C4F08">
            <w:pPr>
              <w:pStyle w:val="TableTitle0"/>
            </w:pPr>
            <w:r>
              <w:t xml:space="preserve">FTE </w:t>
            </w:r>
          </w:p>
          <w:p w:rsidR="00000000" w:rsidRDefault="000C4F08">
            <w:pPr>
              <w:pStyle w:val="TableTitle0"/>
            </w:pPr>
            <w:r>
              <w:t>Lay-Offs</w:t>
            </w:r>
          </w:p>
        </w:tc>
        <w:tc>
          <w:tcPr>
            <w:tcW w:w="236" w:type="dxa"/>
          </w:tcPr>
          <w:p w:rsidR="00000000" w:rsidRDefault="000C4F08">
            <w:pPr>
              <w:pStyle w:val="TableTitle0"/>
            </w:pPr>
          </w:p>
        </w:tc>
        <w:tc>
          <w:tcPr>
            <w:tcW w:w="1027" w:type="dxa"/>
          </w:tcPr>
          <w:p w:rsidR="00000000" w:rsidRDefault="000C4F08">
            <w:pPr>
              <w:pStyle w:val="TableTitle0"/>
            </w:pPr>
            <w:r>
              <w:t>Positio</w:t>
            </w:r>
            <w:r>
              <w:t>ns Not Filled</w:t>
            </w:r>
          </w:p>
        </w:tc>
      </w:tr>
      <w:tr w:rsidR="00000000">
        <w:tblPrEx>
          <w:tblCellMar>
            <w:top w:w="0" w:type="dxa"/>
            <w:bottom w:w="0" w:type="dxa"/>
          </w:tblCellMar>
        </w:tblPrEx>
        <w:tc>
          <w:tcPr>
            <w:tcW w:w="1342" w:type="dxa"/>
            <w:vAlign w:val="bottom"/>
          </w:tcPr>
          <w:p w:rsidR="00000000" w:rsidRDefault="000C4F08">
            <w:pPr>
              <w:pStyle w:val="TableTx0"/>
            </w:pPr>
            <w:r>
              <w:t>Crime Scene Technician</w:t>
            </w:r>
          </w:p>
        </w:tc>
        <w:tc>
          <w:tcPr>
            <w:tcW w:w="236" w:type="dxa"/>
            <w:vAlign w:val="bottom"/>
          </w:tcPr>
          <w:p w:rsidR="00000000" w:rsidRDefault="000C4F08"/>
        </w:tc>
        <w:tc>
          <w:tcPr>
            <w:tcW w:w="1257" w:type="dxa"/>
            <w:vAlign w:val="bottom"/>
          </w:tcPr>
          <w:p w:rsidR="00000000" w:rsidRDefault="000C4F08">
            <w:pPr>
              <w:pStyle w:val="tabletx1"/>
            </w:pPr>
            <w:r>
              <w:t>0.0</w:t>
            </w:r>
          </w:p>
        </w:tc>
        <w:tc>
          <w:tcPr>
            <w:tcW w:w="236" w:type="dxa"/>
            <w:vAlign w:val="bottom"/>
          </w:tcPr>
          <w:p w:rsidR="00000000" w:rsidRDefault="000C4F08">
            <w:pPr>
              <w:pStyle w:val="tabletx1"/>
            </w:pPr>
          </w:p>
        </w:tc>
        <w:tc>
          <w:tcPr>
            <w:tcW w:w="1257" w:type="dxa"/>
            <w:vAlign w:val="bottom"/>
          </w:tcPr>
          <w:p w:rsidR="00000000" w:rsidRDefault="000C4F08">
            <w:pPr>
              <w:pStyle w:val="tabletx1"/>
            </w:pPr>
            <w:r>
              <w:t>4.0</w:t>
            </w:r>
          </w:p>
        </w:tc>
        <w:tc>
          <w:tcPr>
            <w:tcW w:w="236" w:type="dxa"/>
            <w:vAlign w:val="bottom"/>
          </w:tcPr>
          <w:p w:rsidR="00000000" w:rsidRDefault="000C4F08">
            <w:pPr>
              <w:pStyle w:val="tabletx1"/>
            </w:pPr>
          </w:p>
        </w:tc>
        <w:tc>
          <w:tcPr>
            <w:tcW w:w="646" w:type="dxa"/>
            <w:vAlign w:val="bottom"/>
          </w:tcPr>
          <w:p w:rsidR="00000000" w:rsidRDefault="000C4F08">
            <w:pPr>
              <w:pStyle w:val="tabletx1"/>
            </w:pPr>
            <w:r>
              <w:t>4.0</w:t>
            </w:r>
          </w:p>
        </w:tc>
        <w:tc>
          <w:tcPr>
            <w:tcW w:w="236" w:type="dxa"/>
            <w:vAlign w:val="bottom"/>
          </w:tcPr>
          <w:p w:rsidR="00000000" w:rsidRDefault="000C4F08">
            <w:pPr>
              <w:pStyle w:val="tabletx1"/>
            </w:pPr>
          </w:p>
        </w:tc>
        <w:tc>
          <w:tcPr>
            <w:tcW w:w="587" w:type="dxa"/>
            <w:vAlign w:val="bottom"/>
          </w:tcPr>
          <w:p w:rsidR="00000000" w:rsidRDefault="000C4F08">
            <w:pPr>
              <w:pStyle w:val="tabletx1"/>
            </w:pPr>
            <w:r>
              <w:t>0.0</w:t>
            </w:r>
          </w:p>
        </w:tc>
        <w:tc>
          <w:tcPr>
            <w:tcW w:w="236" w:type="dxa"/>
            <w:vAlign w:val="bottom"/>
          </w:tcPr>
          <w:p w:rsidR="00000000" w:rsidRDefault="000C4F08">
            <w:pPr>
              <w:pStyle w:val="tabletx1"/>
            </w:pPr>
          </w:p>
        </w:tc>
        <w:tc>
          <w:tcPr>
            <w:tcW w:w="1027" w:type="dxa"/>
            <w:vAlign w:val="bottom"/>
          </w:tcPr>
          <w:p w:rsidR="00000000" w:rsidRDefault="000C4F08">
            <w:pPr>
              <w:pStyle w:val="tabletx1"/>
            </w:pPr>
            <w:r>
              <w:t>4.0</w:t>
            </w:r>
          </w:p>
        </w:tc>
      </w:tr>
      <w:tr w:rsidR="00000000">
        <w:tblPrEx>
          <w:tblCellMar>
            <w:top w:w="0" w:type="dxa"/>
            <w:bottom w:w="0" w:type="dxa"/>
          </w:tblCellMar>
        </w:tblPrEx>
        <w:tc>
          <w:tcPr>
            <w:tcW w:w="1342" w:type="dxa"/>
            <w:vAlign w:val="bottom"/>
          </w:tcPr>
          <w:p w:rsidR="00000000" w:rsidRDefault="000C4F08">
            <w:pPr>
              <w:pStyle w:val="TableTx0"/>
            </w:pPr>
            <w:r>
              <w:t>Crime Lab Supervisor</w:t>
            </w:r>
          </w:p>
        </w:tc>
        <w:tc>
          <w:tcPr>
            <w:tcW w:w="236" w:type="dxa"/>
            <w:vAlign w:val="bottom"/>
          </w:tcPr>
          <w:p w:rsidR="00000000" w:rsidRDefault="000C4F08"/>
        </w:tc>
        <w:tc>
          <w:tcPr>
            <w:tcW w:w="1257" w:type="dxa"/>
            <w:vAlign w:val="bottom"/>
          </w:tcPr>
          <w:p w:rsidR="00000000" w:rsidRDefault="000C4F08">
            <w:pPr>
              <w:pStyle w:val="tabletx1"/>
            </w:pPr>
            <w:r>
              <w:t>1.0</w:t>
            </w:r>
          </w:p>
        </w:tc>
        <w:tc>
          <w:tcPr>
            <w:tcW w:w="236" w:type="dxa"/>
            <w:vAlign w:val="bottom"/>
          </w:tcPr>
          <w:p w:rsidR="00000000" w:rsidRDefault="000C4F08">
            <w:pPr>
              <w:pStyle w:val="tabletx1"/>
            </w:pPr>
          </w:p>
        </w:tc>
        <w:tc>
          <w:tcPr>
            <w:tcW w:w="1257" w:type="dxa"/>
            <w:vAlign w:val="bottom"/>
          </w:tcPr>
          <w:p w:rsidR="00000000" w:rsidRDefault="000C4F08">
            <w:pPr>
              <w:pStyle w:val="tabletx1"/>
            </w:pPr>
            <w:r>
              <w:t>0.0</w:t>
            </w:r>
          </w:p>
        </w:tc>
        <w:tc>
          <w:tcPr>
            <w:tcW w:w="236" w:type="dxa"/>
            <w:vAlign w:val="bottom"/>
          </w:tcPr>
          <w:p w:rsidR="00000000" w:rsidRDefault="000C4F08">
            <w:pPr>
              <w:pStyle w:val="tabletx1"/>
            </w:pPr>
          </w:p>
        </w:tc>
        <w:tc>
          <w:tcPr>
            <w:tcW w:w="646" w:type="dxa"/>
            <w:vAlign w:val="bottom"/>
          </w:tcPr>
          <w:p w:rsidR="00000000" w:rsidRDefault="000C4F08">
            <w:pPr>
              <w:pStyle w:val="tabletx1"/>
            </w:pPr>
            <w:r>
              <w:t>1.0</w:t>
            </w:r>
          </w:p>
        </w:tc>
        <w:tc>
          <w:tcPr>
            <w:tcW w:w="236" w:type="dxa"/>
            <w:vAlign w:val="bottom"/>
          </w:tcPr>
          <w:p w:rsidR="00000000" w:rsidRDefault="000C4F08">
            <w:pPr>
              <w:pStyle w:val="tabletx1"/>
            </w:pPr>
          </w:p>
        </w:tc>
        <w:tc>
          <w:tcPr>
            <w:tcW w:w="587" w:type="dxa"/>
            <w:vAlign w:val="bottom"/>
          </w:tcPr>
          <w:p w:rsidR="00000000" w:rsidRDefault="000C4F08">
            <w:pPr>
              <w:pStyle w:val="tabletx1"/>
            </w:pPr>
            <w:r>
              <w:t>0.0</w:t>
            </w:r>
          </w:p>
        </w:tc>
        <w:tc>
          <w:tcPr>
            <w:tcW w:w="236" w:type="dxa"/>
            <w:vAlign w:val="bottom"/>
          </w:tcPr>
          <w:p w:rsidR="00000000" w:rsidRDefault="000C4F08">
            <w:pPr>
              <w:pStyle w:val="tabletx1"/>
            </w:pPr>
          </w:p>
        </w:tc>
        <w:tc>
          <w:tcPr>
            <w:tcW w:w="1027" w:type="dxa"/>
            <w:vAlign w:val="bottom"/>
          </w:tcPr>
          <w:p w:rsidR="00000000" w:rsidRDefault="000C4F08">
            <w:pPr>
              <w:pStyle w:val="tabletx1"/>
            </w:pPr>
            <w:r>
              <w:t>1.0</w:t>
            </w:r>
          </w:p>
        </w:tc>
      </w:tr>
      <w:tr w:rsidR="00000000">
        <w:tblPrEx>
          <w:tblCellMar>
            <w:top w:w="0" w:type="dxa"/>
            <w:bottom w:w="0" w:type="dxa"/>
          </w:tblCellMar>
        </w:tblPrEx>
        <w:tc>
          <w:tcPr>
            <w:tcW w:w="1342" w:type="dxa"/>
            <w:vAlign w:val="bottom"/>
          </w:tcPr>
          <w:p w:rsidR="00000000" w:rsidRDefault="000C4F08">
            <w:pPr>
              <w:pStyle w:val="TableTx0"/>
            </w:pPr>
            <w:r>
              <w:t>Word Processor 2</w:t>
            </w:r>
          </w:p>
        </w:tc>
        <w:tc>
          <w:tcPr>
            <w:tcW w:w="236" w:type="dxa"/>
            <w:vAlign w:val="bottom"/>
          </w:tcPr>
          <w:p w:rsidR="00000000" w:rsidRDefault="000C4F08"/>
        </w:tc>
        <w:tc>
          <w:tcPr>
            <w:tcW w:w="1257" w:type="dxa"/>
            <w:vAlign w:val="bottom"/>
          </w:tcPr>
          <w:p w:rsidR="00000000" w:rsidRDefault="000C4F08">
            <w:pPr>
              <w:pStyle w:val="tabletx1"/>
            </w:pPr>
            <w:r>
              <w:t>0.0</w:t>
            </w:r>
          </w:p>
        </w:tc>
        <w:tc>
          <w:tcPr>
            <w:tcW w:w="236" w:type="dxa"/>
            <w:vAlign w:val="bottom"/>
          </w:tcPr>
          <w:p w:rsidR="00000000" w:rsidRDefault="000C4F08">
            <w:pPr>
              <w:pStyle w:val="tabletx1"/>
            </w:pPr>
          </w:p>
        </w:tc>
        <w:tc>
          <w:tcPr>
            <w:tcW w:w="1257" w:type="dxa"/>
            <w:vAlign w:val="bottom"/>
          </w:tcPr>
          <w:p w:rsidR="00000000" w:rsidRDefault="000C4F08">
            <w:pPr>
              <w:pStyle w:val="tabletx1"/>
            </w:pPr>
            <w:r>
              <w:t>2.0</w:t>
            </w:r>
          </w:p>
        </w:tc>
        <w:tc>
          <w:tcPr>
            <w:tcW w:w="236" w:type="dxa"/>
            <w:vAlign w:val="bottom"/>
          </w:tcPr>
          <w:p w:rsidR="00000000" w:rsidRDefault="000C4F08">
            <w:pPr>
              <w:pStyle w:val="tabletx1"/>
            </w:pPr>
          </w:p>
        </w:tc>
        <w:tc>
          <w:tcPr>
            <w:tcW w:w="646" w:type="dxa"/>
            <w:vAlign w:val="bottom"/>
          </w:tcPr>
          <w:p w:rsidR="00000000" w:rsidRDefault="000C4F08">
            <w:pPr>
              <w:pStyle w:val="tabletx1"/>
            </w:pPr>
            <w:r>
              <w:t>2.0</w:t>
            </w:r>
          </w:p>
        </w:tc>
        <w:tc>
          <w:tcPr>
            <w:tcW w:w="236" w:type="dxa"/>
            <w:vAlign w:val="bottom"/>
          </w:tcPr>
          <w:p w:rsidR="00000000" w:rsidRDefault="000C4F08">
            <w:pPr>
              <w:pStyle w:val="tabletx1"/>
            </w:pPr>
          </w:p>
        </w:tc>
        <w:tc>
          <w:tcPr>
            <w:tcW w:w="587" w:type="dxa"/>
            <w:vAlign w:val="bottom"/>
          </w:tcPr>
          <w:p w:rsidR="00000000" w:rsidRDefault="000C4F08">
            <w:pPr>
              <w:pStyle w:val="tabletx1"/>
            </w:pPr>
            <w:r>
              <w:t>0.0</w:t>
            </w:r>
          </w:p>
        </w:tc>
        <w:tc>
          <w:tcPr>
            <w:tcW w:w="236" w:type="dxa"/>
            <w:vAlign w:val="bottom"/>
          </w:tcPr>
          <w:p w:rsidR="00000000" w:rsidRDefault="000C4F08">
            <w:pPr>
              <w:pStyle w:val="tabletx1"/>
            </w:pPr>
          </w:p>
        </w:tc>
        <w:tc>
          <w:tcPr>
            <w:tcW w:w="1027" w:type="dxa"/>
            <w:vAlign w:val="bottom"/>
          </w:tcPr>
          <w:p w:rsidR="00000000" w:rsidRDefault="000C4F08">
            <w:pPr>
              <w:pStyle w:val="tabletx1"/>
            </w:pPr>
            <w:r>
              <w:t>2.0</w:t>
            </w:r>
          </w:p>
        </w:tc>
      </w:tr>
      <w:tr w:rsidR="00000000">
        <w:tblPrEx>
          <w:tblCellMar>
            <w:top w:w="0" w:type="dxa"/>
            <w:bottom w:w="0" w:type="dxa"/>
          </w:tblCellMar>
        </w:tblPrEx>
        <w:tc>
          <w:tcPr>
            <w:tcW w:w="1342" w:type="dxa"/>
            <w:vAlign w:val="bottom"/>
          </w:tcPr>
          <w:p w:rsidR="00000000" w:rsidRDefault="000C4F08">
            <w:pPr>
              <w:pStyle w:val="TableTx0"/>
              <w:rPr>
                <w:b/>
              </w:rPr>
            </w:pPr>
            <w:r>
              <w:rPr>
                <w:b/>
              </w:rPr>
              <w:t xml:space="preserve">  Total</w:t>
            </w:r>
          </w:p>
        </w:tc>
        <w:tc>
          <w:tcPr>
            <w:tcW w:w="236" w:type="dxa"/>
            <w:vAlign w:val="bottom"/>
          </w:tcPr>
          <w:p w:rsidR="00000000" w:rsidRDefault="000C4F08">
            <w:pPr>
              <w:rPr>
                <w:b/>
              </w:rPr>
            </w:pPr>
          </w:p>
        </w:tc>
        <w:tc>
          <w:tcPr>
            <w:tcW w:w="1257" w:type="dxa"/>
            <w:vAlign w:val="bottom"/>
          </w:tcPr>
          <w:p w:rsidR="00000000" w:rsidRDefault="000C4F08">
            <w:pPr>
              <w:pStyle w:val="tabletx1"/>
              <w:rPr>
                <w:b/>
              </w:rPr>
            </w:pPr>
            <w:r>
              <w:rPr>
                <w:b/>
              </w:rPr>
              <w:t>1.0</w:t>
            </w:r>
          </w:p>
        </w:tc>
        <w:tc>
          <w:tcPr>
            <w:tcW w:w="236" w:type="dxa"/>
            <w:vAlign w:val="bottom"/>
          </w:tcPr>
          <w:p w:rsidR="00000000" w:rsidRDefault="000C4F08">
            <w:pPr>
              <w:pStyle w:val="tabletx1"/>
              <w:rPr>
                <w:b/>
              </w:rPr>
            </w:pPr>
          </w:p>
        </w:tc>
        <w:tc>
          <w:tcPr>
            <w:tcW w:w="1257" w:type="dxa"/>
            <w:vAlign w:val="bottom"/>
          </w:tcPr>
          <w:p w:rsidR="00000000" w:rsidRDefault="000C4F08">
            <w:pPr>
              <w:pStyle w:val="tabletx1"/>
              <w:rPr>
                <w:b/>
              </w:rPr>
            </w:pPr>
            <w:r>
              <w:rPr>
                <w:b/>
              </w:rPr>
              <w:t>6.0</w:t>
            </w:r>
          </w:p>
        </w:tc>
        <w:tc>
          <w:tcPr>
            <w:tcW w:w="236" w:type="dxa"/>
            <w:vAlign w:val="bottom"/>
          </w:tcPr>
          <w:p w:rsidR="00000000" w:rsidRDefault="000C4F08">
            <w:pPr>
              <w:pStyle w:val="tabletx1"/>
              <w:rPr>
                <w:b/>
              </w:rPr>
            </w:pPr>
          </w:p>
        </w:tc>
        <w:tc>
          <w:tcPr>
            <w:tcW w:w="646" w:type="dxa"/>
            <w:vAlign w:val="bottom"/>
          </w:tcPr>
          <w:p w:rsidR="00000000" w:rsidRDefault="000C4F08">
            <w:pPr>
              <w:pStyle w:val="tabletx1"/>
              <w:rPr>
                <w:b/>
              </w:rPr>
            </w:pPr>
            <w:r>
              <w:rPr>
                <w:b/>
              </w:rPr>
              <w:t>7.0</w:t>
            </w:r>
          </w:p>
        </w:tc>
        <w:tc>
          <w:tcPr>
            <w:tcW w:w="236" w:type="dxa"/>
            <w:vAlign w:val="bottom"/>
          </w:tcPr>
          <w:p w:rsidR="00000000" w:rsidRDefault="000C4F08">
            <w:pPr>
              <w:pStyle w:val="tabletx1"/>
              <w:rPr>
                <w:b/>
              </w:rPr>
            </w:pPr>
          </w:p>
        </w:tc>
        <w:tc>
          <w:tcPr>
            <w:tcW w:w="587" w:type="dxa"/>
            <w:vAlign w:val="bottom"/>
          </w:tcPr>
          <w:p w:rsidR="00000000" w:rsidRDefault="000C4F08">
            <w:pPr>
              <w:pStyle w:val="tabletx1"/>
              <w:rPr>
                <w:b/>
              </w:rPr>
            </w:pPr>
            <w:r>
              <w:rPr>
                <w:b/>
              </w:rPr>
              <w:t>0.0</w:t>
            </w:r>
          </w:p>
        </w:tc>
        <w:tc>
          <w:tcPr>
            <w:tcW w:w="236" w:type="dxa"/>
            <w:vAlign w:val="bottom"/>
          </w:tcPr>
          <w:p w:rsidR="00000000" w:rsidRDefault="000C4F08">
            <w:pPr>
              <w:pStyle w:val="tabletx1"/>
              <w:rPr>
                <w:b/>
              </w:rPr>
            </w:pPr>
          </w:p>
        </w:tc>
        <w:tc>
          <w:tcPr>
            <w:tcW w:w="1027" w:type="dxa"/>
            <w:vAlign w:val="bottom"/>
          </w:tcPr>
          <w:p w:rsidR="00000000" w:rsidRDefault="000C4F08">
            <w:pPr>
              <w:pStyle w:val="tabletx1"/>
              <w:rPr>
                <w:b/>
              </w:rPr>
            </w:pPr>
            <w:r>
              <w:rPr>
                <w:b/>
              </w:rPr>
              <w:t>7.0</w:t>
            </w:r>
          </w:p>
        </w:tc>
      </w:tr>
    </w:tbl>
    <w:p w:rsidR="00000000" w:rsidRDefault="000C4F08">
      <w:pPr>
        <w:pStyle w:val="space"/>
      </w:pPr>
    </w:p>
    <w:p w:rsidR="00000000" w:rsidRDefault="000C4F08">
      <w:pPr>
        <w:pStyle w:val="textup"/>
      </w:pPr>
      <w:r>
        <w:rPr>
          <w:b/>
        </w:rPr>
        <w:t>Changes</w:t>
      </w:r>
      <w:r>
        <w:tab/>
        <w:t>The FY 2002 operating budget was reduced by $958,927 compar</w:t>
      </w:r>
      <w:r>
        <w:t>ed to FY 2001.  The Department implemented the following changes:</w:t>
      </w:r>
    </w:p>
    <w:p w:rsidR="00000000" w:rsidRDefault="000C4F08">
      <w:pPr>
        <w:pStyle w:val="Bulletup"/>
      </w:pPr>
      <w:r>
        <w:t>Eliminated the Crime Scene technicians in the Crime Laboratory.</w:t>
      </w:r>
    </w:p>
    <w:p w:rsidR="00000000" w:rsidRDefault="000C4F08">
      <w:pPr>
        <w:pStyle w:val="Bulletup"/>
      </w:pPr>
      <w:r>
        <w:t>Stopped the response to Methamphetamine Labs by Criminalists from the Crime Lab.</w:t>
      </w:r>
    </w:p>
    <w:p w:rsidR="00000000" w:rsidRDefault="000C4F08">
      <w:pPr>
        <w:pStyle w:val="Bulletup"/>
      </w:pPr>
      <w:r>
        <w:t xml:space="preserve">Eliminated equipment purchases and froze the </w:t>
      </w:r>
      <w:r>
        <w:t>amount budgeted for vehicle depreciation.</w:t>
      </w:r>
    </w:p>
    <w:p w:rsidR="00000000" w:rsidRDefault="000C4F08">
      <w:pPr>
        <w:pStyle w:val="Bulletup"/>
      </w:pPr>
      <w:r>
        <w:t>Reduced the amount budgeted for overtime.  Agents now stop working on a criminal case once the 40-hour workweek is accomplished.</w:t>
      </w:r>
    </w:p>
    <w:p w:rsidR="00000000" w:rsidRDefault="000C4F08">
      <w:pPr>
        <w:pStyle w:val="Bulletup"/>
      </w:pPr>
      <w:r>
        <w:t>Eliminated 7.0 FTE positions that were authorized and vacant.</w:t>
      </w:r>
    </w:p>
    <w:p w:rsidR="00000000" w:rsidRDefault="000C4F08">
      <w:pPr>
        <w:pStyle w:val="textup"/>
      </w:pPr>
      <w:r>
        <w:rPr>
          <w:b/>
        </w:rPr>
        <w:t>Narcotics Enforcement</w:t>
      </w:r>
      <w:r>
        <w:tab/>
        <w:t>D</w:t>
      </w:r>
      <w:r>
        <w:t>ivision of Narcotics Enforcement</w:t>
      </w:r>
    </w:p>
    <w:p w:rsidR="00000000" w:rsidRDefault="000C4F0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2"/>
        <w:gridCol w:w="236"/>
        <w:gridCol w:w="1257"/>
        <w:gridCol w:w="236"/>
        <w:gridCol w:w="1257"/>
        <w:gridCol w:w="236"/>
        <w:gridCol w:w="646"/>
        <w:gridCol w:w="236"/>
        <w:gridCol w:w="587"/>
        <w:gridCol w:w="236"/>
        <w:gridCol w:w="1027"/>
      </w:tblGrid>
      <w:tr w:rsidR="00000000">
        <w:tblPrEx>
          <w:tblCellMar>
            <w:top w:w="0" w:type="dxa"/>
            <w:bottom w:w="0" w:type="dxa"/>
          </w:tblCellMar>
        </w:tblPrEx>
        <w:tc>
          <w:tcPr>
            <w:tcW w:w="1342" w:type="dxa"/>
          </w:tcPr>
          <w:p w:rsidR="00000000" w:rsidRDefault="000C4F08">
            <w:pPr>
              <w:pStyle w:val="TableTitle0"/>
            </w:pPr>
          </w:p>
          <w:p w:rsidR="00000000" w:rsidRDefault="000C4F08">
            <w:pPr>
              <w:pStyle w:val="TableTitle0"/>
            </w:pPr>
          </w:p>
          <w:p w:rsidR="00000000" w:rsidRDefault="000C4F08">
            <w:pPr>
              <w:pStyle w:val="TableTitle0"/>
            </w:pPr>
            <w:r>
              <w:t>Title</w:t>
            </w:r>
          </w:p>
        </w:tc>
        <w:tc>
          <w:tcPr>
            <w:tcW w:w="236" w:type="dxa"/>
          </w:tcPr>
          <w:p w:rsidR="00000000" w:rsidRDefault="000C4F08">
            <w:pPr>
              <w:pStyle w:val="TableTitle0"/>
            </w:pPr>
          </w:p>
        </w:tc>
        <w:tc>
          <w:tcPr>
            <w:tcW w:w="1257" w:type="dxa"/>
          </w:tcPr>
          <w:p w:rsidR="00000000" w:rsidRDefault="000C4F08">
            <w:pPr>
              <w:pStyle w:val="TableTitle0"/>
            </w:pPr>
          </w:p>
          <w:p w:rsidR="00000000" w:rsidRDefault="000C4F08">
            <w:pPr>
              <w:pStyle w:val="TableTitle0"/>
            </w:pPr>
          </w:p>
          <w:p w:rsidR="00000000" w:rsidRDefault="000C4F08">
            <w:pPr>
              <w:pStyle w:val="TableTitle0"/>
            </w:pPr>
            <w:r>
              <w:t>Supervisors</w:t>
            </w:r>
          </w:p>
        </w:tc>
        <w:tc>
          <w:tcPr>
            <w:tcW w:w="236" w:type="dxa"/>
          </w:tcPr>
          <w:p w:rsidR="00000000" w:rsidRDefault="000C4F08">
            <w:pPr>
              <w:pStyle w:val="TableTitle0"/>
            </w:pPr>
          </w:p>
        </w:tc>
        <w:tc>
          <w:tcPr>
            <w:tcW w:w="1257" w:type="dxa"/>
          </w:tcPr>
          <w:p w:rsidR="00000000" w:rsidRDefault="000C4F08">
            <w:pPr>
              <w:pStyle w:val="TableTitle0"/>
            </w:pPr>
          </w:p>
          <w:p w:rsidR="00000000" w:rsidRDefault="000C4F08">
            <w:pPr>
              <w:pStyle w:val="TableTitle0"/>
            </w:pPr>
            <w:r>
              <w:t>Non-Supervisors</w:t>
            </w:r>
          </w:p>
        </w:tc>
        <w:tc>
          <w:tcPr>
            <w:tcW w:w="236" w:type="dxa"/>
          </w:tcPr>
          <w:p w:rsidR="00000000" w:rsidRDefault="000C4F08">
            <w:pPr>
              <w:pStyle w:val="TableTitle0"/>
            </w:pPr>
          </w:p>
        </w:tc>
        <w:tc>
          <w:tcPr>
            <w:tcW w:w="646" w:type="dxa"/>
          </w:tcPr>
          <w:p w:rsidR="00000000" w:rsidRDefault="000C4F08">
            <w:pPr>
              <w:pStyle w:val="TableTitle0"/>
            </w:pPr>
          </w:p>
          <w:p w:rsidR="00000000" w:rsidRDefault="000C4F08">
            <w:pPr>
              <w:pStyle w:val="TableTitle0"/>
            </w:pPr>
          </w:p>
          <w:p w:rsidR="00000000" w:rsidRDefault="000C4F08">
            <w:pPr>
              <w:pStyle w:val="TableTitle0"/>
            </w:pPr>
            <w:r>
              <w:t>Total</w:t>
            </w:r>
          </w:p>
        </w:tc>
        <w:tc>
          <w:tcPr>
            <w:tcW w:w="236" w:type="dxa"/>
          </w:tcPr>
          <w:p w:rsidR="00000000" w:rsidRDefault="000C4F08">
            <w:pPr>
              <w:pStyle w:val="TableTitle0"/>
            </w:pPr>
          </w:p>
        </w:tc>
        <w:tc>
          <w:tcPr>
            <w:tcW w:w="587" w:type="dxa"/>
          </w:tcPr>
          <w:p w:rsidR="00000000" w:rsidRDefault="000C4F08">
            <w:pPr>
              <w:pStyle w:val="TableTitle0"/>
            </w:pPr>
            <w:r>
              <w:t xml:space="preserve">FTE </w:t>
            </w:r>
          </w:p>
          <w:p w:rsidR="00000000" w:rsidRDefault="000C4F08">
            <w:pPr>
              <w:pStyle w:val="TableTitle0"/>
            </w:pPr>
            <w:r>
              <w:t>Lay-Offs</w:t>
            </w:r>
          </w:p>
        </w:tc>
        <w:tc>
          <w:tcPr>
            <w:tcW w:w="236" w:type="dxa"/>
          </w:tcPr>
          <w:p w:rsidR="00000000" w:rsidRDefault="000C4F08">
            <w:pPr>
              <w:pStyle w:val="TableTitle0"/>
            </w:pPr>
          </w:p>
        </w:tc>
        <w:tc>
          <w:tcPr>
            <w:tcW w:w="1027" w:type="dxa"/>
          </w:tcPr>
          <w:p w:rsidR="00000000" w:rsidRDefault="000C4F08">
            <w:pPr>
              <w:pStyle w:val="TableTitle0"/>
            </w:pPr>
            <w:r>
              <w:t>Positions Not Filled</w:t>
            </w:r>
          </w:p>
        </w:tc>
      </w:tr>
      <w:tr w:rsidR="00000000">
        <w:tblPrEx>
          <w:tblCellMar>
            <w:top w:w="0" w:type="dxa"/>
            <w:bottom w:w="0" w:type="dxa"/>
          </w:tblCellMar>
        </w:tblPrEx>
        <w:tc>
          <w:tcPr>
            <w:tcW w:w="1342" w:type="dxa"/>
            <w:vAlign w:val="bottom"/>
          </w:tcPr>
          <w:p w:rsidR="00000000" w:rsidRDefault="000C4F08">
            <w:pPr>
              <w:pStyle w:val="TableTx0"/>
            </w:pPr>
            <w:r>
              <w:t>Special Agents</w:t>
            </w:r>
          </w:p>
        </w:tc>
        <w:tc>
          <w:tcPr>
            <w:tcW w:w="236" w:type="dxa"/>
            <w:vAlign w:val="bottom"/>
          </w:tcPr>
          <w:p w:rsidR="00000000" w:rsidRDefault="000C4F08"/>
        </w:tc>
        <w:tc>
          <w:tcPr>
            <w:tcW w:w="1257" w:type="dxa"/>
            <w:vAlign w:val="bottom"/>
          </w:tcPr>
          <w:p w:rsidR="00000000" w:rsidRDefault="000C4F08">
            <w:pPr>
              <w:pStyle w:val="tabletx1"/>
            </w:pPr>
            <w:r>
              <w:t>0.0</w:t>
            </w:r>
          </w:p>
        </w:tc>
        <w:tc>
          <w:tcPr>
            <w:tcW w:w="236" w:type="dxa"/>
            <w:vAlign w:val="bottom"/>
          </w:tcPr>
          <w:p w:rsidR="00000000" w:rsidRDefault="000C4F08">
            <w:pPr>
              <w:pStyle w:val="tabletx1"/>
            </w:pPr>
          </w:p>
        </w:tc>
        <w:tc>
          <w:tcPr>
            <w:tcW w:w="1257" w:type="dxa"/>
            <w:vAlign w:val="bottom"/>
          </w:tcPr>
          <w:p w:rsidR="00000000" w:rsidRDefault="000C4F08">
            <w:pPr>
              <w:pStyle w:val="tabletx1"/>
            </w:pPr>
            <w:r>
              <w:t>6.0</w:t>
            </w:r>
          </w:p>
        </w:tc>
        <w:tc>
          <w:tcPr>
            <w:tcW w:w="236" w:type="dxa"/>
            <w:vAlign w:val="bottom"/>
          </w:tcPr>
          <w:p w:rsidR="00000000" w:rsidRDefault="000C4F08">
            <w:pPr>
              <w:pStyle w:val="tabletx1"/>
            </w:pPr>
          </w:p>
        </w:tc>
        <w:tc>
          <w:tcPr>
            <w:tcW w:w="646" w:type="dxa"/>
            <w:vAlign w:val="bottom"/>
          </w:tcPr>
          <w:p w:rsidR="00000000" w:rsidRDefault="000C4F08">
            <w:pPr>
              <w:pStyle w:val="tabletx1"/>
            </w:pPr>
            <w:r>
              <w:t>6.0</w:t>
            </w:r>
          </w:p>
        </w:tc>
        <w:tc>
          <w:tcPr>
            <w:tcW w:w="236" w:type="dxa"/>
            <w:vAlign w:val="bottom"/>
          </w:tcPr>
          <w:p w:rsidR="00000000" w:rsidRDefault="000C4F08">
            <w:pPr>
              <w:pStyle w:val="tabletx1"/>
            </w:pPr>
          </w:p>
        </w:tc>
        <w:tc>
          <w:tcPr>
            <w:tcW w:w="587" w:type="dxa"/>
            <w:vAlign w:val="bottom"/>
          </w:tcPr>
          <w:p w:rsidR="00000000" w:rsidRDefault="000C4F08">
            <w:pPr>
              <w:pStyle w:val="tabletx1"/>
            </w:pPr>
            <w:r>
              <w:t>0.0</w:t>
            </w:r>
          </w:p>
        </w:tc>
        <w:tc>
          <w:tcPr>
            <w:tcW w:w="236" w:type="dxa"/>
            <w:vAlign w:val="bottom"/>
          </w:tcPr>
          <w:p w:rsidR="00000000" w:rsidRDefault="000C4F08">
            <w:pPr>
              <w:pStyle w:val="tabletx1"/>
            </w:pPr>
          </w:p>
        </w:tc>
        <w:tc>
          <w:tcPr>
            <w:tcW w:w="1027" w:type="dxa"/>
            <w:vAlign w:val="bottom"/>
          </w:tcPr>
          <w:p w:rsidR="00000000" w:rsidRDefault="000C4F08">
            <w:pPr>
              <w:pStyle w:val="tabletx1"/>
            </w:pPr>
            <w:r>
              <w:t>6.0</w:t>
            </w:r>
          </w:p>
        </w:tc>
      </w:tr>
      <w:tr w:rsidR="00000000">
        <w:tblPrEx>
          <w:tblCellMar>
            <w:top w:w="0" w:type="dxa"/>
            <w:bottom w:w="0" w:type="dxa"/>
          </w:tblCellMar>
        </w:tblPrEx>
        <w:tc>
          <w:tcPr>
            <w:tcW w:w="1342" w:type="dxa"/>
            <w:vAlign w:val="bottom"/>
          </w:tcPr>
          <w:p w:rsidR="00000000" w:rsidRDefault="000C4F08">
            <w:pPr>
              <w:pStyle w:val="TableTx0"/>
            </w:pPr>
            <w:r>
              <w:t>Special Agent in Charge</w:t>
            </w:r>
          </w:p>
        </w:tc>
        <w:tc>
          <w:tcPr>
            <w:tcW w:w="236" w:type="dxa"/>
            <w:vAlign w:val="bottom"/>
          </w:tcPr>
          <w:p w:rsidR="00000000" w:rsidRDefault="000C4F08"/>
        </w:tc>
        <w:tc>
          <w:tcPr>
            <w:tcW w:w="1257" w:type="dxa"/>
            <w:vAlign w:val="bottom"/>
          </w:tcPr>
          <w:p w:rsidR="00000000" w:rsidRDefault="000C4F08">
            <w:pPr>
              <w:pStyle w:val="tabletx1"/>
            </w:pPr>
            <w:r>
              <w:t>1.0</w:t>
            </w:r>
          </w:p>
        </w:tc>
        <w:tc>
          <w:tcPr>
            <w:tcW w:w="236" w:type="dxa"/>
            <w:vAlign w:val="bottom"/>
          </w:tcPr>
          <w:p w:rsidR="00000000" w:rsidRDefault="000C4F08">
            <w:pPr>
              <w:pStyle w:val="tabletx1"/>
            </w:pPr>
          </w:p>
        </w:tc>
        <w:tc>
          <w:tcPr>
            <w:tcW w:w="1257" w:type="dxa"/>
            <w:vAlign w:val="bottom"/>
          </w:tcPr>
          <w:p w:rsidR="00000000" w:rsidRDefault="000C4F08">
            <w:pPr>
              <w:pStyle w:val="tabletx1"/>
            </w:pPr>
            <w:r>
              <w:t>0.0</w:t>
            </w:r>
          </w:p>
        </w:tc>
        <w:tc>
          <w:tcPr>
            <w:tcW w:w="236" w:type="dxa"/>
            <w:vAlign w:val="bottom"/>
          </w:tcPr>
          <w:p w:rsidR="00000000" w:rsidRDefault="000C4F08">
            <w:pPr>
              <w:pStyle w:val="tabletx1"/>
            </w:pPr>
          </w:p>
        </w:tc>
        <w:tc>
          <w:tcPr>
            <w:tcW w:w="646" w:type="dxa"/>
            <w:vAlign w:val="bottom"/>
          </w:tcPr>
          <w:p w:rsidR="00000000" w:rsidRDefault="000C4F08">
            <w:pPr>
              <w:pStyle w:val="tabletx1"/>
            </w:pPr>
            <w:r>
              <w:t>1.0</w:t>
            </w:r>
          </w:p>
        </w:tc>
        <w:tc>
          <w:tcPr>
            <w:tcW w:w="236" w:type="dxa"/>
            <w:vAlign w:val="bottom"/>
          </w:tcPr>
          <w:p w:rsidR="00000000" w:rsidRDefault="000C4F08">
            <w:pPr>
              <w:pStyle w:val="tabletx1"/>
            </w:pPr>
          </w:p>
        </w:tc>
        <w:tc>
          <w:tcPr>
            <w:tcW w:w="587" w:type="dxa"/>
            <w:vAlign w:val="bottom"/>
          </w:tcPr>
          <w:p w:rsidR="00000000" w:rsidRDefault="000C4F08">
            <w:pPr>
              <w:pStyle w:val="tabletx1"/>
            </w:pPr>
            <w:r>
              <w:t>0.0</w:t>
            </w:r>
          </w:p>
        </w:tc>
        <w:tc>
          <w:tcPr>
            <w:tcW w:w="236" w:type="dxa"/>
            <w:vAlign w:val="bottom"/>
          </w:tcPr>
          <w:p w:rsidR="00000000" w:rsidRDefault="000C4F08">
            <w:pPr>
              <w:pStyle w:val="tabletx1"/>
            </w:pPr>
          </w:p>
        </w:tc>
        <w:tc>
          <w:tcPr>
            <w:tcW w:w="1027" w:type="dxa"/>
            <w:vAlign w:val="bottom"/>
          </w:tcPr>
          <w:p w:rsidR="00000000" w:rsidRDefault="000C4F08">
            <w:pPr>
              <w:pStyle w:val="tabletx1"/>
            </w:pPr>
            <w:r>
              <w:t>1.0</w:t>
            </w:r>
          </w:p>
        </w:tc>
      </w:tr>
      <w:tr w:rsidR="00000000">
        <w:tblPrEx>
          <w:tblCellMar>
            <w:top w:w="0" w:type="dxa"/>
            <w:bottom w:w="0" w:type="dxa"/>
          </w:tblCellMar>
        </w:tblPrEx>
        <w:tc>
          <w:tcPr>
            <w:tcW w:w="1342" w:type="dxa"/>
            <w:vAlign w:val="bottom"/>
          </w:tcPr>
          <w:p w:rsidR="00000000" w:rsidRDefault="000C4F08">
            <w:pPr>
              <w:pStyle w:val="TableTx0"/>
            </w:pPr>
            <w:r>
              <w:t>Criminal Analyst</w:t>
            </w:r>
          </w:p>
        </w:tc>
        <w:tc>
          <w:tcPr>
            <w:tcW w:w="236" w:type="dxa"/>
            <w:vAlign w:val="bottom"/>
          </w:tcPr>
          <w:p w:rsidR="00000000" w:rsidRDefault="000C4F08"/>
        </w:tc>
        <w:tc>
          <w:tcPr>
            <w:tcW w:w="1257" w:type="dxa"/>
            <w:vAlign w:val="bottom"/>
          </w:tcPr>
          <w:p w:rsidR="00000000" w:rsidRDefault="000C4F08">
            <w:pPr>
              <w:pStyle w:val="tabletx1"/>
            </w:pPr>
            <w:r>
              <w:t>0.0</w:t>
            </w:r>
          </w:p>
        </w:tc>
        <w:tc>
          <w:tcPr>
            <w:tcW w:w="236" w:type="dxa"/>
            <w:vAlign w:val="bottom"/>
          </w:tcPr>
          <w:p w:rsidR="00000000" w:rsidRDefault="000C4F08">
            <w:pPr>
              <w:pStyle w:val="tabletx1"/>
            </w:pPr>
          </w:p>
        </w:tc>
        <w:tc>
          <w:tcPr>
            <w:tcW w:w="1257" w:type="dxa"/>
            <w:vAlign w:val="bottom"/>
          </w:tcPr>
          <w:p w:rsidR="00000000" w:rsidRDefault="000C4F08">
            <w:pPr>
              <w:pStyle w:val="tabletx1"/>
            </w:pPr>
            <w:r>
              <w:t>1.0</w:t>
            </w:r>
          </w:p>
        </w:tc>
        <w:tc>
          <w:tcPr>
            <w:tcW w:w="236" w:type="dxa"/>
            <w:vAlign w:val="bottom"/>
          </w:tcPr>
          <w:p w:rsidR="00000000" w:rsidRDefault="000C4F08">
            <w:pPr>
              <w:pStyle w:val="tabletx1"/>
            </w:pPr>
          </w:p>
        </w:tc>
        <w:tc>
          <w:tcPr>
            <w:tcW w:w="646" w:type="dxa"/>
            <w:vAlign w:val="bottom"/>
          </w:tcPr>
          <w:p w:rsidR="00000000" w:rsidRDefault="000C4F08">
            <w:pPr>
              <w:pStyle w:val="tabletx1"/>
            </w:pPr>
            <w:r>
              <w:t>1.0</w:t>
            </w:r>
          </w:p>
        </w:tc>
        <w:tc>
          <w:tcPr>
            <w:tcW w:w="236" w:type="dxa"/>
            <w:vAlign w:val="bottom"/>
          </w:tcPr>
          <w:p w:rsidR="00000000" w:rsidRDefault="000C4F08">
            <w:pPr>
              <w:pStyle w:val="tabletx1"/>
            </w:pPr>
          </w:p>
        </w:tc>
        <w:tc>
          <w:tcPr>
            <w:tcW w:w="587" w:type="dxa"/>
            <w:vAlign w:val="bottom"/>
          </w:tcPr>
          <w:p w:rsidR="00000000" w:rsidRDefault="000C4F08">
            <w:pPr>
              <w:pStyle w:val="tabletx1"/>
            </w:pPr>
            <w:r>
              <w:t>0.0</w:t>
            </w:r>
          </w:p>
        </w:tc>
        <w:tc>
          <w:tcPr>
            <w:tcW w:w="236" w:type="dxa"/>
            <w:vAlign w:val="bottom"/>
          </w:tcPr>
          <w:p w:rsidR="00000000" w:rsidRDefault="000C4F08">
            <w:pPr>
              <w:pStyle w:val="tabletx1"/>
            </w:pPr>
          </w:p>
        </w:tc>
        <w:tc>
          <w:tcPr>
            <w:tcW w:w="1027" w:type="dxa"/>
            <w:vAlign w:val="bottom"/>
          </w:tcPr>
          <w:p w:rsidR="00000000" w:rsidRDefault="000C4F08">
            <w:pPr>
              <w:pStyle w:val="tabletx1"/>
            </w:pPr>
            <w:r>
              <w:t>1.0</w:t>
            </w:r>
          </w:p>
        </w:tc>
      </w:tr>
      <w:tr w:rsidR="00000000">
        <w:tblPrEx>
          <w:tblCellMar>
            <w:top w:w="0" w:type="dxa"/>
            <w:bottom w:w="0" w:type="dxa"/>
          </w:tblCellMar>
        </w:tblPrEx>
        <w:tc>
          <w:tcPr>
            <w:tcW w:w="1342" w:type="dxa"/>
            <w:vAlign w:val="bottom"/>
          </w:tcPr>
          <w:p w:rsidR="00000000" w:rsidRDefault="000C4F08">
            <w:pPr>
              <w:pStyle w:val="TableTx0"/>
            </w:pPr>
            <w:r>
              <w:t>Secretary 2</w:t>
            </w:r>
          </w:p>
        </w:tc>
        <w:tc>
          <w:tcPr>
            <w:tcW w:w="236" w:type="dxa"/>
            <w:vAlign w:val="bottom"/>
          </w:tcPr>
          <w:p w:rsidR="00000000" w:rsidRDefault="000C4F08"/>
        </w:tc>
        <w:tc>
          <w:tcPr>
            <w:tcW w:w="1257" w:type="dxa"/>
            <w:vAlign w:val="bottom"/>
          </w:tcPr>
          <w:p w:rsidR="00000000" w:rsidRDefault="000C4F08">
            <w:pPr>
              <w:pStyle w:val="tabletx1"/>
            </w:pPr>
            <w:r>
              <w:t>0.0</w:t>
            </w:r>
          </w:p>
        </w:tc>
        <w:tc>
          <w:tcPr>
            <w:tcW w:w="236" w:type="dxa"/>
            <w:vAlign w:val="bottom"/>
          </w:tcPr>
          <w:p w:rsidR="00000000" w:rsidRDefault="000C4F08">
            <w:pPr>
              <w:pStyle w:val="tabletx1"/>
            </w:pPr>
          </w:p>
        </w:tc>
        <w:tc>
          <w:tcPr>
            <w:tcW w:w="1257" w:type="dxa"/>
            <w:vAlign w:val="bottom"/>
          </w:tcPr>
          <w:p w:rsidR="00000000" w:rsidRDefault="000C4F08">
            <w:pPr>
              <w:pStyle w:val="tabletx1"/>
            </w:pPr>
            <w:r>
              <w:t>1.0</w:t>
            </w:r>
          </w:p>
        </w:tc>
        <w:tc>
          <w:tcPr>
            <w:tcW w:w="236" w:type="dxa"/>
            <w:vAlign w:val="bottom"/>
          </w:tcPr>
          <w:p w:rsidR="00000000" w:rsidRDefault="000C4F08">
            <w:pPr>
              <w:pStyle w:val="tabletx1"/>
            </w:pPr>
          </w:p>
        </w:tc>
        <w:tc>
          <w:tcPr>
            <w:tcW w:w="646" w:type="dxa"/>
            <w:vAlign w:val="bottom"/>
          </w:tcPr>
          <w:p w:rsidR="00000000" w:rsidRDefault="000C4F08">
            <w:pPr>
              <w:pStyle w:val="tabletx1"/>
            </w:pPr>
            <w:r>
              <w:t>1.0</w:t>
            </w:r>
          </w:p>
        </w:tc>
        <w:tc>
          <w:tcPr>
            <w:tcW w:w="236" w:type="dxa"/>
            <w:vAlign w:val="bottom"/>
          </w:tcPr>
          <w:p w:rsidR="00000000" w:rsidRDefault="000C4F08">
            <w:pPr>
              <w:pStyle w:val="tabletx1"/>
            </w:pPr>
          </w:p>
        </w:tc>
        <w:tc>
          <w:tcPr>
            <w:tcW w:w="587" w:type="dxa"/>
            <w:vAlign w:val="bottom"/>
          </w:tcPr>
          <w:p w:rsidR="00000000" w:rsidRDefault="000C4F08">
            <w:pPr>
              <w:pStyle w:val="tabletx1"/>
            </w:pPr>
            <w:r>
              <w:t>0.0</w:t>
            </w:r>
          </w:p>
        </w:tc>
        <w:tc>
          <w:tcPr>
            <w:tcW w:w="236" w:type="dxa"/>
            <w:vAlign w:val="bottom"/>
          </w:tcPr>
          <w:p w:rsidR="00000000" w:rsidRDefault="000C4F08">
            <w:pPr>
              <w:pStyle w:val="tabletx1"/>
            </w:pPr>
          </w:p>
        </w:tc>
        <w:tc>
          <w:tcPr>
            <w:tcW w:w="1027" w:type="dxa"/>
            <w:vAlign w:val="bottom"/>
          </w:tcPr>
          <w:p w:rsidR="00000000" w:rsidRDefault="000C4F08">
            <w:pPr>
              <w:pStyle w:val="tabletx1"/>
            </w:pPr>
            <w:r>
              <w:t>1.0</w:t>
            </w:r>
          </w:p>
        </w:tc>
      </w:tr>
      <w:tr w:rsidR="00000000">
        <w:tblPrEx>
          <w:tblCellMar>
            <w:top w:w="0" w:type="dxa"/>
            <w:bottom w:w="0" w:type="dxa"/>
          </w:tblCellMar>
        </w:tblPrEx>
        <w:tc>
          <w:tcPr>
            <w:tcW w:w="1342" w:type="dxa"/>
            <w:vAlign w:val="bottom"/>
          </w:tcPr>
          <w:p w:rsidR="00000000" w:rsidRDefault="000C4F08">
            <w:pPr>
              <w:pStyle w:val="TableTx0"/>
              <w:rPr>
                <w:b/>
              </w:rPr>
            </w:pPr>
            <w:r>
              <w:rPr>
                <w:b/>
              </w:rPr>
              <w:t xml:space="preserve">  Total</w:t>
            </w:r>
          </w:p>
        </w:tc>
        <w:tc>
          <w:tcPr>
            <w:tcW w:w="236" w:type="dxa"/>
            <w:vAlign w:val="bottom"/>
          </w:tcPr>
          <w:p w:rsidR="00000000" w:rsidRDefault="000C4F08">
            <w:pPr>
              <w:rPr>
                <w:b/>
              </w:rPr>
            </w:pPr>
          </w:p>
        </w:tc>
        <w:tc>
          <w:tcPr>
            <w:tcW w:w="1257" w:type="dxa"/>
            <w:vAlign w:val="bottom"/>
          </w:tcPr>
          <w:p w:rsidR="00000000" w:rsidRDefault="000C4F08">
            <w:pPr>
              <w:pStyle w:val="tabletx1"/>
              <w:rPr>
                <w:b/>
              </w:rPr>
            </w:pPr>
            <w:r>
              <w:rPr>
                <w:b/>
              </w:rPr>
              <w:t>1.0</w:t>
            </w:r>
          </w:p>
        </w:tc>
        <w:tc>
          <w:tcPr>
            <w:tcW w:w="236" w:type="dxa"/>
            <w:vAlign w:val="bottom"/>
          </w:tcPr>
          <w:p w:rsidR="00000000" w:rsidRDefault="000C4F08">
            <w:pPr>
              <w:pStyle w:val="tabletx1"/>
              <w:rPr>
                <w:b/>
              </w:rPr>
            </w:pPr>
          </w:p>
        </w:tc>
        <w:tc>
          <w:tcPr>
            <w:tcW w:w="1257" w:type="dxa"/>
            <w:vAlign w:val="bottom"/>
          </w:tcPr>
          <w:p w:rsidR="00000000" w:rsidRDefault="000C4F08">
            <w:pPr>
              <w:pStyle w:val="tabletx1"/>
              <w:rPr>
                <w:b/>
              </w:rPr>
            </w:pPr>
            <w:r>
              <w:rPr>
                <w:b/>
              </w:rPr>
              <w:t>8.0</w:t>
            </w:r>
          </w:p>
        </w:tc>
        <w:tc>
          <w:tcPr>
            <w:tcW w:w="236" w:type="dxa"/>
            <w:vAlign w:val="bottom"/>
          </w:tcPr>
          <w:p w:rsidR="00000000" w:rsidRDefault="000C4F08">
            <w:pPr>
              <w:pStyle w:val="tabletx1"/>
              <w:rPr>
                <w:b/>
              </w:rPr>
            </w:pPr>
          </w:p>
        </w:tc>
        <w:tc>
          <w:tcPr>
            <w:tcW w:w="646" w:type="dxa"/>
            <w:vAlign w:val="bottom"/>
          </w:tcPr>
          <w:p w:rsidR="00000000" w:rsidRDefault="000C4F08">
            <w:pPr>
              <w:pStyle w:val="tabletx1"/>
              <w:rPr>
                <w:b/>
              </w:rPr>
            </w:pPr>
            <w:r>
              <w:rPr>
                <w:b/>
              </w:rPr>
              <w:t>9.0</w:t>
            </w:r>
          </w:p>
        </w:tc>
        <w:tc>
          <w:tcPr>
            <w:tcW w:w="236" w:type="dxa"/>
            <w:vAlign w:val="bottom"/>
          </w:tcPr>
          <w:p w:rsidR="00000000" w:rsidRDefault="000C4F08">
            <w:pPr>
              <w:pStyle w:val="tabletx1"/>
              <w:rPr>
                <w:b/>
              </w:rPr>
            </w:pPr>
          </w:p>
        </w:tc>
        <w:tc>
          <w:tcPr>
            <w:tcW w:w="587" w:type="dxa"/>
            <w:vAlign w:val="bottom"/>
          </w:tcPr>
          <w:p w:rsidR="00000000" w:rsidRDefault="000C4F08">
            <w:pPr>
              <w:pStyle w:val="tabletx1"/>
              <w:rPr>
                <w:b/>
              </w:rPr>
            </w:pPr>
            <w:r>
              <w:rPr>
                <w:b/>
              </w:rPr>
              <w:t>0.0</w:t>
            </w:r>
          </w:p>
        </w:tc>
        <w:tc>
          <w:tcPr>
            <w:tcW w:w="236" w:type="dxa"/>
            <w:vAlign w:val="bottom"/>
          </w:tcPr>
          <w:p w:rsidR="00000000" w:rsidRDefault="000C4F08">
            <w:pPr>
              <w:pStyle w:val="tabletx1"/>
              <w:rPr>
                <w:b/>
              </w:rPr>
            </w:pPr>
          </w:p>
        </w:tc>
        <w:tc>
          <w:tcPr>
            <w:tcW w:w="1027" w:type="dxa"/>
            <w:vAlign w:val="bottom"/>
          </w:tcPr>
          <w:p w:rsidR="00000000" w:rsidRDefault="000C4F08">
            <w:pPr>
              <w:pStyle w:val="tabletx1"/>
              <w:rPr>
                <w:b/>
              </w:rPr>
            </w:pPr>
            <w:r>
              <w:rPr>
                <w:b/>
              </w:rPr>
              <w:t>9.0</w:t>
            </w:r>
          </w:p>
        </w:tc>
      </w:tr>
    </w:tbl>
    <w:p w:rsidR="00000000" w:rsidRDefault="000C4F08"/>
    <w:p w:rsidR="00000000" w:rsidRDefault="000C4F08">
      <w:pPr>
        <w:pStyle w:val="textup"/>
      </w:pPr>
      <w:r>
        <w:rPr>
          <w:b/>
        </w:rPr>
        <w:t>Changes</w:t>
      </w:r>
      <w:r>
        <w:tab/>
        <w:t>The FY 2002 operating budget was reduced by $704,784 compared to FY 2001.  The Department implemented the following changes:</w:t>
      </w:r>
    </w:p>
    <w:p w:rsidR="00000000" w:rsidRDefault="000C4F08">
      <w:pPr>
        <w:pStyle w:val="Bulletup"/>
      </w:pPr>
      <w:r>
        <w:t>Eliminated equipment purchases and froze the amoun</w:t>
      </w:r>
      <w:r>
        <w:t>t budgeted for vehicle depreciation.</w:t>
      </w:r>
    </w:p>
    <w:p w:rsidR="00000000" w:rsidRDefault="000C4F08">
      <w:pPr>
        <w:pStyle w:val="Bulletup"/>
      </w:pPr>
      <w:r>
        <w:t>Reduced the amount budgeted for overtime.</w:t>
      </w:r>
    </w:p>
    <w:p w:rsidR="00000000" w:rsidRDefault="000C4F08">
      <w:pPr>
        <w:pStyle w:val="Bulletup"/>
      </w:pPr>
      <w:r>
        <w:t>Eliminated 9.0 FTE positions that were authorized and vacant.</w:t>
      </w:r>
    </w:p>
    <w:p w:rsidR="00000000" w:rsidRDefault="000C4F08">
      <w:pPr>
        <w:pStyle w:val="Bulletup"/>
      </w:pPr>
      <w:r>
        <w:t>Reduced the number of methamphetamine laboratories that are investigated.  Local law enforcement will need to manag</w:t>
      </w:r>
      <w:r>
        <w:t>e these crime scenes.</w:t>
      </w:r>
    </w:p>
    <w:p w:rsidR="00000000" w:rsidRDefault="000C4F08">
      <w:pPr>
        <w:pStyle w:val="Bulletup"/>
      </w:pPr>
      <w:r>
        <w:t>Reduced the presence of undercover officers for drug crimes other than methamphetamine.</w:t>
      </w:r>
    </w:p>
    <w:p w:rsidR="00000000" w:rsidRDefault="000C4F08">
      <w:pPr>
        <w:pStyle w:val="textup"/>
      </w:pPr>
      <w:r>
        <w:rPr>
          <w:b/>
        </w:rPr>
        <w:lastRenderedPageBreak/>
        <w:t>Fire Marshal</w:t>
      </w:r>
      <w:r>
        <w:tab/>
        <w:t>Fire Marshal</w:t>
      </w:r>
    </w:p>
    <w:p w:rsidR="00000000" w:rsidRDefault="000C4F08">
      <w:pPr>
        <w:framePr w:w="511" w:h="1003" w:hSpace="180" w:wrap="around" w:vAnchor="text" w:hAnchor="page" w:x="1497" w:y="13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30200" cy="457200"/>
            <wp:effectExtent l="1905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3"/>
                    <a:srcRect/>
                    <a:stretch>
                      <a:fillRect/>
                    </a:stretch>
                  </pic:blipFill>
                  <pic:spPr bwMode="auto">
                    <a:xfrm>
                      <a:off x="0" y="0"/>
                      <a:ext cx="330200" cy="457200"/>
                    </a:xfrm>
                    <a:prstGeom prst="rect">
                      <a:avLst/>
                    </a:prstGeom>
                    <a:noFill/>
                    <a:ln w="9525">
                      <a:noFill/>
                      <a:miter lim="800000"/>
                      <a:headEnd/>
                      <a:tailEnd/>
                    </a:ln>
                  </pic:spPr>
                </pic:pic>
              </a:graphicData>
            </a:graphic>
          </wp:inline>
        </w:drawing>
      </w:r>
    </w:p>
    <w:p w:rsidR="00000000" w:rsidRDefault="000C4F08"/>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2"/>
        <w:gridCol w:w="236"/>
        <w:gridCol w:w="1257"/>
        <w:gridCol w:w="236"/>
        <w:gridCol w:w="1257"/>
        <w:gridCol w:w="236"/>
        <w:gridCol w:w="646"/>
        <w:gridCol w:w="236"/>
        <w:gridCol w:w="587"/>
        <w:gridCol w:w="236"/>
        <w:gridCol w:w="1027"/>
      </w:tblGrid>
      <w:tr w:rsidR="00000000">
        <w:tblPrEx>
          <w:tblCellMar>
            <w:top w:w="0" w:type="dxa"/>
            <w:bottom w:w="0" w:type="dxa"/>
          </w:tblCellMar>
        </w:tblPrEx>
        <w:tc>
          <w:tcPr>
            <w:tcW w:w="1522" w:type="dxa"/>
          </w:tcPr>
          <w:p w:rsidR="00000000" w:rsidRDefault="000C4F08">
            <w:pPr>
              <w:pStyle w:val="TableTitle0"/>
            </w:pPr>
          </w:p>
          <w:p w:rsidR="00000000" w:rsidRDefault="000C4F08">
            <w:pPr>
              <w:pStyle w:val="TableTitle0"/>
            </w:pPr>
          </w:p>
          <w:p w:rsidR="00000000" w:rsidRDefault="000C4F08">
            <w:pPr>
              <w:pStyle w:val="TableTitle0"/>
            </w:pPr>
            <w:r>
              <w:t>Title</w:t>
            </w:r>
          </w:p>
        </w:tc>
        <w:tc>
          <w:tcPr>
            <w:tcW w:w="236" w:type="dxa"/>
          </w:tcPr>
          <w:p w:rsidR="00000000" w:rsidRDefault="000C4F08">
            <w:pPr>
              <w:pStyle w:val="TableTitle0"/>
            </w:pPr>
          </w:p>
        </w:tc>
        <w:tc>
          <w:tcPr>
            <w:tcW w:w="1257" w:type="dxa"/>
          </w:tcPr>
          <w:p w:rsidR="00000000" w:rsidRDefault="000C4F08">
            <w:pPr>
              <w:pStyle w:val="TableTitle0"/>
            </w:pPr>
          </w:p>
          <w:p w:rsidR="00000000" w:rsidRDefault="000C4F08">
            <w:pPr>
              <w:pStyle w:val="TableTitle0"/>
            </w:pPr>
          </w:p>
          <w:p w:rsidR="00000000" w:rsidRDefault="000C4F08">
            <w:pPr>
              <w:pStyle w:val="TableTitle0"/>
            </w:pPr>
            <w:r>
              <w:t>Supervisors</w:t>
            </w:r>
          </w:p>
        </w:tc>
        <w:tc>
          <w:tcPr>
            <w:tcW w:w="236" w:type="dxa"/>
          </w:tcPr>
          <w:p w:rsidR="00000000" w:rsidRDefault="000C4F08">
            <w:pPr>
              <w:pStyle w:val="TableTitle0"/>
            </w:pPr>
          </w:p>
        </w:tc>
        <w:tc>
          <w:tcPr>
            <w:tcW w:w="1257" w:type="dxa"/>
          </w:tcPr>
          <w:p w:rsidR="00000000" w:rsidRDefault="000C4F08">
            <w:pPr>
              <w:pStyle w:val="TableTitle0"/>
            </w:pPr>
          </w:p>
          <w:p w:rsidR="00000000" w:rsidRDefault="000C4F08">
            <w:pPr>
              <w:pStyle w:val="TableTitle0"/>
            </w:pPr>
            <w:r>
              <w:t>Non-Supervisors</w:t>
            </w:r>
          </w:p>
        </w:tc>
        <w:tc>
          <w:tcPr>
            <w:tcW w:w="236" w:type="dxa"/>
          </w:tcPr>
          <w:p w:rsidR="00000000" w:rsidRDefault="000C4F08">
            <w:pPr>
              <w:pStyle w:val="TableTitle0"/>
            </w:pPr>
          </w:p>
        </w:tc>
        <w:tc>
          <w:tcPr>
            <w:tcW w:w="646" w:type="dxa"/>
          </w:tcPr>
          <w:p w:rsidR="00000000" w:rsidRDefault="000C4F08">
            <w:pPr>
              <w:pStyle w:val="TableTitle0"/>
            </w:pPr>
          </w:p>
          <w:p w:rsidR="00000000" w:rsidRDefault="000C4F08">
            <w:pPr>
              <w:pStyle w:val="TableTitle0"/>
            </w:pPr>
          </w:p>
          <w:p w:rsidR="00000000" w:rsidRDefault="000C4F08">
            <w:pPr>
              <w:pStyle w:val="TableTitle0"/>
            </w:pPr>
            <w:r>
              <w:t>Total</w:t>
            </w:r>
          </w:p>
        </w:tc>
        <w:tc>
          <w:tcPr>
            <w:tcW w:w="236" w:type="dxa"/>
          </w:tcPr>
          <w:p w:rsidR="00000000" w:rsidRDefault="000C4F08">
            <w:pPr>
              <w:pStyle w:val="TableTitle0"/>
            </w:pPr>
          </w:p>
        </w:tc>
        <w:tc>
          <w:tcPr>
            <w:tcW w:w="587" w:type="dxa"/>
          </w:tcPr>
          <w:p w:rsidR="00000000" w:rsidRDefault="000C4F08">
            <w:pPr>
              <w:pStyle w:val="TableTitle0"/>
            </w:pPr>
            <w:r>
              <w:t xml:space="preserve">FTE </w:t>
            </w:r>
          </w:p>
          <w:p w:rsidR="00000000" w:rsidRDefault="000C4F08">
            <w:pPr>
              <w:pStyle w:val="TableTitle0"/>
            </w:pPr>
            <w:r>
              <w:t>Lay-Offs</w:t>
            </w:r>
          </w:p>
        </w:tc>
        <w:tc>
          <w:tcPr>
            <w:tcW w:w="236" w:type="dxa"/>
          </w:tcPr>
          <w:p w:rsidR="00000000" w:rsidRDefault="000C4F08">
            <w:pPr>
              <w:pStyle w:val="TableTitle0"/>
            </w:pPr>
          </w:p>
        </w:tc>
        <w:tc>
          <w:tcPr>
            <w:tcW w:w="1027" w:type="dxa"/>
          </w:tcPr>
          <w:p w:rsidR="00000000" w:rsidRDefault="000C4F08">
            <w:pPr>
              <w:pStyle w:val="TableTitle0"/>
            </w:pPr>
            <w:r>
              <w:t>Positions Not Filled</w:t>
            </w:r>
          </w:p>
        </w:tc>
      </w:tr>
      <w:tr w:rsidR="00000000">
        <w:tblPrEx>
          <w:tblCellMar>
            <w:top w:w="0" w:type="dxa"/>
            <w:bottom w:w="0" w:type="dxa"/>
          </w:tblCellMar>
        </w:tblPrEx>
        <w:tc>
          <w:tcPr>
            <w:tcW w:w="1522" w:type="dxa"/>
            <w:vAlign w:val="bottom"/>
          </w:tcPr>
          <w:p w:rsidR="00000000" w:rsidRDefault="000C4F08">
            <w:pPr>
              <w:pStyle w:val="TableTx0"/>
            </w:pPr>
            <w:r>
              <w:t>Secretary 1</w:t>
            </w:r>
          </w:p>
        </w:tc>
        <w:tc>
          <w:tcPr>
            <w:tcW w:w="236" w:type="dxa"/>
            <w:vAlign w:val="bottom"/>
          </w:tcPr>
          <w:p w:rsidR="00000000" w:rsidRDefault="000C4F08"/>
        </w:tc>
        <w:tc>
          <w:tcPr>
            <w:tcW w:w="1257" w:type="dxa"/>
            <w:vAlign w:val="bottom"/>
          </w:tcPr>
          <w:p w:rsidR="00000000" w:rsidRDefault="000C4F08">
            <w:pPr>
              <w:pStyle w:val="tabletx1"/>
            </w:pPr>
            <w:r>
              <w:t>0.0</w:t>
            </w:r>
          </w:p>
        </w:tc>
        <w:tc>
          <w:tcPr>
            <w:tcW w:w="236" w:type="dxa"/>
            <w:vAlign w:val="bottom"/>
          </w:tcPr>
          <w:p w:rsidR="00000000" w:rsidRDefault="000C4F08">
            <w:pPr>
              <w:pStyle w:val="tabletx1"/>
            </w:pPr>
          </w:p>
        </w:tc>
        <w:tc>
          <w:tcPr>
            <w:tcW w:w="1257" w:type="dxa"/>
            <w:vAlign w:val="bottom"/>
          </w:tcPr>
          <w:p w:rsidR="00000000" w:rsidRDefault="000C4F08">
            <w:pPr>
              <w:pStyle w:val="tabletx1"/>
            </w:pPr>
            <w:r>
              <w:t>1.0</w:t>
            </w:r>
          </w:p>
        </w:tc>
        <w:tc>
          <w:tcPr>
            <w:tcW w:w="236" w:type="dxa"/>
            <w:vAlign w:val="bottom"/>
          </w:tcPr>
          <w:p w:rsidR="00000000" w:rsidRDefault="000C4F08">
            <w:pPr>
              <w:pStyle w:val="tabletx1"/>
            </w:pPr>
          </w:p>
        </w:tc>
        <w:tc>
          <w:tcPr>
            <w:tcW w:w="646" w:type="dxa"/>
            <w:vAlign w:val="bottom"/>
          </w:tcPr>
          <w:p w:rsidR="00000000" w:rsidRDefault="000C4F08">
            <w:pPr>
              <w:pStyle w:val="tabletx1"/>
            </w:pPr>
            <w:r>
              <w:t>1.0</w:t>
            </w:r>
          </w:p>
        </w:tc>
        <w:tc>
          <w:tcPr>
            <w:tcW w:w="236" w:type="dxa"/>
            <w:vAlign w:val="bottom"/>
          </w:tcPr>
          <w:p w:rsidR="00000000" w:rsidRDefault="000C4F08">
            <w:pPr>
              <w:pStyle w:val="tabletx1"/>
            </w:pPr>
          </w:p>
        </w:tc>
        <w:tc>
          <w:tcPr>
            <w:tcW w:w="587" w:type="dxa"/>
            <w:vAlign w:val="bottom"/>
          </w:tcPr>
          <w:p w:rsidR="00000000" w:rsidRDefault="000C4F08">
            <w:pPr>
              <w:pStyle w:val="tabletx1"/>
            </w:pPr>
            <w:r>
              <w:t>0</w:t>
            </w:r>
            <w:r>
              <w:t>.0</w:t>
            </w:r>
          </w:p>
        </w:tc>
        <w:tc>
          <w:tcPr>
            <w:tcW w:w="236" w:type="dxa"/>
            <w:vAlign w:val="bottom"/>
          </w:tcPr>
          <w:p w:rsidR="00000000" w:rsidRDefault="000C4F08">
            <w:pPr>
              <w:pStyle w:val="tabletx1"/>
            </w:pPr>
          </w:p>
        </w:tc>
        <w:tc>
          <w:tcPr>
            <w:tcW w:w="1027" w:type="dxa"/>
            <w:vAlign w:val="bottom"/>
          </w:tcPr>
          <w:p w:rsidR="00000000" w:rsidRDefault="000C4F08">
            <w:pPr>
              <w:pStyle w:val="tabletx1"/>
            </w:pPr>
            <w:r>
              <w:t>1.0</w:t>
            </w:r>
          </w:p>
        </w:tc>
      </w:tr>
      <w:tr w:rsidR="00000000">
        <w:tblPrEx>
          <w:tblCellMar>
            <w:top w:w="0" w:type="dxa"/>
            <w:bottom w:w="0" w:type="dxa"/>
          </w:tblCellMar>
        </w:tblPrEx>
        <w:tc>
          <w:tcPr>
            <w:tcW w:w="1522" w:type="dxa"/>
            <w:vAlign w:val="bottom"/>
          </w:tcPr>
          <w:p w:rsidR="00000000" w:rsidRDefault="000C4F08">
            <w:pPr>
              <w:pStyle w:val="TableTx0"/>
            </w:pPr>
            <w:r>
              <w:t>Fire Inspector 2</w:t>
            </w:r>
          </w:p>
        </w:tc>
        <w:tc>
          <w:tcPr>
            <w:tcW w:w="236" w:type="dxa"/>
            <w:vAlign w:val="bottom"/>
          </w:tcPr>
          <w:p w:rsidR="00000000" w:rsidRDefault="000C4F08"/>
        </w:tc>
        <w:tc>
          <w:tcPr>
            <w:tcW w:w="1257" w:type="dxa"/>
            <w:vAlign w:val="bottom"/>
          </w:tcPr>
          <w:p w:rsidR="00000000" w:rsidRDefault="000C4F08">
            <w:pPr>
              <w:pStyle w:val="tabletx1"/>
            </w:pPr>
            <w:r>
              <w:t>0.0</w:t>
            </w:r>
          </w:p>
        </w:tc>
        <w:tc>
          <w:tcPr>
            <w:tcW w:w="236" w:type="dxa"/>
            <w:vAlign w:val="bottom"/>
          </w:tcPr>
          <w:p w:rsidR="00000000" w:rsidRDefault="000C4F08">
            <w:pPr>
              <w:pStyle w:val="tabletx1"/>
            </w:pPr>
          </w:p>
        </w:tc>
        <w:tc>
          <w:tcPr>
            <w:tcW w:w="1257" w:type="dxa"/>
            <w:vAlign w:val="bottom"/>
          </w:tcPr>
          <w:p w:rsidR="00000000" w:rsidRDefault="000C4F08">
            <w:pPr>
              <w:pStyle w:val="tabletx1"/>
            </w:pPr>
            <w:r>
              <w:t>1.0</w:t>
            </w:r>
          </w:p>
        </w:tc>
        <w:tc>
          <w:tcPr>
            <w:tcW w:w="236" w:type="dxa"/>
            <w:vAlign w:val="bottom"/>
          </w:tcPr>
          <w:p w:rsidR="00000000" w:rsidRDefault="000C4F08">
            <w:pPr>
              <w:pStyle w:val="tabletx1"/>
            </w:pPr>
          </w:p>
        </w:tc>
        <w:tc>
          <w:tcPr>
            <w:tcW w:w="646" w:type="dxa"/>
            <w:vAlign w:val="bottom"/>
          </w:tcPr>
          <w:p w:rsidR="00000000" w:rsidRDefault="000C4F08">
            <w:pPr>
              <w:pStyle w:val="tabletx1"/>
            </w:pPr>
            <w:r>
              <w:t>1.0</w:t>
            </w:r>
          </w:p>
        </w:tc>
        <w:tc>
          <w:tcPr>
            <w:tcW w:w="236" w:type="dxa"/>
            <w:vAlign w:val="bottom"/>
          </w:tcPr>
          <w:p w:rsidR="00000000" w:rsidRDefault="000C4F08">
            <w:pPr>
              <w:pStyle w:val="tabletx1"/>
            </w:pPr>
          </w:p>
        </w:tc>
        <w:tc>
          <w:tcPr>
            <w:tcW w:w="587" w:type="dxa"/>
            <w:vAlign w:val="bottom"/>
          </w:tcPr>
          <w:p w:rsidR="00000000" w:rsidRDefault="000C4F08">
            <w:pPr>
              <w:pStyle w:val="tabletx1"/>
            </w:pPr>
            <w:r>
              <w:t>0.0</w:t>
            </w:r>
          </w:p>
        </w:tc>
        <w:tc>
          <w:tcPr>
            <w:tcW w:w="236" w:type="dxa"/>
            <w:vAlign w:val="bottom"/>
          </w:tcPr>
          <w:p w:rsidR="00000000" w:rsidRDefault="000C4F08">
            <w:pPr>
              <w:pStyle w:val="tabletx1"/>
            </w:pPr>
          </w:p>
        </w:tc>
        <w:tc>
          <w:tcPr>
            <w:tcW w:w="1027" w:type="dxa"/>
            <w:vAlign w:val="bottom"/>
          </w:tcPr>
          <w:p w:rsidR="00000000" w:rsidRDefault="000C4F08">
            <w:pPr>
              <w:pStyle w:val="tabletx1"/>
            </w:pPr>
            <w:r>
              <w:t>1.0</w:t>
            </w:r>
          </w:p>
        </w:tc>
      </w:tr>
      <w:tr w:rsidR="00000000">
        <w:tblPrEx>
          <w:tblCellMar>
            <w:top w:w="0" w:type="dxa"/>
            <w:bottom w:w="0" w:type="dxa"/>
          </w:tblCellMar>
        </w:tblPrEx>
        <w:tc>
          <w:tcPr>
            <w:tcW w:w="1522" w:type="dxa"/>
            <w:vAlign w:val="bottom"/>
          </w:tcPr>
          <w:p w:rsidR="00000000" w:rsidRDefault="000C4F08">
            <w:pPr>
              <w:pStyle w:val="TableTx0"/>
              <w:rPr>
                <w:b/>
              </w:rPr>
            </w:pPr>
            <w:r>
              <w:rPr>
                <w:b/>
              </w:rPr>
              <w:t xml:space="preserve">  Total</w:t>
            </w:r>
          </w:p>
        </w:tc>
        <w:tc>
          <w:tcPr>
            <w:tcW w:w="236" w:type="dxa"/>
            <w:vAlign w:val="bottom"/>
          </w:tcPr>
          <w:p w:rsidR="00000000" w:rsidRDefault="000C4F08">
            <w:pPr>
              <w:rPr>
                <w:b/>
              </w:rPr>
            </w:pPr>
          </w:p>
        </w:tc>
        <w:tc>
          <w:tcPr>
            <w:tcW w:w="1257" w:type="dxa"/>
            <w:vAlign w:val="bottom"/>
          </w:tcPr>
          <w:p w:rsidR="00000000" w:rsidRDefault="000C4F08">
            <w:pPr>
              <w:pStyle w:val="tabletx1"/>
              <w:rPr>
                <w:b/>
              </w:rPr>
            </w:pPr>
            <w:r>
              <w:rPr>
                <w:b/>
              </w:rPr>
              <w:t>0.0</w:t>
            </w:r>
          </w:p>
        </w:tc>
        <w:tc>
          <w:tcPr>
            <w:tcW w:w="236" w:type="dxa"/>
            <w:vAlign w:val="bottom"/>
          </w:tcPr>
          <w:p w:rsidR="00000000" w:rsidRDefault="000C4F08">
            <w:pPr>
              <w:pStyle w:val="tabletx1"/>
              <w:rPr>
                <w:b/>
              </w:rPr>
            </w:pPr>
          </w:p>
        </w:tc>
        <w:tc>
          <w:tcPr>
            <w:tcW w:w="1257" w:type="dxa"/>
            <w:vAlign w:val="bottom"/>
          </w:tcPr>
          <w:p w:rsidR="00000000" w:rsidRDefault="000C4F08">
            <w:pPr>
              <w:pStyle w:val="tabletx1"/>
              <w:rPr>
                <w:b/>
              </w:rPr>
            </w:pPr>
            <w:r>
              <w:rPr>
                <w:b/>
              </w:rPr>
              <w:t>2.0</w:t>
            </w:r>
          </w:p>
        </w:tc>
        <w:tc>
          <w:tcPr>
            <w:tcW w:w="236" w:type="dxa"/>
            <w:vAlign w:val="bottom"/>
          </w:tcPr>
          <w:p w:rsidR="00000000" w:rsidRDefault="000C4F08">
            <w:pPr>
              <w:pStyle w:val="tabletx1"/>
              <w:rPr>
                <w:b/>
              </w:rPr>
            </w:pPr>
          </w:p>
        </w:tc>
        <w:tc>
          <w:tcPr>
            <w:tcW w:w="646" w:type="dxa"/>
            <w:vAlign w:val="bottom"/>
          </w:tcPr>
          <w:p w:rsidR="00000000" w:rsidRDefault="000C4F08">
            <w:pPr>
              <w:pStyle w:val="tabletx1"/>
              <w:rPr>
                <w:b/>
              </w:rPr>
            </w:pPr>
            <w:r>
              <w:rPr>
                <w:b/>
              </w:rPr>
              <w:t>2.0</w:t>
            </w:r>
          </w:p>
        </w:tc>
        <w:tc>
          <w:tcPr>
            <w:tcW w:w="236" w:type="dxa"/>
            <w:vAlign w:val="bottom"/>
          </w:tcPr>
          <w:p w:rsidR="00000000" w:rsidRDefault="000C4F08">
            <w:pPr>
              <w:pStyle w:val="tabletx1"/>
              <w:rPr>
                <w:b/>
              </w:rPr>
            </w:pPr>
          </w:p>
        </w:tc>
        <w:tc>
          <w:tcPr>
            <w:tcW w:w="587" w:type="dxa"/>
            <w:vAlign w:val="bottom"/>
          </w:tcPr>
          <w:p w:rsidR="00000000" w:rsidRDefault="000C4F08">
            <w:pPr>
              <w:pStyle w:val="tabletx1"/>
              <w:rPr>
                <w:b/>
              </w:rPr>
            </w:pPr>
            <w:r>
              <w:rPr>
                <w:b/>
              </w:rPr>
              <w:t>0.0</w:t>
            </w:r>
          </w:p>
        </w:tc>
        <w:tc>
          <w:tcPr>
            <w:tcW w:w="236" w:type="dxa"/>
            <w:vAlign w:val="bottom"/>
          </w:tcPr>
          <w:p w:rsidR="00000000" w:rsidRDefault="000C4F08">
            <w:pPr>
              <w:pStyle w:val="tabletx1"/>
              <w:rPr>
                <w:b/>
              </w:rPr>
            </w:pPr>
          </w:p>
        </w:tc>
        <w:tc>
          <w:tcPr>
            <w:tcW w:w="1027" w:type="dxa"/>
            <w:vAlign w:val="bottom"/>
          </w:tcPr>
          <w:p w:rsidR="00000000" w:rsidRDefault="000C4F08">
            <w:pPr>
              <w:pStyle w:val="tabletx1"/>
              <w:rPr>
                <w:b/>
              </w:rPr>
            </w:pPr>
            <w:r>
              <w:rPr>
                <w:b/>
              </w:rPr>
              <w:t>2.0</w:t>
            </w:r>
          </w:p>
        </w:tc>
      </w:tr>
    </w:tbl>
    <w:p w:rsidR="00000000" w:rsidRDefault="000C4F08">
      <w:pPr>
        <w:pStyle w:val="space"/>
      </w:pPr>
    </w:p>
    <w:p w:rsidR="00000000" w:rsidRDefault="000C4F08">
      <w:pPr>
        <w:pStyle w:val="textup"/>
      </w:pPr>
      <w:r>
        <w:rPr>
          <w:b/>
        </w:rPr>
        <w:t>Changes</w:t>
      </w:r>
      <w:r>
        <w:tab/>
        <w:t>The FY 2002 operating budget was reduced by $172,537 compared to FY 2001.  The Department implemented the following changes:</w:t>
      </w:r>
    </w:p>
    <w:p w:rsidR="00000000" w:rsidRDefault="000C4F08">
      <w:pPr>
        <w:pStyle w:val="Bulletup"/>
      </w:pPr>
      <w:r>
        <w:t>Eliminated equipment purchases and f</w:t>
      </w:r>
      <w:r>
        <w:t>roze the amount budgeted for vehicle depreciation.</w:t>
      </w:r>
    </w:p>
    <w:p w:rsidR="00000000" w:rsidRDefault="000C4F08">
      <w:pPr>
        <w:pStyle w:val="Bulletup"/>
      </w:pPr>
      <w:r>
        <w:t>Reduced the amount budgeted for overtime.</w:t>
      </w:r>
    </w:p>
    <w:p w:rsidR="00000000" w:rsidRDefault="000C4F08">
      <w:pPr>
        <w:pStyle w:val="Bulletup"/>
      </w:pPr>
      <w:r>
        <w:t>Eliminated 2.0 FTE positions that were authorized and vacant.</w:t>
      </w:r>
    </w:p>
    <w:p w:rsidR="00000000" w:rsidRDefault="000C4F08">
      <w:pPr>
        <w:pStyle w:val="Bulletup"/>
      </w:pPr>
      <w:r>
        <w:t>Created and filled 1.0 FTE position funded through fees.</w:t>
      </w:r>
    </w:p>
    <w:p w:rsidR="00000000" w:rsidRDefault="000C4F08">
      <w:pPr>
        <w:pStyle w:val="textup"/>
      </w:pPr>
      <w:r>
        <w:rPr>
          <w:b/>
        </w:rPr>
        <w:t>Capitol Police</w:t>
      </w:r>
      <w:r>
        <w:tab/>
        <w:t>Capitol Police (Post 16)</w:t>
      </w:r>
    </w:p>
    <w:p w:rsidR="00000000" w:rsidRDefault="000C4F0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2"/>
        <w:gridCol w:w="236"/>
        <w:gridCol w:w="1257"/>
        <w:gridCol w:w="236"/>
        <w:gridCol w:w="1257"/>
        <w:gridCol w:w="236"/>
        <w:gridCol w:w="646"/>
        <w:gridCol w:w="236"/>
        <w:gridCol w:w="587"/>
        <w:gridCol w:w="236"/>
        <w:gridCol w:w="1027"/>
      </w:tblGrid>
      <w:tr w:rsidR="00000000">
        <w:tblPrEx>
          <w:tblCellMar>
            <w:top w:w="0" w:type="dxa"/>
            <w:bottom w:w="0" w:type="dxa"/>
          </w:tblCellMar>
        </w:tblPrEx>
        <w:tc>
          <w:tcPr>
            <w:tcW w:w="1342" w:type="dxa"/>
            <w:vAlign w:val="bottom"/>
          </w:tcPr>
          <w:p w:rsidR="00000000" w:rsidRDefault="000C4F08">
            <w:pPr>
              <w:pStyle w:val="TableTitle0"/>
            </w:pPr>
          </w:p>
          <w:p w:rsidR="00000000" w:rsidRDefault="000C4F08">
            <w:pPr>
              <w:pStyle w:val="TableTitle0"/>
            </w:pPr>
            <w:r>
              <w:t>Ti</w:t>
            </w:r>
            <w:r>
              <w:t>tle</w:t>
            </w:r>
          </w:p>
        </w:tc>
        <w:tc>
          <w:tcPr>
            <w:tcW w:w="236" w:type="dxa"/>
            <w:vAlign w:val="bottom"/>
          </w:tcPr>
          <w:p w:rsidR="00000000" w:rsidRDefault="000C4F08">
            <w:pPr>
              <w:pStyle w:val="TableTitle0"/>
            </w:pPr>
          </w:p>
        </w:tc>
        <w:tc>
          <w:tcPr>
            <w:tcW w:w="1257" w:type="dxa"/>
            <w:vAlign w:val="bottom"/>
          </w:tcPr>
          <w:p w:rsidR="00000000" w:rsidRDefault="000C4F08">
            <w:pPr>
              <w:pStyle w:val="TableTitle0"/>
            </w:pPr>
          </w:p>
          <w:p w:rsidR="00000000" w:rsidRDefault="000C4F08">
            <w:pPr>
              <w:pStyle w:val="TableTitle0"/>
            </w:pPr>
            <w:r>
              <w:t>Supervisors</w:t>
            </w:r>
          </w:p>
        </w:tc>
        <w:tc>
          <w:tcPr>
            <w:tcW w:w="236" w:type="dxa"/>
            <w:vAlign w:val="bottom"/>
          </w:tcPr>
          <w:p w:rsidR="00000000" w:rsidRDefault="000C4F08">
            <w:pPr>
              <w:pStyle w:val="TableTitle0"/>
            </w:pPr>
          </w:p>
        </w:tc>
        <w:tc>
          <w:tcPr>
            <w:tcW w:w="1257" w:type="dxa"/>
            <w:vAlign w:val="bottom"/>
          </w:tcPr>
          <w:p w:rsidR="00000000" w:rsidRDefault="000C4F08">
            <w:pPr>
              <w:pStyle w:val="TableTitle0"/>
            </w:pPr>
            <w:r>
              <w:t>Non-Supervisors</w:t>
            </w:r>
          </w:p>
        </w:tc>
        <w:tc>
          <w:tcPr>
            <w:tcW w:w="236" w:type="dxa"/>
            <w:vAlign w:val="bottom"/>
          </w:tcPr>
          <w:p w:rsidR="00000000" w:rsidRDefault="000C4F08">
            <w:pPr>
              <w:pStyle w:val="TableTitle0"/>
            </w:pPr>
          </w:p>
        </w:tc>
        <w:tc>
          <w:tcPr>
            <w:tcW w:w="646" w:type="dxa"/>
            <w:vAlign w:val="bottom"/>
          </w:tcPr>
          <w:p w:rsidR="00000000" w:rsidRDefault="000C4F08">
            <w:pPr>
              <w:pStyle w:val="TableTitle0"/>
            </w:pPr>
          </w:p>
          <w:p w:rsidR="00000000" w:rsidRDefault="000C4F08">
            <w:pPr>
              <w:pStyle w:val="TableTitle0"/>
            </w:pPr>
            <w:r>
              <w:t>Total</w:t>
            </w:r>
          </w:p>
        </w:tc>
        <w:tc>
          <w:tcPr>
            <w:tcW w:w="236" w:type="dxa"/>
            <w:vAlign w:val="bottom"/>
          </w:tcPr>
          <w:p w:rsidR="00000000" w:rsidRDefault="000C4F08">
            <w:pPr>
              <w:pStyle w:val="TableTitle0"/>
            </w:pPr>
          </w:p>
        </w:tc>
        <w:tc>
          <w:tcPr>
            <w:tcW w:w="587" w:type="dxa"/>
            <w:vAlign w:val="bottom"/>
          </w:tcPr>
          <w:p w:rsidR="00000000" w:rsidRDefault="000C4F08">
            <w:pPr>
              <w:pStyle w:val="TableTitle0"/>
            </w:pPr>
            <w:r>
              <w:t>FTE</w:t>
            </w:r>
          </w:p>
          <w:p w:rsidR="00000000" w:rsidRDefault="000C4F08">
            <w:pPr>
              <w:pStyle w:val="TableTitle0"/>
            </w:pPr>
            <w:r>
              <w:t>Lay-Offs</w:t>
            </w:r>
          </w:p>
        </w:tc>
        <w:tc>
          <w:tcPr>
            <w:tcW w:w="236" w:type="dxa"/>
            <w:vAlign w:val="bottom"/>
          </w:tcPr>
          <w:p w:rsidR="00000000" w:rsidRDefault="000C4F08">
            <w:pPr>
              <w:pStyle w:val="TableTitle0"/>
            </w:pPr>
          </w:p>
        </w:tc>
        <w:tc>
          <w:tcPr>
            <w:tcW w:w="1027" w:type="dxa"/>
            <w:vAlign w:val="bottom"/>
          </w:tcPr>
          <w:p w:rsidR="00000000" w:rsidRDefault="000C4F08">
            <w:pPr>
              <w:pStyle w:val="TableTitle0"/>
            </w:pPr>
            <w:r>
              <w:t>Positions Not Filled</w:t>
            </w:r>
          </w:p>
        </w:tc>
      </w:tr>
      <w:tr w:rsidR="00000000">
        <w:tblPrEx>
          <w:tblCellMar>
            <w:top w:w="0" w:type="dxa"/>
            <w:bottom w:w="0" w:type="dxa"/>
          </w:tblCellMar>
        </w:tblPrEx>
        <w:tc>
          <w:tcPr>
            <w:tcW w:w="1342" w:type="dxa"/>
            <w:vAlign w:val="bottom"/>
          </w:tcPr>
          <w:p w:rsidR="00000000" w:rsidRDefault="000C4F08">
            <w:pPr>
              <w:pStyle w:val="TableTx0"/>
            </w:pPr>
            <w:r>
              <w:t>Capitol Police Sergeant</w:t>
            </w:r>
          </w:p>
        </w:tc>
        <w:tc>
          <w:tcPr>
            <w:tcW w:w="236" w:type="dxa"/>
            <w:vAlign w:val="bottom"/>
          </w:tcPr>
          <w:p w:rsidR="00000000" w:rsidRDefault="000C4F08"/>
        </w:tc>
        <w:tc>
          <w:tcPr>
            <w:tcW w:w="1257" w:type="dxa"/>
            <w:vAlign w:val="bottom"/>
          </w:tcPr>
          <w:p w:rsidR="00000000" w:rsidRDefault="000C4F08">
            <w:pPr>
              <w:pStyle w:val="tabletx1"/>
            </w:pPr>
            <w:r>
              <w:t>1.0</w:t>
            </w:r>
          </w:p>
        </w:tc>
        <w:tc>
          <w:tcPr>
            <w:tcW w:w="236" w:type="dxa"/>
            <w:vAlign w:val="bottom"/>
          </w:tcPr>
          <w:p w:rsidR="00000000" w:rsidRDefault="000C4F08">
            <w:pPr>
              <w:pStyle w:val="tabletx1"/>
            </w:pPr>
          </w:p>
        </w:tc>
        <w:tc>
          <w:tcPr>
            <w:tcW w:w="1257" w:type="dxa"/>
            <w:vAlign w:val="bottom"/>
          </w:tcPr>
          <w:p w:rsidR="00000000" w:rsidRDefault="000C4F08">
            <w:pPr>
              <w:pStyle w:val="tabletx1"/>
            </w:pPr>
            <w:r>
              <w:t>0.0</w:t>
            </w:r>
          </w:p>
        </w:tc>
        <w:tc>
          <w:tcPr>
            <w:tcW w:w="236" w:type="dxa"/>
            <w:vAlign w:val="bottom"/>
          </w:tcPr>
          <w:p w:rsidR="00000000" w:rsidRDefault="000C4F08">
            <w:pPr>
              <w:pStyle w:val="tabletx1"/>
            </w:pPr>
          </w:p>
        </w:tc>
        <w:tc>
          <w:tcPr>
            <w:tcW w:w="646" w:type="dxa"/>
            <w:vAlign w:val="bottom"/>
          </w:tcPr>
          <w:p w:rsidR="00000000" w:rsidRDefault="000C4F08">
            <w:pPr>
              <w:pStyle w:val="tabletx1"/>
            </w:pPr>
            <w:r>
              <w:t>1.0</w:t>
            </w:r>
          </w:p>
        </w:tc>
        <w:tc>
          <w:tcPr>
            <w:tcW w:w="236" w:type="dxa"/>
            <w:vAlign w:val="bottom"/>
          </w:tcPr>
          <w:p w:rsidR="00000000" w:rsidRDefault="000C4F08">
            <w:pPr>
              <w:pStyle w:val="tabletx1"/>
            </w:pPr>
          </w:p>
        </w:tc>
        <w:tc>
          <w:tcPr>
            <w:tcW w:w="587" w:type="dxa"/>
            <w:vAlign w:val="bottom"/>
          </w:tcPr>
          <w:p w:rsidR="00000000" w:rsidRDefault="000C4F08">
            <w:pPr>
              <w:pStyle w:val="tabletx1"/>
            </w:pPr>
            <w:r>
              <w:t>0.0</w:t>
            </w:r>
          </w:p>
        </w:tc>
        <w:tc>
          <w:tcPr>
            <w:tcW w:w="236" w:type="dxa"/>
            <w:vAlign w:val="bottom"/>
          </w:tcPr>
          <w:p w:rsidR="00000000" w:rsidRDefault="000C4F08">
            <w:pPr>
              <w:pStyle w:val="tabletx1"/>
            </w:pPr>
          </w:p>
        </w:tc>
        <w:tc>
          <w:tcPr>
            <w:tcW w:w="1027" w:type="dxa"/>
            <w:vAlign w:val="bottom"/>
          </w:tcPr>
          <w:p w:rsidR="00000000" w:rsidRDefault="000C4F08">
            <w:pPr>
              <w:pStyle w:val="tabletx1"/>
            </w:pPr>
            <w:r>
              <w:t>1.0</w:t>
            </w:r>
          </w:p>
        </w:tc>
      </w:tr>
      <w:tr w:rsidR="00000000">
        <w:tblPrEx>
          <w:tblCellMar>
            <w:top w:w="0" w:type="dxa"/>
            <w:bottom w:w="0" w:type="dxa"/>
          </w:tblCellMar>
        </w:tblPrEx>
        <w:tc>
          <w:tcPr>
            <w:tcW w:w="1342" w:type="dxa"/>
            <w:vAlign w:val="bottom"/>
          </w:tcPr>
          <w:p w:rsidR="00000000" w:rsidRDefault="000C4F08">
            <w:pPr>
              <w:pStyle w:val="TableTx0"/>
              <w:rPr>
                <w:b/>
              </w:rPr>
            </w:pPr>
            <w:r>
              <w:rPr>
                <w:b/>
              </w:rPr>
              <w:t xml:space="preserve">  Total</w:t>
            </w:r>
          </w:p>
        </w:tc>
        <w:tc>
          <w:tcPr>
            <w:tcW w:w="236" w:type="dxa"/>
            <w:vAlign w:val="bottom"/>
          </w:tcPr>
          <w:p w:rsidR="00000000" w:rsidRDefault="000C4F08">
            <w:pPr>
              <w:rPr>
                <w:b/>
              </w:rPr>
            </w:pPr>
          </w:p>
        </w:tc>
        <w:tc>
          <w:tcPr>
            <w:tcW w:w="1257" w:type="dxa"/>
            <w:vAlign w:val="bottom"/>
          </w:tcPr>
          <w:p w:rsidR="00000000" w:rsidRDefault="000C4F08">
            <w:pPr>
              <w:pStyle w:val="tabletx1"/>
              <w:rPr>
                <w:b/>
              </w:rPr>
            </w:pPr>
            <w:r>
              <w:rPr>
                <w:b/>
              </w:rPr>
              <w:t>1.0</w:t>
            </w:r>
          </w:p>
        </w:tc>
        <w:tc>
          <w:tcPr>
            <w:tcW w:w="236" w:type="dxa"/>
            <w:vAlign w:val="bottom"/>
          </w:tcPr>
          <w:p w:rsidR="00000000" w:rsidRDefault="000C4F08">
            <w:pPr>
              <w:pStyle w:val="tabletx1"/>
              <w:rPr>
                <w:b/>
              </w:rPr>
            </w:pPr>
          </w:p>
        </w:tc>
        <w:tc>
          <w:tcPr>
            <w:tcW w:w="1257" w:type="dxa"/>
            <w:vAlign w:val="bottom"/>
          </w:tcPr>
          <w:p w:rsidR="00000000" w:rsidRDefault="000C4F08">
            <w:pPr>
              <w:pStyle w:val="tabletx1"/>
              <w:rPr>
                <w:b/>
              </w:rPr>
            </w:pPr>
            <w:r>
              <w:rPr>
                <w:b/>
              </w:rPr>
              <w:t>0.0</w:t>
            </w:r>
          </w:p>
        </w:tc>
        <w:tc>
          <w:tcPr>
            <w:tcW w:w="236" w:type="dxa"/>
            <w:vAlign w:val="bottom"/>
          </w:tcPr>
          <w:p w:rsidR="00000000" w:rsidRDefault="000C4F08">
            <w:pPr>
              <w:pStyle w:val="tabletx1"/>
              <w:rPr>
                <w:b/>
              </w:rPr>
            </w:pPr>
          </w:p>
        </w:tc>
        <w:tc>
          <w:tcPr>
            <w:tcW w:w="646" w:type="dxa"/>
            <w:vAlign w:val="bottom"/>
          </w:tcPr>
          <w:p w:rsidR="00000000" w:rsidRDefault="000C4F08">
            <w:pPr>
              <w:pStyle w:val="tabletx1"/>
              <w:rPr>
                <w:b/>
              </w:rPr>
            </w:pPr>
            <w:r>
              <w:rPr>
                <w:b/>
              </w:rPr>
              <w:t>1.0</w:t>
            </w:r>
          </w:p>
        </w:tc>
        <w:tc>
          <w:tcPr>
            <w:tcW w:w="236" w:type="dxa"/>
            <w:vAlign w:val="bottom"/>
          </w:tcPr>
          <w:p w:rsidR="00000000" w:rsidRDefault="000C4F08">
            <w:pPr>
              <w:pStyle w:val="tabletx1"/>
              <w:rPr>
                <w:b/>
              </w:rPr>
            </w:pPr>
          </w:p>
        </w:tc>
        <w:tc>
          <w:tcPr>
            <w:tcW w:w="587" w:type="dxa"/>
            <w:vAlign w:val="bottom"/>
          </w:tcPr>
          <w:p w:rsidR="00000000" w:rsidRDefault="000C4F08">
            <w:pPr>
              <w:pStyle w:val="tabletx1"/>
              <w:rPr>
                <w:b/>
              </w:rPr>
            </w:pPr>
            <w:r>
              <w:rPr>
                <w:b/>
              </w:rPr>
              <w:t>0.0</w:t>
            </w:r>
          </w:p>
        </w:tc>
        <w:tc>
          <w:tcPr>
            <w:tcW w:w="236" w:type="dxa"/>
            <w:vAlign w:val="bottom"/>
          </w:tcPr>
          <w:p w:rsidR="00000000" w:rsidRDefault="000C4F08">
            <w:pPr>
              <w:pStyle w:val="tabletx1"/>
              <w:rPr>
                <w:b/>
              </w:rPr>
            </w:pPr>
          </w:p>
        </w:tc>
        <w:tc>
          <w:tcPr>
            <w:tcW w:w="1027" w:type="dxa"/>
            <w:vAlign w:val="bottom"/>
          </w:tcPr>
          <w:p w:rsidR="00000000" w:rsidRDefault="000C4F08">
            <w:pPr>
              <w:pStyle w:val="tabletx1"/>
              <w:rPr>
                <w:b/>
              </w:rPr>
            </w:pPr>
            <w:r>
              <w:rPr>
                <w:b/>
              </w:rPr>
              <w:t>1.0</w:t>
            </w:r>
          </w:p>
        </w:tc>
      </w:tr>
    </w:tbl>
    <w:p w:rsidR="00000000" w:rsidRDefault="000C4F08">
      <w:pPr>
        <w:pStyle w:val="space"/>
      </w:pPr>
    </w:p>
    <w:p w:rsidR="00000000" w:rsidRDefault="000C4F08">
      <w:pPr>
        <w:pStyle w:val="textup"/>
      </w:pPr>
      <w:r>
        <w:rPr>
          <w:b/>
        </w:rPr>
        <w:t>Changes</w:t>
      </w:r>
      <w:r>
        <w:tab/>
        <w:t>The FY 2002 operating budget was reduced by $150,830 compared to FY 2001.  The Depa</w:t>
      </w:r>
      <w:r>
        <w:t>rtment implemented the following changes:</w:t>
      </w:r>
    </w:p>
    <w:p w:rsidR="00000000" w:rsidRDefault="000C4F08">
      <w:pPr>
        <w:framePr w:w="501" w:h="997" w:hSpace="180" w:wrap="around" w:vAnchor="text" w:hAnchor="page" w:x="1497" w:y="22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6"/>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0C4F08">
      <w:pPr>
        <w:pStyle w:val="Bulletup"/>
      </w:pPr>
      <w:r>
        <w:t>Eliminated equipment purchases and froze the amount budgeted for vehicle depreciation.</w:t>
      </w:r>
    </w:p>
    <w:p w:rsidR="00000000" w:rsidRDefault="000C4F08">
      <w:pPr>
        <w:pStyle w:val="Bulletup"/>
      </w:pPr>
      <w:r>
        <w:t>Reduced the amount budgeted for overtime.</w:t>
      </w:r>
    </w:p>
    <w:p w:rsidR="00000000" w:rsidRDefault="000C4F08">
      <w:pPr>
        <w:pStyle w:val="Bulletup"/>
      </w:pPr>
      <w:r>
        <w:t>Eliminated 1.0 FTE position that was authorized and vacant.</w:t>
      </w:r>
    </w:p>
    <w:p w:rsidR="00000000" w:rsidRDefault="000C4F08">
      <w:pPr>
        <w:pStyle w:val="textup"/>
        <w:rPr>
          <w:b/>
        </w:rPr>
      </w:pPr>
    </w:p>
    <w:p w:rsidR="00000000" w:rsidRDefault="000C4F08">
      <w:pPr>
        <w:pStyle w:val="textup"/>
        <w:rPr>
          <w:b/>
        </w:rPr>
      </w:pPr>
    </w:p>
    <w:p w:rsidR="00000000" w:rsidRDefault="000C4F08">
      <w:pPr>
        <w:pStyle w:val="textup"/>
        <w:rPr>
          <w:b/>
        </w:rPr>
      </w:pPr>
    </w:p>
    <w:p w:rsidR="00000000" w:rsidRDefault="000C4F08">
      <w:pPr>
        <w:pStyle w:val="textup"/>
        <w:rPr>
          <w:b/>
        </w:rPr>
      </w:pPr>
    </w:p>
    <w:p w:rsidR="00000000" w:rsidRDefault="000C4F08">
      <w:pPr>
        <w:pStyle w:val="textup"/>
        <w:rPr>
          <w:b/>
        </w:rPr>
      </w:pPr>
    </w:p>
    <w:p w:rsidR="00000000" w:rsidRDefault="000C4F08">
      <w:pPr>
        <w:pStyle w:val="textup"/>
        <w:rPr>
          <w:b/>
        </w:rPr>
      </w:pPr>
    </w:p>
    <w:p w:rsidR="00000000" w:rsidRDefault="000C4F08">
      <w:pPr>
        <w:pStyle w:val="textup"/>
      </w:pPr>
      <w:r>
        <w:rPr>
          <w:b/>
        </w:rPr>
        <w:lastRenderedPageBreak/>
        <w:t>State Patrol</w:t>
      </w:r>
      <w:r>
        <w:tab/>
        <w:t>Iowa</w:t>
      </w:r>
      <w:r>
        <w:t xml:space="preserve"> State Patrol</w:t>
      </w:r>
    </w:p>
    <w:p w:rsidR="00000000" w:rsidRDefault="000C4F0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2"/>
        <w:gridCol w:w="236"/>
        <w:gridCol w:w="1257"/>
        <w:gridCol w:w="236"/>
        <w:gridCol w:w="1257"/>
        <w:gridCol w:w="236"/>
        <w:gridCol w:w="646"/>
        <w:gridCol w:w="236"/>
        <w:gridCol w:w="587"/>
        <w:gridCol w:w="236"/>
        <w:gridCol w:w="1027"/>
      </w:tblGrid>
      <w:tr w:rsidR="00000000">
        <w:tblPrEx>
          <w:tblCellMar>
            <w:top w:w="0" w:type="dxa"/>
            <w:bottom w:w="0" w:type="dxa"/>
          </w:tblCellMar>
        </w:tblPrEx>
        <w:tc>
          <w:tcPr>
            <w:tcW w:w="1342" w:type="dxa"/>
          </w:tcPr>
          <w:p w:rsidR="00000000" w:rsidRDefault="000C4F08">
            <w:pPr>
              <w:pStyle w:val="TableTitle0"/>
            </w:pPr>
          </w:p>
          <w:p w:rsidR="00000000" w:rsidRDefault="000C4F08">
            <w:pPr>
              <w:pStyle w:val="TableTitle0"/>
            </w:pPr>
          </w:p>
          <w:p w:rsidR="00000000" w:rsidRDefault="000C4F08">
            <w:pPr>
              <w:pStyle w:val="TableTitle0"/>
            </w:pPr>
            <w:r>
              <w:t>Title</w:t>
            </w:r>
          </w:p>
        </w:tc>
        <w:tc>
          <w:tcPr>
            <w:tcW w:w="236" w:type="dxa"/>
          </w:tcPr>
          <w:p w:rsidR="00000000" w:rsidRDefault="000C4F08">
            <w:pPr>
              <w:pStyle w:val="TableTitle0"/>
            </w:pPr>
          </w:p>
        </w:tc>
        <w:tc>
          <w:tcPr>
            <w:tcW w:w="1257" w:type="dxa"/>
          </w:tcPr>
          <w:p w:rsidR="00000000" w:rsidRDefault="000C4F08">
            <w:pPr>
              <w:pStyle w:val="TableTitle0"/>
            </w:pPr>
          </w:p>
          <w:p w:rsidR="00000000" w:rsidRDefault="000C4F08">
            <w:pPr>
              <w:pStyle w:val="TableTitle0"/>
            </w:pPr>
          </w:p>
          <w:p w:rsidR="00000000" w:rsidRDefault="000C4F08">
            <w:pPr>
              <w:pStyle w:val="TableTitle0"/>
            </w:pPr>
            <w:r>
              <w:t>Supervisors</w:t>
            </w:r>
          </w:p>
        </w:tc>
        <w:tc>
          <w:tcPr>
            <w:tcW w:w="236" w:type="dxa"/>
          </w:tcPr>
          <w:p w:rsidR="00000000" w:rsidRDefault="000C4F08">
            <w:pPr>
              <w:pStyle w:val="TableTitle0"/>
            </w:pPr>
          </w:p>
        </w:tc>
        <w:tc>
          <w:tcPr>
            <w:tcW w:w="1257" w:type="dxa"/>
          </w:tcPr>
          <w:p w:rsidR="00000000" w:rsidRDefault="000C4F08">
            <w:pPr>
              <w:pStyle w:val="TableTitle0"/>
            </w:pPr>
          </w:p>
          <w:p w:rsidR="00000000" w:rsidRDefault="000C4F08">
            <w:pPr>
              <w:pStyle w:val="TableTitle0"/>
            </w:pPr>
            <w:r>
              <w:t>Non-Supervisors</w:t>
            </w:r>
          </w:p>
        </w:tc>
        <w:tc>
          <w:tcPr>
            <w:tcW w:w="236" w:type="dxa"/>
          </w:tcPr>
          <w:p w:rsidR="00000000" w:rsidRDefault="000C4F08">
            <w:pPr>
              <w:pStyle w:val="TableTitle0"/>
            </w:pPr>
          </w:p>
        </w:tc>
        <w:tc>
          <w:tcPr>
            <w:tcW w:w="646" w:type="dxa"/>
          </w:tcPr>
          <w:p w:rsidR="00000000" w:rsidRDefault="000C4F08">
            <w:pPr>
              <w:pStyle w:val="TableTitle0"/>
            </w:pPr>
          </w:p>
          <w:p w:rsidR="00000000" w:rsidRDefault="000C4F08">
            <w:pPr>
              <w:pStyle w:val="TableTitle0"/>
            </w:pPr>
          </w:p>
          <w:p w:rsidR="00000000" w:rsidRDefault="000C4F08">
            <w:pPr>
              <w:pStyle w:val="TableTitle0"/>
            </w:pPr>
            <w:r>
              <w:t>Total</w:t>
            </w:r>
          </w:p>
        </w:tc>
        <w:tc>
          <w:tcPr>
            <w:tcW w:w="236" w:type="dxa"/>
          </w:tcPr>
          <w:p w:rsidR="00000000" w:rsidRDefault="000C4F08">
            <w:pPr>
              <w:pStyle w:val="TableTitle0"/>
            </w:pPr>
          </w:p>
        </w:tc>
        <w:tc>
          <w:tcPr>
            <w:tcW w:w="587" w:type="dxa"/>
          </w:tcPr>
          <w:p w:rsidR="00000000" w:rsidRDefault="000C4F08">
            <w:pPr>
              <w:pStyle w:val="TableTitle0"/>
            </w:pPr>
            <w:r>
              <w:t xml:space="preserve">FTE </w:t>
            </w:r>
          </w:p>
          <w:p w:rsidR="00000000" w:rsidRDefault="000C4F08">
            <w:pPr>
              <w:pStyle w:val="TableTitle0"/>
            </w:pPr>
            <w:r>
              <w:t>Lay-Offs</w:t>
            </w:r>
          </w:p>
        </w:tc>
        <w:tc>
          <w:tcPr>
            <w:tcW w:w="236" w:type="dxa"/>
          </w:tcPr>
          <w:p w:rsidR="00000000" w:rsidRDefault="000C4F08">
            <w:pPr>
              <w:pStyle w:val="TableTitle0"/>
            </w:pPr>
          </w:p>
        </w:tc>
        <w:tc>
          <w:tcPr>
            <w:tcW w:w="1027" w:type="dxa"/>
          </w:tcPr>
          <w:p w:rsidR="00000000" w:rsidRDefault="000C4F08">
            <w:pPr>
              <w:pStyle w:val="TableTitle0"/>
            </w:pPr>
            <w:r>
              <w:t>Positions Not Filled</w:t>
            </w:r>
          </w:p>
        </w:tc>
      </w:tr>
      <w:tr w:rsidR="00000000">
        <w:tblPrEx>
          <w:tblCellMar>
            <w:top w:w="0" w:type="dxa"/>
            <w:bottom w:w="0" w:type="dxa"/>
          </w:tblCellMar>
        </w:tblPrEx>
        <w:tc>
          <w:tcPr>
            <w:tcW w:w="1342" w:type="dxa"/>
            <w:vAlign w:val="bottom"/>
          </w:tcPr>
          <w:p w:rsidR="00000000" w:rsidRDefault="000C4F08">
            <w:pPr>
              <w:pStyle w:val="TableTx0"/>
            </w:pPr>
            <w:r>
              <w:t>Trooper</w:t>
            </w:r>
          </w:p>
        </w:tc>
        <w:tc>
          <w:tcPr>
            <w:tcW w:w="236" w:type="dxa"/>
            <w:vAlign w:val="bottom"/>
          </w:tcPr>
          <w:p w:rsidR="00000000" w:rsidRDefault="000C4F08"/>
        </w:tc>
        <w:tc>
          <w:tcPr>
            <w:tcW w:w="1257" w:type="dxa"/>
            <w:vAlign w:val="bottom"/>
          </w:tcPr>
          <w:p w:rsidR="00000000" w:rsidRDefault="000C4F08">
            <w:pPr>
              <w:pStyle w:val="tabletx1"/>
            </w:pPr>
            <w:r>
              <w:t>0.0</w:t>
            </w:r>
          </w:p>
        </w:tc>
        <w:tc>
          <w:tcPr>
            <w:tcW w:w="236" w:type="dxa"/>
            <w:vAlign w:val="bottom"/>
          </w:tcPr>
          <w:p w:rsidR="00000000" w:rsidRDefault="000C4F08">
            <w:pPr>
              <w:pStyle w:val="tabletx1"/>
            </w:pPr>
          </w:p>
        </w:tc>
        <w:tc>
          <w:tcPr>
            <w:tcW w:w="1257" w:type="dxa"/>
            <w:vAlign w:val="bottom"/>
          </w:tcPr>
          <w:p w:rsidR="00000000" w:rsidRDefault="000C4F08">
            <w:pPr>
              <w:pStyle w:val="tabletx1"/>
            </w:pPr>
            <w:r>
              <w:t>17.0</w:t>
            </w:r>
          </w:p>
        </w:tc>
        <w:tc>
          <w:tcPr>
            <w:tcW w:w="236" w:type="dxa"/>
            <w:vAlign w:val="bottom"/>
          </w:tcPr>
          <w:p w:rsidR="00000000" w:rsidRDefault="000C4F08">
            <w:pPr>
              <w:pStyle w:val="tabletx1"/>
            </w:pPr>
          </w:p>
        </w:tc>
        <w:tc>
          <w:tcPr>
            <w:tcW w:w="646" w:type="dxa"/>
            <w:vAlign w:val="bottom"/>
          </w:tcPr>
          <w:p w:rsidR="00000000" w:rsidRDefault="000C4F08">
            <w:pPr>
              <w:pStyle w:val="tabletx1"/>
            </w:pPr>
            <w:r>
              <w:t>17.0</w:t>
            </w:r>
          </w:p>
        </w:tc>
        <w:tc>
          <w:tcPr>
            <w:tcW w:w="236" w:type="dxa"/>
            <w:vAlign w:val="bottom"/>
          </w:tcPr>
          <w:p w:rsidR="00000000" w:rsidRDefault="000C4F08">
            <w:pPr>
              <w:pStyle w:val="tabletx1"/>
            </w:pPr>
          </w:p>
        </w:tc>
        <w:tc>
          <w:tcPr>
            <w:tcW w:w="587" w:type="dxa"/>
            <w:vAlign w:val="bottom"/>
          </w:tcPr>
          <w:p w:rsidR="00000000" w:rsidRDefault="000C4F08">
            <w:pPr>
              <w:pStyle w:val="tabletx1"/>
            </w:pPr>
            <w:r>
              <w:t>0.0</w:t>
            </w:r>
          </w:p>
        </w:tc>
        <w:tc>
          <w:tcPr>
            <w:tcW w:w="236" w:type="dxa"/>
            <w:vAlign w:val="bottom"/>
          </w:tcPr>
          <w:p w:rsidR="00000000" w:rsidRDefault="000C4F08">
            <w:pPr>
              <w:pStyle w:val="tabletx1"/>
            </w:pPr>
          </w:p>
        </w:tc>
        <w:tc>
          <w:tcPr>
            <w:tcW w:w="1027" w:type="dxa"/>
            <w:vAlign w:val="bottom"/>
          </w:tcPr>
          <w:p w:rsidR="00000000" w:rsidRDefault="000C4F08">
            <w:pPr>
              <w:pStyle w:val="tabletx1"/>
            </w:pPr>
            <w:r>
              <w:t>17.0</w:t>
            </w:r>
          </w:p>
        </w:tc>
      </w:tr>
      <w:tr w:rsidR="00000000">
        <w:tblPrEx>
          <w:tblCellMar>
            <w:top w:w="0" w:type="dxa"/>
            <w:bottom w:w="0" w:type="dxa"/>
          </w:tblCellMar>
        </w:tblPrEx>
        <w:tc>
          <w:tcPr>
            <w:tcW w:w="1342" w:type="dxa"/>
            <w:vAlign w:val="bottom"/>
          </w:tcPr>
          <w:p w:rsidR="00000000" w:rsidRDefault="000C4F08">
            <w:pPr>
              <w:pStyle w:val="TableTx0"/>
            </w:pPr>
            <w:r>
              <w:t>Trooper Pilot</w:t>
            </w:r>
          </w:p>
        </w:tc>
        <w:tc>
          <w:tcPr>
            <w:tcW w:w="236" w:type="dxa"/>
            <w:vAlign w:val="bottom"/>
          </w:tcPr>
          <w:p w:rsidR="00000000" w:rsidRDefault="000C4F08"/>
        </w:tc>
        <w:tc>
          <w:tcPr>
            <w:tcW w:w="1257" w:type="dxa"/>
            <w:vAlign w:val="bottom"/>
          </w:tcPr>
          <w:p w:rsidR="00000000" w:rsidRDefault="000C4F08">
            <w:pPr>
              <w:pStyle w:val="tabletx1"/>
              <w:rPr>
                <w:lang w:val="fr-FR"/>
              </w:rPr>
            </w:pPr>
            <w:r>
              <w:rPr>
                <w:lang w:val="fr-FR"/>
              </w:rPr>
              <w:t>0.0</w:t>
            </w:r>
          </w:p>
        </w:tc>
        <w:tc>
          <w:tcPr>
            <w:tcW w:w="236" w:type="dxa"/>
            <w:vAlign w:val="bottom"/>
          </w:tcPr>
          <w:p w:rsidR="00000000" w:rsidRDefault="000C4F08">
            <w:pPr>
              <w:pStyle w:val="tabletx1"/>
              <w:rPr>
                <w:lang w:val="fr-FR"/>
              </w:rPr>
            </w:pPr>
          </w:p>
        </w:tc>
        <w:tc>
          <w:tcPr>
            <w:tcW w:w="1257" w:type="dxa"/>
            <w:vAlign w:val="bottom"/>
          </w:tcPr>
          <w:p w:rsidR="00000000" w:rsidRDefault="000C4F08">
            <w:pPr>
              <w:pStyle w:val="tabletx1"/>
              <w:rPr>
                <w:lang w:val="fr-FR"/>
              </w:rPr>
            </w:pPr>
            <w:r>
              <w:rPr>
                <w:lang w:val="fr-FR"/>
              </w:rPr>
              <w:t>2.0</w:t>
            </w:r>
          </w:p>
        </w:tc>
        <w:tc>
          <w:tcPr>
            <w:tcW w:w="236" w:type="dxa"/>
            <w:vAlign w:val="bottom"/>
          </w:tcPr>
          <w:p w:rsidR="00000000" w:rsidRDefault="000C4F08">
            <w:pPr>
              <w:pStyle w:val="tabletx1"/>
              <w:rPr>
                <w:lang w:val="fr-FR"/>
              </w:rPr>
            </w:pPr>
          </w:p>
        </w:tc>
        <w:tc>
          <w:tcPr>
            <w:tcW w:w="646" w:type="dxa"/>
            <w:vAlign w:val="bottom"/>
          </w:tcPr>
          <w:p w:rsidR="00000000" w:rsidRDefault="000C4F08">
            <w:pPr>
              <w:pStyle w:val="tabletx1"/>
              <w:rPr>
                <w:lang w:val="fr-FR"/>
              </w:rPr>
            </w:pPr>
            <w:r>
              <w:rPr>
                <w:lang w:val="fr-FR"/>
              </w:rPr>
              <w:t>2.0</w:t>
            </w:r>
          </w:p>
        </w:tc>
        <w:tc>
          <w:tcPr>
            <w:tcW w:w="236" w:type="dxa"/>
            <w:vAlign w:val="bottom"/>
          </w:tcPr>
          <w:p w:rsidR="00000000" w:rsidRDefault="000C4F08">
            <w:pPr>
              <w:pStyle w:val="tabletx1"/>
              <w:rPr>
                <w:lang w:val="fr-FR"/>
              </w:rPr>
            </w:pPr>
          </w:p>
        </w:tc>
        <w:tc>
          <w:tcPr>
            <w:tcW w:w="587" w:type="dxa"/>
            <w:vAlign w:val="bottom"/>
          </w:tcPr>
          <w:p w:rsidR="00000000" w:rsidRDefault="000C4F08">
            <w:pPr>
              <w:pStyle w:val="tabletx1"/>
              <w:rPr>
                <w:lang w:val="fr-FR"/>
              </w:rPr>
            </w:pPr>
            <w:r>
              <w:rPr>
                <w:lang w:val="fr-FR"/>
              </w:rPr>
              <w:t>0.0</w:t>
            </w:r>
          </w:p>
        </w:tc>
        <w:tc>
          <w:tcPr>
            <w:tcW w:w="236" w:type="dxa"/>
            <w:vAlign w:val="bottom"/>
          </w:tcPr>
          <w:p w:rsidR="00000000" w:rsidRDefault="000C4F08">
            <w:pPr>
              <w:pStyle w:val="tabletx1"/>
              <w:rPr>
                <w:lang w:val="fr-FR"/>
              </w:rPr>
            </w:pPr>
          </w:p>
        </w:tc>
        <w:tc>
          <w:tcPr>
            <w:tcW w:w="1027" w:type="dxa"/>
            <w:vAlign w:val="bottom"/>
          </w:tcPr>
          <w:p w:rsidR="00000000" w:rsidRDefault="000C4F08">
            <w:pPr>
              <w:pStyle w:val="tabletx1"/>
              <w:rPr>
                <w:lang w:val="fr-FR"/>
              </w:rPr>
            </w:pPr>
            <w:r>
              <w:rPr>
                <w:lang w:val="fr-FR"/>
              </w:rPr>
              <w:t>2.0</w:t>
            </w:r>
          </w:p>
        </w:tc>
      </w:tr>
      <w:tr w:rsidR="00000000">
        <w:tblPrEx>
          <w:tblCellMar>
            <w:top w:w="0" w:type="dxa"/>
            <w:bottom w:w="0" w:type="dxa"/>
          </w:tblCellMar>
        </w:tblPrEx>
        <w:tc>
          <w:tcPr>
            <w:tcW w:w="1342" w:type="dxa"/>
            <w:vAlign w:val="bottom"/>
          </w:tcPr>
          <w:p w:rsidR="00000000" w:rsidRDefault="000C4F08">
            <w:pPr>
              <w:pStyle w:val="TableTx0"/>
              <w:rPr>
                <w:lang w:val="fr-FR"/>
              </w:rPr>
            </w:pPr>
            <w:r>
              <w:rPr>
                <w:lang w:val="fr-FR"/>
              </w:rPr>
              <w:t>Sergeant</w:t>
            </w:r>
          </w:p>
        </w:tc>
        <w:tc>
          <w:tcPr>
            <w:tcW w:w="236" w:type="dxa"/>
            <w:vAlign w:val="bottom"/>
          </w:tcPr>
          <w:p w:rsidR="00000000" w:rsidRDefault="000C4F08">
            <w:pPr>
              <w:rPr>
                <w:lang w:val="fr-FR"/>
              </w:rPr>
            </w:pPr>
          </w:p>
        </w:tc>
        <w:tc>
          <w:tcPr>
            <w:tcW w:w="1257" w:type="dxa"/>
            <w:vAlign w:val="bottom"/>
          </w:tcPr>
          <w:p w:rsidR="00000000" w:rsidRDefault="000C4F08">
            <w:pPr>
              <w:pStyle w:val="tabletx1"/>
              <w:rPr>
                <w:lang w:val="fr-FR"/>
              </w:rPr>
            </w:pPr>
            <w:r>
              <w:rPr>
                <w:lang w:val="fr-FR"/>
              </w:rPr>
              <w:t>2.0</w:t>
            </w:r>
          </w:p>
        </w:tc>
        <w:tc>
          <w:tcPr>
            <w:tcW w:w="236" w:type="dxa"/>
            <w:vAlign w:val="bottom"/>
          </w:tcPr>
          <w:p w:rsidR="00000000" w:rsidRDefault="000C4F08">
            <w:pPr>
              <w:pStyle w:val="tabletx1"/>
              <w:rPr>
                <w:lang w:val="fr-FR"/>
              </w:rPr>
            </w:pPr>
          </w:p>
        </w:tc>
        <w:tc>
          <w:tcPr>
            <w:tcW w:w="1257" w:type="dxa"/>
            <w:vAlign w:val="bottom"/>
          </w:tcPr>
          <w:p w:rsidR="00000000" w:rsidRDefault="000C4F08">
            <w:pPr>
              <w:pStyle w:val="tabletx1"/>
              <w:rPr>
                <w:lang w:val="fr-FR"/>
              </w:rPr>
            </w:pPr>
            <w:r>
              <w:rPr>
                <w:lang w:val="fr-FR"/>
              </w:rPr>
              <w:t>0.0</w:t>
            </w:r>
          </w:p>
        </w:tc>
        <w:tc>
          <w:tcPr>
            <w:tcW w:w="236" w:type="dxa"/>
            <w:vAlign w:val="bottom"/>
          </w:tcPr>
          <w:p w:rsidR="00000000" w:rsidRDefault="000C4F08">
            <w:pPr>
              <w:pStyle w:val="tabletx1"/>
              <w:rPr>
                <w:lang w:val="fr-FR"/>
              </w:rPr>
            </w:pPr>
          </w:p>
        </w:tc>
        <w:tc>
          <w:tcPr>
            <w:tcW w:w="646" w:type="dxa"/>
            <w:vAlign w:val="bottom"/>
          </w:tcPr>
          <w:p w:rsidR="00000000" w:rsidRDefault="000C4F08">
            <w:pPr>
              <w:pStyle w:val="tabletx1"/>
              <w:rPr>
                <w:lang w:val="fr-FR"/>
              </w:rPr>
            </w:pPr>
            <w:r>
              <w:rPr>
                <w:lang w:val="fr-FR"/>
              </w:rPr>
              <w:t>2.0</w:t>
            </w:r>
          </w:p>
        </w:tc>
        <w:tc>
          <w:tcPr>
            <w:tcW w:w="236" w:type="dxa"/>
            <w:vAlign w:val="bottom"/>
          </w:tcPr>
          <w:p w:rsidR="00000000" w:rsidRDefault="000C4F08">
            <w:pPr>
              <w:pStyle w:val="tabletx1"/>
              <w:rPr>
                <w:lang w:val="fr-FR"/>
              </w:rPr>
            </w:pPr>
          </w:p>
        </w:tc>
        <w:tc>
          <w:tcPr>
            <w:tcW w:w="587" w:type="dxa"/>
            <w:vAlign w:val="bottom"/>
          </w:tcPr>
          <w:p w:rsidR="00000000" w:rsidRDefault="000C4F08">
            <w:pPr>
              <w:pStyle w:val="tabletx1"/>
              <w:rPr>
                <w:lang w:val="fr-FR"/>
              </w:rPr>
            </w:pPr>
            <w:r>
              <w:rPr>
                <w:lang w:val="fr-FR"/>
              </w:rPr>
              <w:t>0.0</w:t>
            </w:r>
          </w:p>
        </w:tc>
        <w:tc>
          <w:tcPr>
            <w:tcW w:w="236" w:type="dxa"/>
            <w:vAlign w:val="bottom"/>
          </w:tcPr>
          <w:p w:rsidR="00000000" w:rsidRDefault="000C4F08">
            <w:pPr>
              <w:pStyle w:val="tabletx1"/>
              <w:rPr>
                <w:lang w:val="fr-FR"/>
              </w:rPr>
            </w:pPr>
          </w:p>
        </w:tc>
        <w:tc>
          <w:tcPr>
            <w:tcW w:w="1027" w:type="dxa"/>
            <w:vAlign w:val="bottom"/>
          </w:tcPr>
          <w:p w:rsidR="00000000" w:rsidRDefault="000C4F08">
            <w:pPr>
              <w:pStyle w:val="tabletx1"/>
              <w:rPr>
                <w:lang w:val="fr-FR"/>
              </w:rPr>
            </w:pPr>
            <w:r>
              <w:rPr>
                <w:lang w:val="fr-FR"/>
              </w:rPr>
              <w:t>2.0</w:t>
            </w:r>
          </w:p>
        </w:tc>
      </w:tr>
      <w:tr w:rsidR="00000000">
        <w:tblPrEx>
          <w:tblCellMar>
            <w:top w:w="0" w:type="dxa"/>
            <w:bottom w:w="0" w:type="dxa"/>
          </w:tblCellMar>
        </w:tblPrEx>
        <w:tc>
          <w:tcPr>
            <w:tcW w:w="1342" w:type="dxa"/>
            <w:vAlign w:val="bottom"/>
          </w:tcPr>
          <w:p w:rsidR="00000000" w:rsidRDefault="000C4F08">
            <w:pPr>
              <w:pStyle w:val="TableTx0"/>
              <w:rPr>
                <w:lang w:val="fr-FR"/>
              </w:rPr>
            </w:pPr>
            <w:r>
              <w:rPr>
                <w:lang w:val="fr-FR"/>
              </w:rPr>
              <w:t>Lieutenant</w:t>
            </w:r>
          </w:p>
        </w:tc>
        <w:tc>
          <w:tcPr>
            <w:tcW w:w="236" w:type="dxa"/>
            <w:vAlign w:val="bottom"/>
          </w:tcPr>
          <w:p w:rsidR="00000000" w:rsidRDefault="000C4F08">
            <w:pPr>
              <w:rPr>
                <w:lang w:val="fr-FR"/>
              </w:rPr>
            </w:pPr>
          </w:p>
        </w:tc>
        <w:tc>
          <w:tcPr>
            <w:tcW w:w="1257" w:type="dxa"/>
            <w:vAlign w:val="bottom"/>
          </w:tcPr>
          <w:p w:rsidR="00000000" w:rsidRDefault="000C4F08">
            <w:pPr>
              <w:pStyle w:val="tabletx1"/>
              <w:rPr>
                <w:lang w:val="fr-FR"/>
              </w:rPr>
            </w:pPr>
            <w:r>
              <w:rPr>
                <w:lang w:val="fr-FR"/>
              </w:rPr>
              <w:t>1.0</w:t>
            </w:r>
          </w:p>
        </w:tc>
        <w:tc>
          <w:tcPr>
            <w:tcW w:w="236" w:type="dxa"/>
            <w:vAlign w:val="bottom"/>
          </w:tcPr>
          <w:p w:rsidR="00000000" w:rsidRDefault="000C4F08">
            <w:pPr>
              <w:pStyle w:val="tabletx1"/>
              <w:rPr>
                <w:lang w:val="fr-FR"/>
              </w:rPr>
            </w:pPr>
          </w:p>
        </w:tc>
        <w:tc>
          <w:tcPr>
            <w:tcW w:w="1257" w:type="dxa"/>
            <w:vAlign w:val="bottom"/>
          </w:tcPr>
          <w:p w:rsidR="00000000" w:rsidRDefault="000C4F08">
            <w:pPr>
              <w:pStyle w:val="tabletx1"/>
              <w:rPr>
                <w:lang w:val="fr-FR"/>
              </w:rPr>
            </w:pPr>
            <w:r>
              <w:rPr>
                <w:lang w:val="fr-FR"/>
              </w:rPr>
              <w:t>0.0</w:t>
            </w:r>
          </w:p>
        </w:tc>
        <w:tc>
          <w:tcPr>
            <w:tcW w:w="236" w:type="dxa"/>
            <w:vAlign w:val="bottom"/>
          </w:tcPr>
          <w:p w:rsidR="00000000" w:rsidRDefault="000C4F08">
            <w:pPr>
              <w:pStyle w:val="tabletx1"/>
              <w:rPr>
                <w:lang w:val="fr-FR"/>
              </w:rPr>
            </w:pPr>
          </w:p>
        </w:tc>
        <w:tc>
          <w:tcPr>
            <w:tcW w:w="646" w:type="dxa"/>
            <w:vAlign w:val="bottom"/>
          </w:tcPr>
          <w:p w:rsidR="00000000" w:rsidRDefault="000C4F08">
            <w:pPr>
              <w:pStyle w:val="tabletx1"/>
              <w:rPr>
                <w:lang w:val="fr-FR"/>
              </w:rPr>
            </w:pPr>
            <w:r>
              <w:rPr>
                <w:lang w:val="fr-FR"/>
              </w:rPr>
              <w:t>1.0</w:t>
            </w:r>
          </w:p>
        </w:tc>
        <w:tc>
          <w:tcPr>
            <w:tcW w:w="236" w:type="dxa"/>
            <w:vAlign w:val="bottom"/>
          </w:tcPr>
          <w:p w:rsidR="00000000" w:rsidRDefault="000C4F08">
            <w:pPr>
              <w:pStyle w:val="tabletx1"/>
              <w:rPr>
                <w:lang w:val="fr-FR"/>
              </w:rPr>
            </w:pPr>
          </w:p>
        </w:tc>
        <w:tc>
          <w:tcPr>
            <w:tcW w:w="587" w:type="dxa"/>
            <w:vAlign w:val="bottom"/>
          </w:tcPr>
          <w:p w:rsidR="00000000" w:rsidRDefault="000C4F08">
            <w:pPr>
              <w:pStyle w:val="tabletx1"/>
              <w:rPr>
                <w:lang w:val="fr-FR"/>
              </w:rPr>
            </w:pPr>
            <w:r>
              <w:rPr>
                <w:lang w:val="fr-FR"/>
              </w:rPr>
              <w:t>0.0</w:t>
            </w:r>
          </w:p>
        </w:tc>
        <w:tc>
          <w:tcPr>
            <w:tcW w:w="236" w:type="dxa"/>
            <w:vAlign w:val="bottom"/>
          </w:tcPr>
          <w:p w:rsidR="00000000" w:rsidRDefault="000C4F08">
            <w:pPr>
              <w:pStyle w:val="tabletx1"/>
              <w:rPr>
                <w:lang w:val="fr-FR"/>
              </w:rPr>
            </w:pPr>
          </w:p>
        </w:tc>
        <w:tc>
          <w:tcPr>
            <w:tcW w:w="1027" w:type="dxa"/>
            <w:vAlign w:val="bottom"/>
          </w:tcPr>
          <w:p w:rsidR="00000000" w:rsidRDefault="000C4F08">
            <w:pPr>
              <w:pStyle w:val="tabletx1"/>
              <w:rPr>
                <w:lang w:val="fr-FR"/>
              </w:rPr>
            </w:pPr>
            <w:r>
              <w:rPr>
                <w:lang w:val="fr-FR"/>
              </w:rPr>
              <w:t>1.0</w:t>
            </w:r>
          </w:p>
        </w:tc>
      </w:tr>
      <w:tr w:rsidR="00000000">
        <w:tblPrEx>
          <w:tblCellMar>
            <w:top w:w="0" w:type="dxa"/>
            <w:bottom w:w="0" w:type="dxa"/>
          </w:tblCellMar>
        </w:tblPrEx>
        <w:tc>
          <w:tcPr>
            <w:tcW w:w="1342" w:type="dxa"/>
            <w:vAlign w:val="bottom"/>
          </w:tcPr>
          <w:p w:rsidR="00000000" w:rsidRDefault="000C4F08">
            <w:pPr>
              <w:pStyle w:val="TableTx0"/>
              <w:rPr>
                <w:lang w:val="fr-FR"/>
              </w:rPr>
            </w:pPr>
            <w:r>
              <w:rPr>
                <w:lang w:val="fr-FR"/>
              </w:rPr>
              <w:t>Majo</w:t>
            </w:r>
            <w:r>
              <w:rPr>
                <w:lang w:val="fr-FR"/>
              </w:rPr>
              <w:t>rs</w:t>
            </w:r>
          </w:p>
        </w:tc>
        <w:tc>
          <w:tcPr>
            <w:tcW w:w="236" w:type="dxa"/>
            <w:vAlign w:val="bottom"/>
          </w:tcPr>
          <w:p w:rsidR="00000000" w:rsidRDefault="000C4F08">
            <w:pPr>
              <w:rPr>
                <w:lang w:val="fr-FR"/>
              </w:rPr>
            </w:pPr>
          </w:p>
        </w:tc>
        <w:tc>
          <w:tcPr>
            <w:tcW w:w="1257" w:type="dxa"/>
            <w:vAlign w:val="bottom"/>
          </w:tcPr>
          <w:p w:rsidR="00000000" w:rsidRDefault="000C4F08">
            <w:pPr>
              <w:pStyle w:val="tabletx1"/>
            </w:pPr>
            <w:r>
              <w:t>2.0</w:t>
            </w:r>
          </w:p>
        </w:tc>
        <w:tc>
          <w:tcPr>
            <w:tcW w:w="236" w:type="dxa"/>
            <w:vAlign w:val="bottom"/>
          </w:tcPr>
          <w:p w:rsidR="00000000" w:rsidRDefault="000C4F08">
            <w:pPr>
              <w:pStyle w:val="tabletx1"/>
            </w:pPr>
          </w:p>
        </w:tc>
        <w:tc>
          <w:tcPr>
            <w:tcW w:w="1257" w:type="dxa"/>
            <w:vAlign w:val="bottom"/>
          </w:tcPr>
          <w:p w:rsidR="00000000" w:rsidRDefault="000C4F08">
            <w:pPr>
              <w:pStyle w:val="tabletx1"/>
            </w:pPr>
            <w:r>
              <w:t>0.0</w:t>
            </w:r>
          </w:p>
        </w:tc>
        <w:tc>
          <w:tcPr>
            <w:tcW w:w="236" w:type="dxa"/>
            <w:vAlign w:val="bottom"/>
          </w:tcPr>
          <w:p w:rsidR="00000000" w:rsidRDefault="000C4F08">
            <w:pPr>
              <w:pStyle w:val="tabletx1"/>
            </w:pPr>
          </w:p>
        </w:tc>
        <w:tc>
          <w:tcPr>
            <w:tcW w:w="646" w:type="dxa"/>
            <w:vAlign w:val="bottom"/>
          </w:tcPr>
          <w:p w:rsidR="00000000" w:rsidRDefault="000C4F08">
            <w:pPr>
              <w:pStyle w:val="tabletx1"/>
            </w:pPr>
            <w:r>
              <w:t>2.0</w:t>
            </w:r>
          </w:p>
        </w:tc>
        <w:tc>
          <w:tcPr>
            <w:tcW w:w="236" w:type="dxa"/>
            <w:vAlign w:val="bottom"/>
          </w:tcPr>
          <w:p w:rsidR="00000000" w:rsidRDefault="000C4F08">
            <w:pPr>
              <w:pStyle w:val="tabletx1"/>
            </w:pPr>
          </w:p>
        </w:tc>
        <w:tc>
          <w:tcPr>
            <w:tcW w:w="587" w:type="dxa"/>
            <w:vAlign w:val="bottom"/>
          </w:tcPr>
          <w:p w:rsidR="00000000" w:rsidRDefault="000C4F08">
            <w:pPr>
              <w:pStyle w:val="tabletx1"/>
            </w:pPr>
            <w:r>
              <w:t>0.0</w:t>
            </w:r>
          </w:p>
        </w:tc>
        <w:tc>
          <w:tcPr>
            <w:tcW w:w="236" w:type="dxa"/>
            <w:vAlign w:val="bottom"/>
          </w:tcPr>
          <w:p w:rsidR="00000000" w:rsidRDefault="000C4F08">
            <w:pPr>
              <w:pStyle w:val="tabletx1"/>
            </w:pPr>
          </w:p>
        </w:tc>
        <w:tc>
          <w:tcPr>
            <w:tcW w:w="1027" w:type="dxa"/>
            <w:vAlign w:val="bottom"/>
          </w:tcPr>
          <w:p w:rsidR="00000000" w:rsidRDefault="000C4F08">
            <w:pPr>
              <w:pStyle w:val="tabletx1"/>
            </w:pPr>
            <w:r>
              <w:t>2.0</w:t>
            </w:r>
          </w:p>
        </w:tc>
      </w:tr>
      <w:tr w:rsidR="00000000">
        <w:tblPrEx>
          <w:tblCellMar>
            <w:top w:w="0" w:type="dxa"/>
            <w:bottom w:w="0" w:type="dxa"/>
          </w:tblCellMar>
        </w:tblPrEx>
        <w:tc>
          <w:tcPr>
            <w:tcW w:w="1342" w:type="dxa"/>
            <w:vAlign w:val="bottom"/>
          </w:tcPr>
          <w:p w:rsidR="00000000" w:rsidRDefault="000C4F08">
            <w:pPr>
              <w:pStyle w:val="TableTx0"/>
            </w:pPr>
            <w:r>
              <w:t>Secretary 2</w:t>
            </w:r>
          </w:p>
        </w:tc>
        <w:tc>
          <w:tcPr>
            <w:tcW w:w="236" w:type="dxa"/>
            <w:vAlign w:val="bottom"/>
          </w:tcPr>
          <w:p w:rsidR="00000000" w:rsidRDefault="000C4F08"/>
        </w:tc>
        <w:tc>
          <w:tcPr>
            <w:tcW w:w="1257" w:type="dxa"/>
            <w:vAlign w:val="bottom"/>
          </w:tcPr>
          <w:p w:rsidR="00000000" w:rsidRDefault="000C4F08">
            <w:pPr>
              <w:pStyle w:val="tabletx1"/>
            </w:pPr>
            <w:r>
              <w:t>0.0</w:t>
            </w:r>
          </w:p>
        </w:tc>
        <w:tc>
          <w:tcPr>
            <w:tcW w:w="236" w:type="dxa"/>
            <w:vAlign w:val="bottom"/>
          </w:tcPr>
          <w:p w:rsidR="00000000" w:rsidRDefault="000C4F08">
            <w:pPr>
              <w:pStyle w:val="tabletx1"/>
            </w:pPr>
          </w:p>
        </w:tc>
        <w:tc>
          <w:tcPr>
            <w:tcW w:w="1257" w:type="dxa"/>
            <w:vAlign w:val="bottom"/>
          </w:tcPr>
          <w:p w:rsidR="00000000" w:rsidRDefault="000C4F08">
            <w:pPr>
              <w:pStyle w:val="tabletx1"/>
            </w:pPr>
            <w:r>
              <w:t>1.0</w:t>
            </w:r>
          </w:p>
        </w:tc>
        <w:tc>
          <w:tcPr>
            <w:tcW w:w="236" w:type="dxa"/>
            <w:vAlign w:val="bottom"/>
          </w:tcPr>
          <w:p w:rsidR="00000000" w:rsidRDefault="000C4F08">
            <w:pPr>
              <w:pStyle w:val="tabletx1"/>
            </w:pPr>
          </w:p>
        </w:tc>
        <w:tc>
          <w:tcPr>
            <w:tcW w:w="646" w:type="dxa"/>
            <w:vAlign w:val="bottom"/>
          </w:tcPr>
          <w:p w:rsidR="00000000" w:rsidRDefault="000C4F08">
            <w:pPr>
              <w:pStyle w:val="tabletx1"/>
            </w:pPr>
            <w:r>
              <w:t>1.0</w:t>
            </w:r>
          </w:p>
        </w:tc>
        <w:tc>
          <w:tcPr>
            <w:tcW w:w="236" w:type="dxa"/>
            <w:vAlign w:val="bottom"/>
          </w:tcPr>
          <w:p w:rsidR="00000000" w:rsidRDefault="000C4F08">
            <w:pPr>
              <w:pStyle w:val="tabletx1"/>
            </w:pPr>
          </w:p>
        </w:tc>
        <w:tc>
          <w:tcPr>
            <w:tcW w:w="587" w:type="dxa"/>
            <w:vAlign w:val="bottom"/>
          </w:tcPr>
          <w:p w:rsidR="00000000" w:rsidRDefault="000C4F08">
            <w:pPr>
              <w:pStyle w:val="tabletx1"/>
            </w:pPr>
            <w:r>
              <w:t>0.0</w:t>
            </w:r>
          </w:p>
        </w:tc>
        <w:tc>
          <w:tcPr>
            <w:tcW w:w="236" w:type="dxa"/>
            <w:vAlign w:val="bottom"/>
          </w:tcPr>
          <w:p w:rsidR="00000000" w:rsidRDefault="000C4F08">
            <w:pPr>
              <w:pStyle w:val="tabletx1"/>
            </w:pPr>
          </w:p>
        </w:tc>
        <w:tc>
          <w:tcPr>
            <w:tcW w:w="1027" w:type="dxa"/>
            <w:vAlign w:val="bottom"/>
          </w:tcPr>
          <w:p w:rsidR="00000000" w:rsidRDefault="000C4F08">
            <w:pPr>
              <w:pStyle w:val="tabletx1"/>
            </w:pPr>
            <w:r>
              <w:t>1.0</w:t>
            </w:r>
          </w:p>
        </w:tc>
      </w:tr>
      <w:tr w:rsidR="00000000">
        <w:tblPrEx>
          <w:tblCellMar>
            <w:top w:w="0" w:type="dxa"/>
            <w:bottom w:w="0" w:type="dxa"/>
          </w:tblCellMar>
        </w:tblPrEx>
        <w:tc>
          <w:tcPr>
            <w:tcW w:w="1342" w:type="dxa"/>
            <w:vAlign w:val="bottom"/>
          </w:tcPr>
          <w:p w:rsidR="00000000" w:rsidRDefault="000C4F08">
            <w:pPr>
              <w:pStyle w:val="TableTx0"/>
            </w:pPr>
            <w:r>
              <w:t>Electronics Technician</w:t>
            </w:r>
          </w:p>
        </w:tc>
        <w:tc>
          <w:tcPr>
            <w:tcW w:w="236" w:type="dxa"/>
            <w:vAlign w:val="bottom"/>
          </w:tcPr>
          <w:p w:rsidR="00000000" w:rsidRDefault="000C4F08"/>
        </w:tc>
        <w:tc>
          <w:tcPr>
            <w:tcW w:w="1257" w:type="dxa"/>
            <w:vAlign w:val="bottom"/>
          </w:tcPr>
          <w:p w:rsidR="00000000" w:rsidRDefault="000C4F08">
            <w:pPr>
              <w:pStyle w:val="tabletx1"/>
            </w:pPr>
            <w:r>
              <w:t>0.0</w:t>
            </w:r>
          </w:p>
        </w:tc>
        <w:tc>
          <w:tcPr>
            <w:tcW w:w="236" w:type="dxa"/>
            <w:vAlign w:val="bottom"/>
          </w:tcPr>
          <w:p w:rsidR="00000000" w:rsidRDefault="000C4F08">
            <w:pPr>
              <w:pStyle w:val="tabletx1"/>
            </w:pPr>
          </w:p>
        </w:tc>
        <w:tc>
          <w:tcPr>
            <w:tcW w:w="1257" w:type="dxa"/>
            <w:vAlign w:val="bottom"/>
          </w:tcPr>
          <w:p w:rsidR="00000000" w:rsidRDefault="000C4F08">
            <w:pPr>
              <w:pStyle w:val="tabletx1"/>
            </w:pPr>
            <w:r>
              <w:t>1.0</w:t>
            </w:r>
          </w:p>
        </w:tc>
        <w:tc>
          <w:tcPr>
            <w:tcW w:w="236" w:type="dxa"/>
            <w:vAlign w:val="bottom"/>
          </w:tcPr>
          <w:p w:rsidR="00000000" w:rsidRDefault="000C4F08">
            <w:pPr>
              <w:pStyle w:val="tabletx1"/>
            </w:pPr>
          </w:p>
        </w:tc>
        <w:tc>
          <w:tcPr>
            <w:tcW w:w="646" w:type="dxa"/>
            <w:vAlign w:val="bottom"/>
          </w:tcPr>
          <w:p w:rsidR="00000000" w:rsidRDefault="000C4F08">
            <w:pPr>
              <w:pStyle w:val="tabletx1"/>
            </w:pPr>
            <w:r>
              <w:t>1.0</w:t>
            </w:r>
          </w:p>
        </w:tc>
        <w:tc>
          <w:tcPr>
            <w:tcW w:w="236" w:type="dxa"/>
            <w:vAlign w:val="bottom"/>
          </w:tcPr>
          <w:p w:rsidR="00000000" w:rsidRDefault="000C4F08">
            <w:pPr>
              <w:pStyle w:val="tabletx1"/>
            </w:pPr>
          </w:p>
        </w:tc>
        <w:tc>
          <w:tcPr>
            <w:tcW w:w="587" w:type="dxa"/>
            <w:vAlign w:val="bottom"/>
          </w:tcPr>
          <w:p w:rsidR="00000000" w:rsidRDefault="000C4F08">
            <w:pPr>
              <w:pStyle w:val="tabletx1"/>
            </w:pPr>
            <w:r>
              <w:t>0.0</w:t>
            </w:r>
          </w:p>
        </w:tc>
        <w:tc>
          <w:tcPr>
            <w:tcW w:w="236" w:type="dxa"/>
            <w:vAlign w:val="bottom"/>
          </w:tcPr>
          <w:p w:rsidR="00000000" w:rsidRDefault="000C4F08">
            <w:pPr>
              <w:pStyle w:val="tabletx1"/>
            </w:pPr>
          </w:p>
        </w:tc>
        <w:tc>
          <w:tcPr>
            <w:tcW w:w="1027" w:type="dxa"/>
            <w:vAlign w:val="bottom"/>
          </w:tcPr>
          <w:p w:rsidR="00000000" w:rsidRDefault="000C4F08">
            <w:pPr>
              <w:pStyle w:val="tabletx1"/>
            </w:pPr>
            <w:r>
              <w:t>1.0</w:t>
            </w:r>
          </w:p>
        </w:tc>
      </w:tr>
      <w:tr w:rsidR="00000000">
        <w:tblPrEx>
          <w:tblCellMar>
            <w:top w:w="0" w:type="dxa"/>
            <w:bottom w:w="0" w:type="dxa"/>
          </w:tblCellMar>
        </w:tblPrEx>
        <w:tc>
          <w:tcPr>
            <w:tcW w:w="1342" w:type="dxa"/>
            <w:vAlign w:val="bottom"/>
          </w:tcPr>
          <w:p w:rsidR="00000000" w:rsidRDefault="000C4F08">
            <w:pPr>
              <w:pStyle w:val="TableTx0"/>
            </w:pPr>
            <w:r>
              <w:t>Tower Worker</w:t>
            </w:r>
          </w:p>
        </w:tc>
        <w:tc>
          <w:tcPr>
            <w:tcW w:w="236" w:type="dxa"/>
            <w:vAlign w:val="bottom"/>
          </w:tcPr>
          <w:p w:rsidR="00000000" w:rsidRDefault="000C4F08"/>
        </w:tc>
        <w:tc>
          <w:tcPr>
            <w:tcW w:w="1257" w:type="dxa"/>
            <w:vAlign w:val="bottom"/>
          </w:tcPr>
          <w:p w:rsidR="00000000" w:rsidRDefault="000C4F08">
            <w:pPr>
              <w:pStyle w:val="tabletx1"/>
            </w:pPr>
            <w:r>
              <w:t>0.0</w:t>
            </w:r>
          </w:p>
        </w:tc>
        <w:tc>
          <w:tcPr>
            <w:tcW w:w="236" w:type="dxa"/>
            <w:vAlign w:val="bottom"/>
          </w:tcPr>
          <w:p w:rsidR="00000000" w:rsidRDefault="000C4F08">
            <w:pPr>
              <w:pStyle w:val="tabletx1"/>
            </w:pPr>
          </w:p>
        </w:tc>
        <w:tc>
          <w:tcPr>
            <w:tcW w:w="1257" w:type="dxa"/>
            <w:vAlign w:val="bottom"/>
          </w:tcPr>
          <w:p w:rsidR="00000000" w:rsidRDefault="000C4F08">
            <w:pPr>
              <w:pStyle w:val="tabletx1"/>
            </w:pPr>
            <w:r>
              <w:t>1.0</w:t>
            </w:r>
          </w:p>
        </w:tc>
        <w:tc>
          <w:tcPr>
            <w:tcW w:w="236" w:type="dxa"/>
            <w:vAlign w:val="bottom"/>
          </w:tcPr>
          <w:p w:rsidR="00000000" w:rsidRDefault="000C4F08">
            <w:pPr>
              <w:pStyle w:val="tabletx1"/>
            </w:pPr>
          </w:p>
        </w:tc>
        <w:tc>
          <w:tcPr>
            <w:tcW w:w="646" w:type="dxa"/>
            <w:vAlign w:val="bottom"/>
          </w:tcPr>
          <w:p w:rsidR="00000000" w:rsidRDefault="000C4F08">
            <w:pPr>
              <w:pStyle w:val="tabletx1"/>
            </w:pPr>
            <w:r>
              <w:t>1.0</w:t>
            </w:r>
          </w:p>
        </w:tc>
        <w:tc>
          <w:tcPr>
            <w:tcW w:w="236" w:type="dxa"/>
            <w:vAlign w:val="bottom"/>
          </w:tcPr>
          <w:p w:rsidR="00000000" w:rsidRDefault="000C4F08">
            <w:pPr>
              <w:pStyle w:val="tabletx1"/>
            </w:pPr>
          </w:p>
        </w:tc>
        <w:tc>
          <w:tcPr>
            <w:tcW w:w="587" w:type="dxa"/>
            <w:vAlign w:val="bottom"/>
          </w:tcPr>
          <w:p w:rsidR="00000000" w:rsidRDefault="000C4F08">
            <w:pPr>
              <w:pStyle w:val="tabletx1"/>
            </w:pPr>
            <w:r>
              <w:t>0.0</w:t>
            </w:r>
          </w:p>
        </w:tc>
        <w:tc>
          <w:tcPr>
            <w:tcW w:w="236" w:type="dxa"/>
            <w:vAlign w:val="bottom"/>
          </w:tcPr>
          <w:p w:rsidR="00000000" w:rsidRDefault="000C4F08">
            <w:pPr>
              <w:pStyle w:val="tabletx1"/>
            </w:pPr>
          </w:p>
        </w:tc>
        <w:tc>
          <w:tcPr>
            <w:tcW w:w="1027" w:type="dxa"/>
            <w:vAlign w:val="bottom"/>
          </w:tcPr>
          <w:p w:rsidR="00000000" w:rsidRDefault="000C4F08">
            <w:pPr>
              <w:pStyle w:val="tabletx1"/>
            </w:pPr>
            <w:r>
              <w:t>1.0</w:t>
            </w:r>
          </w:p>
        </w:tc>
      </w:tr>
      <w:tr w:rsidR="00000000">
        <w:tblPrEx>
          <w:tblCellMar>
            <w:top w:w="0" w:type="dxa"/>
            <w:bottom w:w="0" w:type="dxa"/>
          </w:tblCellMar>
        </w:tblPrEx>
        <w:tc>
          <w:tcPr>
            <w:tcW w:w="1342" w:type="dxa"/>
            <w:vAlign w:val="bottom"/>
          </w:tcPr>
          <w:p w:rsidR="00000000" w:rsidRDefault="000C4F08">
            <w:pPr>
              <w:pStyle w:val="TableTx0"/>
              <w:rPr>
                <w:b/>
              </w:rPr>
            </w:pPr>
            <w:r>
              <w:rPr>
                <w:b/>
              </w:rPr>
              <w:t xml:space="preserve">  Total</w:t>
            </w:r>
          </w:p>
        </w:tc>
        <w:tc>
          <w:tcPr>
            <w:tcW w:w="236" w:type="dxa"/>
            <w:vAlign w:val="bottom"/>
          </w:tcPr>
          <w:p w:rsidR="00000000" w:rsidRDefault="000C4F08">
            <w:pPr>
              <w:rPr>
                <w:b/>
              </w:rPr>
            </w:pPr>
          </w:p>
        </w:tc>
        <w:tc>
          <w:tcPr>
            <w:tcW w:w="1257" w:type="dxa"/>
            <w:vAlign w:val="bottom"/>
          </w:tcPr>
          <w:p w:rsidR="00000000" w:rsidRDefault="000C4F08">
            <w:pPr>
              <w:pStyle w:val="tabletx1"/>
              <w:rPr>
                <w:b/>
              </w:rPr>
            </w:pPr>
            <w:r>
              <w:rPr>
                <w:b/>
              </w:rPr>
              <w:t>5.0</w:t>
            </w:r>
          </w:p>
        </w:tc>
        <w:tc>
          <w:tcPr>
            <w:tcW w:w="236" w:type="dxa"/>
            <w:vAlign w:val="bottom"/>
          </w:tcPr>
          <w:p w:rsidR="00000000" w:rsidRDefault="000C4F08">
            <w:pPr>
              <w:pStyle w:val="tabletx1"/>
              <w:rPr>
                <w:b/>
              </w:rPr>
            </w:pPr>
          </w:p>
        </w:tc>
        <w:tc>
          <w:tcPr>
            <w:tcW w:w="1257" w:type="dxa"/>
            <w:vAlign w:val="bottom"/>
          </w:tcPr>
          <w:p w:rsidR="00000000" w:rsidRDefault="000C4F08">
            <w:pPr>
              <w:pStyle w:val="tabletx1"/>
              <w:rPr>
                <w:b/>
              </w:rPr>
            </w:pPr>
            <w:r>
              <w:rPr>
                <w:b/>
              </w:rPr>
              <w:t>22.0</w:t>
            </w:r>
          </w:p>
        </w:tc>
        <w:tc>
          <w:tcPr>
            <w:tcW w:w="236" w:type="dxa"/>
            <w:vAlign w:val="bottom"/>
          </w:tcPr>
          <w:p w:rsidR="00000000" w:rsidRDefault="000C4F08">
            <w:pPr>
              <w:pStyle w:val="tabletx1"/>
              <w:rPr>
                <w:b/>
              </w:rPr>
            </w:pPr>
          </w:p>
        </w:tc>
        <w:tc>
          <w:tcPr>
            <w:tcW w:w="646" w:type="dxa"/>
            <w:vAlign w:val="bottom"/>
          </w:tcPr>
          <w:p w:rsidR="00000000" w:rsidRDefault="000C4F08">
            <w:pPr>
              <w:pStyle w:val="tabletx1"/>
              <w:rPr>
                <w:b/>
              </w:rPr>
            </w:pPr>
            <w:r>
              <w:rPr>
                <w:b/>
              </w:rPr>
              <w:t>27.0</w:t>
            </w:r>
          </w:p>
        </w:tc>
        <w:tc>
          <w:tcPr>
            <w:tcW w:w="236" w:type="dxa"/>
            <w:vAlign w:val="bottom"/>
          </w:tcPr>
          <w:p w:rsidR="00000000" w:rsidRDefault="000C4F08">
            <w:pPr>
              <w:pStyle w:val="tabletx1"/>
              <w:rPr>
                <w:b/>
              </w:rPr>
            </w:pPr>
          </w:p>
        </w:tc>
        <w:tc>
          <w:tcPr>
            <w:tcW w:w="587" w:type="dxa"/>
            <w:vAlign w:val="bottom"/>
          </w:tcPr>
          <w:p w:rsidR="00000000" w:rsidRDefault="000C4F08">
            <w:pPr>
              <w:pStyle w:val="tabletx1"/>
              <w:rPr>
                <w:b/>
              </w:rPr>
            </w:pPr>
            <w:r>
              <w:rPr>
                <w:b/>
              </w:rPr>
              <w:t>0.0</w:t>
            </w:r>
          </w:p>
        </w:tc>
        <w:tc>
          <w:tcPr>
            <w:tcW w:w="236" w:type="dxa"/>
            <w:vAlign w:val="bottom"/>
          </w:tcPr>
          <w:p w:rsidR="00000000" w:rsidRDefault="000C4F08">
            <w:pPr>
              <w:pStyle w:val="tabletx1"/>
              <w:rPr>
                <w:b/>
              </w:rPr>
            </w:pPr>
          </w:p>
        </w:tc>
        <w:tc>
          <w:tcPr>
            <w:tcW w:w="1027" w:type="dxa"/>
            <w:vAlign w:val="bottom"/>
          </w:tcPr>
          <w:p w:rsidR="00000000" w:rsidRDefault="000C4F08">
            <w:pPr>
              <w:pStyle w:val="tabletx1"/>
              <w:rPr>
                <w:b/>
              </w:rPr>
            </w:pPr>
            <w:r>
              <w:rPr>
                <w:b/>
              </w:rPr>
              <w:t>27.0</w:t>
            </w:r>
          </w:p>
        </w:tc>
      </w:tr>
    </w:tbl>
    <w:p w:rsidR="00000000" w:rsidRDefault="000C4F08">
      <w:pPr>
        <w:pStyle w:val="space"/>
      </w:pPr>
    </w:p>
    <w:p w:rsidR="00000000" w:rsidRDefault="000C4F08">
      <w:pPr>
        <w:pStyle w:val="textup"/>
      </w:pPr>
      <w:r>
        <w:rPr>
          <w:b/>
        </w:rPr>
        <w:t>Changes</w:t>
      </w:r>
      <w:r>
        <w:tab/>
        <w:t xml:space="preserve">The FY 2002 operating budget was reduced by $2,780,760 </w:t>
      </w:r>
      <w:r>
        <w:t>compared to FY 2001.  The Department implemented the following changes:</w:t>
      </w:r>
    </w:p>
    <w:p w:rsidR="00000000" w:rsidRDefault="000C4F08">
      <w:pPr>
        <w:framePr w:w="501" w:h="997" w:hSpace="180" w:wrap="around" w:vAnchor="text" w:hAnchor="page" w:x="1641" w:y="73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6"/>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0C4F08">
      <w:pPr>
        <w:pStyle w:val="Bulletup"/>
      </w:pPr>
      <w:r>
        <w:t>Eliminated equipment purchases and froze the amount budgeted for vehicle depreciation.</w:t>
      </w:r>
    </w:p>
    <w:p w:rsidR="00000000" w:rsidRDefault="000C4F08">
      <w:pPr>
        <w:pStyle w:val="Bulletup"/>
      </w:pPr>
      <w:r>
        <w:t>Reduced the amount budgeted for overtime.</w:t>
      </w:r>
    </w:p>
    <w:p w:rsidR="00000000" w:rsidRDefault="000C4F08">
      <w:pPr>
        <w:pStyle w:val="Bulletup"/>
      </w:pPr>
      <w:r>
        <w:t>Eliminated 27.0 FTE positions that were authorized an</w:t>
      </w:r>
      <w:r>
        <w:t>d vacant.</w:t>
      </w:r>
    </w:p>
    <w:p w:rsidR="00000000" w:rsidRDefault="000C4F08">
      <w:pPr>
        <w:pStyle w:val="Bulletup"/>
      </w:pPr>
      <w:r>
        <w:t>Eliminated the DARE program in the Iowa State Patrol.</w:t>
      </w:r>
    </w:p>
    <w:p w:rsidR="00000000" w:rsidRDefault="000C4F08">
      <w:pPr>
        <w:pStyle w:val="Bulletup"/>
      </w:pPr>
      <w:r>
        <w:t>Eliminated the Iowa State Patrol motorist assist vans.</w:t>
      </w:r>
    </w:p>
    <w:p w:rsidR="00000000" w:rsidRDefault="000C4F08">
      <w:pPr>
        <w:pStyle w:val="Bulletup"/>
      </w:pPr>
      <w:r>
        <w:t>Reduced the use of three planes and eliminated two pilots in aircraft operations.</w:t>
      </w:r>
    </w:p>
    <w:p w:rsidR="00000000" w:rsidRDefault="000C4F08">
      <w:pPr>
        <w:pStyle w:val="Bulletup"/>
      </w:pPr>
      <w:r>
        <w:t>Reduced the salary budget by $309,000 to establish a se</w:t>
      </w:r>
      <w:r>
        <w:t>parate appropriation for DPS/SPOC Sick Leave Payout Fund.  This Fund is created in SF 530.</w:t>
      </w:r>
    </w:p>
    <w:p w:rsidR="00000000" w:rsidRDefault="000C4F08">
      <w:pPr>
        <w:pStyle w:val="Bulletup"/>
      </w:pPr>
      <w:r>
        <w:t>Implemented fuel rationing; Troopers will travel fewer miles and provide less coverage than in prior fiscal years.</w:t>
      </w:r>
    </w:p>
    <w:p w:rsidR="00000000" w:rsidRDefault="000C4F08">
      <w:pPr>
        <w:pStyle w:val="Bulletup"/>
      </w:pPr>
      <w:r>
        <w:t>Eliminated the majority of the contracts for janit</w:t>
      </w:r>
      <w:r>
        <w:t>orial service, lawn mowing, and snow removal at patrol posts.  Certain patrol posts are shared with staff from the Division of Narcotics Enforcement, the Division of Criminal Investigation, the Fire Marshal’s Office, and the Iowa State Patrol.  Sworn perso</w:t>
      </w:r>
      <w:r>
        <w:t>nnel from all Divisions at co-located offices will now be required to perform these duties.</w:t>
      </w:r>
    </w:p>
    <w:p w:rsidR="00000000" w:rsidRDefault="000C4F08">
      <w:pPr>
        <w:pStyle w:val="Bulletup"/>
      </w:pPr>
      <w:r>
        <w:t>Fewer Troopers available for routine patrol and response to highway accidents.  The Iowa State Patrol will rely on assistance from local law enforcement agencies.</w:t>
      </w:r>
    </w:p>
    <w:p w:rsidR="00000000" w:rsidRDefault="000C4F08">
      <w:pPr>
        <w:pStyle w:val="Contactup"/>
      </w:pPr>
      <w:r>
        <w:t>S</w:t>
      </w:r>
      <w:r>
        <w:t>TAFF CONTACT:  Jennifer Dean (Ext. 17846)</w:t>
      </w:r>
    </w:p>
    <w:p w:rsidR="00000000" w:rsidRDefault="000C4F08">
      <w:pPr>
        <w:pStyle w:val="Blurbtitle"/>
      </w:pPr>
      <w:bookmarkStart w:id="29" w:name="FU8MASE"/>
      <w:r>
        <w:lastRenderedPageBreak/>
        <w:t>Board of Regents Revised Spending Plan for FY 2002</w:t>
      </w:r>
      <w:bookmarkEnd w:id="29"/>
    </w:p>
    <w:p w:rsidR="00000000" w:rsidRDefault="000C4F08">
      <w:pPr>
        <w:pStyle w:val="Heading4"/>
        <w:framePr w:w="625" w:wrap="auto" w:x="1485" w:y="731"/>
        <w:rPr>
          <w:rFonts w:ascii="Verdana" w:hAnsi="Verdana"/>
          <w:sz w:val="12"/>
        </w:rPr>
      </w:pPr>
      <w:r>
        <w:rPr>
          <w:rFonts w:ascii="Verdana" w:hAnsi="Verdana"/>
          <w:sz w:val="12"/>
        </w:rPr>
        <w:t>FY 2002</w:t>
      </w:r>
    </w:p>
    <w:p w:rsidR="00000000" w:rsidRDefault="000C4F08">
      <w:pPr>
        <w:framePr w:w="625" w:h="981" w:hSpace="180" w:wrap="auto" w:vAnchor="text" w:hAnchor="page" w:x="1485" w:y="731"/>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118" type="#_x0000_t75" style="width:26pt;height:23pt" o:ole="" fillcolor="window">
            <v:imagedata r:id="rId8" o:title=""/>
          </v:shape>
          <o:OLEObject Type="Embed" ProgID="Word.Picture.8" ShapeID="_x0000_i1118" DrawAspect="Content" ObjectID="_1315219215" r:id="rId64"/>
        </w:object>
      </w:r>
    </w:p>
    <w:p w:rsidR="00000000" w:rsidRDefault="000C4F08">
      <w:pPr>
        <w:pStyle w:val="textup"/>
      </w:pPr>
      <w:r>
        <w:rPr>
          <w:b/>
        </w:rPr>
        <w:t>Regents</w:t>
      </w:r>
      <w:r>
        <w:tab/>
        <w:t xml:space="preserve">The following provides a comparison of the FY 2002 General Fund appropriation to the estimated FY 2001 appropriation for </w:t>
      </w:r>
      <w:r>
        <w:t>the Board of Regents and the impact the funding will have on the staff and services of the Board.</w:t>
      </w:r>
    </w:p>
    <w:p w:rsidR="00000000" w:rsidRDefault="000C4F08"/>
    <w:tbl>
      <w:tblPr>
        <w:tblW w:w="0" w:type="auto"/>
        <w:tblInd w:w="-162" w:type="dxa"/>
        <w:tblBorders>
          <w:top w:val="single" w:sz="4" w:space="0" w:color="auto"/>
          <w:left w:val="single" w:sz="4" w:space="0" w:color="auto"/>
          <w:bottom w:val="single" w:sz="4" w:space="0" w:color="auto"/>
          <w:right w:val="single" w:sz="4" w:space="0" w:color="auto"/>
        </w:tblBorders>
        <w:tblLayout w:type="fixed"/>
        <w:tblLook w:val="0000"/>
      </w:tblPr>
      <w:tblGrid>
        <w:gridCol w:w="1800"/>
        <w:gridCol w:w="270"/>
        <w:gridCol w:w="1350"/>
        <w:gridCol w:w="270"/>
        <w:gridCol w:w="1301"/>
        <w:gridCol w:w="236"/>
        <w:gridCol w:w="1163"/>
        <w:gridCol w:w="270"/>
        <w:gridCol w:w="1260"/>
      </w:tblGrid>
      <w:tr w:rsidR="00000000">
        <w:tblPrEx>
          <w:tblCellMar>
            <w:top w:w="0" w:type="dxa"/>
            <w:bottom w:w="0" w:type="dxa"/>
          </w:tblCellMar>
        </w:tblPrEx>
        <w:tc>
          <w:tcPr>
            <w:tcW w:w="1800"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Division</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itle0"/>
              <w:rPr>
                <w:b w:val="0"/>
              </w:rPr>
            </w:pPr>
          </w:p>
        </w:tc>
        <w:tc>
          <w:tcPr>
            <w:tcW w:w="1350" w:type="dxa"/>
            <w:tcBorders>
              <w:top w:val="single" w:sz="4" w:space="0" w:color="auto"/>
              <w:left w:val="single" w:sz="4" w:space="0" w:color="auto"/>
              <w:bottom w:val="single" w:sz="4" w:space="0" w:color="auto"/>
              <w:right w:val="single" w:sz="4" w:space="0" w:color="auto"/>
            </w:tcBorders>
          </w:tcPr>
          <w:p w:rsidR="00000000" w:rsidRDefault="000C4F08">
            <w:pPr>
              <w:pStyle w:val="TableTitle0"/>
            </w:pPr>
            <w:r>
              <w:t>Estimated</w:t>
            </w:r>
          </w:p>
          <w:p w:rsidR="00000000" w:rsidRDefault="000C4F08">
            <w:pPr>
              <w:pStyle w:val="TableTitle0"/>
            </w:pPr>
            <w:r>
              <w:t xml:space="preserve"> Net </w:t>
            </w:r>
          </w:p>
          <w:p w:rsidR="00000000" w:rsidRDefault="000C4F08">
            <w:pPr>
              <w:pStyle w:val="TableTitle0"/>
            </w:pPr>
            <w:r>
              <w:t>FY 2001</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301"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r>
              <w:t>Net FY 2002 Final Action</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163"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Difference</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260"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r>
              <w:t>Reduction Percentage</w:t>
            </w:r>
          </w:p>
        </w:tc>
      </w:tr>
      <w:tr w:rsidR="00000000">
        <w:tblPrEx>
          <w:tblCellMar>
            <w:top w:w="0" w:type="dxa"/>
            <w:bottom w:w="0" w:type="dxa"/>
          </w:tblCellMar>
        </w:tblPrEx>
        <w:tc>
          <w:tcPr>
            <w:tcW w:w="180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Board Office</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35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89"/>
            </w:pPr>
            <w:r>
              <w:t>$  29,875,357</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89"/>
            </w:pPr>
          </w:p>
        </w:tc>
        <w:tc>
          <w:tcPr>
            <w:tcW w:w="1301"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89"/>
            </w:pPr>
            <w:r>
              <w:t>$  28,343,675</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89"/>
            </w:pP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89" w:right="-108"/>
            </w:pPr>
            <w:r>
              <w:t>$  -2,132,01</w:t>
            </w:r>
            <w:r>
              <w:t>2</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-7.1%</w:t>
            </w:r>
          </w:p>
        </w:tc>
      </w:tr>
      <w:tr w:rsidR="00000000">
        <w:tblPrEx>
          <w:tblCellMar>
            <w:top w:w="0" w:type="dxa"/>
            <w:bottom w:w="0" w:type="dxa"/>
          </w:tblCellMar>
        </w:tblPrEx>
        <w:tc>
          <w:tcPr>
            <w:tcW w:w="180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University of Iowa</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35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317,970,929</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301"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312,655,563</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right="-108"/>
            </w:pPr>
            <w:r>
              <w:t>-5,315,366</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-1.7%</w:t>
            </w:r>
          </w:p>
        </w:tc>
      </w:tr>
      <w:tr w:rsidR="00000000">
        <w:tblPrEx>
          <w:tblCellMar>
            <w:top w:w="0" w:type="dxa"/>
            <w:bottom w:w="0" w:type="dxa"/>
          </w:tblCellMar>
        </w:tblPrEx>
        <w:tc>
          <w:tcPr>
            <w:tcW w:w="180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Iowa State University</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35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263,817,797</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301"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259,252,714</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right="-108"/>
            </w:pPr>
            <w:r>
              <w:t>-4,565,083</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-1.7%</w:t>
            </w:r>
          </w:p>
        </w:tc>
      </w:tr>
      <w:tr w:rsidR="00000000">
        <w:tblPrEx>
          <w:tblCellMar>
            <w:top w:w="0" w:type="dxa"/>
            <w:bottom w:w="0" w:type="dxa"/>
          </w:tblCellMar>
        </w:tblPrEx>
        <w:tc>
          <w:tcPr>
            <w:tcW w:w="180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University of Northern Iowa</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35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90,895,185</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301"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89,558,907</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right="-108"/>
            </w:pPr>
            <w:r>
              <w:t>-1,336,278</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-1.5%</w:t>
            </w:r>
          </w:p>
        </w:tc>
      </w:tr>
      <w:tr w:rsidR="00000000">
        <w:tblPrEx>
          <w:tblCellMar>
            <w:top w:w="0" w:type="dxa"/>
            <w:bottom w:w="0" w:type="dxa"/>
          </w:tblCellMar>
        </w:tblPrEx>
        <w:tc>
          <w:tcPr>
            <w:tcW w:w="180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Iowa School for the Deaf</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35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8,178,008</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301"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7,94</w:t>
            </w:r>
            <w:r>
              <w:t>6,772</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right="-108"/>
            </w:pPr>
            <w:r>
              <w:t>-231,236</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-2.8%</w:t>
            </w:r>
          </w:p>
        </w:tc>
      </w:tr>
      <w:tr w:rsidR="00000000">
        <w:tblPrEx>
          <w:tblCellMar>
            <w:top w:w="0" w:type="dxa"/>
            <w:bottom w:w="0" w:type="dxa"/>
          </w:tblCellMar>
        </w:tblPrEx>
        <w:tc>
          <w:tcPr>
            <w:tcW w:w="180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Iowa Braille &amp; Sight Saving School</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35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4,568,379</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301"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4,454,332</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right="-108"/>
            </w:pPr>
            <w:r>
              <w:t>-114,047</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-2.5%</w:t>
            </w:r>
          </w:p>
        </w:tc>
      </w:tr>
      <w:tr w:rsidR="00000000">
        <w:tblPrEx>
          <w:tblCellMar>
            <w:top w:w="0" w:type="dxa"/>
            <w:bottom w:w="0" w:type="dxa"/>
          </w:tblCellMar>
        </w:tblPrEx>
        <w:tc>
          <w:tcPr>
            <w:tcW w:w="180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Tuition and Transportation</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35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16,941</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301"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15,941</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right="-108"/>
            </w:pPr>
            <w:r>
              <w:t>-1,000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-5.9%</w:t>
            </w:r>
          </w:p>
        </w:tc>
      </w:tr>
      <w:tr w:rsidR="00000000">
        <w:tblPrEx>
          <w:tblCellMar>
            <w:top w:w="0" w:type="dxa"/>
            <w:bottom w:w="0" w:type="dxa"/>
          </w:tblCellMar>
        </w:tblPrEx>
        <w:trPr>
          <w:trHeight w:val="323"/>
        </w:trPr>
        <w:tc>
          <w:tcPr>
            <w:tcW w:w="180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rPr>
                <w:b/>
              </w:rPr>
            </w:pPr>
            <w:r>
              <w:rPr>
                <w:b/>
              </w:rPr>
              <w:t xml:space="preserve">  Total</w:t>
            </w:r>
          </w:p>
        </w:tc>
        <w:tc>
          <w:tcPr>
            <w:tcW w:w="270"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rPr>
                <w:b/>
              </w:rPr>
            </w:pPr>
          </w:p>
        </w:tc>
        <w:tc>
          <w:tcPr>
            <w:tcW w:w="135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89"/>
              <w:rPr>
                <w:b/>
              </w:rPr>
            </w:pPr>
            <w:r>
              <w:rPr>
                <w:b/>
              </w:rPr>
              <w:t>$715,322,596</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89"/>
              <w:rPr>
                <w:b/>
              </w:rPr>
            </w:pPr>
          </w:p>
        </w:tc>
        <w:tc>
          <w:tcPr>
            <w:tcW w:w="1301"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89"/>
              <w:rPr>
                <w:b/>
              </w:rPr>
            </w:pPr>
            <w:r>
              <w:rPr>
                <w:b/>
              </w:rPr>
              <w:t>$702,227,904</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89"/>
              <w:rPr>
                <w:b/>
              </w:rPr>
            </w:pP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89" w:right="-108"/>
              <w:rPr>
                <w:b/>
              </w:rPr>
            </w:pPr>
            <w:r>
              <w:rPr>
                <w:b/>
              </w:rPr>
              <w:t>$ -13,695,022</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-1.9%</w:t>
            </w:r>
          </w:p>
        </w:tc>
      </w:tr>
    </w:tbl>
    <w:p w:rsidR="00000000" w:rsidRDefault="000C4F08"/>
    <w:p w:rsidR="00000000" w:rsidRDefault="000C4F08">
      <w:pPr>
        <w:pStyle w:val="Header"/>
        <w:tabs>
          <w:tab w:val="clear" w:pos="4320"/>
          <w:tab w:val="clear" w:pos="8640"/>
        </w:tabs>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2889"/>
        <w:gridCol w:w="270"/>
        <w:gridCol w:w="1080"/>
        <w:gridCol w:w="270"/>
        <w:gridCol w:w="1260"/>
        <w:gridCol w:w="270"/>
        <w:gridCol w:w="1170"/>
        <w:gridCol w:w="270"/>
        <w:gridCol w:w="1080"/>
      </w:tblGrid>
      <w:tr w:rsidR="00000000">
        <w:tblPrEx>
          <w:tblCellMar>
            <w:top w:w="0" w:type="dxa"/>
            <w:bottom w:w="0" w:type="dxa"/>
          </w:tblCellMar>
        </w:tblPrEx>
        <w:trPr>
          <w:jc w:val="center"/>
        </w:trPr>
        <w:tc>
          <w:tcPr>
            <w:tcW w:w="2889"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p>
          <w:p w:rsidR="00000000" w:rsidRDefault="000C4F08">
            <w:pPr>
              <w:pStyle w:val="TableTitle0"/>
            </w:pPr>
            <w:r>
              <w:t>Division</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r>
              <w:t>AFSCME</w:t>
            </w:r>
          </w:p>
          <w:p w:rsidR="00000000" w:rsidRDefault="000C4F08">
            <w:pPr>
              <w:pStyle w:val="TableTitle0"/>
            </w:pPr>
            <w:r>
              <w:t>FTE</w:t>
            </w:r>
          </w:p>
          <w:p w:rsidR="00000000" w:rsidRDefault="000C4F08">
            <w:pPr>
              <w:pStyle w:val="TableTitle0"/>
            </w:pPr>
            <w:r>
              <w:t>Lay-Offs</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r>
              <w:t>Othe</w:t>
            </w:r>
            <w:r>
              <w:t>r</w:t>
            </w:r>
          </w:p>
          <w:p w:rsidR="00000000" w:rsidRDefault="000C4F08">
            <w:pPr>
              <w:pStyle w:val="TableTitle0"/>
            </w:pPr>
            <w:r>
              <w:t>Positions Eliminated</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r>
              <w:t>Total FTE Reduction</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r>
              <w:t>Estimated Salary Savings</w:t>
            </w:r>
          </w:p>
        </w:tc>
      </w:tr>
      <w:tr w:rsidR="00000000">
        <w:tblPrEx>
          <w:tblCellMar>
            <w:top w:w="0" w:type="dxa"/>
            <w:bottom w:w="0" w:type="dxa"/>
          </w:tblCellMar>
        </w:tblPrEx>
        <w:trPr>
          <w:jc w:val="center"/>
        </w:trPr>
        <w:tc>
          <w:tcPr>
            <w:tcW w:w="2889"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Board Office</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widowControl w:val="0"/>
              <w:autoSpaceDE w:val="0"/>
              <w:autoSpaceDN w:val="0"/>
              <w:adjustRightInd w:val="0"/>
              <w:rPr>
                <w:rFonts w:ascii="Arial" w:hAnsi="Arial"/>
              </w:rPr>
            </w:pP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0</w:t>
            </w:r>
          </w:p>
        </w:tc>
      </w:tr>
      <w:tr w:rsidR="00000000">
        <w:tblPrEx>
          <w:tblCellMar>
            <w:top w:w="0" w:type="dxa"/>
            <w:bottom w:w="0" w:type="dxa"/>
          </w:tblCellMar>
        </w:tblPrEx>
        <w:trPr>
          <w:jc w:val="center"/>
        </w:trPr>
        <w:tc>
          <w:tcPr>
            <w:tcW w:w="2889"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University of Iowa</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widowControl w:val="0"/>
              <w:autoSpaceDE w:val="0"/>
              <w:autoSpaceDN w:val="0"/>
              <w:adjustRightInd w:val="0"/>
              <w:rPr>
                <w:rFonts w:ascii="Arial" w:hAnsi="Arial"/>
              </w:rPr>
            </w:pP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107.0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107.0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N/A</w:t>
            </w:r>
          </w:p>
        </w:tc>
      </w:tr>
      <w:tr w:rsidR="00000000">
        <w:tblPrEx>
          <w:tblCellMar>
            <w:top w:w="0" w:type="dxa"/>
            <w:bottom w:w="0" w:type="dxa"/>
          </w:tblCellMar>
        </w:tblPrEx>
        <w:trPr>
          <w:jc w:val="center"/>
        </w:trPr>
        <w:tc>
          <w:tcPr>
            <w:tcW w:w="2889"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Iowa State University</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widowControl w:val="0"/>
              <w:autoSpaceDE w:val="0"/>
              <w:autoSpaceDN w:val="0"/>
              <w:adjustRightInd w:val="0"/>
              <w:rPr>
                <w:rFonts w:ascii="Arial" w:hAnsi="Arial"/>
              </w:rPr>
            </w:pP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32.0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182.0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214.0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N/A</w:t>
            </w:r>
          </w:p>
        </w:tc>
      </w:tr>
      <w:tr w:rsidR="00000000">
        <w:tblPrEx>
          <w:tblCellMar>
            <w:top w:w="0" w:type="dxa"/>
            <w:bottom w:w="0" w:type="dxa"/>
          </w:tblCellMar>
        </w:tblPrEx>
        <w:trPr>
          <w:jc w:val="center"/>
        </w:trPr>
        <w:tc>
          <w:tcPr>
            <w:tcW w:w="2889"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University of Northern Iowa</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widowControl w:val="0"/>
              <w:autoSpaceDE w:val="0"/>
              <w:autoSpaceDN w:val="0"/>
              <w:adjustRightInd w:val="0"/>
              <w:rPr>
                <w:rFonts w:ascii="Arial" w:hAnsi="Arial"/>
              </w:rPr>
            </w:pP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56.5</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56.5</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N/A</w:t>
            </w:r>
          </w:p>
        </w:tc>
      </w:tr>
      <w:tr w:rsidR="00000000">
        <w:tblPrEx>
          <w:tblCellMar>
            <w:top w:w="0" w:type="dxa"/>
            <w:bottom w:w="0" w:type="dxa"/>
          </w:tblCellMar>
        </w:tblPrEx>
        <w:trPr>
          <w:jc w:val="center"/>
        </w:trPr>
        <w:tc>
          <w:tcPr>
            <w:tcW w:w="2889"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Iowa School for the Deaf</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widowControl w:val="0"/>
              <w:autoSpaceDE w:val="0"/>
              <w:autoSpaceDN w:val="0"/>
              <w:adjustRightInd w:val="0"/>
              <w:rPr>
                <w:rFonts w:ascii="Arial" w:hAnsi="Arial"/>
              </w:rPr>
            </w:pP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8.0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N/A</w:t>
            </w:r>
          </w:p>
        </w:tc>
      </w:tr>
      <w:tr w:rsidR="00000000">
        <w:tblPrEx>
          <w:tblCellMar>
            <w:top w:w="0" w:type="dxa"/>
            <w:bottom w:w="0" w:type="dxa"/>
          </w:tblCellMar>
        </w:tblPrEx>
        <w:trPr>
          <w:jc w:val="center"/>
        </w:trPr>
        <w:tc>
          <w:tcPr>
            <w:tcW w:w="2889"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Iowa Braille &amp; Sight Saving School</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widowControl w:val="0"/>
              <w:autoSpaceDE w:val="0"/>
              <w:autoSpaceDN w:val="0"/>
              <w:adjustRightInd w:val="0"/>
              <w:rPr>
                <w:rFonts w:ascii="Arial" w:hAnsi="Arial"/>
              </w:rPr>
            </w:pP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3.0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N/A</w:t>
            </w:r>
          </w:p>
        </w:tc>
      </w:tr>
      <w:tr w:rsidR="00000000">
        <w:tblPrEx>
          <w:tblCellMar>
            <w:top w:w="0" w:type="dxa"/>
            <w:bottom w:w="0" w:type="dxa"/>
          </w:tblCellMar>
        </w:tblPrEx>
        <w:trPr>
          <w:trHeight w:val="260"/>
          <w:jc w:val="center"/>
        </w:trPr>
        <w:tc>
          <w:tcPr>
            <w:tcW w:w="2889"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rPr>
                <w:b/>
              </w:rPr>
            </w:pPr>
            <w:r>
              <w:rPr>
                <w:b/>
              </w:rPr>
              <w:t>Total</w:t>
            </w:r>
          </w:p>
        </w:tc>
        <w:tc>
          <w:tcPr>
            <w:tcW w:w="270" w:type="dxa"/>
            <w:tcBorders>
              <w:top w:val="single" w:sz="4" w:space="0" w:color="auto"/>
              <w:left w:val="single" w:sz="4" w:space="0" w:color="auto"/>
              <w:bottom w:val="single" w:sz="4" w:space="0" w:color="auto"/>
              <w:right w:val="single" w:sz="4" w:space="0" w:color="auto"/>
            </w:tcBorders>
            <w:vAlign w:val="center"/>
          </w:tcPr>
          <w:p w:rsidR="00000000" w:rsidRDefault="000C4F08">
            <w:pPr>
              <w:jc w:val="right"/>
              <w:rPr>
                <w:b/>
                <w:sz w:val="24"/>
              </w:rPr>
            </w:pP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36.0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354.5</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390.5</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N/A</w:t>
            </w:r>
          </w:p>
        </w:tc>
      </w:tr>
    </w:tbl>
    <w:p w:rsidR="00000000" w:rsidRDefault="000C4F08">
      <w:pPr>
        <w:pStyle w:val="textup"/>
        <w:ind w:left="-720" w:hanging="2160"/>
      </w:pPr>
      <w:r>
        <w:tab/>
        <w:t>N/A = Information not readily available.</w:t>
      </w:r>
    </w:p>
    <w:p w:rsidR="00000000" w:rsidRDefault="000C4F08">
      <w:pPr>
        <w:pStyle w:val="Heading3"/>
        <w:rPr>
          <w:rFonts w:eastAsia="Arial Unicode MS"/>
          <w:sz w:val="20"/>
          <w:u w:val="single"/>
        </w:rPr>
      </w:pPr>
      <w:r>
        <w:rPr>
          <w:rFonts w:ascii="Univers" w:hAnsi="Univers"/>
          <w:sz w:val="20"/>
          <w:u w:val="single"/>
        </w:rPr>
        <w:t>Impact on Services, Funding, and Revenue</w:t>
      </w:r>
    </w:p>
    <w:p w:rsidR="00000000" w:rsidRDefault="000C4F08">
      <w:pPr>
        <w:framePr w:w="796" w:h="865" w:hSpace="180" w:wrap="auto" w:vAnchor="text" w:hAnchor="page" w:x="1497" w:y="859"/>
        <w:pBdr>
          <w:top w:val="single" w:sz="12" w:space="5" w:color="auto" w:shadow="1"/>
          <w:left w:val="single" w:sz="12" w:space="5" w:color="auto" w:shadow="1"/>
          <w:bottom w:val="single" w:sz="12" w:space="5" w:color="auto" w:shadow="1"/>
          <w:right w:val="single" w:sz="12" w:space="5" w:color="auto" w:shadow="1"/>
        </w:pBdr>
      </w:pPr>
      <w:r>
        <w:object w:dxaOrig="1207" w:dyaOrig="1600">
          <v:shape id="_x0000_i1119" type="#_x0000_t75" style="width:39pt;height:52pt" o:ole="" fillcolor="window">
            <v:imagedata r:id="rId65" o:title=""/>
          </v:shape>
          <o:OLEObject Type="Embed" ProgID="Word.Picture.8" ShapeID="_x0000_i1119" DrawAspect="Content" ObjectID="_1315219216" r:id="rId66"/>
        </w:object>
      </w:r>
    </w:p>
    <w:p w:rsidR="00000000" w:rsidRDefault="000C4F08">
      <w:pPr>
        <w:pStyle w:val="textup"/>
      </w:pPr>
      <w:r>
        <w:rPr>
          <w:b/>
        </w:rPr>
        <w:t>SUI</w:t>
      </w:r>
      <w:r>
        <w:tab/>
        <w:t>Univ</w:t>
      </w:r>
      <w:r>
        <w:t>ersity of Iowa (SUI) – General University - The SUI projects a budget shortfall of $14.7 million for FY 2002 which will be addressed by reducing expenditures by $11.1 million and utilizing new tuition revenues of $3.6 million previously planned for quality</w:t>
      </w:r>
      <w:r>
        <w:t xml:space="preserve"> improvements.  Reductions in expenditures will include $5.7 million in academic budgets, $4.8 million in administrative and support budgets, and $600,000 in building renewal and equipment budgets.  These reductions will result in the following consequence</w:t>
      </w:r>
      <w:r>
        <w:t>s according to SUI:</w:t>
      </w:r>
    </w:p>
    <w:p w:rsidR="00000000" w:rsidRDefault="000C4F08">
      <w:pPr>
        <w:pStyle w:val="Bulletup"/>
        <w:spacing w:after="120"/>
      </w:pPr>
      <w:r>
        <w:t>Elimination of 107 FTE positions.  No layoffs are planned.  The positions are either currently vacant or will become vacant through attrition.</w:t>
      </w:r>
    </w:p>
    <w:p w:rsidR="00000000" w:rsidRDefault="000C4F08">
      <w:pPr>
        <w:pStyle w:val="Bulletup"/>
        <w:spacing w:after="120"/>
      </w:pPr>
      <w:r>
        <w:lastRenderedPageBreak/>
        <w:t>Impair improvement of the four-year graduation rate that is currently over 35.0% with a targe</w:t>
      </w:r>
      <w:r>
        <w:t>t of 40.0%.</w:t>
      </w:r>
    </w:p>
    <w:p w:rsidR="00000000" w:rsidRDefault="000C4F08">
      <w:pPr>
        <w:pStyle w:val="Bulletup"/>
        <w:spacing w:after="120"/>
      </w:pPr>
      <w:r>
        <w:t>Reduce or eliminate freshman seminars and other special courses due to 70 fewer faculty positions.</w:t>
      </w:r>
    </w:p>
    <w:p w:rsidR="00000000" w:rsidRDefault="000C4F08">
      <w:pPr>
        <w:pStyle w:val="Bulletup"/>
        <w:spacing w:after="120"/>
      </w:pPr>
      <w:r>
        <w:t>Impair recruitment of high quality undergraduate students due to increased class sizes and reduced class offerings.</w:t>
      </w:r>
    </w:p>
    <w:p w:rsidR="00000000" w:rsidRDefault="000C4F08">
      <w:pPr>
        <w:pStyle w:val="Bulletup"/>
        <w:spacing w:after="120"/>
      </w:pPr>
      <w:r>
        <w:t>Delay improvements to general</w:t>
      </w:r>
      <w:r>
        <w:t xml:space="preserve"> assignment classrooms and laboratories.</w:t>
      </w:r>
    </w:p>
    <w:p w:rsidR="00000000" w:rsidRDefault="000C4F08">
      <w:pPr>
        <w:pStyle w:val="Bulletup"/>
        <w:spacing w:after="120"/>
      </w:pPr>
      <w:r>
        <w:t>Delay implementation of new certificate and joint degree programs.</w:t>
      </w:r>
    </w:p>
    <w:p w:rsidR="00000000" w:rsidRDefault="000C4F08">
      <w:pPr>
        <w:pStyle w:val="Bulletup"/>
        <w:spacing w:after="120"/>
      </w:pPr>
      <w:r>
        <w:t>Increase waiting time for counseling services.</w:t>
      </w:r>
    </w:p>
    <w:p w:rsidR="00000000" w:rsidRDefault="000C4F08">
      <w:pPr>
        <w:pStyle w:val="Bulletup"/>
        <w:spacing w:after="120"/>
      </w:pPr>
      <w:r>
        <w:t>Reduce graduate assistantships and fellowships by 7.25.</w:t>
      </w:r>
    </w:p>
    <w:p w:rsidR="00000000" w:rsidRDefault="000C4F08">
      <w:pPr>
        <w:pStyle w:val="Bulletup"/>
        <w:spacing w:after="120"/>
      </w:pPr>
      <w:r>
        <w:t>Reduce support for faculty start-up, includin</w:t>
      </w:r>
      <w:r>
        <w:t>g equipment and laboratory renovation.</w:t>
      </w:r>
    </w:p>
    <w:p w:rsidR="00000000" w:rsidRDefault="000C4F08">
      <w:pPr>
        <w:pStyle w:val="Bulletup"/>
        <w:spacing w:after="120"/>
      </w:pPr>
      <w:r>
        <w:t>Reduce travel and research support for graduate and professional students.</w:t>
      </w:r>
    </w:p>
    <w:p w:rsidR="00000000" w:rsidRDefault="000C4F08">
      <w:pPr>
        <w:pStyle w:val="Bulletup"/>
        <w:spacing w:after="120"/>
      </w:pPr>
      <w:r>
        <w:t>Reduce graduate student seminars and courses.</w:t>
      </w:r>
    </w:p>
    <w:p w:rsidR="00000000" w:rsidRDefault="000C4F08">
      <w:pPr>
        <w:pStyle w:val="Bulletup"/>
        <w:spacing w:after="120"/>
      </w:pPr>
      <w:r>
        <w:t>Reduce student opportunities to experience an advanced laboratory facility.</w:t>
      </w:r>
    </w:p>
    <w:p w:rsidR="00000000" w:rsidRDefault="000C4F08">
      <w:pPr>
        <w:pStyle w:val="Bulletup"/>
        <w:spacing w:after="120"/>
      </w:pPr>
      <w:r>
        <w:t xml:space="preserve">Reduce postdoctoral </w:t>
      </w:r>
      <w:r>
        <w:t>support, seed grants, or faculty recruitment packages.</w:t>
      </w:r>
    </w:p>
    <w:p w:rsidR="00000000" w:rsidRDefault="000C4F08">
      <w:pPr>
        <w:pStyle w:val="Bulletup"/>
        <w:spacing w:after="120"/>
      </w:pPr>
      <w:r>
        <w:t>Reduce service to the State relative to archaeological matters.</w:t>
      </w:r>
    </w:p>
    <w:p w:rsidR="00000000" w:rsidRDefault="000C4F08">
      <w:pPr>
        <w:pStyle w:val="Bulletup"/>
        <w:spacing w:after="120"/>
      </w:pPr>
      <w:r>
        <w:t>Reduce work-study opportunities for students.</w:t>
      </w:r>
    </w:p>
    <w:p w:rsidR="00000000" w:rsidRDefault="000C4F08">
      <w:pPr>
        <w:pStyle w:val="Bulletup"/>
        <w:spacing w:after="120"/>
      </w:pPr>
      <w:r>
        <w:t>Reduce support for interdisciplinary research activities.</w:t>
      </w:r>
    </w:p>
    <w:p w:rsidR="00000000" w:rsidRDefault="000C4F08">
      <w:pPr>
        <w:pStyle w:val="Bulletup"/>
        <w:spacing w:after="120"/>
      </w:pPr>
      <w:r>
        <w:t>Reduce services to Iowans in area</w:t>
      </w:r>
      <w:r>
        <w:t>s of agricultural safety and health.</w:t>
      </w:r>
    </w:p>
    <w:p w:rsidR="00000000" w:rsidRDefault="000C4F08">
      <w:pPr>
        <w:pStyle w:val="Bulletup"/>
        <w:spacing w:after="120"/>
      </w:pPr>
      <w:r>
        <w:t>Require implementation of energy conservation measures.</w:t>
      </w:r>
    </w:p>
    <w:p w:rsidR="00000000" w:rsidRDefault="000C4F08">
      <w:pPr>
        <w:pStyle w:val="textup"/>
      </w:pPr>
      <w:r>
        <w:rPr>
          <w:b/>
        </w:rPr>
        <w:t>Internal Reallocations</w:t>
      </w:r>
      <w:r>
        <w:tab/>
        <w:t>The various departments within the SUI have also identified $8.9 million of internal reallocations.  The largest share of the reallocations,</w:t>
      </w:r>
      <w:r>
        <w:t xml:space="preserve"> $4.3 million, is due to resignations and retirements.  The internal reallocations will be utilized for priorities within the respective departments.</w:t>
      </w:r>
    </w:p>
    <w:p w:rsidR="00000000" w:rsidRDefault="000C4F08">
      <w:pPr>
        <w:framePr w:w="796" w:h="725" w:hSpace="180" w:wrap="auto" w:vAnchor="text" w:hAnchor="page" w:x="1353" w:y="931"/>
        <w:pBdr>
          <w:top w:val="single" w:sz="12" w:space="5" w:color="auto" w:shadow="1"/>
          <w:left w:val="single" w:sz="12" w:space="5" w:color="auto" w:shadow="1"/>
          <w:bottom w:val="single" w:sz="12" w:space="5" w:color="auto" w:shadow="1"/>
          <w:right w:val="single" w:sz="12" w:space="5" w:color="auto" w:shadow="1"/>
        </w:pBdr>
      </w:pPr>
      <w:r>
        <w:object w:dxaOrig="1710" w:dyaOrig="630">
          <v:shape id="_x0000_i1120" type="#_x0000_t75" style="width:39pt;height:14pt" o:ole="" fillcolor="window">
            <v:imagedata r:id="rId67" o:title=""/>
          </v:shape>
          <o:OLEObject Type="Embed" ProgID="Word.Picture.8" ShapeID="_x0000_i1120" DrawAspect="Content" ObjectID="_1315219217" r:id="rId68"/>
        </w:object>
      </w:r>
    </w:p>
    <w:p w:rsidR="00000000" w:rsidRDefault="000C4F08">
      <w:pPr>
        <w:pStyle w:val="textup"/>
      </w:pPr>
      <w:r>
        <w:rPr>
          <w:b/>
        </w:rPr>
        <w:t>ISU</w:t>
      </w:r>
      <w:r>
        <w:tab/>
        <w:t>Iowa State University – General University - Iowa State University (ISU) proj</w:t>
      </w:r>
      <w:r>
        <w:t>ects a total budget shortfall of $21.8 million compared to FY 2001 as follows:</w:t>
      </w:r>
    </w:p>
    <w:p w:rsidR="00000000" w:rsidRDefault="000C4F08">
      <w:pPr>
        <w:pStyle w:val="Bulletup"/>
        <w:spacing w:after="120"/>
      </w:pPr>
      <w:r>
        <w:t>$15.8 million reduction in base operating appropriations.</w:t>
      </w:r>
    </w:p>
    <w:p w:rsidR="00000000" w:rsidRDefault="000C4F08">
      <w:pPr>
        <w:pStyle w:val="Bulletup"/>
        <w:spacing w:after="120"/>
      </w:pPr>
      <w:r>
        <w:t>$450,000 from elimination of State funding for Pesticide Application Training, Johne’s Disease Research, and the Educat</w:t>
      </w:r>
      <w:r>
        <w:t>ional Assistance Hotline.</w:t>
      </w:r>
    </w:p>
    <w:p w:rsidR="00000000" w:rsidRDefault="000C4F08">
      <w:pPr>
        <w:pStyle w:val="Bulletup"/>
        <w:spacing w:after="120"/>
      </w:pPr>
      <w:r>
        <w:t>$2.4 million in mandatory cost increases.</w:t>
      </w:r>
    </w:p>
    <w:p w:rsidR="00000000" w:rsidRDefault="000C4F08">
      <w:pPr>
        <w:pStyle w:val="Bulletup"/>
        <w:spacing w:after="120"/>
      </w:pPr>
      <w:r>
        <w:t>$2.6 million of health care cost increases.</w:t>
      </w:r>
    </w:p>
    <w:p w:rsidR="00000000" w:rsidRDefault="000C4F08">
      <w:pPr>
        <w:pStyle w:val="Bulletup"/>
        <w:spacing w:after="120"/>
      </w:pPr>
      <w:r>
        <w:t>$600,000 salary funding shortfall.</w:t>
      </w:r>
    </w:p>
    <w:p w:rsidR="00000000" w:rsidRDefault="000C4F08">
      <w:pPr>
        <w:pStyle w:val="textup"/>
      </w:pPr>
      <w:r>
        <w:rPr>
          <w:b/>
        </w:rPr>
        <w:t>Impact of Reductions</w:t>
      </w:r>
      <w:r>
        <w:tab/>
        <w:t xml:space="preserve">The University has proposed expenditure reductions of $10.3 million, utility savings of </w:t>
      </w:r>
      <w:r>
        <w:t>$1.5 million, and utilizing $4.0 million of new tuition revenue previously planned for quality improvements to offset the operating appropriations reduction of $15.8 million.  These reductions will result in the following consequences according to ISU:</w:t>
      </w:r>
    </w:p>
    <w:p w:rsidR="00000000" w:rsidRDefault="000C4F08">
      <w:pPr>
        <w:pStyle w:val="Bulletup"/>
        <w:spacing w:after="120"/>
      </w:pPr>
      <w:r>
        <w:lastRenderedPageBreak/>
        <w:t>Eli</w:t>
      </w:r>
      <w:r>
        <w:t>mination of 214.0 FTE positions, including 32 employee layoffs and reduction of appointments for 12 positions.</w:t>
      </w:r>
    </w:p>
    <w:p w:rsidR="00000000" w:rsidRDefault="000C4F08">
      <w:pPr>
        <w:pStyle w:val="Bulletup"/>
        <w:spacing w:after="120"/>
      </w:pPr>
      <w:r>
        <w:t>Diminished competitiveness of faculty and professional and scientific salaries.</w:t>
      </w:r>
    </w:p>
    <w:p w:rsidR="00000000" w:rsidRDefault="000C4F08">
      <w:pPr>
        <w:pStyle w:val="Bulletup"/>
        <w:spacing w:after="120"/>
      </w:pPr>
      <w:r>
        <w:t>Increased number of faculty resignations.</w:t>
      </w:r>
    </w:p>
    <w:p w:rsidR="00000000" w:rsidRDefault="000C4F08">
      <w:pPr>
        <w:pStyle w:val="Bulletup"/>
        <w:spacing w:after="120"/>
      </w:pPr>
      <w:r>
        <w:t>Decreased budgets for s</w:t>
      </w:r>
      <w:r>
        <w:t>upport of new faculty, instructional technology, and professional development.</w:t>
      </w:r>
    </w:p>
    <w:p w:rsidR="00000000" w:rsidRDefault="000C4F08">
      <w:pPr>
        <w:pStyle w:val="Bulletup"/>
        <w:spacing w:after="120"/>
      </w:pPr>
      <w:r>
        <w:t>Increased difficulty in recruiting top faculty and staff.</w:t>
      </w:r>
    </w:p>
    <w:p w:rsidR="00000000" w:rsidRDefault="000C4F08">
      <w:pPr>
        <w:pStyle w:val="Bulletup"/>
        <w:spacing w:after="120"/>
      </w:pPr>
      <w:r>
        <w:t>Increased class sizes.</w:t>
      </w:r>
    </w:p>
    <w:p w:rsidR="00000000" w:rsidRDefault="000C4F08">
      <w:pPr>
        <w:pStyle w:val="Bulletup"/>
        <w:spacing w:after="120"/>
      </w:pPr>
      <w:r>
        <w:t>Reduced course offerings that may increase time to graduate.</w:t>
      </w:r>
    </w:p>
    <w:p w:rsidR="00000000" w:rsidRDefault="000C4F08">
      <w:pPr>
        <w:pStyle w:val="Bulletup"/>
        <w:spacing w:after="120"/>
      </w:pPr>
      <w:r>
        <w:t>Reduced budget for building repairs</w:t>
      </w:r>
      <w:r>
        <w:t>.</w:t>
      </w:r>
    </w:p>
    <w:p w:rsidR="00000000" w:rsidRDefault="000C4F08">
      <w:pPr>
        <w:pStyle w:val="Bulletup"/>
        <w:spacing w:after="120"/>
      </w:pPr>
      <w:r>
        <w:t>Reduced outreach to citizens of Iowa, businesses, and industry.</w:t>
      </w:r>
    </w:p>
    <w:p w:rsidR="00000000" w:rsidRDefault="000C4F08">
      <w:pPr>
        <w:pStyle w:val="Bulletup"/>
        <w:spacing w:after="120"/>
      </w:pPr>
      <w:r>
        <w:t>Compromised advances made at ISU over the last several years, placing national standing of many programs at risk.</w:t>
      </w:r>
    </w:p>
    <w:p w:rsidR="00000000" w:rsidRDefault="000C4F08">
      <w:pPr>
        <w:pStyle w:val="textup"/>
      </w:pPr>
      <w:r>
        <w:rPr>
          <w:b/>
        </w:rPr>
        <w:t>Reallocations</w:t>
      </w:r>
      <w:r>
        <w:tab/>
        <w:t>The University has identified $2.6 million in program realloca</w:t>
      </w:r>
      <w:r>
        <w:t>tions.</w:t>
      </w:r>
    </w:p>
    <w:p w:rsidR="00000000" w:rsidRDefault="000C4F08">
      <w:pPr>
        <w:framePr w:hSpace="180" w:wrap="auto" w:vAnchor="text" w:hAnchor="page" w:x="1297" w:y="974"/>
      </w:pPr>
      <w:r>
        <w:rPr>
          <w:noProof/>
        </w:rPr>
        <w:drawing>
          <wp:inline distT="0" distB="0" distL="0" distR="0">
            <wp:extent cx="863600" cy="495300"/>
            <wp:effectExtent l="1905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9"/>
                    <a:srcRect/>
                    <a:stretch>
                      <a:fillRect/>
                    </a:stretch>
                  </pic:blipFill>
                  <pic:spPr bwMode="auto">
                    <a:xfrm>
                      <a:off x="0" y="0"/>
                      <a:ext cx="863600" cy="495300"/>
                    </a:xfrm>
                    <a:prstGeom prst="rect">
                      <a:avLst/>
                    </a:prstGeom>
                    <a:noFill/>
                    <a:ln w="9525">
                      <a:noFill/>
                      <a:miter lim="800000"/>
                      <a:headEnd/>
                      <a:tailEnd/>
                    </a:ln>
                  </pic:spPr>
                </pic:pic>
              </a:graphicData>
            </a:graphic>
          </wp:inline>
        </w:drawing>
      </w:r>
    </w:p>
    <w:p w:rsidR="00000000" w:rsidRDefault="000C4F08">
      <w:pPr>
        <w:pStyle w:val="textup"/>
      </w:pPr>
      <w:r>
        <w:rPr>
          <w:b/>
        </w:rPr>
        <w:t>UNI</w:t>
      </w:r>
      <w:r>
        <w:tab/>
        <w:t>University of Northern Iowa – General University - The University of Northern Iowa (UNI) indicates that base operating appropriations were reduced by $5.3 million for FY 2002 compared to FY 2001.  The UNI plans to reduce expenditures through i</w:t>
      </w:r>
      <w:r>
        <w:t>nternal reallocations and utilize new tuition revenues to offset the reductions.  These reductions will result in the following consequences according to the UNI:</w:t>
      </w:r>
    </w:p>
    <w:p w:rsidR="00000000" w:rsidRDefault="000C4F08">
      <w:pPr>
        <w:pStyle w:val="Bulletup"/>
        <w:spacing w:after="120"/>
      </w:pPr>
      <w:r>
        <w:t>Elimination of 56.5 FTE positions.  These include:</w:t>
      </w:r>
    </w:p>
    <w:p w:rsidR="00000000" w:rsidRDefault="000C4F08">
      <w:pPr>
        <w:pStyle w:val="Bulletup1"/>
      </w:pPr>
      <w:r>
        <w:t>34 faculty positions.</w:t>
      </w:r>
    </w:p>
    <w:p w:rsidR="00000000" w:rsidRDefault="000C4F08">
      <w:pPr>
        <w:pStyle w:val="Bulletup1"/>
      </w:pPr>
      <w:r>
        <w:t>12.5 professional an</w:t>
      </w:r>
      <w:r>
        <w:t>d scientific positions.</w:t>
      </w:r>
    </w:p>
    <w:p w:rsidR="00000000" w:rsidRDefault="000C4F08">
      <w:pPr>
        <w:pStyle w:val="Bulletup1"/>
      </w:pPr>
      <w:r>
        <w:t>9 merit positions.</w:t>
      </w:r>
    </w:p>
    <w:p w:rsidR="00000000" w:rsidRDefault="000C4F08">
      <w:pPr>
        <w:pStyle w:val="Bulletup1"/>
      </w:pPr>
      <w:r>
        <w:t>1 graduate assistant position.</w:t>
      </w:r>
    </w:p>
    <w:p w:rsidR="00000000" w:rsidRDefault="000C4F08">
      <w:pPr>
        <w:pStyle w:val="Bulletup"/>
        <w:spacing w:after="120"/>
      </w:pPr>
      <w:r>
        <w:t xml:space="preserve">Reduce publication of </w:t>
      </w:r>
      <w:r>
        <w:rPr>
          <w:i/>
          <w:u w:val="single"/>
        </w:rPr>
        <w:t>Northern Iowa Today</w:t>
      </w:r>
      <w:r>
        <w:t xml:space="preserve"> by one issue – a 25.0% reduction.</w:t>
      </w:r>
    </w:p>
    <w:p w:rsidR="00000000" w:rsidRDefault="000C4F08">
      <w:pPr>
        <w:pStyle w:val="Bulletup"/>
        <w:spacing w:after="120"/>
      </w:pPr>
      <w:r>
        <w:t>Reduce ability to achieve the goal of 75-to-25 ratio of classes taught by tenure track faculty due to enro</w:t>
      </w:r>
      <w:r>
        <w:t>llment growth and reduced faculty.</w:t>
      </w:r>
    </w:p>
    <w:p w:rsidR="00000000" w:rsidRDefault="000C4F08">
      <w:pPr>
        <w:pStyle w:val="Bulletup"/>
        <w:spacing w:after="120"/>
      </w:pPr>
      <w:r>
        <w:t>Reduce academic supplies and services by $1.5 million.</w:t>
      </w:r>
    </w:p>
    <w:p w:rsidR="00000000" w:rsidRDefault="000C4F08">
      <w:pPr>
        <w:pStyle w:val="Bulletup"/>
        <w:spacing w:after="120"/>
      </w:pPr>
      <w:r>
        <w:t>Reduce academic educational equipment budgets by $180,000.</w:t>
      </w:r>
    </w:p>
    <w:p w:rsidR="00000000" w:rsidRDefault="000C4F08">
      <w:pPr>
        <w:pStyle w:val="Bulletup"/>
        <w:spacing w:after="120"/>
      </w:pPr>
      <w:r>
        <w:t>Reduce building repair budget by $50,000.</w:t>
      </w:r>
    </w:p>
    <w:p w:rsidR="00000000" w:rsidRDefault="000C4F08">
      <w:pPr>
        <w:pStyle w:val="Bulletup"/>
        <w:spacing w:after="120"/>
      </w:pPr>
      <w:r>
        <w:t>Reduce student wages and work-study opportunities.</w:t>
      </w:r>
    </w:p>
    <w:p w:rsidR="00000000" w:rsidRDefault="000C4F08">
      <w:pPr>
        <w:pStyle w:val="Bulletup"/>
        <w:spacing w:after="120"/>
      </w:pPr>
      <w:r>
        <w:t>Reduce set-asi</w:t>
      </w:r>
      <w:r>
        <w:t>de from tuition for student aid from 19.5% to 18.0%.</w:t>
      </w:r>
    </w:p>
    <w:p w:rsidR="00000000" w:rsidRDefault="000C4F08">
      <w:pPr>
        <w:pStyle w:val="textup"/>
      </w:pPr>
      <w:r>
        <w:rPr>
          <w:b/>
        </w:rPr>
        <w:t>Internal Reallocations</w:t>
      </w:r>
      <w:r>
        <w:tab/>
        <w:t>The University has identified $6.7 million of internal reallocations.</w:t>
      </w:r>
    </w:p>
    <w:p w:rsidR="00000000" w:rsidRDefault="000C4F08">
      <w:pPr>
        <w:pStyle w:val="textup"/>
      </w:pPr>
      <w:r>
        <w:rPr>
          <w:b/>
        </w:rPr>
        <w:t>School for the Deaf</w:t>
      </w:r>
      <w:r>
        <w:tab/>
        <w:t>Iowa School for the Deaf - The Iowa School for the Deaf has plans to offset a net budget r</w:t>
      </w:r>
      <w:r>
        <w:t xml:space="preserve">eduction of $231,000 for FY 2002 by eliminating 10.0 FTE positions.  Two positions will result from layoffs.  The </w:t>
      </w:r>
      <w:r>
        <w:lastRenderedPageBreak/>
        <w:t>positions include four faculty positions, five staff positions, and elimination of one vacant position.  These staffing reductions will impact</w:t>
      </w:r>
      <w:r>
        <w:t xml:space="preserve"> student/teacher ratios in the classroom and dormitories.</w:t>
      </w:r>
    </w:p>
    <w:p w:rsidR="00000000" w:rsidRDefault="000C4F08">
      <w:pPr>
        <w:pStyle w:val="textup"/>
      </w:pPr>
      <w:r>
        <w:rPr>
          <w:b/>
        </w:rPr>
        <w:t>Braille &amp; Sight Saving</w:t>
      </w:r>
      <w:r>
        <w:tab/>
        <w:t>Iowa Braille and Sight Saving School - The Iowa Braille and Sight Saving School has plans to offset a net budget reduction of $114,000 as follows:</w:t>
      </w:r>
    </w:p>
    <w:p w:rsidR="00000000" w:rsidRDefault="000C4F08">
      <w:pPr>
        <w:pStyle w:val="Bulletup"/>
        <w:spacing w:after="120"/>
      </w:pPr>
      <w:r>
        <w:t>Eliminate 3.0 FTE positions.</w:t>
      </w:r>
      <w:r>
        <w:t xml:space="preserve">  Two positions will result in layoffs and one vacant position will be eliminated.</w:t>
      </w:r>
    </w:p>
    <w:p w:rsidR="00000000" w:rsidRDefault="000C4F08">
      <w:pPr>
        <w:pStyle w:val="Bulletup"/>
        <w:spacing w:after="120"/>
      </w:pPr>
      <w:r>
        <w:t>Reduce spending on summer school programming, bus and equipment replacement, building repairs, supplies, contracted services, travel, staff in-service, and library acquisiti</w:t>
      </w:r>
      <w:r>
        <w:t>ons.</w:t>
      </w:r>
    </w:p>
    <w:p w:rsidR="00000000" w:rsidRDefault="000C4F08">
      <w:pPr>
        <w:pStyle w:val="Contactup"/>
      </w:pPr>
      <w:r>
        <w:t>STAFF CONTACT:  Mary Shipman (Ext. 14617)  Robin Madison (Ext. 15270)</w:t>
      </w:r>
    </w:p>
    <w:p w:rsidR="00000000" w:rsidRDefault="000C4F08">
      <w:pPr>
        <w:pStyle w:val="Blurbtitle"/>
      </w:pPr>
      <w:r>
        <w:t>Department of Revenue and Finance Revised Spending Plan For FY 2002</w:t>
      </w:r>
      <w:bookmarkEnd w:id="26"/>
    </w:p>
    <w:p w:rsidR="00000000" w:rsidRDefault="000C4F08">
      <w:pPr>
        <w:pStyle w:val="Heading4"/>
        <w:framePr w:w="625" w:wrap="auto" w:x="1485" w:y="1107"/>
        <w:rPr>
          <w:rFonts w:ascii="Verdana" w:hAnsi="Verdana"/>
          <w:sz w:val="12"/>
        </w:rPr>
      </w:pPr>
      <w:r>
        <w:rPr>
          <w:rFonts w:ascii="Verdana" w:hAnsi="Verdana"/>
          <w:sz w:val="12"/>
        </w:rPr>
        <w:t>FY 2002</w:t>
      </w:r>
    </w:p>
    <w:p w:rsidR="00000000" w:rsidRDefault="000C4F08">
      <w:pPr>
        <w:framePr w:w="625" w:h="981" w:hSpace="180" w:wrap="auto" w:vAnchor="text" w:hAnchor="page" w:x="1485" w:y="1107"/>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122" type="#_x0000_t75" style="width:26pt;height:23pt" o:ole="" fillcolor="window">
            <v:imagedata r:id="rId8" o:title=""/>
          </v:shape>
          <o:OLEObject Type="Embed" ProgID="Word.Picture.8" ShapeID="_x0000_i1122" DrawAspect="Content" ObjectID="_1315219218" r:id="rId70"/>
        </w:object>
      </w:r>
    </w:p>
    <w:p w:rsidR="00000000" w:rsidRDefault="000C4F08">
      <w:pPr>
        <w:pStyle w:val="textup"/>
      </w:pPr>
      <w:r>
        <w:rPr>
          <w:b/>
        </w:rPr>
        <w:t>Dept. of Revenue &amp; Finance</w:t>
      </w:r>
      <w:r>
        <w:tab/>
        <w:t>The following provides a comparison of the FY 2002 G</w:t>
      </w:r>
      <w:r>
        <w:t>eneral Fund appropriation to the estimated FY 2001 appropriation for the divisions within the Department of Revenue and Finance, the impact the funding will have on the staff of the Department, and services.  The estimated saving includes benefits.  The ne</w:t>
      </w:r>
      <w:r>
        <w:t>t salary savings may not equal the difference between FY 2001 and FY 2002 due to other adjustments made to the Department’s other line items and revenues.</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638"/>
        <w:gridCol w:w="270"/>
        <w:gridCol w:w="1260"/>
        <w:gridCol w:w="270"/>
        <w:gridCol w:w="1223"/>
        <w:gridCol w:w="236"/>
        <w:gridCol w:w="1097"/>
        <w:gridCol w:w="236"/>
        <w:gridCol w:w="1187"/>
      </w:tblGrid>
      <w:tr w:rsidR="00000000">
        <w:tblPrEx>
          <w:tblCellMar>
            <w:top w:w="0" w:type="dxa"/>
            <w:bottom w:w="0" w:type="dxa"/>
          </w:tblCellMar>
        </w:tblPrEx>
        <w:tc>
          <w:tcPr>
            <w:tcW w:w="163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framePr w:hSpace="180" w:wrap="notBeside" w:vAnchor="text" w:hAnchor="margin" w:y="473"/>
            </w:pPr>
          </w:p>
          <w:p w:rsidR="00000000" w:rsidRDefault="000C4F08">
            <w:pPr>
              <w:pStyle w:val="TableTitle0"/>
              <w:framePr w:hSpace="180" w:wrap="notBeside" w:vAnchor="text" w:hAnchor="margin" w:y="473"/>
            </w:pPr>
          </w:p>
          <w:p w:rsidR="00000000" w:rsidRDefault="000C4F08">
            <w:pPr>
              <w:pStyle w:val="TableTitle0"/>
              <w:framePr w:hSpace="180" w:wrap="notBeside" w:vAnchor="text" w:hAnchor="margin" w:y="473"/>
            </w:pPr>
            <w:r>
              <w:t>Division</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framePr w:hSpace="180" w:wrap="notBeside" w:vAnchor="text" w:hAnchor="margin" w:y="473"/>
              <w:rPr>
                <w:b w:val="0"/>
              </w:rPr>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framePr w:hSpace="180" w:wrap="notBeside" w:vAnchor="text" w:hAnchor="margin" w:y="473"/>
            </w:pPr>
            <w:r>
              <w:t>Estimated</w:t>
            </w:r>
          </w:p>
          <w:p w:rsidR="00000000" w:rsidRDefault="000C4F08">
            <w:pPr>
              <w:pStyle w:val="TableTitle0"/>
              <w:framePr w:hSpace="180" w:wrap="notBeside" w:vAnchor="text" w:hAnchor="margin" w:y="473"/>
            </w:pPr>
            <w:r>
              <w:t>Net</w:t>
            </w:r>
          </w:p>
          <w:p w:rsidR="00000000" w:rsidRDefault="000C4F08">
            <w:pPr>
              <w:pStyle w:val="TableTitle0"/>
              <w:framePr w:hSpace="180" w:wrap="notBeside" w:vAnchor="text" w:hAnchor="margin" w:y="473"/>
            </w:pPr>
            <w:r>
              <w:t>FY 2001</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framePr w:hSpace="180" w:wrap="notBeside" w:vAnchor="text" w:hAnchor="margin" w:y="473"/>
            </w:pPr>
          </w:p>
        </w:tc>
        <w:tc>
          <w:tcPr>
            <w:tcW w:w="1223"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framePr w:hSpace="180" w:wrap="notBeside" w:vAnchor="text" w:hAnchor="margin" w:y="473"/>
            </w:pPr>
            <w:r>
              <w:t>Net FY 2002 Final Action</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framePr w:hSpace="180" w:wrap="notBeside" w:vAnchor="text" w:hAnchor="margin" w:y="473"/>
            </w:pPr>
          </w:p>
        </w:tc>
        <w:tc>
          <w:tcPr>
            <w:tcW w:w="109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framePr w:hSpace="180" w:wrap="notBeside" w:vAnchor="text" w:hAnchor="margin" w:y="473"/>
            </w:pPr>
          </w:p>
          <w:p w:rsidR="00000000" w:rsidRDefault="000C4F08">
            <w:pPr>
              <w:pStyle w:val="TableTitle0"/>
              <w:framePr w:hSpace="180" w:wrap="notBeside" w:vAnchor="text" w:hAnchor="margin" w:y="473"/>
            </w:pPr>
          </w:p>
          <w:p w:rsidR="00000000" w:rsidRDefault="000C4F08">
            <w:pPr>
              <w:pStyle w:val="TableTitle0"/>
              <w:framePr w:hSpace="180" w:wrap="notBeside" w:vAnchor="text" w:hAnchor="margin" w:y="473"/>
            </w:pPr>
            <w:r>
              <w:t>Difference</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framePr w:hSpace="180" w:wrap="notBeside" w:vAnchor="text" w:hAnchor="margin" w:y="473"/>
            </w:pPr>
          </w:p>
        </w:tc>
        <w:tc>
          <w:tcPr>
            <w:tcW w:w="11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framePr w:hSpace="180" w:wrap="notBeside" w:vAnchor="text" w:hAnchor="margin" w:y="473"/>
            </w:pPr>
          </w:p>
          <w:p w:rsidR="00000000" w:rsidRDefault="000C4F08">
            <w:pPr>
              <w:pStyle w:val="TableTitle0"/>
              <w:framePr w:hSpace="180" w:wrap="notBeside" w:vAnchor="text" w:hAnchor="margin" w:y="473"/>
            </w:pPr>
            <w:r>
              <w:t>Reduction Percentage</w:t>
            </w:r>
          </w:p>
        </w:tc>
      </w:tr>
      <w:tr w:rsidR="00000000">
        <w:tblPrEx>
          <w:tblCellMar>
            <w:top w:w="0" w:type="dxa"/>
            <w:bottom w:w="0" w:type="dxa"/>
          </w:tblCellMar>
        </w:tblPrEx>
        <w:tc>
          <w:tcPr>
            <w:tcW w:w="163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framePr w:hSpace="180" w:wrap="notBeside" w:vAnchor="text" w:hAnchor="margin" w:y="473"/>
              <w:ind w:left="-90"/>
            </w:pPr>
            <w:r>
              <w:t>Com</w:t>
            </w:r>
            <w:r>
              <w:t>pliance</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framePr w:hSpace="180" w:wrap="notBeside" w:vAnchor="text" w:hAnchor="margin" w:y="473"/>
              <w:jc w:val="center"/>
              <w:rPr>
                <w:sz w:val="24"/>
              </w:rPr>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473"/>
              <w:ind w:left="-108"/>
            </w:pPr>
            <w:r>
              <w:t>$11,101,136</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473"/>
            </w:pPr>
          </w:p>
        </w:tc>
        <w:tc>
          <w:tcPr>
            <w:tcW w:w="1223"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473"/>
            </w:pPr>
            <w:r>
              <w:t>$11,085,465</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473"/>
            </w:pPr>
          </w:p>
        </w:tc>
        <w:tc>
          <w:tcPr>
            <w:tcW w:w="109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473"/>
              <w:ind w:left="-37"/>
            </w:pPr>
            <w:r>
              <w:t>$    -15,671</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473"/>
            </w:pPr>
          </w:p>
        </w:tc>
        <w:tc>
          <w:tcPr>
            <w:tcW w:w="11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473"/>
            </w:pPr>
            <w:r>
              <w:t>-0.1%</w:t>
            </w:r>
          </w:p>
        </w:tc>
      </w:tr>
      <w:tr w:rsidR="00000000">
        <w:tblPrEx>
          <w:tblCellMar>
            <w:top w:w="0" w:type="dxa"/>
            <w:bottom w:w="0" w:type="dxa"/>
          </w:tblCellMar>
        </w:tblPrEx>
        <w:tc>
          <w:tcPr>
            <w:tcW w:w="163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framePr w:hSpace="180" w:wrap="notBeside" w:vAnchor="text" w:hAnchor="margin" w:y="473"/>
              <w:ind w:left="-90"/>
            </w:pPr>
            <w:r>
              <w:t>State Financial Management</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framePr w:hSpace="180" w:wrap="notBeside" w:vAnchor="text" w:hAnchor="margin" w:y="473"/>
              <w:jc w:val="center"/>
              <w:rPr>
                <w:sz w:val="24"/>
              </w:rPr>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473"/>
            </w:pPr>
            <w:r>
              <w:t>11,806,260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473"/>
            </w:pPr>
          </w:p>
        </w:tc>
        <w:tc>
          <w:tcPr>
            <w:tcW w:w="1223"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473"/>
            </w:pPr>
            <w:r>
              <w:t>11,389,633</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473"/>
            </w:pPr>
          </w:p>
        </w:tc>
        <w:tc>
          <w:tcPr>
            <w:tcW w:w="109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473"/>
            </w:pPr>
            <w:r>
              <w:t>-416,627</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473"/>
            </w:pPr>
          </w:p>
        </w:tc>
        <w:tc>
          <w:tcPr>
            <w:tcW w:w="11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473"/>
            </w:pPr>
            <w:r>
              <w:t>-3.5%</w:t>
            </w:r>
          </w:p>
        </w:tc>
      </w:tr>
      <w:tr w:rsidR="00000000">
        <w:tblPrEx>
          <w:tblCellMar>
            <w:top w:w="0" w:type="dxa"/>
            <w:bottom w:w="0" w:type="dxa"/>
          </w:tblCellMar>
        </w:tblPrEx>
        <w:tc>
          <w:tcPr>
            <w:tcW w:w="163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framePr w:hSpace="180" w:wrap="notBeside" w:vAnchor="text" w:hAnchor="margin" w:y="473"/>
              <w:ind w:left="-90"/>
            </w:pPr>
            <w:r>
              <w:t>Internal Resource Management</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framePr w:hSpace="180" w:wrap="notBeside" w:vAnchor="text" w:hAnchor="margin" w:y="473"/>
              <w:jc w:val="center"/>
              <w:rPr>
                <w:sz w:val="24"/>
              </w:rPr>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473"/>
            </w:pPr>
            <w:r>
              <w:t>6,787,886</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473"/>
            </w:pPr>
          </w:p>
        </w:tc>
        <w:tc>
          <w:tcPr>
            <w:tcW w:w="1223"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473"/>
            </w:pPr>
            <w:r>
              <w:t>6,120,450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473"/>
            </w:pPr>
          </w:p>
        </w:tc>
        <w:tc>
          <w:tcPr>
            <w:tcW w:w="109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473"/>
            </w:pPr>
            <w:r>
              <w:t>-667,436</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473"/>
            </w:pPr>
          </w:p>
        </w:tc>
        <w:tc>
          <w:tcPr>
            <w:tcW w:w="11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473"/>
            </w:pPr>
            <w:r>
              <w:t>-9.8%</w:t>
            </w:r>
          </w:p>
        </w:tc>
      </w:tr>
      <w:tr w:rsidR="00000000">
        <w:tblPrEx>
          <w:tblCellMar>
            <w:top w:w="0" w:type="dxa"/>
            <w:bottom w:w="0" w:type="dxa"/>
          </w:tblCellMar>
        </w:tblPrEx>
        <w:tc>
          <w:tcPr>
            <w:tcW w:w="163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framePr w:hSpace="180" w:wrap="notBeside" w:vAnchor="text" w:hAnchor="margin" w:y="473"/>
              <w:ind w:left="-90"/>
            </w:pPr>
            <w:r>
              <w:t xml:space="preserve">Collection Cost and Fees </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framePr w:hSpace="180" w:wrap="notBeside" w:vAnchor="text" w:hAnchor="margin" w:y="473"/>
              <w:jc w:val="center"/>
              <w:rPr>
                <w:sz w:val="24"/>
              </w:rPr>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473"/>
            </w:pPr>
            <w:r>
              <w:t>67,000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473"/>
            </w:pPr>
          </w:p>
        </w:tc>
        <w:tc>
          <w:tcPr>
            <w:tcW w:w="1223"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473"/>
            </w:pPr>
            <w:r>
              <w:t>55,610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473"/>
            </w:pPr>
          </w:p>
        </w:tc>
        <w:tc>
          <w:tcPr>
            <w:tcW w:w="109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473"/>
            </w:pPr>
            <w:r>
              <w:t>-11,390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473"/>
            </w:pPr>
          </w:p>
        </w:tc>
        <w:tc>
          <w:tcPr>
            <w:tcW w:w="11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473"/>
            </w:pPr>
            <w:r>
              <w:t>-17.0</w:t>
            </w:r>
          </w:p>
        </w:tc>
      </w:tr>
      <w:tr w:rsidR="00000000">
        <w:tblPrEx>
          <w:tblCellMar>
            <w:top w:w="0" w:type="dxa"/>
            <w:bottom w:w="0" w:type="dxa"/>
          </w:tblCellMar>
        </w:tblPrEx>
        <w:tc>
          <w:tcPr>
            <w:tcW w:w="163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framePr w:hSpace="180" w:wrap="notBeside" w:vAnchor="text" w:hAnchor="margin" w:y="473"/>
              <w:ind w:left="-90"/>
            </w:pPr>
            <w:r>
              <w:t>Sta</w:t>
            </w:r>
            <w:r>
              <w:t>tewide Property Tax Admin.</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framePr w:hSpace="180" w:wrap="notBeside" w:vAnchor="text" w:hAnchor="margin" w:y="473"/>
              <w:jc w:val="center"/>
              <w:rPr>
                <w:sz w:val="24"/>
              </w:rPr>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473"/>
            </w:pPr>
            <w:r>
              <w:t>75,000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473"/>
            </w:pPr>
          </w:p>
        </w:tc>
        <w:tc>
          <w:tcPr>
            <w:tcW w:w="1223"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473"/>
            </w:pPr>
            <w:r>
              <w:t>62,730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473"/>
            </w:pPr>
          </w:p>
        </w:tc>
        <w:tc>
          <w:tcPr>
            <w:tcW w:w="109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473"/>
            </w:pPr>
            <w:r>
              <w:t>-12,270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473"/>
            </w:pPr>
          </w:p>
        </w:tc>
        <w:tc>
          <w:tcPr>
            <w:tcW w:w="11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473"/>
            </w:pPr>
            <w:r>
              <w:t>-16.4</w:t>
            </w:r>
          </w:p>
        </w:tc>
      </w:tr>
      <w:tr w:rsidR="00000000">
        <w:tblPrEx>
          <w:tblCellMar>
            <w:top w:w="0" w:type="dxa"/>
            <w:bottom w:w="0" w:type="dxa"/>
          </w:tblCellMar>
        </w:tblPrEx>
        <w:trPr>
          <w:trHeight w:val="323"/>
        </w:trPr>
        <w:tc>
          <w:tcPr>
            <w:tcW w:w="163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framePr w:hSpace="180" w:wrap="notBeside" w:vAnchor="text" w:hAnchor="margin" w:y="473"/>
              <w:ind w:left="-90"/>
              <w:rPr>
                <w:b/>
              </w:rPr>
            </w:pPr>
            <w:r>
              <w:rPr>
                <w:b/>
              </w:rPr>
              <w:t xml:space="preserve">  Total</w:t>
            </w:r>
          </w:p>
        </w:tc>
        <w:tc>
          <w:tcPr>
            <w:tcW w:w="270"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framePr w:hSpace="180" w:wrap="notBeside" w:vAnchor="text" w:hAnchor="margin" w:y="473"/>
              <w:rPr>
                <w:b/>
              </w:rPr>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473"/>
              <w:ind w:left="-18"/>
              <w:rPr>
                <w:b/>
              </w:rPr>
            </w:pPr>
            <w:r>
              <w:rPr>
                <w:b/>
              </w:rPr>
              <w:t>$29,837,282</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473"/>
              <w:rPr>
                <w:b/>
              </w:rPr>
            </w:pPr>
          </w:p>
        </w:tc>
        <w:tc>
          <w:tcPr>
            <w:tcW w:w="1223"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473"/>
              <w:ind w:left="-108"/>
              <w:rPr>
                <w:b/>
              </w:rPr>
            </w:pPr>
            <w:r>
              <w:rPr>
                <w:b/>
              </w:rPr>
              <w:t>$28,713,888</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473"/>
              <w:rPr>
                <w:b/>
              </w:rPr>
            </w:pPr>
          </w:p>
        </w:tc>
        <w:tc>
          <w:tcPr>
            <w:tcW w:w="109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473"/>
              <w:ind w:left="-127"/>
              <w:rPr>
                <w:b/>
              </w:rPr>
            </w:pPr>
            <w:r>
              <w:rPr>
                <w:b/>
              </w:rPr>
              <w:t>$-1,123,394</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473"/>
              <w:rPr>
                <w:b/>
              </w:rPr>
            </w:pPr>
          </w:p>
        </w:tc>
        <w:tc>
          <w:tcPr>
            <w:tcW w:w="11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framePr w:hSpace="180" w:wrap="notBeside" w:vAnchor="text" w:hAnchor="margin" w:y="473"/>
              <w:rPr>
                <w:b/>
              </w:rPr>
            </w:pPr>
            <w:r>
              <w:rPr>
                <w:b/>
              </w:rPr>
              <w:t>-3.8%</w:t>
            </w:r>
          </w:p>
        </w:tc>
      </w:tr>
    </w:tbl>
    <w:p w:rsidR="00000000" w:rsidRDefault="000C4F08"/>
    <w:p w:rsidR="00000000" w:rsidRDefault="000C4F08"/>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267"/>
        <w:gridCol w:w="236"/>
        <w:gridCol w:w="587"/>
        <w:gridCol w:w="236"/>
        <w:gridCol w:w="1027"/>
        <w:gridCol w:w="236"/>
        <w:gridCol w:w="1096"/>
        <w:gridCol w:w="236"/>
        <w:gridCol w:w="1117"/>
        <w:gridCol w:w="236"/>
        <w:gridCol w:w="867"/>
        <w:gridCol w:w="236"/>
        <w:gridCol w:w="1117"/>
      </w:tblGrid>
      <w:tr w:rsidR="00000000">
        <w:tblPrEx>
          <w:tblCellMar>
            <w:top w:w="0" w:type="dxa"/>
            <w:bottom w:w="0" w:type="dxa"/>
          </w:tblCellMar>
        </w:tblPrEx>
        <w:trPr>
          <w:trHeight w:val="521"/>
          <w:jc w:val="center"/>
        </w:trPr>
        <w:tc>
          <w:tcPr>
            <w:tcW w:w="126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p>
          <w:p w:rsidR="00000000" w:rsidRDefault="000C4F08">
            <w:pPr>
              <w:pStyle w:val="TableTitle0"/>
            </w:pPr>
            <w:r>
              <w:t>Division</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r>
              <w:t>FTE Lay-Offs</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r>
              <w:t>Other Positions Not Filled</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r>
              <w:t>Total FTE Reduction</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r>
              <w:t>Estimated Salary Savings</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86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r>
              <w:t>Buy-Out Costs</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r>
              <w:t>Net Savings</w:t>
            </w:r>
          </w:p>
        </w:tc>
      </w:tr>
      <w:tr w:rsidR="00000000">
        <w:tblPrEx>
          <w:tblCellMar>
            <w:top w:w="0" w:type="dxa"/>
            <w:bottom w:w="0" w:type="dxa"/>
          </w:tblCellMar>
        </w:tblPrEx>
        <w:trPr>
          <w:trHeight w:val="332"/>
          <w:jc w:val="center"/>
        </w:trPr>
        <w:tc>
          <w:tcPr>
            <w:tcW w:w="126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lastRenderedPageBreak/>
              <w:t>Complian</w:t>
            </w:r>
            <w:r>
              <w:t>ce</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widowControl w:val="0"/>
              <w:autoSpaceDE w:val="0"/>
              <w:autoSpaceDN w:val="0"/>
              <w:adjustRightInd w:val="0"/>
              <w:rPr>
                <w:rFonts w:ascii="Arial" w:hAnsi="Arial"/>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9.5</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5.5</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15.0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17" w:type="dxa"/>
            <w:tcBorders>
              <w:top w:val="single" w:sz="4" w:space="0" w:color="auto"/>
              <w:left w:val="single" w:sz="4" w:space="0" w:color="auto"/>
              <w:bottom w:val="single" w:sz="4" w:space="0" w:color="auto"/>
              <w:right w:val="single" w:sz="4" w:space="0" w:color="auto"/>
            </w:tcBorders>
          </w:tcPr>
          <w:p w:rsidR="00000000" w:rsidRDefault="000C4F08">
            <w:pPr>
              <w:pStyle w:val="tabletx1"/>
            </w:pPr>
          </w:p>
          <w:p w:rsidR="00000000" w:rsidRDefault="000C4F08">
            <w:pPr>
              <w:pStyle w:val="tabletx1"/>
            </w:pPr>
            <w:r>
              <w:t>$   838,177</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x1"/>
            </w:pPr>
          </w:p>
        </w:tc>
        <w:tc>
          <w:tcPr>
            <w:tcW w:w="867" w:type="dxa"/>
            <w:tcBorders>
              <w:top w:val="single" w:sz="4" w:space="0" w:color="auto"/>
              <w:left w:val="single" w:sz="4" w:space="0" w:color="auto"/>
              <w:bottom w:val="single" w:sz="4" w:space="0" w:color="auto"/>
              <w:right w:val="single" w:sz="4" w:space="0" w:color="auto"/>
            </w:tcBorders>
          </w:tcPr>
          <w:p w:rsidR="00000000" w:rsidRDefault="000C4F08">
            <w:pPr>
              <w:pStyle w:val="tabletx1"/>
            </w:pPr>
          </w:p>
          <w:p w:rsidR="00000000" w:rsidRDefault="000C4F08">
            <w:pPr>
              <w:pStyle w:val="tabletx1"/>
            </w:pPr>
            <w:r>
              <w:t>$60,297</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x1"/>
            </w:pPr>
          </w:p>
        </w:tc>
        <w:tc>
          <w:tcPr>
            <w:tcW w:w="1117" w:type="dxa"/>
            <w:tcBorders>
              <w:top w:val="single" w:sz="4" w:space="0" w:color="auto"/>
              <w:left w:val="single" w:sz="4" w:space="0" w:color="auto"/>
              <w:bottom w:val="single" w:sz="4" w:space="0" w:color="auto"/>
              <w:right w:val="single" w:sz="4" w:space="0" w:color="auto"/>
            </w:tcBorders>
          </w:tcPr>
          <w:p w:rsidR="00000000" w:rsidRDefault="000C4F08">
            <w:pPr>
              <w:pStyle w:val="tabletx1"/>
            </w:pPr>
          </w:p>
          <w:p w:rsidR="00000000" w:rsidRDefault="000C4F08">
            <w:pPr>
              <w:pStyle w:val="tabletx1"/>
            </w:pPr>
            <w:r>
              <w:t>$   777,880</w:t>
            </w:r>
          </w:p>
        </w:tc>
      </w:tr>
      <w:tr w:rsidR="00000000">
        <w:tblPrEx>
          <w:tblCellMar>
            <w:top w:w="0" w:type="dxa"/>
            <w:bottom w:w="0" w:type="dxa"/>
          </w:tblCellMar>
        </w:tblPrEx>
        <w:trPr>
          <w:jc w:val="center"/>
        </w:trPr>
        <w:tc>
          <w:tcPr>
            <w:tcW w:w="126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State Financial Management</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widowControl w:val="0"/>
              <w:autoSpaceDE w:val="0"/>
              <w:autoSpaceDN w:val="0"/>
              <w:adjustRightInd w:val="0"/>
              <w:rPr>
                <w:rFonts w:ascii="Arial" w:hAnsi="Arial"/>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8.7</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4.0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12.7</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xml:space="preserve">      519,679</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86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xml:space="preserve">       9,630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xml:space="preserve">      510,049</w:t>
            </w:r>
          </w:p>
        </w:tc>
      </w:tr>
      <w:tr w:rsidR="00000000">
        <w:tblPrEx>
          <w:tblCellMar>
            <w:top w:w="0" w:type="dxa"/>
            <w:bottom w:w="0" w:type="dxa"/>
          </w:tblCellMar>
        </w:tblPrEx>
        <w:trPr>
          <w:jc w:val="center"/>
        </w:trPr>
        <w:tc>
          <w:tcPr>
            <w:tcW w:w="126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Internal Resource Management</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widowControl w:val="0"/>
              <w:autoSpaceDE w:val="0"/>
              <w:autoSpaceDN w:val="0"/>
              <w:adjustRightInd w:val="0"/>
              <w:rPr>
                <w:rFonts w:ascii="Arial" w:hAnsi="Arial"/>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4.4</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6.4</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p w:rsidR="00000000" w:rsidRDefault="000C4F08">
            <w:pPr>
              <w:pStyle w:val="tabletx1"/>
            </w:pPr>
            <w:r>
              <w:t>339,171</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86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p w:rsidR="00000000" w:rsidRDefault="000C4F08">
            <w:pPr>
              <w:pStyle w:val="tabletx1"/>
            </w:pPr>
            <w:r>
              <w:t>10,740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p w:rsidR="00000000" w:rsidRDefault="000C4F08">
            <w:pPr>
              <w:pStyle w:val="tabletx1"/>
            </w:pPr>
            <w:r>
              <w:t>328,431</w:t>
            </w:r>
          </w:p>
        </w:tc>
      </w:tr>
      <w:tr w:rsidR="00000000">
        <w:tblPrEx>
          <w:tblCellMar>
            <w:top w:w="0" w:type="dxa"/>
            <w:bottom w:w="0" w:type="dxa"/>
          </w:tblCellMar>
        </w:tblPrEx>
        <w:trPr>
          <w:jc w:val="center"/>
        </w:trPr>
        <w:tc>
          <w:tcPr>
            <w:tcW w:w="126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 xml:space="preserve">Collection Cost and Fees </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widowControl w:val="0"/>
              <w:autoSpaceDE w:val="0"/>
              <w:autoSpaceDN w:val="0"/>
              <w:adjustRightInd w:val="0"/>
              <w:rPr>
                <w:rFonts w:ascii="Arial" w:hAnsi="Arial"/>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86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p w:rsidR="00000000" w:rsidRDefault="000C4F08">
            <w:pPr>
              <w:pStyle w:val="tabletx1"/>
            </w:pPr>
            <w:r>
              <w:t>0</w:t>
            </w:r>
          </w:p>
        </w:tc>
      </w:tr>
      <w:tr w:rsidR="00000000">
        <w:tblPrEx>
          <w:tblCellMar>
            <w:top w:w="0" w:type="dxa"/>
            <w:bottom w:w="0" w:type="dxa"/>
          </w:tblCellMar>
        </w:tblPrEx>
        <w:trPr>
          <w:jc w:val="center"/>
        </w:trPr>
        <w:tc>
          <w:tcPr>
            <w:tcW w:w="126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Statewide Property Tax Admin.</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widowControl w:val="0"/>
              <w:autoSpaceDE w:val="0"/>
              <w:autoSpaceDN w:val="0"/>
              <w:adjustRightInd w:val="0"/>
              <w:rPr>
                <w:rFonts w:ascii="Arial" w:hAnsi="Arial"/>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86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p w:rsidR="00000000" w:rsidRDefault="000C4F08">
            <w:pPr>
              <w:pStyle w:val="tabletx1"/>
            </w:pPr>
            <w:r>
              <w:t>0</w:t>
            </w:r>
          </w:p>
        </w:tc>
      </w:tr>
      <w:tr w:rsidR="00000000">
        <w:tblPrEx>
          <w:tblCellMar>
            <w:top w:w="0" w:type="dxa"/>
            <w:bottom w:w="0" w:type="dxa"/>
          </w:tblCellMar>
        </w:tblPrEx>
        <w:trPr>
          <w:jc w:val="center"/>
        </w:trPr>
        <w:tc>
          <w:tcPr>
            <w:tcW w:w="126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Temporary Help Reduction (All Divisions)</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widowControl w:val="0"/>
              <w:autoSpaceDE w:val="0"/>
              <w:autoSpaceDN w:val="0"/>
              <w:adjustRightInd w:val="0"/>
              <w:rPr>
                <w:rFonts w:ascii="Arial" w:hAnsi="Arial"/>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9.1</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9.1</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xml:space="preserve">      </w:t>
            </w:r>
          </w:p>
          <w:p w:rsidR="00000000" w:rsidRDefault="000C4F08">
            <w:pPr>
              <w:pStyle w:val="tabletx1"/>
            </w:pPr>
          </w:p>
          <w:p w:rsidR="00000000" w:rsidRDefault="000C4F08">
            <w:pPr>
              <w:pStyle w:val="tabletx1"/>
            </w:pPr>
            <w:r>
              <w:t>205,355</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86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p w:rsidR="00000000" w:rsidRDefault="000C4F08">
            <w:pPr>
              <w:pStyle w:val="tabletx1"/>
            </w:pPr>
          </w:p>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xml:space="preserve">      </w:t>
            </w:r>
          </w:p>
          <w:p w:rsidR="00000000" w:rsidRDefault="000C4F08">
            <w:pPr>
              <w:pStyle w:val="tabletx1"/>
            </w:pPr>
          </w:p>
          <w:p w:rsidR="00000000" w:rsidRDefault="000C4F08">
            <w:pPr>
              <w:pStyle w:val="tabletx1"/>
            </w:pPr>
            <w:r>
              <w:t>205,355</w:t>
            </w:r>
          </w:p>
        </w:tc>
      </w:tr>
      <w:tr w:rsidR="00000000">
        <w:tblPrEx>
          <w:tblCellMar>
            <w:top w:w="0" w:type="dxa"/>
            <w:bottom w:w="0" w:type="dxa"/>
          </w:tblCellMar>
        </w:tblPrEx>
        <w:trPr>
          <w:trHeight w:val="368"/>
          <w:jc w:val="center"/>
        </w:trPr>
        <w:tc>
          <w:tcPr>
            <w:tcW w:w="126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rPr>
                <w:b/>
              </w:rPr>
            </w:pPr>
            <w:r>
              <w:rPr>
                <w:b/>
              </w:rPr>
              <w:t xml:space="preserve">  Total</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jc w:val="right"/>
              <w:rPr>
                <w:b/>
                <w:sz w:val="24"/>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31.7</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11.5</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43.2</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$1,902,382</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86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$80,667</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11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$1,821,715</w:t>
            </w:r>
          </w:p>
        </w:tc>
      </w:tr>
    </w:tbl>
    <w:p w:rsidR="00000000" w:rsidRDefault="000C4F08"/>
    <w:p w:rsidR="00000000" w:rsidRDefault="000C4F08">
      <w:pPr>
        <w:framePr w:w="689" w:h="1007" w:hSpace="180" w:wrap="around" w:vAnchor="text" w:hAnchor="page" w:x="1377" w:y="689"/>
        <w:pBdr>
          <w:top w:val="single" w:sz="6" w:space="1" w:color="auto" w:shadow="1"/>
          <w:left w:val="single" w:sz="6" w:space="1" w:color="auto" w:shadow="1"/>
          <w:bottom w:val="single" w:sz="6" w:space="1" w:color="auto" w:shadow="1"/>
          <w:right w:val="single" w:sz="6" w:space="1" w:color="auto" w:shadow="1"/>
        </w:pBdr>
        <w:rPr>
          <w:sz w:val="12"/>
        </w:rPr>
      </w:pPr>
      <w:r>
        <w:rPr>
          <w:sz w:val="12"/>
        </w:rPr>
        <w:t>Retirement</w:t>
      </w:r>
    </w:p>
    <w:p w:rsidR="00000000" w:rsidRDefault="000C4F08">
      <w:pPr>
        <w:framePr w:w="689" w:h="1007" w:hSpace="180" w:wrap="around" w:vAnchor="text" w:hAnchor="page" w:x="1377" w:y="689"/>
        <w:pBdr>
          <w:top w:val="single" w:sz="6" w:space="1" w:color="auto" w:shadow="1"/>
          <w:left w:val="single" w:sz="6" w:space="1" w:color="auto" w:shadow="1"/>
          <w:bottom w:val="single" w:sz="6" w:space="1" w:color="auto" w:shadow="1"/>
          <w:right w:val="single" w:sz="6" w:space="1" w:color="auto" w:shadow="1"/>
        </w:pBdr>
      </w:pPr>
      <w:r>
        <w:rPr>
          <w:sz w:val="12"/>
        </w:rPr>
        <w:t>Savings</w:t>
      </w:r>
    </w:p>
    <w:p w:rsidR="00000000" w:rsidRDefault="000C4F08">
      <w:pPr>
        <w:framePr w:w="689" w:h="1007" w:hSpace="180" w:wrap="around" w:vAnchor="text" w:hAnchor="page" w:x="1377" w:y="689"/>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431800" cy="342900"/>
            <wp:effectExtent l="19050" t="0" r="635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2"/>
                    <a:srcRect/>
                    <a:stretch>
                      <a:fillRect/>
                    </a:stretch>
                  </pic:blipFill>
                  <pic:spPr bwMode="auto">
                    <a:xfrm>
                      <a:off x="0" y="0"/>
                      <a:ext cx="431800" cy="342900"/>
                    </a:xfrm>
                    <a:prstGeom prst="rect">
                      <a:avLst/>
                    </a:prstGeom>
                    <a:noFill/>
                    <a:ln w="9525">
                      <a:noFill/>
                      <a:miter lim="800000"/>
                      <a:headEnd/>
                      <a:tailEnd/>
                    </a:ln>
                  </pic:spPr>
                </pic:pic>
              </a:graphicData>
            </a:graphic>
          </wp:inline>
        </w:drawing>
      </w:r>
    </w:p>
    <w:p w:rsidR="00000000" w:rsidRDefault="000C4F08">
      <w:pPr>
        <w:pStyle w:val="textup"/>
      </w:pPr>
      <w:r>
        <w:rPr>
          <w:b/>
        </w:rPr>
        <w:t>Re</w:t>
      </w:r>
      <w:r>
        <w:rPr>
          <w:b/>
        </w:rPr>
        <w:t>tirement Savings</w:t>
      </w:r>
      <w:r>
        <w:tab/>
        <w:t>Of the Other Positions Not Filled, 1.5 FTE positions and $62,212 in net savings is the result of retirements and will be deposited into the Fund established in HF 698 (Utility Plant Siting Appropriations and Workforce Attrition Program Fun</w:t>
      </w:r>
      <w:r>
        <w:t>d Act).  The money in the Fund will be transferred to the General Fund at the end of FY 2002.  The salary savings from the Department not filling positions upon retirement of employees will not be available to the Department to cover any shortfall in the D</w:t>
      </w:r>
      <w:r>
        <w:t>epartment’s budget.</w:t>
      </w:r>
    </w:p>
    <w:p w:rsidR="00000000" w:rsidRDefault="000C4F08">
      <w:pPr>
        <w:pStyle w:val="textup"/>
      </w:pPr>
    </w:p>
    <w:p w:rsidR="00000000" w:rsidRDefault="000C4F08">
      <w:pPr>
        <w:pStyle w:val="textup"/>
      </w:pPr>
    </w:p>
    <w:p w:rsidR="00000000" w:rsidRDefault="000C4F08">
      <w:pPr>
        <w:pStyle w:val="textup"/>
      </w:pPr>
    </w:p>
    <w:p w:rsidR="00000000" w:rsidRDefault="000C4F08">
      <w:pPr>
        <w:pStyle w:val="textup"/>
      </w:pPr>
    </w:p>
    <w:p w:rsidR="00000000" w:rsidRDefault="000C4F08">
      <w:pPr>
        <w:pStyle w:val="textup"/>
      </w:pPr>
    </w:p>
    <w:p w:rsidR="00000000" w:rsidRDefault="000C4F08">
      <w:pPr>
        <w:pStyle w:val="textup"/>
      </w:pPr>
    </w:p>
    <w:p w:rsidR="00000000" w:rsidRDefault="000C4F08">
      <w:pPr>
        <w:pStyle w:val="textup"/>
      </w:pPr>
    </w:p>
    <w:p w:rsidR="00000000" w:rsidRDefault="000C4F08">
      <w:pPr>
        <w:pStyle w:val="textup"/>
      </w:pPr>
    </w:p>
    <w:p w:rsidR="00000000" w:rsidRDefault="000C4F08">
      <w:pPr>
        <w:pStyle w:val="textup"/>
      </w:pPr>
    </w:p>
    <w:p w:rsidR="00000000" w:rsidRDefault="000C4F08">
      <w:pPr>
        <w:pStyle w:val="textup"/>
      </w:pPr>
    </w:p>
    <w:p w:rsidR="00000000" w:rsidRDefault="000C4F08">
      <w:pPr>
        <w:pStyle w:val="Heading3"/>
        <w:rPr>
          <w:rFonts w:ascii="Univers" w:hAnsi="Univers"/>
          <w:sz w:val="20"/>
          <w:u w:val="single"/>
        </w:rPr>
      </w:pPr>
      <w:r>
        <w:rPr>
          <w:rFonts w:ascii="Univers" w:hAnsi="Univers"/>
          <w:sz w:val="20"/>
          <w:u w:val="single"/>
        </w:rPr>
        <w:t>Impact on Services, Funding, and Revenue</w:t>
      </w:r>
    </w:p>
    <w:p w:rsidR="00000000" w:rsidRDefault="000C4F08">
      <w:pPr>
        <w:pStyle w:val="textup"/>
        <w:rPr>
          <w:lang w:val="fr-FR"/>
        </w:rPr>
      </w:pPr>
      <w:r>
        <w:rPr>
          <w:b/>
          <w:lang w:val="fr-FR"/>
        </w:rPr>
        <w:t>Compliance Division</w:t>
      </w:r>
      <w:r>
        <w:rPr>
          <w:lang w:val="fr-FR"/>
        </w:rPr>
        <w:tab/>
        <w:t>Compliance Division</w:t>
      </w:r>
    </w:p>
    <w:p w:rsidR="00000000" w:rsidRDefault="000C4F08">
      <w:pPr>
        <w:rPr>
          <w:lang w:val="fr-FR"/>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1667"/>
        <w:gridCol w:w="236"/>
        <w:gridCol w:w="1257"/>
        <w:gridCol w:w="236"/>
        <w:gridCol w:w="1257"/>
        <w:gridCol w:w="236"/>
        <w:gridCol w:w="646"/>
        <w:gridCol w:w="236"/>
        <w:gridCol w:w="587"/>
        <w:gridCol w:w="236"/>
        <w:gridCol w:w="1027"/>
      </w:tblGrid>
      <w:tr w:rsidR="00000000">
        <w:tblPrEx>
          <w:tblCellMar>
            <w:top w:w="0" w:type="dxa"/>
            <w:bottom w:w="0" w:type="dxa"/>
          </w:tblCellMar>
        </w:tblPrEx>
        <w:tc>
          <w:tcPr>
            <w:tcW w:w="166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rPr>
                <w:lang w:val="fr-FR"/>
              </w:rPr>
            </w:pPr>
          </w:p>
          <w:p w:rsidR="00000000" w:rsidRDefault="000C4F08">
            <w:pPr>
              <w:pStyle w:val="TableTitle0"/>
              <w:rPr>
                <w:lang w:val="fr-FR"/>
              </w:rPr>
            </w:pPr>
          </w:p>
          <w:p w:rsidR="00000000" w:rsidRDefault="000C4F08">
            <w:pPr>
              <w:pStyle w:val="TableTitle0"/>
            </w:pPr>
            <w:r>
              <w:t>Title</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p>
          <w:p w:rsidR="00000000" w:rsidRDefault="000C4F08">
            <w:pPr>
              <w:pStyle w:val="TableTitle0"/>
            </w:pPr>
            <w:r>
              <w:t>Supervisors</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r>
              <w:t>Non-Supervisors</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p>
          <w:p w:rsidR="00000000" w:rsidRDefault="000C4F08">
            <w:pPr>
              <w:pStyle w:val="TableTitle0"/>
            </w:pPr>
            <w:r>
              <w:t>Total</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r>
              <w:t>FTE</w:t>
            </w:r>
          </w:p>
          <w:p w:rsidR="00000000" w:rsidRDefault="000C4F08">
            <w:pPr>
              <w:pStyle w:val="TableTitle0"/>
            </w:pPr>
            <w:r>
              <w:t>Lay-Offs</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r>
              <w:t>Positions Not Filled</w:t>
            </w:r>
          </w:p>
        </w:tc>
      </w:tr>
      <w:tr w:rsidR="00000000">
        <w:tblPrEx>
          <w:tblCellMar>
            <w:top w:w="0" w:type="dxa"/>
            <w:bottom w:w="0" w:type="dxa"/>
          </w:tblCellMar>
        </w:tblPrEx>
        <w:tc>
          <w:tcPr>
            <w:tcW w:w="166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Account/Auditor 1</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r>
      <w:tr w:rsidR="00000000">
        <w:tblPrEx>
          <w:tblCellMar>
            <w:top w:w="0" w:type="dxa"/>
            <w:bottom w:w="0" w:type="dxa"/>
          </w:tblCellMar>
        </w:tblPrEx>
        <w:tc>
          <w:tcPr>
            <w:tcW w:w="166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Attorney 2</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r>
      <w:tr w:rsidR="00000000">
        <w:tblPrEx>
          <w:tblCellMar>
            <w:top w:w="0" w:type="dxa"/>
            <w:bottom w:w="0" w:type="dxa"/>
          </w:tblCellMar>
        </w:tblPrEx>
        <w:tc>
          <w:tcPr>
            <w:tcW w:w="166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Out of State Revenue Auditor</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5.2</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5.2</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5.2</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r>
      <w:tr w:rsidR="00000000">
        <w:tblPrEx>
          <w:tblCellMar>
            <w:top w:w="0" w:type="dxa"/>
            <w:bottom w:w="0" w:type="dxa"/>
          </w:tblCellMar>
        </w:tblPrEx>
        <w:tc>
          <w:tcPr>
            <w:tcW w:w="166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Revenue Auditor 2</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1.8</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1.8</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1.8</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r>
      <w:tr w:rsidR="00000000">
        <w:tblPrEx>
          <w:tblCellMar>
            <w:top w:w="0" w:type="dxa"/>
            <w:bottom w:w="0" w:type="dxa"/>
          </w:tblCellMar>
        </w:tblPrEx>
        <w:tc>
          <w:tcPr>
            <w:tcW w:w="166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Typist Advanced</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lang w:val="fr-FR"/>
              </w:rPr>
            </w:pPr>
            <w:r>
              <w:rPr>
                <w:lang w:val="fr-FR"/>
              </w:rP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lang w:val="fr-FR"/>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lang w:val="fr-FR"/>
              </w:rPr>
            </w:pPr>
            <w:r>
              <w:rPr>
                <w:lang w:val="fr-FR"/>
              </w:rPr>
              <w:t>0.9</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lang w:val="fr-FR"/>
              </w:rPr>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lang w:val="fr-FR"/>
              </w:rPr>
            </w:pPr>
            <w:r>
              <w:rPr>
                <w:lang w:val="fr-FR"/>
              </w:rPr>
              <w:t>0.9</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lang w:val="fr-FR"/>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lang w:val="fr-FR"/>
              </w:rPr>
            </w:pPr>
            <w:r>
              <w:rPr>
                <w:lang w:val="fr-FR"/>
              </w:rPr>
              <w:t>0.9</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lang w:val="fr-FR"/>
              </w:rPr>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lang w:val="fr-FR"/>
              </w:rPr>
            </w:pPr>
            <w:r>
              <w:rPr>
                <w:lang w:val="fr-FR"/>
              </w:rPr>
              <w:t>0.0</w:t>
            </w:r>
          </w:p>
        </w:tc>
      </w:tr>
      <w:tr w:rsidR="00000000">
        <w:tblPrEx>
          <w:tblCellMar>
            <w:top w:w="0" w:type="dxa"/>
            <w:bottom w:w="0" w:type="dxa"/>
          </w:tblCellMar>
        </w:tblPrEx>
        <w:tc>
          <w:tcPr>
            <w:tcW w:w="166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rPr>
                <w:lang w:val="fr-FR"/>
              </w:rPr>
            </w:pPr>
            <w:r>
              <w:rPr>
                <w:lang w:val="fr-FR"/>
              </w:rPr>
              <w:t>Revenue Examiner 1</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rPr>
                <w:sz w:val="24"/>
                <w:lang w:val="fr-FR"/>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lang w:val="fr-FR"/>
              </w:rPr>
            </w:pPr>
            <w:r>
              <w:rPr>
                <w:lang w:val="fr-FR"/>
              </w:rP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lang w:val="fr-FR"/>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lang w:val="fr-FR"/>
              </w:rPr>
            </w:pPr>
            <w:r>
              <w:rPr>
                <w:lang w:val="fr-FR"/>
              </w:rPr>
              <w:t>3.0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lang w:val="fr-FR"/>
              </w:rPr>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lang w:val="fr-FR"/>
              </w:rPr>
            </w:pPr>
            <w:r>
              <w:rPr>
                <w:lang w:val="fr-FR"/>
              </w:rPr>
              <w:t>3.0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lang w:val="fr-FR"/>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lang w:val="fr-FR"/>
              </w:rPr>
            </w:pPr>
            <w:r>
              <w:rPr>
                <w:lang w:val="fr-FR"/>
              </w:rP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lang w:val="fr-FR"/>
              </w:rPr>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lang w:val="fr-FR"/>
              </w:rPr>
            </w:pPr>
            <w:r>
              <w:rPr>
                <w:lang w:val="fr-FR"/>
              </w:rPr>
              <w:t>3.0</w:t>
            </w:r>
          </w:p>
        </w:tc>
      </w:tr>
      <w:tr w:rsidR="00000000">
        <w:tblPrEx>
          <w:tblCellMar>
            <w:top w:w="0" w:type="dxa"/>
            <w:bottom w:w="0" w:type="dxa"/>
          </w:tblCellMar>
        </w:tblPrEx>
        <w:tc>
          <w:tcPr>
            <w:tcW w:w="166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rPr>
                <w:lang w:val="fr-FR"/>
              </w:rPr>
            </w:pPr>
            <w:r>
              <w:rPr>
                <w:lang w:val="fr-FR"/>
              </w:rPr>
              <w:t>Revenue Examiner 3</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rPr>
                <w:sz w:val="24"/>
                <w:lang w:val="fr-FR"/>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r>
      <w:tr w:rsidR="00000000">
        <w:tblPrEx>
          <w:tblCellMar>
            <w:top w:w="0" w:type="dxa"/>
            <w:bottom w:w="0" w:type="dxa"/>
          </w:tblCellMar>
        </w:tblPrEx>
        <w:tc>
          <w:tcPr>
            <w:tcW w:w="166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T</w:t>
            </w:r>
            <w:r>
              <w:t>emporary Help Reduction</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3.1</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3.1</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3.1</w:t>
            </w:r>
          </w:p>
        </w:tc>
      </w:tr>
      <w:tr w:rsidR="00000000">
        <w:tblPrEx>
          <w:tblCellMar>
            <w:top w:w="0" w:type="dxa"/>
            <w:bottom w:w="0" w:type="dxa"/>
          </w:tblCellMar>
        </w:tblPrEx>
        <w:tc>
          <w:tcPr>
            <w:tcW w:w="166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rPr>
                <w:b/>
              </w:rPr>
            </w:pPr>
            <w:r>
              <w:rPr>
                <w:b/>
              </w:rPr>
              <w:t xml:space="preserve">  Total</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rPr>
                <w:b/>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jc w:val="right"/>
              <w:rPr>
                <w:b/>
                <w:sz w:val="18"/>
              </w:rPr>
            </w:pPr>
            <w:r>
              <w:rPr>
                <w:b/>
                <w:sz w:val="18"/>
              </w:rP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jc w:val="right"/>
              <w:rPr>
                <w:b/>
                <w:sz w:val="18"/>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17.0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17.0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9.9</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7.1</w:t>
            </w:r>
          </w:p>
        </w:tc>
      </w:tr>
    </w:tbl>
    <w:p w:rsidR="00000000" w:rsidRDefault="000C4F08"/>
    <w:p w:rsidR="00000000" w:rsidRDefault="000C4F08">
      <w:pPr>
        <w:pStyle w:val="Bulletup"/>
      </w:pPr>
      <w:r>
        <w:t>Possible $1.7 million loss of revenue.</w:t>
      </w:r>
    </w:p>
    <w:p w:rsidR="00000000" w:rsidRDefault="000C4F08">
      <w:pPr>
        <w:pStyle w:val="Bulletup"/>
      </w:pPr>
      <w:r>
        <w:t>Elimination of taxpayer walk-in assistance in Des Moines and State field offices.</w:t>
      </w:r>
    </w:p>
    <w:p w:rsidR="00000000" w:rsidRDefault="000C4F08">
      <w:pPr>
        <w:pStyle w:val="Bulletup"/>
      </w:pPr>
      <w:r>
        <w:t>Reduction of educational programs to targeted pr</w:t>
      </w:r>
      <w:r>
        <w:t>ofessional and civic customers.</w:t>
      </w:r>
    </w:p>
    <w:p w:rsidR="00000000" w:rsidRDefault="000C4F08">
      <w:pPr>
        <w:pStyle w:val="Bulletup"/>
      </w:pPr>
      <w:r>
        <w:t>Elimination of voice messaging services in Taxpayer Services.</w:t>
      </w:r>
    </w:p>
    <w:p w:rsidR="00000000" w:rsidRDefault="000C4F08">
      <w:pPr>
        <w:pStyle w:val="textup"/>
        <w:rPr>
          <w:b/>
        </w:rPr>
      </w:pPr>
    </w:p>
    <w:p w:rsidR="00000000" w:rsidRDefault="000C4F08">
      <w:pPr>
        <w:pStyle w:val="textup"/>
        <w:rPr>
          <w:b/>
        </w:rPr>
      </w:pPr>
    </w:p>
    <w:p w:rsidR="00000000" w:rsidRDefault="000C4F08">
      <w:pPr>
        <w:pStyle w:val="textup"/>
        <w:rPr>
          <w:b/>
        </w:rPr>
      </w:pPr>
    </w:p>
    <w:p w:rsidR="00000000" w:rsidRDefault="000C4F08">
      <w:pPr>
        <w:pStyle w:val="textup"/>
        <w:rPr>
          <w:b/>
        </w:rPr>
      </w:pPr>
    </w:p>
    <w:p w:rsidR="00000000" w:rsidRDefault="000C4F08">
      <w:pPr>
        <w:pStyle w:val="textup"/>
        <w:rPr>
          <w:b/>
        </w:rPr>
      </w:pPr>
    </w:p>
    <w:p w:rsidR="00000000" w:rsidRDefault="000C4F08">
      <w:pPr>
        <w:pStyle w:val="textup"/>
        <w:rPr>
          <w:b/>
        </w:rPr>
      </w:pPr>
    </w:p>
    <w:p w:rsidR="00000000" w:rsidRDefault="000C4F08">
      <w:pPr>
        <w:pStyle w:val="textup"/>
        <w:rPr>
          <w:b/>
        </w:rPr>
      </w:pPr>
    </w:p>
    <w:p w:rsidR="00000000" w:rsidRDefault="000C4F08">
      <w:pPr>
        <w:pStyle w:val="textup"/>
        <w:rPr>
          <w:b/>
        </w:rPr>
      </w:pPr>
    </w:p>
    <w:p w:rsidR="00000000" w:rsidRDefault="000C4F08">
      <w:pPr>
        <w:pStyle w:val="textup"/>
        <w:rPr>
          <w:b/>
        </w:rPr>
      </w:pPr>
    </w:p>
    <w:p w:rsidR="00000000" w:rsidRDefault="000C4F08">
      <w:pPr>
        <w:pStyle w:val="textup"/>
        <w:rPr>
          <w:b/>
        </w:rPr>
      </w:pPr>
    </w:p>
    <w:p w:rsidR="00000000" w:rsidRDefault="000C4F08">
      <w:pPr>
        <w:pStyle w:val="textup"/>
        <w:rPr>
          <w:b/>
        </w:rPr>
      </w:pPr>
    </w:p>
    <w:p w:rsidR="00000000" w:rsidRDefault="000C4F08">
      <w:pPr>
        <w:pStyle w:val="textup"/>
      </w:pPr>
      <w:r>
        <w:rPr>
          <w:b/>
        </w:rPr>
        <w:t>Financial Management</w:t>
      </w:r>
      <w:r>
        <w:tab/>
        <w:t>State Financial Management</w:t>
      </w:r>
    </w:p>
    <w:p w:rsidR="00000000" w:rsidRDefault="000C4F08"/>
    <w:p w:rsidR="00000000" w:rsidRDefault="000C4F08">
      <w:pPr>
        <w:framePr w:w="501" w:h="1159" w:hSpace="180" w:wrap="around" w:vAnchor="text" w:hAnchor="page" w:x="1641" w:y="141"/>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317500" cy="444500"/>
            <wp:effectExtent l="19050" t="0" r="635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4"/>
                    <a:srcRect/>
                    <a:stretch>
                      <a:fillRect/>
                    </a:stretch>
                  </pic:blipFill>
                  <pic:spPr bwMode="auto">
                    <a:xfrm>
                      <a:off x="0" y="0"/>
                      <a:ext cx="317500" cy="444500"/>
                    </a:xfrm>
                    <a:prstGeom prst="rect">
                      <a:avLst/>
                    </a:prstGeom>
                    <a:noFill/>
                    <a:ln w="9525">
                      <a:noFill/>
                      <a:miter lim="800000"/>
                      <a:headEnd/>
                      <a:tailEnd/>
                    </a:ln>
                  </pic:spPr>
                </pic:pic>
              </a:graphicData>
            </a:graphic>
          </wp:inline>
        </w:drawing>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47"/>
        <w:gridCol w:w="236"/>
        <w:gridCol w:w="1257"/>
        <w:gridCol w:w="236"/>
        <w:gridCol w:w="1257"/>
        <w:gridCol w:w="236"/>
        <w:gridCol w:w="646"/>
        <w:gridCol w:w="236"/>
        <w:gridCol w:w="587"/>
        <w:gridCol w:w="236"/>
        <w:gridCol w:w="1027"/>
      </w:tblGrid>
      <w:tr w:rsidR="00000000">
        <w:tblPrEx>
          <w:tblCellMar>
            <w:top w:w="0" w:type="dxa"/>
            <w:bottom w:w="0" w:type="dxa"/>
          </w:tblCellMar>
        </w:tblPrEx>
        <w:tc>
          <w:tcPr>
            <w:tcW w:w="13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p>
          <w:p w:rsidR="00000000" w:rsidRDefault="000C4F08">
            <w:pPr>
              <w:pStyle w:val="TableTitle0"/>
            </w:pPr>
            <w:r>
              <w:t>Title</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p>
          <w:p w:rsidR="00000000" w:rsidRDefault="000C4F08">
            <w:pPr>
              <w:pStyle w:val="TableTitle0"/>
            </w:pPr>
            <w:r>
              <w:t>Supervisors</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r>
              <w:t>Non-Supervisors</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p>
          <w:p w:rsidR="00000000" w:rsidRDefault="000C4F08">
            <w:pPr>
              <w:pStyle w:val="TableTitle0"/>
            </w:pPr>
            <w:r>
              <w:t>Total</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r>
              <w:t>FTE</w:t>
            </w:r>
          </w:p>
          <w:p w:rsidR="00000000" w:rsidRDefault="000C4F08">
            <w:pPr>
              <w:pStyle w:val="TableTitle0"/>
            </w:pPr>
            <w:r>
              <w:t>Lay-Offs</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r>
              <w:t>Positions Not Filled</w:t>
            </w:r>
          </w:p>
        </w:tc>
      </w:tr>
      <w:tr w:rsidR="00000000">
        <w:tblPrEx>
          <w:tblCellMar>
            <w:top w:w="0" w:type="dxa"/>
            <w:bottom w:w="0" w:type="dxa"/>
          </w:tblCellMar>
        </w:tblPrEx>
        <w:tc>
          <w:tcPr>
            <w:tcW w:w="13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Accounting Cl</w:t>
            </w:r>
            <w:r>
              <w:t>erk 2</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1.8</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1.8</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1.8</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r>
      <w:tr w:rsidR="00000000">
        <w:tblPrEx>
          <w:tblCellMar>
            <w:top w:w="0" w:type="dxa"/>
            <w:bottom w:w="0" w:type="dxa"/>
          </w:tblCellMar>
        </w:tblPrEx>
        <w:tc>
          <w:tcPr>
            <w:tcW w:w="13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Accounting Technician 2</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0.9</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0.9</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0.9</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r>
      <w:tr w:rsidR="00000000">
        <w:tblPrEx>
          <w:tblCellMar>
            <w:top w:w="0" w:type="dxa"/>
            <w:bottom w:w="0" w:type="dxa"/>
          </w:tblCellMar>
        </w:tblPrEx>
        <w:tc>
          <w:tcPr>
            <w:tcW w:w="13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Administrative Assistant 1</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1.8</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1.8</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1.8</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r>
      <w:tr w:rsidR="00000000">
        <w:tblPrEx>
          <w:tblCellMar>
            <w:top w:w="0" w:type="dxa"/>
            <w:bottom w:w="0" w:type="dxa"/>
          </w:tblCellMar>
        </w:tblPrEx>
        <w:tc>
          <w:tcPr>
            <w:tcW w:w="13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Clerk-Advanced</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1.7</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1.7</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1.7</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r>
      <w:tr w:rsidR="00000000">
        <w:tblPrEx>
          <w:tblCellMar>
            <w:top w:w="0" w:type="dxa"/>
            <w:bottom w:w="0" w:type="dxa"/>
          </w:tblCellMar>
        </w:tblPrEx>
        <w:tc>
          <w:tcPr>
            <w:tcW w:w="13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Clerk Specialist</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1.6</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1.6</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1.6</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r>
      <w:tr w:rsidR="00000000">
        <w:tblPrEx>
          <w:tblCellMar>
            <w:top w:w="0" w:type="dxa"/>
            <w:bottom w:w="0" w:type="dxa"/>
          </w:tblCellMar>
        </w:tblPrEx>
        <w:tc>
          <w:tcPr>
            <w:tcW w:w="13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Info Tech Support Worker 2</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0.9</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0.9</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0.9</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r>
      <w:tr w:rsidR="00000000">
        <w:tblPrEx>
          <w:tblCellMar>
            <w:top w:w="0" w:type="dxa"/>
            <w:bottom w:w="0" w:type="dxa"/>
          </w:tblCellMar>
        </w:tblPrEx>
        <w:tc>
          <w:tcPr>
            <w:tcW w:w="13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Public Service Supervisor 3</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r>
      <w:tr w:rsidR="00000000">
        <w:tblPrEx>
          <w:tblCellMar>
            <w:top w:w="0" w:type="dxa"/>
            <w:bottom w:w="0" w:type="dxa"/>
          </w:tblCellMar>
        </w:tblPrEx>
        <w:tc>
          <w:tcPr>
            <w:tcW w:w="13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Executive Officer 2</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r>
      <w:tr w:rsidR="00000000">
        <w:tblPrEx>
          <w:tblCellMar>
            <w:top w:w="0" w:type="dxa"/>
            <w:bottom w:w="0" w:type="dxa"/>
          </w:tblCellMar>
        </w:tblPrEx>
        <w:tc>
          <w:tcPr>
            <w:tcW w:w="13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Clerk-Specialist</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r>
      <w:tr w:rsidR="00000000">
        <w:tblPrEx>
          <w:tblCellMar>
            <w:top w:w="0" w:type="dxa"/>
            <w:bottom w:w="0" w:type="dxa"/>
          </w:tblCellMar>
        </w:tblPrEx>
        <w:tc>
          <w:tcPr>
            <w:tcW w:w="13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Typist Advanced</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1.0</w:t>
            </w:r>
          </w:p>
        </w:tc>
      </w:tr>
      <w:tr w:rsidR="00000000">
        <w:tblPrEx>
          <w:tblCellMar>
            <w:top w:w="0" w:type="dxa"/>
            <w:bottom w:w="0" w:type="dxa"/>
          </w:tblCellMar>
        </w:tblPrEx>
        <w:tc>
          <w:tcPr>
            <w:tcW w:w="13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Temporary Help Reduction</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6.1</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6.1</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3.3</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r>
              <w:t>2.8</w:t>
            </w:r>
          </w:p>
        </w:tc>
      </w:tr>
      <w:tr w:rsidR="00000000">
        <w:tblPrEx>
          <w:tblCellMar>
            <w:top w:w="0" w:type="dxa"/>
            <w:bottom w:w="0" w:type="dxa"/>
          </w:tblCellMar>
        </w:tblPrEx>
        <w:tc>
          <w:tcPr>
            <w:tcW w:w="134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rPr>
                <w:b/>
              </w:rPr>
            </w:pPr>
            <w:r>
              <w:rPr>
                <w:b/>
              </w:rPr>
              <w:t xml:space="preserve">  To</w:t>
            </w:r>
            <w:r>
              <w:rPr>
                <w:b/>
              </w:rPr>
              <w:t>tal</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jc w:val="center"/>
              <w:rPr>
                <w:b/>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2.0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16.8</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18.8</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12.0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6.8</w:t>
            </w:r>
          </w:p>
        </w:tc>
      </w:tr>
    </w:tbl>
    <w:p w:rsidR="00000000" w:rsidRDefault="000C4F08"/>
    <w:p w:rsidR="00000000" w:rsidRDefault="000C4F08">
      <w:pPr>
        <w:pStyle w:val="Bulletup"/>
      </w:pPr>
      <w:r>
        <w:t>Delayed screening and follow-up on bankruptcy filings and possible court fines.</w:t>
      </w:r>
    </w:p>
    <w:p w:rsidR="00000000" w:rsidRDefault="000C4F08">
      <w:pPr>
        <w:pStyle w:val="Bulletup"/>
      </w:pPr>
      <w:r>
        <w:t>Loss of internal controls on money and adjustments entering the Accounts Receivable System.</w:t>
      </w:r>
    </w:p>
    <w:p w:rsidR="00000000" w:rsidRDefault="000C4F08">
      <w:pPr>
        <w:pStyle w:val="Bulletup"/>
      </w:pPr>
      <w:r>
        <w:t>Reduced revenue recovery due to slowing of process</w:t>
      </w:r>
      <w:r>
        <w:t>ing in Accounts Receivable.</w:t>
      </w:r>
    </w:p>
    <w:p w:rsidR="00000000" w:rsidRDefault="000C4F08">
      <w:pPr>
        <w:pStyle w:val="Bulletup"/>
      </w:pPr>
      <w:r>
        <w:t>The time it takes for taxpayers who file paper forms to receive a refund will go from the current 30 days to approximately 60 days.</w:t>
      </w:r>
    </w:p>
    <w:p w:rsidR="00000000" w:rsidRDefault="000C4F08">
      <w:pPr>
        <w:pStyle w:val="Bulletup"/>
      </w:pPr>
      <w:r>
        <w:t>The possibility of paying approximately $600,000 in interest because refunds are not issued by t</w:t>
      </w:r>
      <w:r>
        <w:t>he June 1 deadline.</w:t>
      </w:r>
    </w:p>
    <w:p w:rsidR="00000000" w:rsidRDefault="000C4F08">
      <w:pPr>
        <w:pStyle w:val="Bulletup"/>
      </w:pPr>
      <w:r>
        <w:t>The posting of audits for agencies will be reduced from three a year to two.</w:t>
      </w:r>
    </w:p>
    <w:p w:rsidR="00000000" w:rsidRDefault="000C4F08">
      <w:pPr>
        <w:pStyle w:val="Bulletup"/>
      </w:pPr>
      <w:r>
        <w:t>Decrease in timeliness of vendor and employee claim payments.</w:t>
      </w:r>
    </w:p>
    <w:p w:rsidR="00000000" w:rsidRDefault="000C4F08">
      <w:pPr>
        <w:pStyle w:val="Bulletup"/>
      </w:pPr>
      <w:r>
        <w:t>Help desk will be reduced by 50.0%.</w:t>
      </w:r>
    </w:p>
    <w:p w:rsidR="00000000" w:rsidRDefault="000C4F08">
      <w:pPr>
        <w:pStyle w:val="textup"/>
        <w:rPr>
          <w:b/>
        </w:rPr>
      </w:pPr>
    </w:p>
    <w:p w:rsidR="00000000" w:rsidRDefault="000C4F08">
      <w:pPr>
        <w:pStyle w:val="textup"/>
        <w:rPr>
          <w:b/>
        </w:rPr>
      </w:pPr>
    </w:p>
    <w:p w:rsidR="00000000" w:rsidRDefault="000C4F08">
      <w:pPr>
        <w:pStyle w:val="textup"/>
      </w:pPr>
      <w:r>
        <w:rPr>
          <w:b/>
        </w:rPr>
        <w:t>Internal Resource Mgmt</w:t>
      </w:r>
      <w:r>
        <w:tab/>
        <w:t>Internal Resource Management</w:t>
      </w:r>
    </w:p>
    <w:p w:rsidR="00000000" w:rsidRDefault="000C4F08">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67"/>
        <w:gridCol w:w="236"/>
        <w:gridCol w:w="1257"/>
        <w:gridCol w:w="236"/>
        <w:gridCol w:w="1257"/>
        <w:gridCol w:w="236"/>
        <w:gridCol w:w="646"/>
        <w:gridCol w:w="236"/>
        <w:gridCol w:w="587"/>
        <w:gridCol w:w="236"/>
        <w:gridCol w:w="1027"/>
      </w:tblGrid>
      <w:tr w:rsidR="00000000">
        <w:tblPrEx>
          <w:tblCellMar>
            <w:top w:w="0" w:type="dxa"/>
            <w:bottom w:w="0" w:type="dxa"/>
          </w:tblCellMar>
        </w:tblPrEx>
        <w:tc>
          <w:tcPr>
            <w:tcW w:w="126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p>
          <w:p w:rsidR="00000000" w:rsidRDefault="000C4F08">
            <w:pPr>
              <w:pStyle w:val="TableTitle0"/>
            </w:pPr>
            <w:r>
              <w:t>Titl</w:t>
            </w:r>
            <w:r>
              <w:t>e</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p>
          <w:p w:rsidR="00000000" w:rsidRDefault="000C4F08">
            <w:pPr>
              <w:pStyle w:val="TableTitle0"/>
            </w:pPr>
            <w:r>
              <w:t>Supervisors</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r>
              <w:t>Non-Supervisors</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p>
          <w:p w:rsidR="00000000" w:rsidRDefault="000C4F08">
            <w:pPr>
              <w:pStyle w:val="TableTitle0"/>
            </w:pPr>
            <w:r>
              <w:t>Total</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r>
              <w:t>FTE Lay-Offs</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r>
              <w:t>Positions Not Filled</w:t>
            </w:r>
          </w:p>
        </w:tc>
      </w:tr>
      <w:tr w:rsidR="00000000">
        <w:tblPrEx>
          <w:tblCellMar>
            <w:top w:w="0" w:type="dxa"/>
            <w:bottom w:w="0" w:type="dxa"/>
          </w:tblCellMar>
        </w:tblPrEx>
        <w:trPr>
          <w:trHeight w:val="143"/>
        </w:trPr>
        <w:tc>
          <w:tcPr>
            <w:tcW w:w="1267" w:type="dxa"/>
            <w:tcBorders>
              <w:top w:val="single" w:sz="4" w:space="0" w:color="auto"/>
              <w:left w:val="single" w:sz="4" w:space="0" w:color="auto"/>
              <w:bottom w:val="single" w:sz="4" w:space="0" w:color="auto"/>
              <w:right w:val="single" w:sz="4" w:space="0" w:color="auto"/>
            </w:tcBorders>
          </w:tcPr>
          <w:p w:rsidR="00000000" w:rsidRDefault="000C4F08">
            <w:pPr>
              <w:pStyle w:val="TableTx0"/>
            </w:pPr>
            <w:r>
              <w:t>Clerk-Advanced</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0.9</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0.9</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0.9</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r>
      <w:tr w:rsidR="00000000">
        <w:tblPrEx>
          <w:tblCellMar>
            <w:top w:w="0" w:type="dxa"/>
            <w:bottom w:w="0" w:type="dxa"/>
          </w:tblCellMar>
        </w:tblPrEx>
        <w:tc>
          <w:tcPr>
            <w:tcW w:w="1267" w:type="dxa"/>
            <w:tcBorders>
              <w:top w:val="single" w:sz="4" w:space="0" w:color="auto"/>
              <w:left w:val="single" w:sz="4" w:space="0" w:color="auto"/>
              <w:bottom w:val="single" w:sz="4" w:space="0" w:color="auto"/>
              <w:right w:val="single" w:sz="4" w:space="0" w:color="auto"/>
            </w:tcBorders>
          </w:tcPr>
          <w:p w:rsidR="00000000" w:rsidRDefault="000C4F08">
            <w:pPr>
              <w:pStyle w:val="TableTx0"/>
            </w:pPr>
            <w:r>
              <w:t>Info Tech Support Worker 3</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0.9</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0.9</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0.9</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r>
      <w:tr w:rsidR="00000000">
        <w:tblPrEx>
          <w:tblCellMar>
            <w:top w:w="0" w:type="dxa"/>
            <w:bottom w:w="0" w:type="dxa"/>
          </w:tblCellMar>
        </w:tblPrEx>
        <w:tc>
          <w:tcPr>
            <w:tcW w:w="1267" w:type="dxa"/>
            <w:tcBorders>
              <w:top w:val="single" w:sz="4" w:space="0" w:color="auto"/>
              <w:left w:val="single" w:sz="4" w:space="0" w:color="auto"/>
              <w:bottom w:val="single" w:sz="4" w:space="0" w:color="auto"/>
              <w:right w:val="single" w:sz="4" w:space="0" w:color="auto"/>
            </w:tcBorders>
          </w:tcPr>
          <w:p w:rsidR="00000000" w:rsidRDefault="000C4F08">
            <w:pPr>
              <w:pStyle w:val="TableTx0"/>
            </w:pPr>
            <w:r>
              <w:t>Management Analyst 2</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1.8</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1.8</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1.8</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r>
      <w:tr w:rsidR="00000000">
        <w:tblPrEx>
          <w:tblCellMar>
            <w:top w:w="0" w:type="dxa"/>
            <w:bottom w:w="0" w:type="dxa"/>
          </w:tblCellMar>
        </w:tblPrEx>
        <w:tc>
          <w:tcPr>
            <w:tcW w:w="1267" w:type="dxa"/>
            <w:tcBorders>
              <w:top w:val="single" w:sz="4" w:space="0" w:color="auto"/>
              <w:left w:val="single" w:sz="4" w:space="0" w:color="auto"/>
              <w:bottom w:val="single" w:sz="4" w:space="0" w:color="auto"/>
              <w:right w:val="single" w:sz="4" w:space="0" w:color="auto"/>
            </w:tcBorders>
          </w:tcPr>
          <w:p w:rsidR="00000000" w:rsidRDefault="000C4F08">
            <w:pPr>
              <w:pStyle w:val="TableTx0"/>
            </w:pPr>
            <w:r>
              <w:t>Receptionist</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0.9</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0.9</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0.9</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r>
      <w:tr w:rsidR="00000000">
        <w:tblPrEx>
          <w:tblCellMar>
            <w:top w:w="0" w:type="dxa"/>
            <w:bottom w:w="0" w:type="dxa"/>
          </w:tblCellMar>
        </w:tblPrEx>
        <w:tc>
          <w:tcPr>
            <w:tcW w:w="1267" w:type="dxa"/>
            <w:tcBorders>
              <w:top w:val="single" w:sz="4" w:space="0" w:color="auto"/>
              <w:left w:val="single" w:sz="4" w:space="0" w:color="auto"/>
              <w:bottom w:val="single" w:sz="4" w:space="0" w:color="auto"/>
              <w:right w:val="single" w:sz="4" w:space="0" w:color="auto"/>
            </w:tcBorders>
          </w:tcPr>
          <w:p w:rsidR="00000000" w:rsidRDefault="000C4F08">
            <w:pPr>
              <w:pStyle w:val="TableTx0"/>
            </w:pPr>
            <w:r>
              <w:t>Executive Officer 4</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r>
      <w:tr w:rsidR="00000000">
        <w:tblPrEx>
          <w:tblCellMar>
            <w:top w:w="0" w:type="dxa"/>
            <w:bottom w:w="0" w:type="dxa"/>
          </w:tblCellMar>
        </w:tblPrEx>
        <w:trPr>
          <w:trHeight w:val="161"/>
        </w:trPr>
        <w:tc>
          <w:tcPr>
            <w:tcW w:w="1267" w:type="dxa"/>
            <w:tcBorders>
              <w:top w:val="single" w:sz="4" w:space="0" w:color="auto"/>
              <w:left w:val="single" w:sz="4" w:space="0" w:color="auto"/>
              <w:bottom w:val="single" w:sz="4" w:space="0" w:color="auto"/>
              <w:right w:val="single" w:sz="4" w:space="0" w:color="auto"/>
            </w:tcBorders>
          </w:tcPr>
          <w:p w:rsidR="00000000" w:rsidRDefault="000C4F08">
            <w:pPr>
              <w:pStyle w:val="TableTx0"/>
            </w:pPr>
            <w:r>
              <w:t>Property Appraiser 3</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rPr>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w:t>
            </w:r>
          </w:p>
        </w:tc>
      </w:tr>
      <w:tr w:rsidR="00000000">
        <w:tblPrEx>
          <w:tblCellMar>
            <w:top w:w="0" w:type="dxa"/>
            <w:bottom w:w="0" w:type="dxa"/>
          </w:tblCellMar>
        </w:tblPrEx>
        <w:tc>
          <w:tcPr>
            <w:tcW w:w="126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rPr>
                <w:b/>
              </w:rPr>
            </w:pPr>
            <w:r>
              <w:rPr>
                <w:b/>
              </w:rPr>
              <w:t xml:space="preserve">  Total</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rPr>
                <w:b/>
                <w:sz w:val="24"/>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1.0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25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5.5</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64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6.5</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4.5</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2.0</w:t>
            </w:r>
          </w:p>
        </w:tc>
      </w:tr>
    </w:tbl>
    <w:p w:rsidR="00000000" w:rsidRDefault="000C4F08">
      <w:pPr>
        <w:rPr>
          <w:rFonts w:ascii="Arial" w:hAnsi="Arial"/>
          <w:sz w:val="22"/>
        </w:rPr>
      </w:pPr>
    </w:p>
    <w:p w:rsidR="00000000" w:rsidRDefault="000C4F08">
      <w:pPr>
        <w:pStyle w:val="Bulletup"/>
      </w:pPr>
      <w:r>
        <w:t>Appraisal techniques will be revised, which may have an impact on statewide equalization adjustments.</w:t>
      </w:r>
    </w:p>
    <w:p w:rsidR="00000000" w:rsidRDefault="000C4F08">
      <w:pPr>
        <w:pStyle w:val="Bulletup"/>
      </w:pPr>
      <w:r>
        <w:t>Publication and distr</w:t>
      </w:r>
      <w:r>
        <w:t>ibution of information will be reduced.</w:t>
      </w:r>
    </w:p>
    <w:p w:rsidR="00000000" w:rsidRDefault="000C4F08">
      <w:pPr>
        <w:pStyle w:val="Bulletup"/>
      </w:pPr>
      <w:r>
        <w:t>Employee educational programs will be reduced.</w:t>
      </w:r>
    </w:p>
    <w:p w:rsidR="00000000" w:rsidRDefault="000C4F08">
      <w:pPr>
        <w:pStyle w:val="Bulletup"/>
      </w:pPr>
      <w:r>
        <w:t>Development of new electronic filing applications will be reduced.</w:t>
      </w:r>
    </w:p>
    <w:p w:rsidR="00000000" w:rsidRDefault="000C4F08">
      <w:pPr>
        <w:pStyle w:val="Bulletup"/>
      </w:pPr>
      <w:r>
        <w:t>A reduction of $450,000 to the Professional and Scientific Services line item will impact the developm</w:t>
      </w:r>
      <w:r>
        <w:t>ent of on-line services.</w:t>
      </w:r>
    </w:p>
    <w:p w:rsidR="00000000" w:rsidRDefault="000C4F08">
      <w:pPr>
        <w:pStyle w:val="Contactup"/>
      </w:pPr>
      <w:r>
        <w:t>STAFF CONTACT:  Ron Robinson (Ext. 16256)</w:t>
      </w:r>
    </w:p>
    <w:p w:rsidR="00000000" w:rsidRDefault="000C4F08">
      <w:pPr>
        <w:pStyle w:val="Blurbtitle"/>
      </w:pPr>
      <w:r>
        <w:t>Office of Secretary of State Revised Spending Plan for FY 2002</w:t>
      </w:r>
    </w:p>
    <w:p w:rsidR="00000000" w:rsidRDefault="000C4F08">
      <w:pPr>
        <w:pStyle w:val="Heading4"/>
        <w:framePr w:w="625" w:wrap="auto" w:x="1485" w:y="965"/>
        <w:rPr>
          <w:rFonts w:ascii="Verdana" w:hAnsi="Verdana"/>
          <w:sz w:val="12"/>
        </w:rPr>
      </w:pPr>
      <w:r>
        <w:rPr>
          <w:rFonts w:ascii="Verdana" w:hAnsi="Verdana"/>
          <w:sz w:val="12"/>
        </w:rPr>
        <w:t>FY 2002</w:t>
      </w:r>
    </w:p>
    <w:p w:rsidR="00000000" w:rsidRDefault="000C4F08">
      <w:pPr>
        <w:framePr w:w="625" w:h="981" w:hSpace="180" w:wrap="auto" w:vAnchor="text" w:hAnchor="page" w:x="1485" w:y="965"/>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125" type="#_x0000_t75" style="width:26pt;height:23pt" o:ole="" fillcolor="window">
            <v:imagedata r:id="rId8" o:title=""/>
          </v:shape>
          <o:OLEObject Type="Embed" ProgID="Word.Picture.8" ShapeID="_x0000_i1125" DrawAspect="Content" ObjectID="_1315219219" r:id="rId71"/>
        </w:object>
      </w:r>
    </w:p>
    <w:p w:rsidR="00000000" w:rsidRDefault="000C4F08">
      <w:pPr>
        <w:pStyle w:val="textup"/>
      </w:pPr>
      <w:r>
        <w:rPr>
          <w:b/>
        </w:rPr>
        <w:t>Secretary of State</w:t>
      </w:r>
      <w:r>
        <w:tab/>
        <w:t>The following provides a comparison of the FY 2002 General Fund appropria</w:t>
      </w:r>
      <w:r>
        <w:t>tion to the estimated FY 2001 appropriation for the divisions within the Office of Secretary of State, the impact the funding will have on the staff of the Department, and services.  The estimated saving includes benefits.  The net salary savings may not e</w:t>
      </w:r>
      <w:r>
        <w:t>qual the difference between FY 2001 and FY 2002 due to other adjustments made to the Department’s other line items and revenues.</w:t>
      </w:r>
    </w:p>
    <w:p w:rsidR="00000000" w:rsidRDefault="000C4F08"/>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638"/>
        <w:gridCol w:w="270"/>
        <w:gridCol w:w="1170"/>
        <w:gridCol w:w="270"/>
        <w:gridCol w:w="1126"/>
        <w:gridCol w:w="236"/>
        <w:gridCol w:w="1097"/>
        <w:gridCol w:w="236"/>
        <w:gridCol w:w="1187"/>
      </w:tblGrid>
      <w:tr w:rsidR="00000000">
        <w:tblPrEx>
          <w:tblCellMar>
            <w:top w:w="0" w:type="dxa"/>
            <w:bottom w:w="0" w:type="dxa"/>
          </w:tblCellMar>
        </w:tblPrEx>
        <w:tc>
          <w:tcPr>
            <w:tcW w:w="163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p>
          <w:p w:rsidR="00000000" w:rsidRDefault="000C4F08">
            <w:pPr>
              <w:pStyle w:val="TableTitle0"/>
            </w:pPr>
            <w:r>
              <w:t>Division</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rPr>
                <w:b w:val="0"/>
              </w:rPr>
            </w:pP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r>
              <w:t>Estimated</w:t>
            </w:r>
          </w:p>
          <w:p w:rsidR="00000000" w:rsidRDefault="000C4F08">
            <w:pPr>
              <w:pStyle w:val="TableTitle0"/>
            </w:pPr>
            <w:r>
              <w:t>Net</w:t>
            </w:r>
          </w:p>
          <w:p w:rsidR="00000000" w:rsidRDefault="000C4F08">
            <w:pPr>
              <w:pStyle w:val="TableTitle0"/>
            </w:pPr>
            <w:r>
              <w:t>FY 2001</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112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r>
              <w:t>Net FY 2002 Final Action</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109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p>
          <w:p w:rsidR="00000000" w:rsidRDefault="000C4F08">
            <w:pPr>
              <w:pStyle w:val="TableTitle0"/>
            </w:pPr>
            <w:r>
              <w:t>Difference</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11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r>
              <w:t>Percentage</w:t>
            </w:r>
          </w:p>
          <w:p w:rsidR="00000000" w:rsidRDefault="000C4F08">
            <w:pPr>
              <w:pStyle w:val="TableTitle0"/>
            </w:pPr>
            <w:r>
              <w:t>Change</w:t>
            </w:r>
          </w:p>
        </w:tc>
      </w:tr>
      <w:tr w:rsidR="00000000">
        <w:tblPrEx>
          <w:tblCellMar>
            <w:top w:w="0" w:type="dxa"/>
            <w:bottom w:w="0" w:type="dxa"/>
          </w:tblCellMar>
        </w:tblPrEx>
        <w:tc>
          <w:tcPr>
            <w:tcW w:w="163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Administration and Elections</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w:t>
            </w:r>
            <w:r>
              <w:t xml:space="preserve">   809,439</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2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18"/>
            </w:pPr>
            <w:r>
              <w:t>$   787,359</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9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- 22,080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2.7%</w:t>
            </w:r>
          </w:p>
        </w:tc>
      </w:tr>
      <w:tr w:rsidR="00000000">
        <w:tblPrEx>
          <w:tblCellMar>
            <w:top w:w="0" w:type="dxa"/>
            <w:bottom w:w="0" w:type="dxa"/>
          </w:tblCellMar>
        </w:tblPrEx>
        <w:tc>
          <w:tcPr>
            <w:tcW w:w="163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Business Services</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1,877,789</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2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108"/>
            </w:pPr>
            <w:r>
              <w:t>1,623,455</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9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-223,205</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-12.1%</w:t>
            </w:r>
          </w:p>
        </w:tc>
      </w:tr>
      <w:tr w:rsidR="00000000">
        <w:tblPrEx>
          <w:tblCellMar>
            <w:top w:w="0" w:type="dxa"/>
            <w:bottom w:w="0" w:type="dxa"/>
          </w:tblCellMar>
        </w:tblPrEx>
        <w:tc>
          <w:tcPr>
            <w:tcW w:w="163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Official Register</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5,000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2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108"/>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9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-5,000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-100%</w:t>
            </w:r>
          </w:p>
        </w:tc>
      </w:tr>
      <w:tr w:rsidR="00000000">
        <w:tblPrEx>
          <w:tblCellMar>
            <w:top w:w="0" w:type="dxa"/>
            <w:bottom w:w="0" w:type="dxa"/>
          </w:tblCellMar>
        </w:tblPrEx>
        <w:tc>
          <w:tcPr>
            <w:tcW w:w="163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Redistricting</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25,000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2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108"/>
            </w:pPr>
            <w:r>
              <w:t>25,000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9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r>
      <w:tr w:rsidR="00000000">
        <w:tblPrEx>
          <w:tblCellMar>
            <w:top w:w="0" w:type="dxa"/>
            <w:bottom w:w="0" w:type="dxa"/>
          </w:tblCellMar>
        </w:tblPrEx>
        <w:trPr>
          <w:trHeight w:val="323"/>
        </w:trPr>
        <w:tc>
          <w:tcPr>
            <w:tcW w:w="163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rPr>
                <w:b/>
              </w:rPr>
            </w:pPr>
            <w:r>
              <w:rPr>
                <w:b/>
              </w:rPr>
              <w:t xml:space="preserve">  Total</w:t>
            </w:r>
          </w:p>
        </w:tc>
        <w:tc>
          <w:tcPr>
            <w:tcW w:w="270"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rPr>
                <w:b/>
              </w:rPr>
            </w:pP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$2,686,099</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12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18"/>
              <w:rPr>
                <w:b/>
              </w:rPr>
            </w:pPr>
            <w:r>
              <w:rPr>
                <w:b/>
              </w:rPr>
              <w:t>$2,435,814</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09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 -250,285</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1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-9.3%</w:t>
            </w:r>
          </w:p>
        </w:tc>
      </w:tr>
    </w:tbl>
    <w:p w:rsidR="00000000" w:rsidRDefault="000C4F08">
      <w:pPr>
        <w:pStyle w:val="Heading3"/>
        <w:rPr>
          <w:rFonts w:ascii="Univers" w:eastAsia="Arial Unicode MS" w:hAnsi="Univers"/>
          <w:sz w:val="20"/>
          <w:u w:val="single"/>
        </w:rPr>
      </w:pPr>
      <w:r>
        <w:rPr>
          <w:rFonts w:ascii="Univers" w:hAnsi="Univers"/>
          <w:sz w:val="20"/>
          <w:u w:val="single"/>
        </w:rPr>
        <w:t>Impact on Service</w:t>
      </w:r>
      <w:r>
        <w:rPr>
          <w:rFonts w:ascii="Univers" w:hAnsi="Univers"/>
          <w:sz w:val="20"/>
          <w:u w:val="single"/>
        </w:rPr>
        <w:t>s, Funding, and Revenue</w:t>
      </w:r>
    </w:p>
    <w:p w:rsidR="00000000" w:rsidRDefault="000C4F08">
      <w:pPr>
        <w:pStyle w:val="textup"/>
        <w:rPr>
          <w:rFonts w:eastAsia="Arial Unicode MS"/>
        </w:rPr>
      </w:pPr>
      <w:r>
        <w:rPr>
          <w:b/>
        </w:rPr>
        <w:t>Business Services</w:t>
      </w:r>
      <w:r>
        <w:tab/>
        <w:t>Business Services</w:t>
      </w:r>
    </w:p>
    <w:p w:rsidR="00000000" w:rsidRDefault="000C4F08">
      <w:pPr>
        <w:pStyle w:val="Bulletup"/>
      </w:pPr>
      <w:r>
        <w:t>The planned implementation of on-line filing for the For Profit Biennial Corporate Reports is expected to save approximately $50,000 in the first year.</w:t>
      </w:r>
    </w:p>
    <w:p w:rsidR="00000000" w:rsidRDefault="000C4F08">
      <w:pPr>
        <w:pStyle w:val="Bulletup"/>
      </w:pPr>
      <w:r>
        <w:t>The Office has not finalized the plan for an</w:t>
      </w:r>
      <w:r>
        <w:t>y FTE layoffs.  The Office has eliminated three part–time positions, saving approximately $59,303 in salary and benefits.</w:t>
      </w:r>
    </w:p>
    <w:p w:rsidR="00000000" w:rsidRDefault="000C4F08">
      <w:pPr>
        <w:pStyle w:val="Bulletup"/>
      </w:pPr>
      <w:r>
        <w:t>The Office has stated they intend to implement all spending and layoff plans as necessary to have the least impact of services.</w:t>
      </w:r>
    </w:p>
    <w:p w:rsidR="00000000" w:rsidRDefault="000C4F08">
      <w:pPr>
        <w:pStyle w:val="Contactup"/>
      </w:pPr>
      <w:r>
        <w:t xml:space="preserve">STAFF </w:t>
      </w:r>
      <w:r>
        <w:t>CONTACT:  Christina Schaefer (Ext. 17942)  Ron Robinson (Ext. 16256)</w:t>
      </w:r>
    </w:p>
    <w:p w:rsidR="00000000" w:rsidRDefault="000C4F08">
      <w:pPr>
        <w:pStyle w:val="Blurbtitle"/>
      </w:pPr>
      <w:bookmarkStart w:id="30" w:name="FU8BALB"/>
      <w:r>
        <w:t>State Public Defender’s Office Revised Spending Plan For FY 2002</w:t>
      </w:r>
      <w:bookmarkEnd w:id="30"/>
    </w:p>
    <w:p w:rsidR="00000000" w:rsidRDefault="000C4F08">
      <w:pPr>
        <w:pStyle w:val="Heading4"/>
        <w:framePr w:w="625" w:wrap="auto" w:x="1485" w:y="707"/>
        <w:rPr>
          <w:rFonts w:ascii="Verdana" w:hAnsi="Verdana"/>
          <w:sz w:val="12"/>
        </w:rPr>
      </w:pPr>
      <w:r>
        <w:rPr>
          <w:rFonts w:ascii="Verdana" w:hAnsi="Verdana"/>
          <w:sz w:val="12"/>
        </w:rPr>
        <w:t>FY 2002</w:t>
      </w:r>
    </w:p>
    <w:p w:rsidR="00000000" w:rsidRDefault="000C4F08">
      <w:pPr>
        <w:framePr w:w="625" w:h="981" w:hSpace="180" w:wrap="auto" w:vAnchor="text" w:hAnchor="page" w:x="1485" w:y="707"/>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126" type="#_x0000_t75" style="width:26pt;height:23pt" o:ole="" fillcolor="window">
            <v:imagedata r:id="rId8" o:title=""/>
          </v:shape>
          <o:OLEObject Type="Embed" ProgID="Word.Picture.8" ShapeID="_x0000_i1126" DrawAspect="Content" ObjectID="_1315219220" r:id="rId72"/>
        </w:object>
      </w:r>
    </w:p>
    <w:p w:rsidR="00000000" w:rsidRDefault="000C4F08">
      <w:pPr>
        <w:pStyle w:val="textup"/>
      </w:pPr>
      <w:r>
        <w:rPr>
          <w:b/>
        </w:rPr>
        <w:t>Public Defender</w:t>
      </w:r>
      <w:r>
        <w:tab/>
        <w:t>The following provides a comparison of the FY 2002 General Fund appropri</w:t>
      </w:r>
      <w:r>
        <w:t xml:space="preserve">ation to the estimated FY 2001 appropriation for the Office of State Public Defender and Indigent Defense, the impact the funding will have on the staff of the Office, and services.  The estimated savings includes benefits.  The net salary savings may not </w:t>
      </w:r>
      <w:r>
        <w:t>equal the difference between FY 2001 and FY 2002 due to other adjustments made to the Department’s other line items and revenues.</w:t>
      </w:r>
    </w:p>
    <w:p w:rsidR="00000000" w:rsidRDefault="000C4F08">
      <w:pPr>
        <w:pStyle w:val="space"/>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548"/>
        <w:gridCol w:w="270"/>
        <w:gridCol w:w="1283"/>
        <w:gridCol w:w="236"/>
        <w:gridCol w:w="1361"/>
        <w:gridCol w:w="270"/>
        <w:gridCol w:w="1170"/>
        <w:gridCol w:w="270"/>
        <w:gridCol w:w="1260"/>
      </w:tblGrid>
      <w:tr w:rsidR="00000000">
        <w:tblPrEx>
          <w:tblCellMar>
            <w:top w:w="0" w:type="dxa"/>
            <w:bottom w:w="0" w:type="dxa"/>
          </w:tblCellMar>
        </w:tblPrEx>
        <w:tc>
          <w:tcPr>
            <w:tcW w:w="154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p>
          <w:p w:rsidR="00000000" w:rsidRDefault="000C4F08">
            <w:pPr>
              <w:pStyle w:val="TableTitle0"/>
            </w:pPr>
            <w:r>
              <w:t>Division</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rPr>
                <w:b w:val="0"/>
              </w:rPr>
            </w:pPr>
          </w:p>
        </w:tc>
        <w:tc>
          <w:tcPr>
            <w:tcW w:w="1283"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r>
              <w:t>Estimated</w:t>
            </w:r>
          </w:p>
          <w:p w:rsidR="00000000" w:rsidRDefault="000C4F08">
            <w:pPr>
              <w:pStyle w:val="TableTitle0"/>
            </w:pPr>
            <w:r>
              <w:t>Net</w:t>
            </w:r>
          </w:p>
          <w:p w:rsidR="00000000" w:rsidRDefault="000C4F08">
            <w:pPr>
              <w:pStyle w:val="TableTitle0"/>
            </w:pPr>
            <w:r>
              <w:t>FY 2001</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1361"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r>
              <w:t>Net FY 2002 Final Action</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p>
          <w:p w:rsidR="00000000" w:rsidRDefault="000C4F08">
            <w:pPr>
              <w:pStyle w:val="TableTitle0"/>
            </w:pPr>
            <w:r>
              <w:t>Difference</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r>
              <w:t>Percentage Change</w:t>
            </w:r>
          </w:p>
        </w:tc>
      </w:tr>
      <w:tr w:rsidR="00000000">
        <w:tblPrEx>
          <w:tblCellMar>
            <w:top w:w="0" w:type="dxa"/>
            <w:bottom w:w="0" w:type="dxa"/>
          </w:tblCellMar>
        </w:tblPrEx>
        <w:tc>
          <w:tcPr>
            <w:tcW w:w="154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State Public Defender’s Office</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283"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$ 14,396,099</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361"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$ 15,446,649</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$1,050,550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7.3%</w:t>
            </w:r>
          </w:p>
        </w:tc>
      </w:tr>
      <w:tr w:rsidR="00000000">
        <w:tblPrEx>
          <w:tblCellMar>
            <w:top w:w="0" w:type="dxa"/>
            <w:bottom w:w="0" w:type="dxa"/>
          </w:tblCellMar>
        </w:tblPrEx>
        <w:tc>
          <w:tcPr>
            <w:tcW w:w="154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Indigent Defense Appropriation</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283"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21,204,376</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361"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19,814,099</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-1,390,277</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-6.5%</w:t>
            </w:r>
          </w:p>
        </w:tc>
      </w:tr>
      <w:tr w:rsidR="00000000">
        <w:tblPrEx>
          <w:tblCellMar>
            <w:top w:w="0" w:type="dxa"/>
            <w:bottom w:w="0" w:type="dxa"/>
          </w:tblCellMar>
        </w:tblPrEx>
        <w:trPr>
          <w:trHeight w:val="323"/>
        </w:trPr>
        <w:tc>
          <w:tcPr>
            <w:tcW w:w="154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rPr>
                <w:b/>
              </w:rPr>
            </w:pPr>
            <w:r>
              <w:rPr>
                <w:b/>
              </w:rPr>
              <w:t xml:space="preserve">  Total</w:t>
            </w:r>
          </w:p>
        </w:tc>
        <w:tc>
          <w:tcPr>
            <w:tcW w:w="270"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rPr>
                <w:b/>
              </w:rPr>
            </w:pPr>
          </w:p>
        </w:tc>
        <w:tc>
          <w:tcPr>
            <w:tcW w:w="1283"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$ 35,600,475</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361"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$ 35,260,748</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1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  -339,727</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-0.9%</w:t>
            </w:r>
          </w:p>
        </w:tc>
      </w:tr>
    </w:tbl>
    <w:p w:rsidR="00000000" w:rsidRDefault="000C4F08">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087"/>
        <w:gridCol w:w="236"/>
        <w:gridCol w:w="587"/>
        <w:gridCol w:w="236"/>
        <w:gridCol w:w="1027"/>
        <w:gridCol w:w="236"/>
        <w:gridCol w:w="1096"/>
        <w:gridCol w:w="236"/>
        <w:gridCol w:w="1077"/>
        <w:gridCol w:w="236"/>
        <w:gridCol w:w="767"/>
        <w:gridCol w:w="236"/>
        <w:gridCol w:w="967"/>
      </w:tblGrid>
      <w:tr w:rsidR="00000000">
        <w:tblPrEx>
          <w:tblCellMar>
            <w:top w:w="0" w:type="dxa"/>
            <w:bottom w:w="0" w:type="dxa"/>
          </w:tblCellMar>
        </w:tblPrEx>
        <w:tc>
          <w:tcPr>
            <w:tcW w:w="10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p>
          <w:p w:rsidR="00000000" w:rsidRDefault="000C4F08">
            <w:pPr>
              <w:pStyle w:val="TableTitle0"/>
            </w:pPr>
            <w:r>
              <w:t>Division</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r>
              <w:t>FTE Lay-Offs</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r>
              <w:t>Other Positions not Filled</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r>
              <w:t>Total FTE Reduction</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r>
              <w:t>Estimated Salary Savings</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76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r>
              <w:t>Buy-Out Costs</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96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r>
              <w:t>Net Savings</w:t>
            </w:r>
          </w:p>
        </w:tc>
      </w:tr>
      <w:tr w:rsidR="00000000">
        <w:tblPrEx>
          <w:tblCellMar>
            <w:top w:w="0" w:type="dxa"/>
            <w:bottom w:w="0" w:type="dxa"/>
          </w:tblCellMar>
        </w:tblPrEx>
        <w:tc>
          <w:tcPr>
            <w:tcW w:w="10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pPr>
            <w:r>
              <w:t>State Public Defender’s Office</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widowControl w:val="0"/>
              <w:autoSpaceDE w:val="0"/>
              <w:autoSpaceDN w:val="0"/>
              <w:adjustRightInd w:val="0"/>
              <w:rPr>
                <w:rFonts w:ascii="Arial" w:hAnsi="Arial"/>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3.0 – 5.0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p w:rsidR="00000000" w:rsidRDefault="000C4F08">
            <w:pPr>
              <w:pStyle w:val="tabletx1"/>
            </w:pPr>
            <w:r>
              <w:t>$  325,000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76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p w:rsidR="00000000" w:rsidRDefault="000C4F08">
            <w:pPr>
              <w:pStyle w:val="tabletx1"/>
            </w:pPr>
            <w:r>
              <w:t>$9,000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96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p w:rsidR="00000000" w:rsidRDefault="000C4F08">
            <w:pPr>
              <w:pStyle w:val="tabletx1"/>
            </w:pPr>
            <w:r>
              <w:t>$316,000</w:t>
            </w:r>
          </w:p>
        </w:tc>
      </w:tr>
      <w:tr w:rsidR="00000000">
        <w:tblPrEx>
          <w:tblCellMar>
            <w:top w:w="0" w:type="dxa"/>
            <w:bottom w:w="0" w:type="dxa"/>
          </w:tblCellMar>
        </w:tblPrEx>
        <w:trPr>
          <w:trHeight w:val="368"/>
        </w:trPr>
        <w:tc>
          <w:tcPr>
            <w:tcW w:w="1087"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0"/>
              <w:ind w:left="-90"/>
            </w:pPr>
            <w:r>
              <w:rPr>
                <w:b/>
              </w:rPr>
              <w:t xml:space="preserve">  Total</w:t>
            </w:r>
          </w:p>
        </w:tc>
        <w:tc>
          <w:tcPr>
            <w:tcW w:w="236" w:type="dxa"/>
            <w:tcBorders>
              <w:top w:val="single" w:sz="4" w:space="0" w:color="auto"/>
              <w:left w:val="single" w:sz="4" w:space="0" w:color="auto"/>
              <w:bottom w:val="single" w:sz="4" w:space="0" w:color="auto"/>
              <w:right w:val="single" w:sz="4" w:space="0" w:color="auto"/>
            </w:tcBorders>
            <w:vAlign w:val="center"/>
          </w:tcPr>
          <w:p w:rsidR="00000000" w:rsidRDefault="000C4F08">
            <w:pPr>
              <w:jc w:val="right"/>
              <w:rPr>
                <w:b/>
                <w:sz w:val="24"/>
              </w:rPr>
            </w:pPr>
          </w:p>
        </w:tc>
        <w:tc>
          <w:tcPr>
            <w:tcW w:w="5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2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3.0 – 5.0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9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7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325,000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76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$9,000</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96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$316,000</w:t>
            </w:r>
          </w:p>
        </w:tc>
      </w:tr>
    </w:tbl>
    <w:p w:rsidR="00000000" w:rsidRDefault="000C4F08">
      <w:pPr>
        <w:pStyle w:val="space"/>
      </w:pPr>
    </w:p>
    <w:p w:rsidR="00000000" w:rsidRDefault="000C4F08">
      <w:pPr>
        <w:pStyle w:val="textup"/>
        <w:rPr>
          <w:sz w:val="16"/>
        </w:rPr>
      </w:pPr>
      <w:r>
        <w:rPr>
          <w:b/>
        </w:rPr>
        <w:t>No Retirement Savings</w:t>
      </w:r>
      <w:r>
        <w:tab/>
        <w:t xml:space="preserve">The Office is not anticipating </w:t>
      </w:r>
      <w:r>
        <w:t>retirements at this time, therefore, no projected savings is available for the amount to be deposited into the Fund established in HF 698 (Utility Plant Siting Appropriations and Workforce Attrition Program Fund Act).  The money in the Fund will be transfe</w:t>
      </w:r>
      <w:r>
        <w:t>rred to the General Fund at the end of FY 2002.  The salary savings from the Office not filling positions upon retirement of employees will not be available to the Office to cover any shortfall in the Office’s budget.  The Buy-Out Costs are the costs of pa</w:t>
      </w:r>
      <w:r>
        <w:t>ying employees’ accrued vacation upon resigning from the Office.  The net savings will be used for Office expenditures.</w:t>
      </w:r>
    </w:p>
    <w:p w:rsidR="00000000" w:rsidRDefault="000C4F08">
      <w:pPr>
        <w:pStyle w:val="Heading3"/>
        <w:rPr>
          <w:rFonts w:ascii="Univers" w:hAnsi="Univers"/>
          <w:sz w:val="20"/>
          <w:u w:val="single"/>
        </w:rPr>
      </w:pPr>
      <w:r>
        <w:rPr>
          <w:rFonts w:ascii="Univers" w:hAnsi="Univers"/>
          <w:sz w:val="20"/>
          <w:u w:val="single"/>
        </w:rPr>
        <w:t>Impact on Services, Funding, and Revenue</w:t>
      </w:r>
    </w:p>
    <w:p w:rsidR="00000000" w:rsidRDefault="000C4F08">
      <w:pPr>
        <w:pStyle w:val="textup"/>
      </w:pPr>
      <w:r>
        <w:rPr>
          <w:b/>
        </w:rPr>
        <w:t>Transfers In FY 2001</w:t>
      </w:r>
      <w:r>
        <w:tab/>
        <w:t>While the Office received an increase of $1.0 million in FY 2002, it was n</w:t>
      </w:r>
      <w:r>
        <w:t>ecessary to transfer $620,000 in FY 2001 and $495,000 in FY 2000 from the Indigent Defense Fund to the Office of State Public Defender to operate the Office.  The Office continues to experience increasing costs for expert witnesses, interpreters, and depos</w:t>
      </w:r>
      <w:r>
        <w:t>itions.  The Office estimates a budget shortfall of $366,000 for these costs during FY 2002.</w:t>
      </w:r>
    </w:p>
    <w:p w:rsidR="00000000" w:rsidRDefault="000C4F08">
      <w:pPr>
        <w:framePr w:w="655" w:h="871" w:hSpace="180" w:wrap="auto" w:vAnchor="text" w:hAnchor="page" w:x="1497" w:y="119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57200" cy="330200"/>
            <wp:effectExtent l="1905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
                    <a:srcRect/>
                    <a:stretch>
                      <a:fillRect/>
                    </a:stretch>
                  </pic:blipFill>
                  <pic:spPr bwMode="auto">
                    <a:xfrm>
                      <a:off x="0" y="0"/>
                      <a:ext cx="457200" cy="330200"/>
                    </a:xfrm>
                    <a:prstGeom prst="rect">
                      <a:avLst/>
                    </a:prstGeom>
                    <a:noFill/>
                    <a:ln w="9525">
                      <a:noFill/>
                      <a:miter lim="800000"/>
                      <a:headEnd/>
                      <a:tailEnd/>
                    </a:ln>
                  </pic:spPr>
                </pic:pic>
              </a:graphicData>
            </a:graphic>
          </wp:inline>
        </w:drawing>
      </w:r>
    </w:p>
    <w:p w:rsidR="00000000" w:rsidRDefault="000C4F08">
      <w:pPr>
        <w:pStyle w:val="textup"/>
      </w:pPr>
      <w:r>
        <w:rPr>
          <w:b/>
        </w:rPr>
        <w:t>Impact of Vacancies</w:t>
      </w:r>
      <w:r>
        <w:tab/>
        <w:t xml:space="preserve">Any vacancies in the State Public Defender’s Office will have a negative impact on the Indigent Defense Fund since it is more cost-effective </w:t>
      </w:r>
      <w:r>
        <w:t>for a State Public Defender to staff an indigent criminal case rather than a private attorney.  The State Public Defender’s Office is projecting a need for FY 2002 appropriation transfers or supplemental appropriations for the Indigent Defense Fund.  The O</w:t>
      </w:r>
      <w:r>
        <w:t>ffice has not calculated a specific funding shortage at this time.  The Office had requested an increase of $940,000 for FY 2002 for Indigent Defense to pay for an estimated 5.0% increase in the number of claims and to annualize the FY 2000 $5.00 hourly ra</w:t>
      </w:r>
      <w:r>
        <w:t>te increase for contract attorneys.</w:t>
      </w:r>
    </w:p>
    <w:p w:rsidR="00000000" w:rsidRDefault="000C4F08">
      <w:pPr>
        <w:pStyle w:val="Contactup"/>
      </w:pPr>
      <w:r>
        <w:t>STAFF CONTACT:  Beth Lenstra (Ext. 16301)</w:t>
      </w:r>
    </w:p>
    <w:p w:rsidR="00000000" w:rsidRDefault="000C4F08">
      <w:pPr>
        <w:pStyle w:val="Blurbtitle"/>
        <w:rPr>
          <w:rFonts w:eastAsia="Arial Unicode MS"/>
        </w:rPr>
      </w:pPr>
      <w:r>
        <w:t>Department of Transportation Budget and Restructuring Information For FY 2002</w:t>
      </w:r>
    </w:p>
    <w:p w:rsidR="00000000" w:rsidRDefault="000C4F08">
      <w:pPr>
        <w:pStyle w:val="Heading4"/>
        <w:framePr w:w="625" w:wrap="auto" w:x="1485" w:y="709"/>
        <w:rPr>
          <w:rFonts w:ascii="Verdana" w:hAnsi="Verdana"/>
          <w:sz w:val="12"/>
        </w:rPr>
      </w:pPr>
      <w:r>
        <w:rPr>
          <w:rFonts w:ascii="Verdana" w:hAnsi="Verdana"/>
          <w:sz w:val="12"/>
        </w:rPr>
        <w:t>FY 2002</w:t>
      </w:r>
    </w:p>
    <w:p w:rsidR="00000000" w:rsidRDefault="000C4F08">
      <w:pPr>
        <w:framePr w:w="625" w:h="981" w:hSpace="180" w:wrap="auto" w:vAnchor="text" w:hAnchor="page" w:x="1485" w:y="709"/>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128" type="#_x0000_t75" style="width:26pt;height:23pt" o:ole="" fillcolor="window">
            <v:imagedata r:id="rId8" o:title=""/>
          </v:shape>
          <o:OLEObject Type="Embed" ProgID="Word.Picture.8" ShapeID="_x0000_i1128" DrawAspect="Content" ObjectID="_1315219221" r:id="rId73"/>
        </w:object>
      </w:r>
    </w:p>
    <w:p w:rsidR="00000000" w:rsidRDefault="000C4F08">
      <w:pPr>
        <w:pStyle w:val="textup"/>
      </w:pPr>
      <w:r>
        <w:rPr>
          <w:b/>
        </w:rPr>
        <w:t>Dept. of Transportation</w:t>
      </w:r>
      <w:r>
        <w:tab/>
        <w:t>The following provides a comparison of the</w:t>
      </w:r>
      <w:r>
        <w:t xml:space="preserve"> FY 2002 appropriation with the estimated FY 2001 appropriation for the divisions within the Department of Transportation.  The Department’s FY 2003 budget request will reflect a reduction of 405 positions.  It is not possible to identify specific savings </w:t>
      </w:r>
      <w:r>
        <w:t xml:space="preserve">in salary and benefits or the reduction in services until the reduction-in-force and bumping rights are completed.  The salary and benefit savings will remain in the Road Use Tax Fund and </w:t>
      </w:r>
      <w:r>
        <w:lastRenderedPageBreak/>
        <w:t>the Primary Road Fund.  There are no FTEs associated with the Genera</w:t>
      </w:r>
      <w:r>
        <w:t>l Fund.</w:t>
      </w:r>
    </w:p>
    <w:p w:rsidR="00000000" w:rsidRDefault="000C4F08">
      <w:pPr>
        <w:pStyle w:val="textup"/>
      </w:pPr>
      <w:r>
        <w:rPr>
          <w:b/>
        </w:rPr>
        <w:t>Road Funds</w:t>
      </w:r>
      <w:r>
        <w:tab/>
        <w:t>Road Use Tax Fund / Primary Road Fund</w:t>
      </w:r>
    </w:p>
    <w:p w:rsidR="00000000" w:rsidRDefault="000C4F08">
      <w:pPr>
        <w:pStyle w:val="space"/>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2115"/>
        <w:gridCol w:w="270"/>
        <w:gridCol w:w="1508"/>
        <w:gridCol w:w="270"/>
        <w:gridCol w:w="1440"/>
        <w:gridCol w:w="270"/>
        <w:gridCol w:w="1440"/>
        <w:gridCol w:w="270"/>
        <w:gridCol w:w="1350"/>
      </w:tblGrid>
      <w:tr w:rsidR="00000000">
        <w:tblPrEx>
          <w:tblCellMar>
            <w:top w:w="0" w:type="dxa"/>
            <w:bottom w:w="0" w:type="dxa"/>
          </w:tblCellMar>
        </w:tblPrEx>
        <w:trPr>
          <w:jc w:val="center"/>
        </w:trPr>
        <w:tc>
          <w:tcPr>
            <w:tcW w:w="2115"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r>
              <w:t>Budget Unit</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rPr>
                <w:b w:val="0"/>
              </w:rPr>
            </w:pPr>
          </w:p>
        </w:tc>
        <w:tc>
          <w:tcPr>
            <w:tcW w:w="150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r>
              <w:t>Estimated</w:t>
            </w:r>
          </w:p>
          <w:p w:rsidR="00000000" w:rsidRDefault="000C4F08">
            <w:pPr>
              <w:pStyle w:val="TableTitle0"/>
            </w:pPr>
            <w:r>
              <w:t>Net FY 2001</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144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r>
              <w:t>Net FY 2002 Final Action</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tc>
        <w:tc>
          <w:tcPr>
            <w:tcW w:w="144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p>
          <w:p w:rsidR="00000000" w:rsidRDefault="000C4F08">
            <w:pPr>
              <w:pStyle w:val="TableTitle0"/>
            </w:pPr>
            <w:r>
              <w:t>Difference</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ind w:left="-828" w:right="242"/>
            </w:pPr>
          </w:p>
        </w:tc>
        <w:tc>
          <w:tcPr>
            <w:tcW w:w="135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pPr>
            <w:r>
              <w:t>Percentage</w:t>
            </w:r>
          </w:p>
          <w:p w:rsidR="00000000" w:rsidRDefault="000C4F08">
            <w:pPr>
              <w:pStyle w:val="TableTitle0"/>
            </w:pPr>
            <w:r>
              <w:t>Change</w:t>
            </w:r>
          </w:p>
        </w:tc>
      </w:tr>
      <w:tr w:rsidR="00000000">
        <w:tblPrEx>
          <w:tblCellMar>
            <w:top w:w="0" w:type="dxa"/>
            <w:bottom w:w="0" w:type="dxa"/>
          </w:tblCellMar>
        </w:tblPrEx>
        <w:trPr>
          <w:jc w:val="center"/>
        </w:trPr>
        <w:tc>
          <w:tcPr>
            <w:tcW w:w="2115"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Maintenance</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50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xml:space="preserve">$ 107,811,711 </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44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xml:space="preserve">$                   0 </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44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xml:space="preserve">$-107,811,711 </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itle0"/>
              <w:ind w:left="-828" w:right="54"/>
            </w:pPr>
          </w:p>
        </w:tc>
        <w:tc>
          <w:tcPr>
            <w:tcW w:w="135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-100.0%</w:t>
            </w:r>
          </w:p>
        </w:tc>
      </w:tr>
      <w:tr w:rsidR="00000000">
        <w:tblPrEx>
          <w:tblCellMar>
            <w:top w:w="0" w:type="dxa"/>
            <w:bottom w:w="0" w:type="dxa"/>
          </w:tblCellMar>
        </w:tblPrEx>
        <w:trPr>
          <w:jc w:val="center"/>
        </w:trPr>
        <w:tc>
          <w:tcPr>
            <w:tcW w:w="2115"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Project Development</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50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60,4</w:t>
            </w:r>
            <w:r>
              <w:t>29,817</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44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44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-60,429,817</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itle0"/>
              <w:ind w:left="-828" w:right="54"/>
            </w:pPr>
          </w:p>
        </w:tc>
        <w:tc>
          <w:tcPr>
            <w:tcW w:w="135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-100.0%</w:t>
            </w:r>
          </w:p>
        </w:tc>
      </w:tr>
      <w:tr w:rsidR="00000000">
        <w:tblPrEx>
          <w:tblCellMar>
            <w:top w:w="0" w:type="dxa"/>
            <w:bottom w:w="0" w:type="dxa"/>
          </w:tblCellMar>
        </w:tblPrEx>
        <w:trPr>
          <w:jc w:val="center"/>
        </w:trPr>
        <w:tc>
          <w:tcPr>
            <w:tcW w:w="2115"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Operations &amp; Finance</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50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38,336,352</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44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36,566,032</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44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-1,770,320</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itle0"/>
              <w:ind w:left="-828" w:right="54"/>
            </w:pPr>
          </w:p>
        </w:tc>
        <w:tc>
          <w:tcPr>
            <w:tcW w:w="135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-4.6%</w:t>
            </w:r>
          </w:p>
        </w:tc>
      </w:tr>
      <w:tr w:rsidR="00000000">
        <w:tblPrEx>
          <w:tblCellMar>
            <w:top w:w="0" w:type="dxa"/>
            <w:bottom w:w="0" w:type="dxa"/>
          </w:tblCellMar>
        </w:tblPrEx>
        <w:trPr>
          <w:jc w:val="center"/>
        </w:trPr>
        <w:tc>
          <w:tcPr>
            <w:tcW w:w="2115"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Motor Vehicle</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50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28,342,230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44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26,935,230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44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-1,407,000</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itle0"/>
              <w:ind w:left="-828" w:right="54"/>
            </w:pPr>
          </w:p>
        </w:tc>
        <w:tc>
          <w:tcPr>
            <w:tcW w:w="135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-5.0%</w:t>
            </w:r>
          </w:p>
        </w:tc>
      </w:tr>
      <w:tr w:rsidR="00000000">
        <w:tblPrEx>
          <w:tblCellMar>
            <w:top w:w="0" w:type="dxa"/>
            <w:bottom w:w="0" w:type="dxa"/>
          </w:tblCellMar>
        </w:tblPrEx>
        <w:trPr>
          <w:jc w:val="center"/>
        </w:trPr>
        <w:tc>
          <w:tcPr>
            <w:tcW w:w="2115"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Planning</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50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10,533,696</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44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9,240,239</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44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-1,293,457</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itle0"/>
              <w:ind w:left="-828" w:right="54"/>
            </w:pPr>
          </w:p>
        </w:tc>
        <w:tc>
          <w:tcPr>
            <w:tcW w:w="135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-12.3%</w:t>
            </w:r>
          </w:p>
        </w:tc>
      </w:tr>
      <w:tr w:rsidR="00000000">
        <w:tblPrEx>
          <w:tblCellMar>
            <w:top w:w="0" w:type="dxa"/>
            <w:bottom w:w="0" w:type="dxa"/>
          </w:tblCellMar>
        </w:tblPrEx>
        <w:trPr>
          <w:jc w:val="center"/>
        </w:trPr>
        <w:tc>
          <w:tcPr>
            <w:tcW w:w="2115"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Administrative Services</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50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6,855,572</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44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3,681,653</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44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-3,173,919</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itle0"/>
              <w:ind w:left="-828" w:right="54"/>
            </w:pPr>
          </w:p>
        </w:tc>
        <w:tc>
          <w:tcPr>
            <w:tcW w:w="135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-46.3%</w:t>
            </w:r>
          </w:p>
        </w:tc>
      </w:tr>
      <w:tr w:rsidR="00000000">
        <w:tblPrEx>
          <w:tblCellMar>
            <w:top w:w="0" w:type="dxa"/>
            <w:bottom w:w="0" w:type="dxa"/>
          </w:tblCellMar>
        </w:tblPrEx>
        <w:trPr>
          <w:jc w:val="center"/>
        </w:trPr>
        <w:tc>
          <w:tcPr>
            <w:tcW w:w="2115"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pPr>
            <w:r>
              <w:t>Highway</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jc w:val="center"/>
              <w:rPr>
                <w:sz w:val="24"/>
              </w:rPr>
            </w:pPr>
          </w:p>
        </w:tc>
        <w:tc>
          <w:tcPr>
            <w:tcW w:w="150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44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166,180,223</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44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166,180,223</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itle0"/>
              <w:ind w:left="-828" w:right="54"/>
            </w:pPr>
          </w:p>
        </w:tc>
        <w:tc>
          <w:tcPr>
            <w:tcW w:w="135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100.0%</w:t>
            </w:r>
          </w:p>
        </w:tc>
      </w:tr>
      <w:tr w:rsidR="00000000">
        <w:tblPrEx>
          <w:tblCellMar>
            <w:top w:w="0" w:type="dxa"/>
            <w:bottom w:w="0" w:type="dxa"/>
          </w:tblCellMar>
        </w:tblPrEx>
        <w:trPr>
          <w:trHeight w:val="350"/>
          <w:jc w:val="center"/>
        </w:trPr>
        <w:tc>
          <w:tcPr>
            <w:tcW w:w="2115"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rPr>
                <w:b/>
              </w:rPr>
            </w:pPr>
            <w:r>
              <w:rPr>
                <w:b/>
              </w:rPr>
              <w:t xml:space="preserve">  Total</w:t>
            </w:r>
          </w:p>
        </w:tc>
        <w:tc>
          <w:tcPr>
            <w:tcW w:w="270" w:type="dxa"/>
            <w:tcBorders>
              <w:top w:val="single" w:sz="4" w:space="0" w:color="auto"/>
              <w:left w:val="single" w:sz="4" w:space="0" w:color="auto"/>
              <w:bottom w:val="single" w:sz="4" w:space="0" w:color="auto"/>
              <w:right w:val="single" w:sz="4" w:space="0" w:color="auto"/>
            </w:tcBorders>
            <w:vAlign w:val="center"/>
          </w:tcPr>
          <w:p w:rsidR="00000000" w:rsidRDefault="000C4F08">
            <w:pPr>
              <w:pStyle w:val="tabletx1"/>
              <w:rPr>
                <w:b/>
              </w:rPr>
            </w:pPr>
          </w:p>
        </w:tc>
        <w:tc>
          <w:tcPr>
            <w:tcW w:w="150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 xml:space="preserve">$ 252,309,378 </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44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 xml:space="preserve">$ 242,603,377 </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p>
        </w:tc>
        <w:tc>
          <w:tcPr>
            <w:tcW w:w="144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    -9,706,001</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ind w:left="-828" w:right="54"/>
              <w:jc w:val="right"/>
            </w:pPr>
          </w:p>
        </w:tc>
        <w:tc>
          <w:tcPr>
            <w:tcW w:w="135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rPr>
                <w:b/>
              </w:rPr>
            </w:pPr>
            <w:r>
              <w:rPr>
                <w:b/>
              </w:rPr>
              <w:t>-3.8%</w:t>
            </w:r>
          </w:p>
        </w:tc>
      </w:tr>
    </w:tbl>
    <w:p w:rsidR="00000000" w:rsidRDefault="000C4F08">
      <w:pPr>
        <w:pStyle w:val="space"/>
      </w:pPr>
    </w:p>
    <w:p w:rsidR="00000000" w:rsidRDefault="000C4F08">
      <w:pPr>
        <w:framePr w:w="655" w:h="871" w:hSpace="180" w:wrap="auto" w:vAnchor="text" w:hAnchor="page" w:x="1497" w:y="98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57200" cy="330200"/>
            <wp:effectExtent l="1905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
                    <a:srcRect/>
                    <a:stretch>
                      <a:fillRect/>
                    </a:stretch>
                  </pic:blipFill>
                  <pic:spPr bwMode="auto">
                    <a:xfrm>
                      <a:off x="0" y="0"/>
                      <a:ext cx="457200" cy="330200"/>
                    </a:xfrm>
                    <a:prstGeom prst="rect">
                      <a:avLst/>
                    </a:prstGeom>
                    <a:noFill/>
                    <a:ln w="9525">
                      <a:noFill/>
                      <a:miter lim="800000"/>
                      <a:headEnd/>
                      <a:tailEnd/>
                    </a:ln>
                  </pic:spPr>
                </pic:pic>
              </a:graphicData>
            </a:graphic>
          </wp:inline>
        </w:drawing>
      </w:r>
    </w:p>
    <w:p w:rsidR="00000000" w:rsidRDefault="000C4F08">
      <w:pPr>
        <w:pStyle w:val="textup"/>
      </w:pPr>
      <w:r>
        <w:rPr>
          <w:b/>
        </w:rPr>
        <w:t>Restructuring</w:t>
      </w:r>
      <w:r>
        <w:tab/>
        <w:t>Restructuring and Reduction-in-Force - There have been no employee layoffs at the Department of Transportati</w:t>
      </w:r>
      <w:r>
        <w:t>on during FY 2002.  On July 2, 2001, the Department began a significant restructuring and reduction-in-force that will eventually lead to the elimination of 405 positions.  The Reduction-in-Force plan is now being developed and should be approved and relea</w:t>
      </w:r>
      <w:r>
        <w:t>sed by mid-to-late October 2001.  At that time, employees in positions to be eliminated will be notified and will begin to exercise bumping rights.  The final layoff notices will be issued during the spring of 2002.  The restructuring and reduction-in-forc</w:t>
      </w:r>
      <w:r>
        <w:t>e will be completed by the end of FY 2002.</w:t>
      </w:r>
    </w:p>
    <w:p w:rsidR="00000000" w:rsidRDefault="000C4F08">
      <w:pPr>
        <w:pStyle w:val="textup"/>
      </w:pPr>
      <w:r>
        <w:rPr>
          <w:b/>
        </w:rPr>
        <w:t>Vacant Positions</w:t>
      </w:r>
      <w:r>
        <w:tab/>
        <w:t>As of August 2, 2001, the 96 positions identified to be eliminated were vacant and the Department does not plan to fill these positions.  It is likely that other vacant positions not slated for el</w:t>
      </w:r>
      <w:r>
        <w:t>imination, will be filled.</w:t>
      </w:r>
    </w:p>
    <w:p w:rsidR="00000000" w:rsidRDefault="000C4F08">
      <w:pPr>
        <w:pStyle w:val="textup"/>
      </w:pPr>
      <w:r>
        <w:tab/>
        <w:t>The following table lists the Department’s total vacant positions by budget unit and division.  A breakdown of each division is available upon request.</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564"/>
        <w:gridCol w:w="270"/>
        <w:gridCol w:w="1710"/>
        <w:gridCol w:w="270"/>
        <w:gridCol w:w="1620"/>
        <w:gridCol w:w="270"/>
        <w:gridCol w:w="1260"/>
        <w:gridCol w:w="270"/>
        <w:gridCol w:w="1354"/>
      </w:tblGrid>
      <w:tr w:rsidR="00000000">
        <w:tblPrEx>
          <w:tblCellMar>
            <w:top w:w="0" w:type="dxa"/>
            <w:bottom w:w="0" w:type="dxa"/>
          </w:tblCellMar>
        </w:tblPrEx>
        <w:trPr>
          <w:jc w:val="center"/>
        </w:trPr>
        <w:tc>
          <w:tcPr>
            <w:tcW w:w="1564"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ind w:left="-18" w:right="-7494" w:firstLine="18"/>
              <w:rPr>
                <w:color w:val="000080"/>
              </w:rPr>
            </w:pPr>
          </w:p>
          <w:p w:rsidR="00000000" w:rsidRDefault="000C4F08">
            <w:pPr>
              <w:pStyle w:val="TableTitle0"/>
              <w:ind w:left="-18" w:firstLine="18"/>
            </w:pPr>
          </w:p>
          <w:p w:rsidR="00000000" w:rsidRDefault="000C4F08">
            <w:pPr>
              <w:pStyle w:val="TableTitle0"/>
              <w:ind w:left="-18" w:firstLine="18"/>
            </w:pPr>
            <w:r>
              <w:t>Budget Unit</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ind w:left="-18" w:firstLine="18"/>
            </w:pPr>
          </w:p>
        </w:tc>
        <w:tc>
          <w:tcPr>
            <w:tcW w:w="171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ind w:left="-18" w:firstLine="18"/>
            </w:pPr>
          </w:p>
          <w:p w:rsidR="00000000" w:rsidRDefault="000C4F08">
            <w:pPr>
              <w:pStyle w:val="TableTitle0"/>
              <w:ind w:left="-18" w:firstLine="18"/>
            </w:pPr>
            <w:r>
              <w:t>Division</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ind w:left="-18" w:firstLine="18"/>
            </w:pPr>
          </w:p>
        </w:tc>
        <w:tc>
          <w:tcPr>
            <w:tcW w:w="162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ind w:left="-18" w:firstLine="18"/>
            </w:pPr>
            <w:r>
              <w:t>Vacant Positions</w:t>
            </w:r>
          </w:p>
          <w:p w:rsidR="00000000" w:rsidRDefault="000C4F08">
            <w:pPr>
              <w:pStyle w:val="TableTitle0"/>
              <w:ind w:left="-18" w:firstLine="18"/>
            </w:pPr>
            <w:r>
              <w:t>Identified to be Eliminated</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ind w:left="-18" w:firstLine="18"/>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ind w:left="-18" w:firstLine="18"/>
            </w:pPr>
            <w:r>
              <w:t>Non-</w:t>
            </w:r>
            <w:r>
              <w:t>Supervisors</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ind w:left="-18" w:firstLine="18"/>
            </w:pPr>
          </w:p>
        </w:tc>
        <w:tc>
          <w:tcPr>
            <w:tcW w:w="1354"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ind w:left="-18" w:right="49" w:firstLine="18"/>
            </w:pPr>
            <w:r>
              <w:t>Supervisors</w:t>
            </w:r>
          </w:p>
        </w:tc>
      </w:tr>
      <w:tr w:rsidR="00000000">
        <w:tblPrEx>
          <w:tblCellMar>
            <w:top w:w="0" w:type="dxa"/>
            <w:bottom w:w="0" w:type="dxa"/>
          </w:tblCellMar>
        </w:tblPrEx>
        <w:trPr>
          <w:jc w:val="center"/>
        </w:trPr>
        <w:tc>
          <w:tcPr>
            <w:tcW w:w="1564"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18" w:firstLine="18"/>
            </w:pPr>
            <w:r>
              <w:t>Administrative Services</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widowControl w:val="0"/>
              <w:autoSpaceDE w:val="0"/>
              <w:autoSpaceDN w:val="0"/>
              <w:adjustRightInd w:val="0"/>
              <w:ind w:left="-18" w:firstLine="18"/>
              <w:jc w:val="right"/>
              <w:rPr>
                <w:rFonts w:ascii="Arial" w:hAnsi="Arial"/>
              </w:rPr>
            </w:pPr>
          </w:p>
        </w:tc>
        <w:tc>
          <w:tcPr>
            <w:tcW w:w="171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18" w:firstLine="18"/>
            </w:pPr>
            <w:r>
              <w:t>General Counsel</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18" w:firstLine="18"/>
            </w:pPr>
          </w:p>
        </w:tc>
        <w:tc>
          <w:tcPr>
            <w:tcW w:w="162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18" w:firstLine="18"/>
            </w:pPr>
            <w:r>
              <w:t>1.0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18" w:firstLine="18"/>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ind w:left="-18" w:firstLine="18"/>
              <w:jc w:val="right"/>
              <w:rPr>
                <w:b w:val="0"/>
              </w:rPr>
            </w:pPr>
            <w:r>
              <w:rPr>
                <w:b w:val="0"/>
              </w:rPr>
              <w:t>1.0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18" w:firstLine="18"/>
            </w:pPr>
          </w:p>
        </w:tc>
        <w:tc>
          <w:tcPr>
            <w:tcW w:w="1354"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ind w:left="-18" w:right="49" w:firstLine="18"/>
              <w:jc w:val="right"/>
              <w:rPr>
                <w:b w:val="0"/>
              </w:rPr>
            </w:pPr>
            <w:r>
              <w:rPr>
                <w:b w:val="0"/>
              </w:rPr>
              <w:t>0.0</w:t>
            </w:r>
          </w:p>
        </w:tc>
      </w:tr>
      <w:tr w:rsidR="00000000">
        <w:tblPrEx>
          <w:tblCellMar>
            <w:top w:w="0" w:type="dxa"/>
            <w:bottom w:w="0" w:type="dxa"/>
          </w:tblCellMar>
        </w:tblPrEx>
        <w:trPr>
          <w:trHeight w:val="233"/>
          <w:jc w:val="center"/>
        </w:trPr>
        <w:tc>
          <w:tcPr>
            <w:tcW w:w="1564"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18" w:firstLine="18"/>
            </w:pPr>
            <w:r>
              <w:t>Highway</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pPr>
          </w:p>
        </w:tc>
        <w:tc>
          <w:tcPr>
            <w:tcW w:w="171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18" w:firstLine="18"/>
            </w:pPr>
            <w:r>
              <w:t>Highway</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62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68.0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ind w:left="-18" w:firstLine="18"/>
              <w:jc w:val="right"/>
              <w:rPr>
                <w:b w:val="0"/>
              </w:rPr>
            </w:pPr>
            <w:r>
              <w:rPr>
                <w:b w:val="0"/>
              </w:rPr>
              <w:t>56.0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354"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ind w:left="-18" w:right="49" w:firstLine="18"/>
              <w:jc w:val="right"/>
              <w:rPr>
                <w:b w:val="0"/>
              </w:rPr>
            </w:pPr>
            <w:r>
              <w:rPr>
                <w:b w:val="0"/>
              </w:rPr>
              <w:t>12.0</w:t>
            </w:r>
          </w:p>
        </w:tc>
      </w:tr>
      <w:tr w:rsidR="00000000">
        <w:tblPrEx>
          <w:tblCellMar>
            <w:top w:w="0" w:type="dxa"/>
            <w:bottom w:w="0" w:type="dxa"/>
          </w:tblCellMar>
        </w:tblPrEx>
        <w:trPr>
          <w:trHeight w:val="430"/>
          <w:jc w:val="center"/>
        </w:trPr>
        <w:tc>
          <w:tcPr>
            <w:tcW w:w="1564"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18" w:firstLine="18"/>
            </w:pPr>
            <w:r>
              <w:t>Planning</w:t>
            </w:r>
          </w:p>
          <w:p w:rsidR="00000000" w:rsidRDefault="000C4F08">
            <w:pPr>
              <w:pStyle w:val="TableTx0"/>
              <w:ind w:left="-18" w:firstLine="18"/>
            </w:pP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extup"/>
              <w:widowControl w:val="0"/>
              <w:tabs>
                <w:tab w:val="clear" w:pos="2880"/>
              </w:tabs>
              <w:autoSpaceDE w:val="0"/>
              <w:autoSpaceDN w:val="0"/>
              <w:adjustRightInd w:val="0"/>
              <w:spacing w:before="0" w:after="0"/>
              <w:ind w:left="-18" w:firstLine="18"/>
              <w:jc w:val="right"/>
              <w:rPr>
                <w:rFonts w:ascii="Arial" w:hAnsi="Arial"/>
              </w:rPr>
            </w:pPr>
          </w:p>
        </w:tc>
        <w:tc>
          <w:tcPr>
            <w:tcW w:w="171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18" w:firstLine="18"/>
            </w:pPr>
            <w:r>
              <w:t>Modal</w:t>
            </w:r>
          </w:p>
          <w:p w:rsidR="00000000" w:rsidRDefault="000C4F08">
            <w:pPr>
              <w:pStyle w:val="TableTx0"/>
              <w:ind w:left="-18" w:firstLine="18"/>
            </w:pPr>
            <w:r>
              <w:t>Planning &amp; Programming</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18" w:firstLine="18"/>
            </w:pPr>
          </w:p>
        </w:tc>
        <w:tc>
          <w:tcPr>
            <w:tcW w:w="162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18" w:firstLine="18"/>
            </w:pPr>
            <w:r>
              <w:t>2.0</w:t>
            </w:r>
          </w:p>
          <w:p w:rsidR="00000000" w:rsidRDefault="000C4F08">
            <w:pPr>
              <w:pStyle w:val="tabletx1"/>
              <w:ind w:left="-18" w:firstLine="18"/>
            </w:pPr>
            <w:r>
              <w:t>5.0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18" w:firstLine="18"/>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ind w:left="-18" w:firstLine="18"/>
              <w:jc w:val="right"/>
              <w:rPr>
                <w:b w:val="0"/>
              </w:rPr>
            </w:pPr>
            <w:r>
              <w:rPr>
                <w:b w:val="0"/>
              </w:rPr>
              <w:t>2.0</w:t>
            </w:r>
          </w:p>
          <w:p w:rsidR="00000000" w:rsidRDefault="000C4F08">
            <w:pPr>
              <w:pStyle w:val="TableTitle0"/>
              <w:ind w:left="-18" w:firstLine="18"/>
              <w:jc w:val="right"/>
              <w:rPr>
                <w:b w:val="0"/>
              </w:rPr>
            </w:pPr>
            <w:r>
              <w:rPr>
                <w:b w:val="0"/>
              </w:rPr>
              <w:t>5.0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18" w:firstLine="18"/>
            </w:pPr>
          </w:p>
        </w:tc>
        <w:tc>
          <w:tcPr>
            <w:tcW w:w="1354"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ind w:left="-18" w:right="49" w:firstLine="18"/>
              <w:jc w:val="right"/>
              <w:rPr>
                <w:b w:val="0"/>
              </w:rPr>
            </w:pPr>
            <w:r>
              <w:rPr>
                <w:b w:val="0"/>
              </w:rPr>
              <w:t>0.0</w:t>
            </w:r>
          </w:p>
          <w:p w:rsidR="00000000" w:rsidRDefault="000C4F08">
            <w:pPr>
              <w:pStyle w:val="TableTitle0"/>
              <w:ind w:left="-18" w:right="49" w:firstLine="18"/>
              <w:jc w:val="right"/>
              <w:rPr>
                <w:b w:val="0"/>
              </w:rPr>
            </w:pPr>
            <w:r>
              <w:rPr>
                <w:b w:val="0"/>
              </w:rPr>
              <w:t>0.0</w:t>
            </w:r>
          </w:p>
        </w:tc>
      </w:tr>
      <w:tr w:rsidR="00000000">
        <w:tblPrEx>
          <w:tblCellMar>
            <w:top w:w="0" w:type="dxa"/>
            <w:bottom w:w="0" w:type="dxa"/>
          </w:tblCellMar>
        </w:tblPrEx>
        <w:trPr>
          <w:jc w:val="center"/>
        </w:trPr>
        <w:tc>
          <w:tcPr>
            <w:tcW w:w="1564"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18" w:firstLine="18"/>
            </w:pPr>
            <w:r>
              <w:t>Motor Vehicle</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widowControl w:val="0"/>
              <w:autoSpaceDE w:val="0"/>
              <w:autoSpaceDN w:val="0"/>
              <w:adjustRightInd w:val="0"/>
              <w:ind w:left="-18" w:firstLine="18"/>
              <w:jc w:val="right"/>
              <w:rPr>
                <w:rFonts w:ascii="Arial" w:hAnsi="Arial"/>
              </w:rPr>
            </w:pPr>
          </w:p>
        </w:tc>
        <w:tc>
          <w:tcPr>
            <w:tcW w:w="171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18" w:firstLine="18"/>
            </w:pPr>
            <w:r>
              <w:t>Motor Vehicle</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18" w:firstLine="18"/>
            </w:pPr>
          </w:p>
        </w:tc>
        <w:tc>
          <w:tcPr>
            <w:tcW w:w="162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18" w:firstLine="18"/>
            </w:pPr>
            <w:r>
              <w:t>6.0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18" w:firstLine="18"/>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ind w:left="-18" w:firstLine="18"/>
              <w:jc w:val="right"/>
              <w:rPr>
                <w:b w:val="0"/>
              </w:rPr>
            </w:pPr>
            <w:r>
              <w:rPr>
                <w:b w:val="0"/>
              </w:rPr>
              <w:t>3.0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18" w:firstLine="18"/>
            </w:pPr>
          </w:p>
        </w:tc>
        <w:tc>
          <w:tcPr>
            <w:tcW w:w="1354"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ind w:left="-18" w:right="49" w:firstLine="18"/>
              <w:jc w:val="right"/>
              <w:rPr>
                <w:b w:val="0"/>
              </w:rPr>
            </w:pPr>
            <w:r>
              <w:rPr>
                <w:b w:val="0"/>
              </w:rPr>
              <w:t>3.0</w:t>
            </w:r>
          </w:p>
        </w:tc>
      </w:tr>
      <w:tr w:rsidR="00000000">
        <w:tblPrEx>
          <w:tblCellMar>
            <w:top w:w="0" w:type="dxa"/>
            <w:bottom w:w="0" w:type="dxa"/>
          </w:tblCellMar>
        </w:tblPrEx>
        <w:trPr>
          <w:trHeight w:val="430"/>
          <w:jc w:val="center"/>
        </w:trPr>
        <w:tc>
          <w:tcPr>
            <w:tcW w:w="1564"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18" w:firstLine="18"/>
            </w:pPr>
            <w:r>
              <w:t>Operations</w:t>
            </w:r>
          </w:p>
          <w:p w:rsidR="00000000" w:rsidRDefault="000C4F08">
            <w:pPr>
              <w:pStyle w:val="TableTx0"/>
              <w:ind w:left="-18" w:firstLine="18"/>
            </w:pP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extup"/>
              <w:widowControl w:val="0"/>
              <w:tabs>
                <w:tab w:val="clear" w:pos="2880"/>
              </w:tabs>
              <w:autoSpaceDE w:val="0"/>
              <w:autoSpaceDN w:val="0"/>
              <w:adjustRightInd w:val="0"/>
              <w:spacing w:before="0" w:after="0"/>
              <w:ind w:left="-18" w:firstLine="18"/>
              <w:jc w:val="right"/>
              <w:rPr>
                <w:rFonts w:ascii="Arial" w:hAnsi="Arial"/>
              </w:rPr>
            </w:pPr>
          </w:p>
        </w:tc>
        <w:tc>
          <w:tcPr>
            <w:tcW w:w="171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18" w:firstLine="18"/>
            </w:pPr>
            <w:r>
              <w:t>Information</w:t>
            </w:r>
            <w:r>
              <w:t xml:space="preserve"> Technology</w:t>
            </w:r>
          </w:p>
          <w:p w:rsidR="00000000" w:rsidRDefault="000C4F08">
            <w:pPr>
              <w:pStyle w:val="TableTx0"/>
              <w:ind w:left="-18" w:firstLine="18"/>
            </w:pPr>
            <w:r>
              <w:t>Operations &amp; Finance</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18" w:firstLine="18"/>
            </w:pPr>
          </w:p>
        </w:tc>
        <w:tc>
          <w:tcPr>
            <w:tcW w:w="162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18" w:firstLine="18"/>
            </w:pPr>
            <w:r>
              <w:t>6.0</w:t>
            </w:r>
          </w:p>
          <w:p w:rsidR="00000000" w:rsidRDefault="000C4F08">
            <w:pPr>
              <w:pStyle w:val="tabletx1"/>
              <w:ind w:left="-18" w:firstLine="18"/>
            </w:pPr>
            <w:r>
              <w:t>8.0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18" w:firstLine="18"/>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ind w:left="-18" w:firstLine="18"/>
              <w:jc w:val="right"/>
              <w:rPr>
                <w:b w:val="0"/>
              </w:rPr>
            </w:pPr>
            <w:r>
              <w:rPr>
                <w:b w:val="0"/>
              </w:rPr>
              <w:t>6.0</w:t>
            </w:r>
          </w:p>
          <w:p w:rsidR="00000000" w:rsidRDefault="000C4F08">
            <w:pPr>
              <w:pStyle w:val="TableTitle0"/>
              <w:ind w:left="-18" w:firstLine="18"/>
              <w:jc w:val="right"/>
              <w:rPr>
                <w:b w:val="0"/>
              </w:rPr>
            </w:pPr>
            <w:r>
              <w:rPr>
                <w:b w:val="0"/>
              </w:rPr>
              <w:t>8.0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ind w:left="-18" w:firstLine="18"/>
            </w:pPr>
          </w:p>
        </w:tc>
        <w:tc>
          <w:tcPr>
            <w:tcW w:w="1354"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ind w:left="-18" w:right="49" w:firstLine="18"/>
              <w:jc w:val="right"/>
              <w:rPr>
                <w:b w:val="0"/>
              </w:rPr>
            </w:pPr>
            <w:r>
              <w:rPr>
                <w:b w:val="0"/>
              </w:rPr>
              <w:t>0.0</w:t>
            </w:r>
          </w:p>
          <w:p w:rsidR="00000000" w:rsidRDefault="000C4F08">
            <w:pPr>
              <w:pStyle w:val="TableTitle0"/>
              <w:ind w:left="-18" w:right="49" w:firstLine="18"/>
              <w:jc w:val="right"/>
              <w:rPr>
                <w:b w:val="0"/>
              </w:rPr>
            </w:pPr>
            <w:r>
              <w:rPr>
                <w:b w:val="0"/>
              </w:rPr>
              <w:t>0.0</w:t>
            </w:r>
          </w:p>
        </w:tc>
      </w:tr>
      <w:tr w:rsidR="00000000">
        <w:tblPrEx>
          <w:tblCellMar>
            <w:top w:w="0" w:type="dxa"/>
            <w:bottom w:w="0" w:type="dxa"/>
          </w:tblCellMar>
        </w:tblPrEx>
        <w:trPr>
          <w:trHeight w:val="296"/>
          <w:jc w:val="center"/>
        </w:trPr>
        <w:tc>
          <w:tcPr>
            <w:tcW w:w="1564"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rPr>
                <w:b/>
              </w:rPr>
            </w:pPr>
            <w:r>
              <w:rPr>
                <w:b/>
              </w:rPr>
              <w:t xml:space="preserve">  Total</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rPr>
                <w:b/>
                <w:sz w:val="24"/>
              </w:rPr>
            </w:pPr>
          </w:p>
        </w:tc>
        <w:tc>
          <w:tcPr>
            <w:tcW w:w="171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rPr>
                <w:b/>
              </w:rPr>
            </w:pP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rPr>
                <w:b/>
              </w:rPr>
            </w:pPr>
          </w:p>
        </w:tc>
        <w:tc>
          <w:tcPr>
            <w:tcW w:w="162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rPr>
                <w:b/>
              </w:rPr>
            </w:pPr>
            <w:r>
              <w:rPr>
                <w:b/>
              </w:rPr>
              <w:t>96.0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jc w:val="right"/>
              <w:rPr>
                <w:b/>
              </w:rPr>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ind w:left="-18" w:firstLine="18"/>
              <w:jc w:val="right"/>
            </w:pPr>
            <w:r>
              <w:t>81.0</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spacing w:after="100"/>
              <w:jc w:val="right"/>
              <w:rPr>
                <w:b/>
              </w:rPr>
            </w:pPr>
          </w:p>
        </w:tc>
        <w:tc>
          <w:tcPr>
            <w:tcW w:w="1354"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itle0"/>
              <w:ind w:left="-18" w:right="49" w:firstLine="18"/>
              <w:jc w:val="right"/>
            </w:pPr>
            <w:r>
              <w:t>15.0</w:t>
            </w:r>
          </w:p>
        </w:tc>
      </w:tr>
    </w:tbl>
    <w:p w:rsidR="00000000" w:rsidRDefault="000C4F08">
      <w:pPr>
        <w:pStyle w:val="textup"/>
      </w:pPr>
    </w:p>
    <w:p w:rsidR="00000000" w:rsidRDefault="000C4F08">
      <w:pPr>
        <w:pStyle w:val="Contactup"/>
      </w:pPr>
      <w:r>
        <w:t>STAFF CONTACT:  Mary Beth Mellick (Ext. 18223)</w:t>
      </w:r>
    </w:p>
    <w:p w:rsidR="00000000" w:rsidRDefault="000C4F08">
      <w:pPr>
        <w:pStyle w:val="Blurbtitle"/>
      </w:pPr>
      <w:bookmarkStart w:id="31" w:name="FU8CRSA"/>
      <w:r>
        <w:t>Treasurer’s Office Revised Spending Plan for FY 2002</w:t>
      </w:r>
      <w:bookmarkEnd w:id="31"/>
    </w:p>
    <w:p w:rsidR="00000000" w:rsidRDefault="000C4F08">
      <w:pPr>
        <w:pStyle w:val="Heading4"/>
        <w:framePr w:w="625" w:wrap="auto" w:x="1485" w:y="594"/>
        <w:rPr>
          <w:rFonts w:ascii="Verdana" w:hAnsi="Verdana"/>
          <w:sz w:val="12"/>
        </w:rPr>
      </w:pPr>
      <w:r>
        <w:rPr>
          <w:rFonts w:ascii="Verdana" w:hAnsi="Verdana"/>
          <w:sz w:val="12"/>
        </w:rPr>
        <w:t>FY 2002</w:t>
      </w:r>
    </w:p>
    <w:p w:rsidR="00000000" w:rsidRDefault="000C4F08">
      <w:pPr>
        <w:framePr w:w="625" w:h="981" w:hSpace="180" w:wrap="auto" w:vAnchor="text" w:hAnchor="page" w:x="1485" w:y="594"/>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130" type="#_x0000_t75" style="width:26pt;height:23pt" o:ole="" fillcolor="window">
            <v:imagedata r:id="rId8" o:title=""/>
          </v:shape>
          <o:OLEObject Type="Embed" ProgID="Word.Picture.8" ShapeID="_x0000_i1130" DrawAspect="Content" ObjectID="_1315219222" r:id="rId74"/>
        </w:object>
      </w:r>
    </w:p>
    <w:p w:rsidR="00000000" w:rsidRDefault="000C4F08">
      <w:pPr>
        <w:pStyle w:val="textup"/>
      </w:pPr>
      <w:r>
        <w:rPr>
          <w:b/>
        </w:rPr>
        <w:t>Treasurer’s Office</w:t>
      </w:r>
      <w:r>
        <w:tab/>
        <w:t>The followin</w:t>
      </w:r>
      <w:r>
        <w:t xml:space="preserve">g provides a comparison of the FY 2002 General Fund appropriation to the estimated FY 2001 appropriation for the divisions within the Treasurer’s Office, the impact the funding will have on the staff of the Department, and services.  The estimated savings </w:t>
      </w:r>
      <w:r>
        <w:t>includes benefits.  The net salary savings may not equal the difference between FY 2001 and FY 2002 due to other adjustments made to the Department’s other line items and revenues.</w:t>
      </w:r>
    </w:p>
    <w:p w:rsidR="00000000" w:rsidRDefault="000C4F08"/>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548"/>
        <w:gridCol w:w="270"/>
        <w:gridCol w:w="1260"/>
        <w:gridCol w:w="270"/>
        <w:gridCol w:w="1126"/>
        <w:gridCol w:w="236"/>
        <w:gridCol w:w="1097"/>
        <w:gridCol w:w="236"/>
        <w:gridCol w:w="1187"/>
      </w:tblGrid>
      <w:tr w:rsidR="00000000">
        <w:tblPrEx>
          <w:tblCellMar>
            <w:top w:w="0" w:type="dxa"/>
            <w:bottom w:w="0" w:type="dxa"/>
          </w:tblCellMar>
        </w:tblPrEx>
        <w:tc>
          <w:tcPr>
            <w:tcW w:w="1548"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Division</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itle0"/>
              <w:rPr>
                <w:b w:val="0"/>
              </w:rPr>
            </w:pPr>
          </w:p>
        </w:tc>
        <w:tc>
          <w:tcPr>
            <w:tcW w:w="1260" w:type="dxa"/>
            <w:tcBorders>
              <w:top w:val="single" w:sz="4" w:space="0" w:color="auto"/>
              <w:left w:val="single" w:sz="4" w:space="0" w:color="auto"/>
              <w:bottom w:val="single" w:sz="4" w:space="0" w:color="auto"/>
              <w:right w:val="single" w:sz="4" w:space="0" w:color="auto"/>
            </w:tcBorders>
          </w:tcPr>
          <w:p w:rsidR="00000000" w:rsidRDefault="000C4F08">
            <w:pPr>
              <w:pStyle w:val="TableTitle0"/>
            </w:pPr>
            <w:r>
              <w:t>Estimated</w:t>
            </w:r>
          </w:p>
          <w:p w:rsidR="00000000" w:rsidRDefault="000C4F08">
            <w:pPr>
              <w:pStyle w:val="TableTitle0"/>
            </w:pPr>
            <w:r>
              <w:t xml:space="preserve"> Net </w:t>
            </w:r>
          </w:p>
          <w:p w:rsidR="00000000" w:rsidRDefault="000C4F08">
            <w:pPr>
              <w:pStyle w:val="TableTitle0"/>
            </w:pPr>
            <w:r>
              <w:t>FY 2001</w:t>
            </w:r>
          </w:p>
        </w:tc>
        <w:tc>
          <w:tcPr>
            <w:tcW w:w="270"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12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r>
              <w:t>Net FY 2002 Final Action</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09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p>
          <w:p w:rsidR="00000000" w:rsidRDefault="000C4F08">
            <w:pPr>
              <w:pStyle w:val="TableTitle0"/>
            </w:pPr>
            <w:r>
              <w:t>Differenc</w:t>
            </w:r>
            <w:r>
              <w:t>e</w:t>
            </w:r>
          </w:p>
        </w:tc>
        <w:tc>
          <w:tcPr>
            <w:tcW w:w="236"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tc>
        <w:tc>
          <w:tcPr>
            <w:tcW w:w="1187" w:type="dxa"/>
            <w:tcBorders>
              <w:top w:val="single" w:sz="4" w:space="0" w:color="auto"/>
              <w:left w:val="single" w:sz="4" w:space="0" w:color="auto"/>
              <w:bottom w:val="single" w:sz="4" w:space="0" w:color="auto"/>
              <w:right w:val="single" w:sz="4" w:space="0" w:color="auto"/>
            </w:tcBorders>
          </w:tcPr>
          <w:p w:rsidR="00000000" w:rsidRDefault="000C4F08">
            <w:pPr>
              <w:pStyle w:val="TableTitle0"/>
            </w:pPr>
          </w:p>
          <w:p w:rsidR="00000000" w:rsidRDefault="000C4F08">
            <w:pPr>
              <w:pStyle w:val="TableTitle0"/>
            </w:pPr>
            <w:r>
              <w:t>Percentage</w:t>
            </w:r>
          </w:p>
          <w:p w:rsidR="00000000" w:rsidRDefault="000C4F08">
            <w:pPr>
              <w:pStyle w:val="TableTitle0"/>
            </w:pPr>
            <w:r>
              <w:t>Change</w:t>
            </w:r>
          </w:p>
        </w:tc>
      </w:tr>
      <w:tr w:rsidR="00000000">
        <w:tblPrEx>
          <w:tblCellMar>
            <w:top w:w="0" w:type="dxa"/>
            <w:bottom w:w="0" w:type="dxa"/>
          </w:tblCellMar>
        </w:tblPrEx>
        <w:trPr>
          <w:trHeight w:val="323"/>
        </w:trPr>
        <w:tc>
          <w:tcPr>
            <w:tcW w:w="1548"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0"/>
              <w:ind w:left="-90"/>
              <w:rPr>
                <w:b/>
              </w:rPr>
            </w:pPr>
            <w:r>
              <w:rPr>
                <w:b/>
              </w:rPr>
              <w:t>Total Treasurer</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1,232,627</w:t>
            </w:r>
          </w:p>
        </w:tc>
        <w:tc>
          <w:tcPr>
            <w:tcW w:w="270"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2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922,058</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09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 -310,569</w:t>
            </w:r>
          </w:p>
        </w:tc>
        <w:tc>
          <w:tcPr>
            <w:tcW w:w="236"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p>
        </w:tc>
        <w:tc>
          <w:tcPr>
            <w:tcW w:w="1187" w:type="dxa"/>
            <w:tcBorders>
              <w:top w:val="single" w:sz="4" w:space="0" w:color="auto"/>
              <w:left w:val="single" w:sz="4" w:space="0" w:color="auto"/>
              <w:bottom w:val="single" w:sz="4" w:space="0" w:color="auto"/>
              <w:right w:val="single" w:sz="4" w:space="0" w:color="auto"/>
            </w:tcBorders>
            <w:vAlign w:val="bottom"/>
          </w:tcPr>
          <w:p w:rsidR="00000000" w:rsidRDefault="000C4F08">
            <w:pPr>
              <w:pStyle w:val="tabletx1"/>
            </w:pPr>
            <w:r>
              <w:t>--25.2%</w:t>
            </w:r>
          </w:p>
        </w:tc>
      </w:tr>
    </w:tbl>
    <w:p w:rsidR="00000000" w:rsidRDefault="000C4F08"/>
    <w:p w:rsidR="00000000" w:rsidRDefault="000C4F08">
      <w:pPr>
        <w:pStyle w:val="Bulletup"/>
      </w:pPr>
      <w:r>
        <w:t>The Treasurer’s Office does not plan to layoff any staff or leave any positions unfilled for FY 2002.</w:t>
      </w:r>
    </w:p>
    <w:p w:rsidR="00000000" w:rsidRDefault="000C4F08">
      <w:pPr>
        <w:pStyle w:val="Bulletup"/>
      </w:pPr>
      <w:r>
        <w:t xml:space="preserve">A savings of $250,000 in administrative costs is expected due to </w:t>
      </w:r>
      <w:r>
        <w:t>the implementation of a new administrative fee charged to participants of the College Savings Iowa Program.</w:t>
      </w:r>
    </w:p>
    <w:p w:rsidR="00000000" w:rsidRDefault="000C4F08">
      <w:pPr>
        <w:pStyle w:val="Contactup"/>
      </w:pPr>
      <w:r>
        <w:t>STAFF CONTACT:  Christina Schaefer (Ext. 17942)  Ron Robinson (Ext. 16256)</w:t>
      </w:r>
    </w:p>
    <w:p w:rsidR="00000000" w:rsidRDefault="000C4F08">
      <w:pPr>
        <w:pStyle w:val="Blurbtitle"/>
      </w:pPr>
      <w:r>
        <w:t>commission of veterans affairs Revised Spending Plan For FY 2002</w:t>
      </w:r>
    </w:p>
    <w:p w:rsidR="00000000" w:rsidRDefault="000C4F08">
      <w:pPr>
        <w:pStyle w:val="Heading4"/>
        <w:framePr w:w="625" w:wrap="auto" w:x="1485" w:y="490"/>
        <w:rPr>
          <w:rFonts w:ascii="Verdana" w:hAnsi="Verdana"/>
          <w:sz w:val="12"/>
        </w:rPr>
      </w:pPr>
      <w:r>
        <w:rPr>
          <w:rFonts w:ascii="Verdana" w:hAnsi="Verdana"/>
          <w:sz w:val="12"/>
        </w:rPr>
        <w:t>FY 2002</w:t>
      </w:r>
    </w:p>
    <w:p w:rsidR="00000000" w:rsidRDefault="000C4F08">
      <w:pPr>
        <w:framePr w:w="625" w:h="981" w:hSpace="180" w:wrap="auto" w:vAnchor="text" w:hAnchor="page" w:x="1485" w:y="490"/>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131" type="#_x0000_t75" style="width:26pt;height:23pt" o:ole="" fillcolor="window">
            <v:imagedata r:id="rId8" o:title=""/>
          </v:shape>
          <o:OLEObject Type="Embed" ProgID="Word.Picture.8" ShapeID="_x0000_i1131" DrawAspect="Content" ObjectID="_1315219223" r:id="rId75"/>
        </w:object>
      </w:r>
    </w:p>
    <w:p w:rsidR="00000000" w:rsidRDefault="000C4F08">
      <w:pPr>
        <w:pStyle w:val="textup"/>
      </w:pPr>
      <w:r>
        <w:rPr>
          <w:b/>
        </w:rPr>
        <w:t>Veterans Affairs</w:t>
      </w:r>
      <w:r>
        <w:tab/>
        <w:t>The following provides a comparison of the FY 2002 General Fund appropriation to the estimated FY 2001 appropriation for the Iowa Commission of Veterans Affairs, the impact the funding will have on the staff of th</w:t>
      </w:r>
      <w:r>
        <w:t xml:space="preserve">e Commission, and services.  The estimated savings includes benefits.  The net salary savings may not equal the difference between </w:t>
      </w:r>
      <w:r>
        <w:lastRenderedPageBreak/>
        <w:t>FY 2001 and FY 2002 due to other adjustments made to the Commission’s other line items and revenues.</w:t>
      </w:r>
    </w:p>
    <w:p w:rsidR="00000000" w:rsidRDefault="000C4F08">
      <w:pPr>
        <w:pStyle w:val="space"/>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270"/>
        <w:gridCol w:w="1373"/>
        <w:gridCol w:w="236"/>
        <w:gridCol w:w="1271"/>
        <w:gridCol w:w="270"/>
        <w:gridCol w:w="1260"/>
        <w:gridCol w:w="270"/>
        <w:gridCol w:w="1350"/>
      </w:tblGrid>
      <w:tr w:rsidR="00000000">
        <w:tblPrEx>
          <w:tblCellMar>
            <w:top w:w="0" w:type="dxa"/>
            <w:bottom w:w="0" w:type="dxa"/>
          </w:tblCellMar>
        </w:tblPrEx>
        <w:tc>
          <w:tcPr>
            <w:tcW w:w="1620" w:type="dxa"/>
            <w:vAlign w:val="bottom"/>
          </w:tcPr>
          <w:p w:rsidR="00000000" w:rsidRDefault="000C4F08">
            <w:pPr>
              <w:pStyle w:val="TableTitle0"/>
            </w:pPr>
          </w:p>
          <w:p w:rsidR="00000000" w:rsidRDefault="000C4F08">
            <w:pPr>
              <w:pStyle w:val="TableTitle0"/>
            </w:pPr>
          </w:p>
          <w:p w:rsidR="00000000" w:rsidRDefault="000C4F08">
            <w:pPr>
              <w:pStyle w:val="TableTitle0"/>
            </w:pPr>
            <w:r>
              <w:t>Division</w:t>
            </w:r>
          </w:p>
        </w:tc>
        <w:tc>
          <w:tcPr>
            <w:tcW w:w="270" w:type="dxa"/>
            <w:vAlign w:val="bottom"/>
          </w:tcPr>
          <w:p w:rsidR="00000000" w:rsidRDefault="000C4F08">
            <w:pPr>
              <w:pStyle w:val="TableTitle0"/>
              <w:rPr>
                <w:b w:val="0"/>
              </w:rPr>
            </w:pPr>
          </w:p>
        </w:tc>
        <w:tc>
          <w:tcPr>
            <w:tcW w:w="1373" w:type="dxa"/>
            <w:vAlign w:val="bottom"/>
          </w:tcPr>
          <w:p w:rsidR="00000000" w:rsidRDefault="000C4F08">
            <w:pPr>
              <w:pStyle w:val="TableTitle0"/>
            </w:pPr>
            <w:r>
              <w:t>Estimated</w:t>
            </w:r>
          </w:p>
          <w:p w:rsidR="00000000" w:rsidRDefault="000C4F08">
            <w:pPr>
              <w:pStyle w:val="TableTitle0"/>
            </w:pPr>
            <w:r>
              <w:t>N</w:t>
            </w:r>
            <w:r>
              <w:t>et</w:t>
            </w:r>
          </w:p>
          <w:p w:rsidR="00000000" w:rsidRDefault="000C4F08">
            <w:pPr>
              <w:pStyle w:val="TableTitle0"/>
            </w:pPr>
            <w:r>
              <w:t>FY 2001</w:t>
            </w:r>
          </w:p>
        </w:tc>
        <w:tc>
          <w:tcPr>
            <w:tcW w:w="236" w:type="dxa"/>
            <w:vAlign w:val="bottom"/>
          </w:tcPr>
          <w:p w:rsidR="00000000" w:rsidRDefault="000C4F08">
            <w:pPr>
              <w:pStyle w:val="TableTitle0"/>
            </w:pPr>
          </w:p>
        </w:tc>
        <w:tc>
          <w:tcPr>
            <w:tcW w:w="1271" w:type="dxa"/>
            <w:vAlign w:val="bottom"/>
          </w:tcPr>
          <w:p w:rsidR="00000000" w:rsidRDefault="000C4F08">
            <w:pPr>
              <w:pStyle w:val="TableTitle0"/>
            </w:pPr>
          </w:p>
          <w:p w:rsidR="00000000" w:rsidRDefault="000C4F08">
            <w:pPr>
              <w:pStyle w:val="TableTitle0"/>
            </w:pPr>
            <w:r>
              <w:t>Net FY 2002 Final Action</w:t>
            </w:r>
          </w:p>
        </w:tc>
        <w:tc>
          <w:tcPr>
            <w:tcW w:w="270" w:type="dxa"/>
            <w:vAlign w:val="bottom"/>
          </w:tcPr>
          <w:p w:rsidR="00000000" w:rsidRDefault="000C4F08">
            <w:pPr>
              <w:pStyle w:val="TableTitle0"/>
            </w:pPr>
          </w:p>
        </w:tc>
        <w:tc>
          <w:tcPr>
            <w:tcW w:w="1260" w:type="dxa"/>
            <w:vAlign w:val="bottom"/>
          </w:tcPr>
          <w:p w:rsidR="00000000" w:rsidRDefault="000C4F08">
            <w:pPr>
              <w:pStyle w:val="TableTitle0"/>
            </w:pPr>
          </w:p>
          <w:p w:rsidR="00000000" w:rsidRDefault="000C4F08">
            <w:pPr>
              <w:pStyle w:val="TableTitle0"/>
            </w:pPr>
            <w:r>
              <w:t>Difference</w:t>
            </w:r>
          </w:p>
        </w:tc>
        <w:tc>
          <w:tcPr>
            <w:tcW w:w="270" w:type="dxa"/>
            <w:vAlign w:val="bottom"/>
          </w:tcPr>
          <w:p w:rsidR="00000000" w:rsidRDefault="000C4F08">
            <w:pPr>
              <w:pStyle w:val="TableTitle0"/>
            </w:pPr>
          </w:p>
        </w:tc>
        <w:tc>
          <w:tcPr>
            <w:tcW w:w="1350" w:type="dxa"/>
            <w:vAlign w:val="bottom"/>
          </w:tcPr>
          <w:p w:rsidR="00000000" w:rsidRDefault="000C4F08">
            <w:pPr>
              <w:pStyle w:val="TableTitle0"/>
            </w:pPr>
            <w:r>
              <w:t>Percentage Change</w:t>
            </w:r>
          </w:p>
        </w:tc>
      </w:tr>
      <w:tr w:rsidR="00000000">
        <w:tblPrEx>
          <w:tblCellMar>
            <w:top w:w="0" w:type="dxa"/>
            <w:bottom w:w="0" w:type="dxa"/>
          </w:tblCellMar>
        </w:tblPrEx>
        <w:tc>
          <w:tcPr>
            <w:tcW w:w="1620" w:type="dxa"/>
            <w:vAlign w:val="bottom"/>
          </w:tcPr>
          <w:p w:rsidR="00000000" w:rsidRDefault="000C4F08">
            <w:pPr>
              <w:pStyle w:val="TableTx0"/>
              <w:ind w:left="-90"/>
            </w:pPr>
            <w:r>
              <w:t>Iowa Veterans Home</w:t>
            </w:r>
          </w:p>
        </w:tc>
        <w:tc>
          <w:tcPr>
            <w:tcW w:w="270" w:type="dxa"/>
          </w:tcPr>
          <w:p w:rsidR="00000000" w:rsidRDefault="000C4F08">
            <w:pPr>
              <w:jc w:val="center"/>
            </w:pPr>
          </w:p>
        </w:tc>
        <w:tc>
          <w:tcPr>
            <w:tcW w:w="1373" w:type="dxa"/>
            <w:vAlign w:val="bottom"/>
          </w:tcPr>
          <w:p w:rsidR="00000000" w:rsidRDefault="000C4F08">
            <w:pPr>
              <w:pStyle w:val="tabletx1"/>
            </w:pPr>
            <w:r>
              <w:t>$ 47,300,942</w:t>
            </w:r>
          </w:p>
        </w:tc>
        <w:tc>
          <w:tcPr>
            <w:tcW w:w="236" w:type="dxa"/>
            <w:vAlign w:val="bottom"/>
          </w:tcPr>
          <w:p w:rsidR="00000000" w:rsidRDefault="000C4F08">
            <w:pPr>
              <w:pStyle w:val="tabletx1"/>
            </w:pPr>
          </w:p>
        </w:tc>
        <w:tc>
          <w:tcPr>
            <w:tcW w:w="1271" w:type="dxa"/>
            <w:vAlign w:val="bottom"/>
          </w:tcPr>
          <w:p w:rsidR="00000000" w:rsidRDefault="000C4F08">
            <w:pPr>
              <w:pStyle w:val="tabletx1"/>
            </w:pPr>
            <w:r>
              <w:t>$ 49,285,190</w:t>
            </w:r>
          </w:p>
        </w:tc>
        <w:tc>
          <w:tcPr>
            <w:tcW w:w="270" w:type="dxa"/>
            <w:vAlign w:val="bottom"/>
          </w:tcPr>
          <w:p w:rsidR="00000000" w:rsidRDefault="000C4F08">
            <w:pPr>
              <w:pStyle w:val="tabletx1"/>
            </w:pPr>
          </w:p>
        </w:tc>
        <w:tc>
          <w:tcPr>
            <w:tcW w:w="1260" w:type="dxa"/>
            <w:vAlign w:val="bottom"/>
          </w:tcPr>
          <w:p w:rsidR="00000000" w:rsidRDefault="000C4F08">
            <w:pPr>
              <w:pStyle w:val="tabletx1"/>
            </w:pPr>
            <w:r>
              <w:t>$1,984,248</w:t>
            </w:r>
          </w:p>
        </w:tc>
        <w:tc>
          <w:tcPr>
            <w:tcW w:w="270" w:type="dxa"/>
            <w:vAlign w:val="bottom"/>
          </w:tcPr>
          <w:p w:rsidR="00000000" w:rsidRDefault="000C4F08">
            <w:pPr>
              <w:pStyle w:val="tabletx1"/>
            </w:pPr>
          </w:p>
        </w:tc>
        <w:tc>
          <w:tcPr>
            <w:tcW w:w="1350" w:type="dxa"/>
            <w:vAlign w:val="bottom"/>
          </w:tcPr>
          <w:p w:rsidR="00000000" w:rsidRDefault="000C4F08">
            <w:pPr>
              <w:pStyle w:val="tabletx1"/>
            </w:pPr>
            <w:r>
              <w:t>4.2%</w:t>
            </w:r>
          </w:p>
        </w:tc>
      </w:tr>
      <w:tr w:rsidR="00000000">
        <w:tblPrEx>
          <w:tblCellMar>
            <w:top w:w="0" w:type="dxa"/>
            <w:bottom w:w="0" w:type="dxa"/>
          </w:tblCellMar>
        </w:tblPrEx>
        <w:tc>
          <w:tcPr>
            <w:tcW w:w="1620" w:type="dxa"/>
            <w:vAlign w:val="bottom"/>
          </w:tcPr>
          <w:p w:rsidR="00000000" w:rsidRDefault="000C4F08">
            <w:pPr>
              <w:pStyle w:val="TableTx0"/>
              <w:ind w:left="-90"/>
            </w:pPr>
            <w:r>
              <w:t>Commission of Veterans Affairs &amp; War Orphans</w:t>
            </w:r>
          </w:p>
        </w:tc>
        <w:tc>
          <w:tcPr>
            <w:tcW w:w="270" w:type="dxa"/>
          </w:tcPr>
          <w:p w:rsidR="00000000" w:rsidRDefault="000C4F08">
            <w:pPr>
              <w:jc w:val="center"/>
            </w:pPr>
          </w:p>
        </w:tc>
        <w:tc>
          <w:tcPr>
            <w:tcW w:w="1373" w:type="dxa"/>
            <w:vAlign w:val="bottom"/>
          </w:tcPr>
          <w:p w:rsidR="00000000" w:rsidRDefault="000C4F08">
            <w:pPr>
              <w:pStyle w:val="tabletx1"/>
              <w:rPr>
                <w:lang w:val="fr-FR"/>
              </w:rPr>
            </w:pPr>
            <w:r>
              <w:rPr>
                <w:lang w:val="fr-FR"/>
              </w:rPr>
              <w:t>320,544</w:t>
            </w:r>
          </w:p>
        </w:tc>
        <w:tc>
          <w:tcPr>
            <w:tcW w:w="236" w:type="dxa"/>
            <w:vAlign w:val="bottom"/>
          </w:tcPr>
          <w:p w:rsidR="00000000" w:rsidRDefault="000C4F08">
            <w:pPr>
              <w:pStyle w:val="tabletx1"/>
              <w:rPr>
                <w:lang w:val="fr-FR"/>
              </w:rPr>
            </w:pPr>
          </w:p>
        </w:tc>
        <w:tc>
          <w:tcPr>
            <w:tcW w:w="1271" w:type="dxa"/>
            <w:vAlign w:val="bottom"/>
          </w:tcPr>
          <w:p w:rsidR="00000000" w:rsidRDefault="000C4F08">
            <w:pPr>
              <w:pStyle w:val="tabletx1"/>
              <w:rPr>
                <w:lang w:val="fr-FR"/>
              </w:rPr>
            </w:pPr>
            <w:r>
              <w:rPr>
                <w:lang w:val="fr-FR"/>
              </w:rPr>
              <w:t>296,294</w:t>
            </w:r>
          </w:p>
        </w:tc>
        <w:tc>
          <w:tcPr>
            <w:tcW w:w="270" w:type="dxa"/>
            <w:vAlign w:val="bottom"/>
          </w:tcPr>
          <w:p w:rsidR="00000000" w:rsidRDefault="000C4F08">
            <w:pPr>
              <w:pStyle w:val="tabletx1"/>
              <w:rPr>
                <w:lang w:val="fr-FR"/>
              </w:rPr>
            </w:pPr>
          </w:p>
        </w:tc>
        <w:tc>
          <w:tcPr>
            <w:tcW w:w="1260" w:type="dxa"/>
            <w:vAlign w:val="bottom"/>
          </w:tcPr>
          <w:p w:rsidR="00000000" w:rsidRDefault="000C4F08">
            <w:pPr>
              <w:pStyle w:val="tabletx1"/>
              <w:rPr>
                <w:lang w:val="fr-FR"/>
              </w:rPr>
            </w:pPr>
            <w:r>
              <w:rPr>
                <w:lang w:val="fr-FR"/>
              </w:rPr>
              <w:t>-24,250</w:t>
            </w:r>
          </w:p>
        </w:tc>
        <w:tc>
          <w:tcPr>
            <w:tcW w:w="270" w:type="dxa"/>
            <w:vAlign w:val="bottom"/>
          </w:tcPr>
          <w:p w:rsidR="00000000" w:rsidRDefault="000C4F08">
            <w:pPr>
              <w:pStyle w:val="tabletx1"/>
              <w:rPr>
                <w:lang w:val="fr-FR"/>
              </w:rPr>
            </w:pPr>
          </w:p>
        </w:tc>
        <w:tc>
          <w:tcPr>
            <w:tcW w:w="1350" w:type="dxa"/>
            <w:vAlign w:val="bottom"/>
          </w:tcPr>
          <w:p w:rsidR="00000000" w:rsidRDefault="000C4F08">
            <w:pPr>
              <w:pStyle w:val="tabletx1"/>
              <w:rPr>
                <w:lang w:val="fr-FR"/>
              </w:rPr>
            </w:pPr>
            <w:r>
              <w:rPr>
                <w:lang w:val="fr-FR"/>
              </w:rPr>
              <w:t>-7.6%</w:t>
            </w:r>
          </w:p>
        </w:tc>
      </w:tr>
      <w:tr w:rsidR="00000000">
        <w:tblPrEx>
          <w:tblCellMar>
            <w:top w:w="0" w:type="dxa"/>
            <w:bottom w:w="0" w:type="dxa"/>
          </w:tblCellMar>
        </w:tblPrEx>
        <w:tc>
          <w:tcPr>
            <w:tcW w:w="1620" w:type="dxa"/>
            <w:vAlign w:val="bottom"/>
          </w:tcPr>
          <w:p w:rsidR="00000000" w:rsidRDefault="000C4F08">
            <w:pPr>
              <w:pStyle w:val="TableTx0"/>
              <w:ind w:left="-90"/>
              <w:rPr>
                <w:lang w:val="fr-FR"/>
              </w:rPr>
            </w:pPr>
            <w:r>
              <w:rPr>
                <w:lang w:val="fr-FR"/>
              </w:rPr>
              <w:t>Merchant Marine Bonus</w:t>
            </w:r>
          </w:p>
        </w:tc>
        <w:tc>
          <w:tcPr>
            <w:tcW w:w="270" w:type="dxa"/>
          </w:tcPr>
          <w:p w:rsidR="00000000" w:rsidRDefault="000C4F08">
            <w:pPr>
              <w:jc w:val="center"/>
              <w:rPr>
                <w:lang w:val="fr-FR"/>
              </w:rPr>
            </w:pPr>
          </w:p>
        </w:tc>
        <w:tc>
          <w:tcPr>
            <w:tcW w:w="1373" w:type="dxa"/>
            <w:vAlign w:val="bottom"/>
          </w:tcPr>
          <w:p w:rsidR="00000000" w:rsidRDefault="000C4F08">
            <w:pPr>
              <w:pStyle w:val="tabletx1"/>
            </w:pPr>
            <w:r>
              <w:t>150,000</w:t>
            </w:r>
          </w:p>
        </w:tc>
        <w:tc>
          <w:tcPr>
            <w:tcW w:w="236" w:type="dxa"/>
            <w:vAlign w:val="bottom"/>
          </w:tcPr>
          <w:p w:rsidR="00000000" w:rsidRDefault="000C4F08">
            <w:pPr>
              <w:pStyle w:val="tabletx1"/>
            </w:pPr>
          </w:p>
        </w:tc>
        <w:tc>
          <w:tcPr>
            <w:tcW w:w="1271" w:type="dxa"/>
            <w:vAlign w:val="bottom"/>
          </w:tcPr>
          <w:p w:rsidR="00000000" w:rsidRDefault="000C4F08">
            <w:pPr>
              <w:pStyle w:val="tabletx1"/>
            </w:pPr>
            <w:r>
              <w:t>0</w:t>
            </w:r>
          </w:p>
        </w:tc>
        <w:tc>
          <w:tcPr>
            <w:tcW w:w="270" w:type="dxa"/>
            <w:vAlign w:val="bottom"/>
          </w:tcPr>
          <w:p w:rsidR="00000000" w:rsidRDefault="000C4F08">
            <w:pPr>
              <w:pStyle w:val="tabletx1"/>
            </w:pPr>
          </w:p>
        </w:tc>
        <w:tc>
          <w:tcPr>
            <w:tcW w:w="1260" w:type="dxa"/>
            <w:vAlign w:val="bottom"/>
          </w:tcPr>
          <w:p w:rsidR="00000000" w:rsidRDefault="000C4F08">
            <w:pPr>
              <w:pStyle w:val="tabletx1"/>
            </w:pPr>
            <w:r>
              <w:t>150,</w:t>
            </w:r>
            <w:r>
              <w:t>000</w:t>
            </w:r>
          </w:p>
        </w:tc>
        <w:tc>
          <w:tcPr>
            <w:tcW w:w="270" w:type="dxa"/>
            <w:vAlign w:val="bottom"/>
          </w:tcPr>
          <w:p w:rsidR="00000000" w:rsidRDefault="000C4F08">
            <w:pPr>
              <w:pStyle w:val="tabletx1"/>
            </w:pPr>
          </w:p>
        </w:tc>
        <w:tc>
          <w:tcPr>
            <w:tcW w:w="1350" w:type="dxa"/>
            <w:vAlign w:val="bottom"/>
          </w:tcPr>
          <w:p w:rsidR="00000000" w:rsidRDefault="000C4F08">
            <w:pPr>
              <w:pStyle w:val="tabletx1"/>
            </w:pPr>
            <w:r>
              <w:t>-100%</w:t>
            </w:r>
          </w:p>
        </w:tc>
      </w:tr>
      <w:tr w:rsidR="00000000">
        <w:tblPrEx>
          <w:tblCellMar>
            <w:top w:w="0" w:type="dxa"/>
            <w:bottom w:w="0" w:type="dxa"/>
          </w:tblCellMar>
        </w:tblPrEx>
        <w:tc>
          <w:tcPr>
            <w:tcW w:w="1620" w:type="dxa"/>
            <w:vAlign w:val="bottom"/>
          </w:tcPr>
          <w:p w:rsidR="00000000" w:rsidRDefault="000C4F08">
            <w:pPr>
              <w:pStyle w:val="TableTx0"/>
              <w:ind w:left="-90"/>
              <w:rPr>
                <w:b/>
              </w:rPr>
            </w:pPr>
            <w:r>
              <w:rPr>
                <w:b/>
              </w:rPr>
              <w:t>Total</w:t>
            </w:r>
          </w:p>
        </w:tc>
        <w:tc>
          <w:tcPr>
            <w:tcW w:w="270" w:type="dxa"/>
          </w:tcPr>
          <w:p w:rsidR="00000000" w:rsidRDefault="000C4F08">
            <w:pPr>
              <w:jc w:val="center"/>
              <w:rPr>
                <w:b/>
              </w:rPr>
            </w:pPr>
          </w:p>
        </w:tc>
        <w:tc>
          <w:tcPr>
            <w:tcW w:w="1373" w:type="dxa"/>
            <w:vAlign w:val="bottom"/>
          </w:tcPr>
          <w:p w:rsidR="00000000" w:rsidRDefault="000C4F08">
            <w:pPr>
              <w:pStyle w:val="tabletx1"/>
              <w:rPr>
                <w:b/>
              </w:rPr>
            </w:pPr>
            <w:r>
              <w:rPr>
                <w:b/>
              </w:rPr>
              <w:t>$ 47,771,486</w:t>
            </w:r>
          </w:p>
        </w:tc>
        <w:tc>
          <w:tcPr>
            <w:tcW w:w="236" w:type="dxa"/>
            <w:vAlign w:val="bottom"/>
          </w:tcPr>
          <w:p w:rsidR="00000000" w:rsidRDefault="000C4F08">
            <w:pPr>
              <w:pStyle w:val="tabletx1"/>
              <w:rPr>
                <w:b/>
              </w:rPr>
            </w:pPr>
          </w:p>
        </w:tc>
        <w:tc>
          <w:tcPr>
            <w:tcW w:w="1271" w:type="dxa"/>
            <w:vAlign w:val="bottom"/>
          </w:tcPr>
          <w:p w:rsidR="00000000" w:rsidRDefault="000C4F08">
            <w:pPr>
              <w:pStyle w:val="tabletx1"/>
              <w:rPr>
                <w:b/>
              </w:rPr>
            </w:pPr>
            <w:r>
              <w:rPr>
                <w:b/>
              </w:rPr>
              <w:t>$ 49,581,484</w:t>
            </w:r>
          </w:p>
        </w:tc>
        <w:tc>
          <w:tcPr>
            <w:tcW w:w="270" w:type="dxa"/>
            <w:vAlign w:val="bottom"/>
          </w:tcPr>
          <w:p w:rsidR="00000000" w:rsidRDefault="000C4F08">
            <w:pPr>
              <w:pStyle w:val="tabletx1"/>
              <w:rPr>
                <w:b/>
              </w:rPr>
            </w:pPr>
          </w:p>
        </w:tc>
        <w:tc>
          <w:tcPr>
            <w:tcW w:w="1260" w:type="dxa"/>
            <w:vAlign w:val="bottom"/>
          </w:tcPr>
          <w:p w:rsidR="00000000" w:rsidRDefault="000C4F08">
            <w:pPr>
              <w:pStyle w:val="tabletx1"/>
              <w:rPr>
                <w:b/>
              </w:rPr>
            </w:pPr>
            <w:r>
              <w:rPr>
                <w:b/>
              </w:rPr>
              <w:t>$1,809,998</w:t>
            </w:r>
          </w:p>
        </w:tc>
        <w:tc>
          <w:tcPr>
            <w:tcW w:w="270" w:type="dxa"/>
            <w:vAlign w:val="bottom"/>
          </w:tcPr>
          <w:p w:rsidR="00000000" w:rsidRDefault="000C4F08">
            <w:pPr>
              <w:pStyle w:val="tabletx1"/>
              <w:rPr>
                <w:b/>
              </w:rPr>
            </w:pPr>
          </w:p>
        </w:tc>
        <w:tc>
          <w:tcPr>
            <w:tcW w:w="1350" w:type="dxa"/>
            <w:vAlign w:val="bottom"/>
          </w:tcPr>
          <w:p w:rsidR="00000000" w:rsidRDefault="000C4F08">
            <w:pPr>
              <w:pStyle w:val="tabletx1"/>
              <w:rPr>
                <w:b/>
              </w:rPr>
            </w:pPr>
            <w:r>
              <w:rPr>
                <w:b/>
              </w:rPr>
              <w:t>3.8%</w:t>
            </w:r>
          </w:p>
        </w:tc>
      </w:tr>
    </w:tbl>
    <w:p w:rsidR="00000000" w:rsidRDefault="000C4F08">
      <w:pPr>
        <w:pStyle w:val="Header"/>
        <w:tabs>
          <w:tab w:val="clear" w:pos="4320"/>
          <w:tab w:val="clear" w:pos="8640"/>
        </w:tabs>
      </w:pPr>
    </w:p>
    <w:p w:rsidR="00000000" w:rsidRDefault="000C4F08">
      <w:pPr>
        <w:pStyle w:val="Header"/>
        <w:tabs>
          <w:tab w:val="clear" w:pos="4320"/>
          <w:tab w:val="clear" w:pos="864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0"/>
        <w:gridCol w:w="236"/>
        <w:gridCol w:w="587"/>
        <w:gridCol w:w="236"/>
        <w:gridCol w:w="1027"/>
        <w:gridCol w:w="236"/>
        <w:gridCol w:w="1096"/>
        <w:gridCol w:w="236"/>
        <w:gridCol w:w="1077"/>
        <w:gridCol w:w="236"/>
        <w:gridCol w:w="867"/>
        <w:gridCol w:w="236"/>
        <w:gridCol w:w="967"/>
      </w:tblGrid>
      <w:tr w:rsidR="00000000">
        <w:tblPrEx>
          <w:tblCellMar>
            <w:top w:w="0" w:type="dxa"/>
            <w:bottom w:w="0" w:type="dxa"/>
          </w:tblCellMar>
        </w:tblPrEx>
        <w:trPr>
          <w:jc w:val="center"/>
        </w:trPr>
        <w:tc>
          <w:tcPr>
            <w:tcW w:w="1660" w:type="dxa"/>
            <w:vAlign w:val="bottom"/>
          </w:tcPr>
          <w:p w:rsidR="00000000" w:rsidRDefault="000C4F08">
            <w:pPr>
              <w:pStyle w:val="TableTitle0"/>
            </w:pPr>
          </w:p>
          <w:p w:rsidR="00000000" w:rsidRDefault="000C4F08">
            <w:pPr>
              <w:pStyle w:val="TableTitle0"/>
            </w:pPr>
          </w:p>
          <w:p w:rsidR="00000000" w:rsidRDefault="000C4F08">
            <w:pPr>
              <w:pStyle w:val="TableTitle0"/>
            </w:pPr>
            <w:r>
              <w:t>Position</w:t>
            </w:r>
          </w:p>
        </w:tc>
        <w:tc>
          <w:tcPr>
            <w:tcW w:w="236" w:type="dxa"/>
            <w:vAlign w:val="bottom"/>
          </w:tcPr>
          <w:p w:rsidR="00000000" w:rsidRDefault="000C4F08">
            <w:pPr>
              <w:pStyle w:val="TableTitle0"/>
            </w:pPr>
          </w:p>
        </w:tc>
        <w:tc>
          <w:tcPr>
            <w:tcW w:w="587" w:type="dxa"/>
            <w:vAlign w:val="bottom"/>
          </w:tcPr>
          <w:p w:rsidR="00000000" w:rsidRDefault="000C4F08">
            <w:pPr>
              <w:pStyle w:val="TableTitle0"/>
            </w:pPr>
            <w:r>
              <w:t>FTE Lay-Offs</w:t>
            </w:r>
          </w:p>
        </w:tc>
        <w:tc>
          <w:tcPr>
            <w:tcW w:w="236" w:type="dxa"/>
            <w:vAlign w:val="bottom"/>
          </w:tcPr>
          <w:p w:rsidR="00000000" w:rsidRDefault="000C4F08">
            <w:pPr>
              <w:pStyle w:val="TableTitle0"/>
            </w:pPr>
          </w:p>
        </w:tc>
        <w:tc>
          <w:tcPr>
            <w:tcW w:w="1027" w:type="dxa"/>
            <w:vAlign w:val="bottom"/>
          </w:tcPr>
          <w:p w:rsidR="00000000" w:rsidRDefault="000C4F08">
            <w:pPr>
              <w:pStyle w:val="TableTitle0"/>
            </w:pPr>
            <w:r>
              <w:t>Other Positions Not Filled</w:t>
            </w:r>
          </w:p>
        </w:tc>
        <w:tc>
          <w:tcPr>
            <w:tcW w:w="236" w:type="dxa"/>
            <w:vAlign w:val="bottom"/>
          </w:tcPr>
          <w:p w:rsidR="00000000" w:rsidRDefault="000C4F08">
            <w:pPr>
              <w:pStyle w:val="TableTitle0"/>
            </w:pPr>
          </w:p>
        </w:tc>
        <w:tc>
          <w:tcPr>
            <w:tcW w:w="1096" w:type="dxa"/>
            <w:vAlign w:val="bottom"/>
          </w:tcPr>
          <w:p w:rsidR="00000000" w:rsidRDefault="000C4F08">
            <w:pPr>
              <w:pStyle w:val="TableTitle0"/>
            </w:pPr>
          </w:p>
          <w:p w:rsidR="00000000" w:rsidRDefault="000C4F08">
            <w:pPr>
              <w:pStyle w:val="TableTitle0"/>
            </w:pPr>
            <w:r>
              <w:t>Total FTE Reduction</w:t>
            </w:r>
          </w:p>
        </w:tc>
        <w:tc>
          <w:tcPr>
            <w:tcW w:w="236" w:type="dxa"/>
            <w:vAlign w:val="bottom"/>
          </w:tcPr>
          <w:p w:rsidR="00000000" w:rsidRDefault="000C4F08">
            <w:pPr>
              <w:pStyle w:val="TableTitle0"/>
            </w:pPr>
          </w:p>
        </w:tc>
        <w:tc>
          <w:tcPr>
            <w:tcW w:w="1077" w:type="dxa"/>
            <w:vAlign w:val="bottom"/>
          </w:tcPr>
          <w:p w:rsidR="00000000" w:rsidRDefault="000C4F08">
            <w:pPr>
              <w:pStyle w:val="TableTitle0"/>
            </w:pPr>
            <w:r>
              <w:t>Estimated Salary Savings</w:t>
            </w:r>
          </w:p>
        </w:tc>
        <w:tc>
          <w:tcPr>
            <w:tcW w:w="236" w:type="dxa"/>
            <w:vAlign w:val="bottom"/>
          </w:tcPr>
          <w:p w:rsidR="00000000" w:rsidRDefault="000C4F08">
            <w:pPr>
              <w:pStyle w:val="TableTitle0"/>
            </w:pPr>
          </w:p>
        </w:tc>
        <w:tc>
          <w:tcPr>
            <w:tcW w:w="867" w:type="dxa"/>
            <w:vAlign w:val="bottom"/>
          </w:tcPr>
          <w:p w:rsidR="00000000" w:rsidRDefault="000C4F08">
            <w:pPr>
              <w:pStyle w:val="TableTitle0"/>
            </w:pPr>
            <w:r>
              <w:t>Buy-Out Costs</w:t>
            </w:r>
          </w:p>
        </w:tc>
        <w:tc>
          <w:tcPr>
            <w:tcW w:w="236" w:type="dxa"/>
            <w:vAlign w:val="bottom"/>
          </w:tcPr>
          <w:p w:rsidR="00000000" w:rsidRDefault="000C4F08">
            <w:pPr>
              <w:pStyle w:val="TableTitle0"/>
            </w:pPr>
          </w:p>
        </w:tc>
        <w:tc>
          <w:tcPr>
            <w:tcW w:w="967" w:type="dxa"/>
            <w:vAlign w:val="bottom"/>
          </w:tcPr>
          <w:p w:rsidR="00000000" w:rsidRDefault="000C4F08">
            <w:pPr>
              <w:pStyle w:val="TableTitle0"/>
            </w:pPr>
          </w:p>
          <w:p w:rsidR="00000000" w:rsidRDefault="000C4F08">
            <w:pPr>
              <w:pStyle w:val="TableTitle0"/>
            </w:pPr>
            <w:r>
              <w:t>Net Savings</w:t>
            </w:r>
          </w:p>
        </w:tc>
      </w:tr>
      <w:tr w:rsidR="00000000">
        <w:tblPrEx>
          <w:tblCellMar>
            <w:top w:w="0" w:type="dxa"/>
            <w:bottom w:w="0" w:type="dxa"/>
          </w:tblCellMar>
        </w:tblPrEx>
        <w:trPr>
          <w:jc w:val="center"/>
        </w:trPr>
        <w:tc>
          <w:tcPr>
            <w:tcW w:w="1660" w:type="dxa"/>
            <w:vAlign w:val="bottom"/>
          </w:tcPr>
          <w:p w:rsidR="00000000" w:rsidRDefault="000C4F08">
            <w:pPr>
              <w:pStyle w:val="TableTx0"/>
              <w:ind w:left="-90"/>
            </w:pPr>
            <w:r>
              <w:t>Social Worker 3</w:t>
            </w:r>
          </w:p>
        </w:tc>
        <w:tc>
          <w:tcPr>
            <w:tcW w:w="236" w:type="dxa"/>
            <w:vAlign w:val="bottom"/>
          </w:tcPr>
          <w:p w:rsidR="00000000" w:rsidRDefault="000C4F08">
            <w:pPr>
              <w:widowControl w:val="0"/>
              <w:autoSpaceDE w:val="0"/>
              <w:autoSpaceDN w:val="0"/>
              <w:adjustRightInd w:val="0"/>
              <w:rPr>
                <w:rFonts w:ascii="Arial" w:hAnsi="Arial"/>
              </w:rPr>
            </w:pPr>
          </w:p>
        </w:tc>
        <w:tc>
          <w:tcPr>
            <w:tcW w:w="587" w:type="dxa"/>
            <w:vAlign w:val="bottom"/>
          </w:tcPr>
          <w:p w:rsidR="00000000" w:rsidRDefault="000C4F08">
            <w:pPr>
              <w:pStyle w:val="tabletx1"/>
            </w:pPr>
            <w:r>
              <w:t>4.0</w:t>
            </w:r>
          </w:p>
        </w:tc>
        <w:tc>
          <w:tcPr>
            <w:tcW w:w="236" w:type="dxa"/>
            <w:vAlign w:val="bottom"/>
          </w:tcPr>
          <w:p w:rsidR="00000000" w:rsidRDefault="000C4F08">
            <w:pPr>
              <w:pStyle w:val="tabletx1"/>
            </w:pPr>
          </w:p>
        </w:tc>
        <w:tc>
          <w:tcPr>
            <w:tcW w:w="1027" w:type="dxa"/>
            <w:vAlign w:val="bottom"/>
          </w:tcPr>
          <w:p w:rsidR="00000000" w:rsidRDefault="000C4F08">
            <w:pPr>
              <w:pStyle w:val="tabletx1"/>
            </w:pPr>
            <w:r>
              <w:t>2.0</w:t>
            </w:r>
          </w:p>
        </w:tc>
        <w:tc>
          <w:tcPr>
            <w:tcW w:w="236" w:type="dxa"/>
            <w:vAlign w:val="bottom"/>
          </w:tcPr>
          <w:p w:rsidR="00000000" w:rsidRDefault="000C4F08">
            <w:pPr>
              <w:pStyle w:val="tabletx1"/>
            </w:pPr>
          </w:p>
        </w:tc>
        <w:tc>
          <w:tcPr>
            <w:tcW w:w="1096" w:type="dxa"/>
            <w:vAlign w:val="bottom"/>
          </w:tcPr>
          <w:p w:rsidR="00000000" w:rsidRDefault="000C4F08">
            <w:pPr>
              <w:pStyle w:val="tabletx1"/>
            </w:pPr>
            <w:r>
              <w:t>6.0</w:t>
            </w:r>
          </w:p>
        </w:tc>
        <w:tc>
          <w:tcPr>
            <w:tcW w:w="236" w:type="dxa"/>
            <w:vAlign w:val="bottom"/>
          </w:tcPr>
          <w:p w:rsidR="00000000" w:rsidRDefault="000C4F08">
            <w:pPr>
              <w:pStyle w:val="tabletx1"/>
            </w:pPr>
          </w:p>
        </w:tc>
        <w:tc>
          <w:tcPr>
            <w:tcW w:w="1077" w:type="dxa"/>
            <w:vAlign w:val="bottom"/>
          </w:tcPr>
          <w:p w:rsidR="00000000" w:rsidRDefault="000C4F08">
            <w:pPr>
              <w:pStyle w:val="tabletx1"/>
            </w:pPr>
            <w:r>
              <w:t>$  308,277</w:t>
            </w:r>
          </w:p>
        </w:tc>
        <w:tc>
          <w:tcPr>
            <w:tcW w:w="236" w:type="dxa"/>
            <w:vAlign w:val="bottom"/>
          </w:tcPr>
          <w:p w:rsidR="00000000" w:rsidRDefault="000C4F08">
            <w:pPr>
              <w:pStyle w:val="tabletx1"/>
            </w:pPr>
          </w:p>
        </w:tc>
        <w:tc>
          <w:tcPr>
            <w:tcW w:w="867" w:type="dxa"/>
            <w:vAlign w:val="bottom"/>
          </w:tcPr>
          <w:p w:rsidR="00000000" w:rsidRDefault="000C4F08">
            <w:pPr>
              <w:pStyle w:val="tabletx1"/>
            </w:pPr>
            <w:r>
              <w:t>$17,289</w:t>
            </w:r>
          </w:p>
        </w:tc>
        <w:tc>
          <w:tcPr>
            <w:tcW w:w="236" w:type="dxa"/>
            <w:vAlign w:val="bottom"/>
          </w:tcPr>
          <w:p w:rsidR="00000000" w:rsidRDefault="000C4F08">
            <w:pPr>
              <w:pStyle w:val="tabletx1"/>
            </w:pPr>
          </w:p>
        </w:tc>
        <w:tc>
          <w:tcPr>
            <w:tcW w:w="967" w:type="dxa"/>
            <w:vAlign w:val="bottom"/>
          </w:tcPr>
          <w:p w:rsidR="00000000" w:rsidRDefault="000C4F08">
            <w:pPr>
              <w:pStyle w:val="tabletx1"/>
            </w:pPr>
            <w:r>
              <w:t>$290,</w:t>
            </w:r>
            <w:r>
              <w:t>938</w:t>
            </w:r>
          </w:p>
        </w:tc>
      </w:tr>
      <w:tr w:rsidR="00000000">
        <w:tblPrEx>
          <w:tblCellMar>
            <w:top w:w="0" w:type="dxa"/>
            <w:bottom w:w="0" w:type="dxa"/>
          </w:tblCellMar>
        </w:tblPrEx>
        <w:trPr>
          <w:jc w:val="center"/>
        </w:trPr>
        <w:tc>
          <w:tcPr>
            <w:tcW w:w="1660" w:type="dxa"/>
            <w:vAlign w:val="bottom"/>
          </w:tcPr>
          <w:p w:rsidR="00000000" w:rsidRDefault="000C4F08">
            <w:pPr>
              <w:pStyle w:val="TableTx0"/>
              <w:ind w:left="-90"/>
            </w:pPr>
            <w:r>
              <w:t>Activity Specialist 1</w:t>
            </w:r>
          </w:p>
        </w:tc>
        <w:tc>
          <w:tcPr>
            <w:tcW w:w="236" w:type="dxa"/>
            <w:vAlign w:val="bottom"/>
          </w:tcPr>
          <w:p w:rsidR="00000000" w:rsidRDefault="000C4F08">
            <w:pPr>
              <w:widowControl w:val="0"/>
              <w:autoSpaceDE w:val="0"/>
              <w:autoSpaceDN w:val="0"/>
              <w:adjustRightInd w:val="0"/>
              <w:rPr>
                <w:rFonts w:ascii="Arial" w:hAnsi="Arial"/>
              </w:rPr>
            </w:pPr>
          </w:p>
        </w:tc>
        <w:tc>
          <w:tcPr>
            <w:tcW w:w="587" w:type="dxa"/>
            <w:vAlign w:val="bottom"/>
          </w:tcPr>
          <w:p w:rsidR="00000000" w:rsidRDefault="000C4F08">
            <w:pPr>
              <w:pStyle w:val="tabletx1"/>
            </w:pPr>
            <w:r>
              <w:t>3.3</w:t>
            </w:r>
          </w:p>
        </w:tc>
        <w:tc>
          <w:tcPr>
            <w:tcW w:w="236" w:type="dxa"/>
            <w:vAlign w:val="bottom"/>
          </w:tcPr>
          <w:p w:rsidR="00000000" w:rsidRDefault="000C4F08">
            <w:pPr>
              <w:pStyle w:val="tabletx1"/>
            </w:pPr>
          </w:p>
        </w:tc>
        <w:tc>
          <w:tcPr>
            <w:tcW w:w="1027" w:type="dxa"/>
            <w:vAlign w:val="bottom"/>
          </w:tcPr>
          <w:p w:rsidR="00000000" w:rsidRDefault="000C4F08">
            <w:pPr>
              <w:pStyle w:val="tabletx1"/>
            </w:pPr>
            <w:r>
              <w:t>1.8</w:t>
            </w:r>
          </w:p>
        </w:tc>
        <w:tc>
          <w:tcPr>
            <w:tcW w:w="236" w:type="dxa"/>
            <w:vAlign w:val="bottom"/>
          </w:tcPr>
          <w:p w:rsidR="00000000" w:rsidRDefault="000C4F08">
            <w:pPr>
              <w:pStyle w:val="tabletx1"/>
            </w:pPr>
          </w:p>
        </w:tc>
        <w:tc>
          <w:tcPr>
            <w:tcW w:w="1096" w:type="dxa"/>
            <w:vAlign w:val="bottom"/>
          </w:tcPr>
          <w:p w:rsidR="00000000" w:rsidRDefault="000C4F08">
            <w:pPr>
              <w:pStyle w:val="tabletx1"/>
            </w:pPr>
            <w:r>
              <w:t>5.1</w:t>
            </w:r>
          </w:p>
        </w:tc>
        <w:tc>
          <w:tcPr>
            <w:tcW w:w="236" w:type="dxa"/>
            <w:vAlign w:val="bottom"/>
          </w:tcPr>
          <w:p w:rsidR="00000000" w:rsidRDefault="000C4F08">
            <w:pPr>
              <w:pStyle w:val="tabletx1"/>
            </w:pPr>
          </w:p>
        </w:tc>
        <w:tc>
          <w:tcPr>
            <w:tcW w:w="1077" w:type="dxa"/>
            <w:vAlign w:val="bottom"/>
          </w:tcPr>
          <w:p w:rsidR="00000000" w:rsidRDefault="000C4F08">
            <w:pPr>
              <w:pStyle w:val="tabletx1"/>
            </w:pPr>
            <w:r>
              <w:t>263,206</w:t>
            </w:r>
          </w:p>
        </w:tc>
        <w:tc>
          <w:tcPr>
            <w:tcW w:w="236" w:type="dxa"/>
            <w:vAlign w:val="bottom"/>
          </w:tcPr>
          <w:p w:rsidR="00000000" w:rsidRDefault="000C4F08">
            <w:pPr>
              <w:pStyle w:val="tabletx1"/>
            </w:pPr>
          </w:p>
        </w:tc>
        <w:tc>
          <w:tcPr>
            <w:tcW w:w="867" w:type="dxa"/>
            <w:vAlign w:val="bottom"/>
          </w:tcPr>
          <w:p w:rsidR="00000000" w:rsidRDefault="000C4F08">
            <w:pPr>
              <w:pStyle w:val="tabletx1"/>
            </w:pPr>
            <w:r>
              <w:t>23,262</w:t>
            </w:r>
          </w:p>
        </w:tc>
        <w:tc>
          <w:tcPr>
            <w:tcW w:w="236" w:type="dxa"/>
            <w:vAlign w:val="bottom"/>
          </w:tcPr>
          <w:p w:rsidR="00000000" w:rsidRDefault="000C4F08">
            <w:pPr>
              <w:pStyle w:val="tabletx1"/>
            </w:pPr>
          </w:p>
        </w:tc>
        <w:tc>
          <w:tcPr>
            <w:tcW w:w="967" w:type="dxa"/>
            <w:vAlign w:val="bottom"/>
          </w:tcPr>
          <w:p w:rsidR="00000000" w:rsidRDefault="000C4F08">
            <w:pPr>
              <w:pStyle w:val="tabletx1"/>
            </w:pPr>
            <w:r>
              <w:t>239,944</w:t>
            </w:r>
          </w:p>
        </w:tc>
      </w:tr>
      <w:tr w:rsidR="00000000">
        <w:tblPrEx>
          <w:tblCellMar>
            <w:top w:w="0" w:type="dxa"/>
            <w:bottom w:w="0" w:type="dxa"/>
          </w:tblCellMar>
        </w:tblPrEx>
        <w:trPr>
          <w:jc w:val="center"/>
        </w:trPr>
        <w:tc>
          <w:tcPr>
            <w:tcW w:w="1660" w:type="dxa"/>
            <w:vAlign w:val="bottom"/>
          </w:tcPr>
          <w:p w:rsidR="00000000" w:rsidRDefault="000C4F08">
            <w:pPr>
              <w:pStyle w:val="TableTx0"/>
              <w:ind w:left="-90"/>
            </w:pPr>
            <w:r>
              <w:t>Administrative Assistant 1</w:t>
            </w:r>
          </w:p>
        </w:tc>
        <w:tc>
          <w:tcPr>
            <w:tcW w:w="236" w:type="dxa"/>
            <w:vAlign w:val="bottom"/>
          </w:tcPr>
          <w:p w:rsidR="00000000" w:rsidRDefault="000C4F08">
            <w:pPr>
              <w:widowControl w:val="0"/>
              <w:autoSpaceDE w:val="0"/>
              <w:autoSpaceDN w:val="0"/>
              <w:adjustRightInd w:val="0"/>
              <w:rPr>
                <w:rFonts w:ascii="Arial" w:hAnsi="Arial"/>
              </w:rPr>
            </w:pPr>
          </w:p>
        </w:tc>
        <w:tc>
          <w:tcPr>
            <w:tcW w:w="587" w:type="dxa"/>
            <w:vAlign w:val="bottom"/>
          </w:tcPr>
          <w:p w:rsidR="00000000" w:rsidRDefault="000C4F08">
            <w:pPr>
              <w:pStyle w:val="tabletx1"/>
            </w:pPr>
            <w:r>
              <w:t>1.0</w:t>
            </w:r>
          </w:p>
        </w:tc>
        <w:tc>
          <w:tcPr>
            <w:tcW w:w="236" w:type="dxa"/>
            <w:vAlign w:val="bottom"/>
          </w:tcPr>
          <w:p w:rsidR="00000000" w:rsidRDefault="000C4F08">
            <w:pPr>
              <w:pStyle w:val="tabletx1"/>
            </w:pPr>
          </w:p>
        </w:tc>
        <w:tc>
          <w:tcPr>
            <w:tcW w:w="1027" w:type="dxa"/>
            <w:vAlign w:val="bottom"/>
          </w:tcPr>
          <w:p w:rsidR="00000000" w:rsidRDefault="000C4F08">
            <w:pPr>
              <w:pStyle w:val="tabletx1"/>
            </w:pPr>
            <w:r>
              <w:t>0.0</w:t>
            </w:r>
          </w:p>
        </w:tc>
        <w:tc>
          <w:tcPr>
            <w:tcW w:w="236" w:type="dxa"/>
            <w:vAlign w:val="bottom"/>
          </w:tcPr>
          <w:p w:rsidR="00000000" w:rsidRDefault="000C4F08">
            <w:pPr>
              <w:pStyle w:val="tabletx1"/>
            </w:pPr>
          </w:p>
        </w:tc>
        <w:tc>
          <w:tcPr>
            <w:tcW w:w="1096" w:type="dxa"/>
            <w:vAlign w:val="bottom"/>
          </w:tcPr>
          <w:p w:rsidR="00000000" w:rsidRDefault="000C4F08">
            <w:pPr>
              <w:pStyle w:val="tabletx1"/>
            </w:pPr>
            <w:r>
              <w:t>1.0</w:t>
            </w:r>
          </w:p>
        </w:tc>
        <w:tc>
          <w:tcPr>
            <w:tcW w:w="236" w:type="dxa"/>
            <w:vAlign w:val="bottom"/>
          </w:tcPr>
          <w:p w:rsidR="00000000" w:rsidRDefault="000C4F08">
            <w:pPr>
              <w:pStyle w:val="tabletx1"/>
            </w:pPr>
          </w:p>
        </w:tc>
        <w:tc>
          <w:tcPr>
            <w:tcW w:w="1077" w:type="dxa"/>
            <w:vAlign w:val="bottom"/>
          </w:tcPr>
          <w:p w:rsidR="00000000" w:rsidRDefault="000C4F08">
            <w:pPr>
              <w:pStyle w:val="tabletx1"/>
            </w:pPr>
            <w:r>
              <w:t>46,433</w:t>
            </w:r>
          </w:p>
        </w:tc>
        <w:tc>
          <w:tcPr>
            <w:tcW w:w="236" w:type="dxa"/>
            <w:vAlign w:val="bottom"/>
          </w:tcPr>
          <w:p w:rsidR="00000000" w:rsidRDefault="000C4F08">
            <w:pPr>
              <w:pStyle w:val="tabletx1"/>
            </w:pPr>
          </w:p>
        </w:tc>
        <w:tc>
          <w:tcPr>
            <w:tcW w:w="867" w:type="dxa"/>
            <w:vAlign w:val="bottom"/>
          </w:tcPr>
          <w:p w:rsidR="00000000" w:rsidRDefault="000C4F08">
            <w:pPr>
              <w:pStyle w:val="tabletx1"/>
            </w:pPr>
            <w:r>
              <w:t>2,395</w:t>
            </w:r>
          </w:p>
        </w:tc>
        <w:tc>
          <w:tcPr>
            <w:tcW w:w="236" w:type="dxa"/>
            <w:vAlign w:val="bottom"/>
          </w:tcPr>
          <w:p w:rsidR="00000000" w:rsidRDefault="000C4F08">
            <w:pPr>
              <w:pStyle w:val="tabletx1"/>
            </w:pPr>
          </w:p>
        </w:tc>
        <w:tc>
          <w:tcPr>
            <w:tcW w:w="967" w:type="dxa"/>
            <w:vAlign w:val="bottom"/>
          </w:tcPr>
          <w:p w:rsidR="00000000" w:rsidRDefault="000C4F08">
            <w:pPr>
              <w:pStyle w:val="tabletx1"/>
            </w:pPr>
            <w:r>
              <w:t>44,038</w:t>
            </w:r>
          </w:p>
        </w:tc>
      </w:tr>
      <w:tr w:rsidR="00000000">
        <w:tblPrEx>
          <w:tblCellMar>
            <w:top w:w="0" w:type="dxa"/>
            <w:bottom w:w="0" w:type="dxa"/>
          </w:tblCellMar>
        </w:tblPrEx>
        <w:trPr>
          <w:jc w:val="center"/>
        </w:trPr>
        <w:tc>
          <w:tcPr>
            <w:tcW w:w="1660" w:type="dxa"/>
            <w:vAlign w:val="bottom"/>
          </w:tcPr>
          <w:p w:rsidR="00000000" w:rsidRDefault="000C4F08">
            <w:pPr>
              <w:pStyle w:val="TableTx0"/>
              <w:ind w:left="-90"/>
            </w:pPr>
            <w:r>
              <w:t>Maintenance Repairs Sup</w:t>
            </w:r>
          </w:p>
        </w:tc>
        <w:tc>
          <w:tcPr>
            <w:tcW w:w="236" w:type="dxa"/>
            <w:vAlign w:val="bottom"/>
          </w:tcPr>
          <w:p w:rsidR="00000000" w:rsidRDefault="000C4F08">
            <w:pPr>
              <w:widowControl w:val="0"/>
              <w:autoSpaceDE w:val="0"/>
              <w:autoSpaceDN w:val="0"/>
              <w:adjustRightInd w:val="0"/>
              <w:rPr>
                <w:rFonts w:ascii="Arial" w:hAnsi="Arial"/>
              </w:rPr>
            </w:pPr>
          </w:p>
        </w:tc>
        <w:tc>
          <w:tcPr>
            <w:tcW w:w="587" w:type="dxa"/>
            <w:vAlign w:val="bottom"/>
          </w:tcPr>
          <w:p w:rsidR="00000000" w:rsidRDefault="000C4F08">
            <w:pPr>
              <w:pStyle w:val="tabletx1"/>
            </w:pPr>
            <w:r>
              <w:t>0.0</w:t>
            </w:r>
          </w:p>
        </w:tc>
        <w:tc>
          <w:tcPr>
            <w:tcW w:w="236" w:type="dxa"/>
            <w:vAlign w:val="bottom"/>
          </w:tcPr>
          <w:p w:rsidR="00000000" w:rsidRDefault="000C4F08">
            <w:pPr>
              <w:pStyle w:val="tabletx1"/>
            </w:pPr>
          </w:p>
        </w:tc>
        <w:tc>
          <w:tcPr>
            <w:tcW w:w="1027" w:type="dxa"/>
            <w:vAlign w:val="bottom"/>
          </w:tcPr>
          <w:p w:rsidR="00000000" w:rsidRDefault="000C4F08">
            <w:pPr>
              <w:pStyle w:val="tabletx1"/>
            </w:pPr>
            <w:r>
              <w:t>1.0</w:t>
            </w:r>
          </w:p>
        </w:tc>
        <w:tc>
          <w:tcPr>
            <w:tcW w:w="236" w:type="dxa"/>
            <w:vAlign w:val="bottom"/>
          </w:tcPr>
          <w:p w:rsidR="00000000" w:rsidRDefault="000C4F08">
            <w:pPr>
              <w:pStyle w:val="tabletx1"/>
            </w:pPr>
          </w:p>
        </w:tc>
        <w:tc>
          <w:tcPr>
            <w:tcW w:w="1096" w:type="dxa"/>
            <w:vAlign w:val="bottom"/>
          </w:tcPr>
          <w:p w:rsidR="00000000" w:rsidRDefault="000C4F08">
            <w:pPr>
              <w:pStyle w:val="tabletx1"/>
            </w:pPr>
            <w:r>
              <w:t>1.0</w:t>
            </w:r>
          </w:p>
        </w:tc>
        <w:tc>
          <w:tcPr>
            <w:tcW w:w="236" w:type="dxa"/>
            <w:vAlign w:val="bottom"/>
          </w:tcPr>
          <w:p w:rsidR="00000000" w:rsidRDefault="000C4F08">
            <w:pPr>
              <w:pStyle w:val="tabletx1"/>
            </w:pPr>
          </w:p>
        </w:tc>
        <w:tc>
          <w:tcPr>
            <w:tcW w:w="1077" w:type="dxa"/>
            <w:vAlign w:val="bottom"/>
          </w:tcPr>
          <w:p w:rsidR="00000000" w:rsidRDefault="000C4F08">
            <w:pPr>
              <w:pStyle w:val="tabletx1"/>
            </w:pPr>
            <w:r>
              <w:t>41,461</w:t>
            </w:r>
          </w:p>
        </w:tc>
        <w:tc>
          <w:tcPr>
            <w:tcW w:w="236" w:type="dxa"/>
            <w:vAlign w:val="bottom"/>
          </w:tcPr>
          <w:p w:rsidR="00000000" w:rsidRDefault="000C4F08">
            <w:pPr>
              <w:pStyle w:val="tabletx1"/>
            </w:pPr>
          </w:p>
        </w:tc>
        <w:tc>
          <w:tcPr>
            <w:tcW w:w="867" w:type="dxa"/>
            <w:vAlign w:val="bottom"/>
          </w:tcPr>
          <w:p w:rsidR="00000000" w:rsidRDefault="000C4F08">
            <w:pPr>
              <w:pStyle w:val="tabletx1"/>
            </w:pPr>
            <w:r>
              <w:t>0</w:t>
            </w:r>
          </w:p>
        </w:tc>
        <w:tc>
          <w:tcPr>
            <w:tcW w:w="236" w:type="dxa"/>
            <w:vAlign w:val="bottom"/>
          </w:tcPr>
          <w:p w:rsidR="00000000" w:rsidRDefault="000C4F08">
            <w:pPr>
              <w:pStyle w:val="tabletx1"/>
            </w:pPr>
          </w:p>
        </w:tc>
        <w:tc>
          <w:tcPr>
            <w:tcW w:w="967" w:type="dxa"/>
            <w:vAlign w:val="bottom"/>
          </w:tcPr>
          <w:p w:rsidR="00000000" w:rsidRDefault="000C4F08">
            <w:pPr>
              <w:pStyle w:val="tabletx1"/>
            </w:pPr>
            <w:r>
              <w:t>41,461</w:t>
            </w:r>
          </w:p>
        </w:tc>
      </w:tr>
      <w:tr w:rsidR="00000000">
        <w:tblPrEx>
          <w:tblCellMar>
            <w:top w:w="0" w:type="dxa"/>
            <w:bottom w:w="0" w:type="dxa"/>
          </w:tblCellMar>
        </w:tblPrEx>
        <w:trPr>
          <w:jc w:val="center"/>
        </w:trPr>
        <w:tc>
          <w:tcPr>
            <w:tcW w:w="1660" w:type="dxa"/>
            <w:vAlign w:val="bottom"/>
          </w:tcPr>
          <w:p w:rsidR="00000000" w:rsidRDefault="000C4F08">
            <w:pPr>
              <w:pStyle w:val="TableTx0"/>
              <w:ind w:left="-90"/>
            </w:pPr>
            <w:r>
              <w:t>Executive Officer 1</w:t>
            </w:r>
          </w:p>
        </w:tc>
        <w:tc>
          <w:tcPr>
            <w:tcW w:w="236" w:type="dxa"/>
            <w:vAlign w:val="bottom"/>
          </w:tcPr>
          <w:p w:rsidR="00000000" w:rsidRDefault="000C4F08">
            <w:pPr>
              <w:widowControl w:val="0"/>
              <w:autoSpaceDE w:val="0"/>
              <w:autoSpaceDN w:val="0"/>
              <w:adjustRightInd w:val="0"/>
              <w:rPr>
                <w:rFonts w:ascii="Arial" w:hAnsi="Arial"/>
              </w:rPr>
            </w:pPr>
          </w:p>
        </w:tc>
        <w:tc>
          <w:tcPr>
            <w:tcW w:w="587" w:type="dxa"/>
            <w:vAlign w:val="bottom"/>
          </w:tcPr>
          <w:p w:rsidR="00000000" w:rsidRDefault="000C4F08">
            <w:pPr>
              <w:pStyle w:val="tabletx1"/>
            </w:pPr>
            <w:r>
              <w:t>0.0</w:t>
            </w:r>
          </w:p>
        </w:tc>
        <w:tc>
          <w:tcPr>
            <w:tcW w:w="236" w:type="dxa"/>
            <w:vAlign w:val="bottom"/>
          </w:tcPr>
          <w:p w:rsidR="00000000" w:rsidRDefault="000C4F08">
            <w:pPr>
              <w:pStyle w:val="tabletx1"/>
            </w:pPr>
          </w:p>
        </w:tc>
        <w:tc>
          <w:tcPr>
            <w:tcW w:w="1027" w:type="dxa"/>
            <w:vAlign w:val="bottom"/>
          </w:tcPr>
          <w:p w:rsidR="00000000" w:rsidRDefault="000C4F08">
            <w:pPr>
              <w:pStyle w:val="tabletx1"/>
            </w:pPr>
            <w:r>
              <w:t>1.0</w:t>
            </w:r>
          </w:p>
        </w:tc>
        <w:tc>
          <w:tcPr>
            <w:tcW w:w="236" w:type="dxa"/>
            <w:vAlign w:val="bottom"/>
          </w:tcPr>
          <w:p w:rsidR="00000000" w:rsidRDefault="000C4F08">
            <w:pPr>
              <w:pStyle w:val="tabletx1"/>
            </w:pPr>
          </w:p>
        </w:tc>
        <w:tc>
          <w:tcPr>
            <w:tcW w:w="1096" w:type="dxa"/>
            <w:vAlign w:val="bottom"/>
          </w:tcPr>
          <w:p w:rsidR="00000000" w:rsidRDefault="000C4F08">
            <w:pPr>
              <w:pStyle w:val="tabletx1"/>
            </w:pPr>
            <w:r>
              <w:t>1.0</w:t>
            </w:r>
          </w:p>
        </w:tc>
        <w:tc>
          <w:tcPr>
            <w:tcW w:w="236" w:type="dxa"/>
            <w:vAlign w:val="bottom"/>
          </w:tcPr>
          <w:p w:rsidR="00000000" w:rsidRDefault="000C4F08">
            <w:pPr>
              <w:pStyle w:val="tabletx1"/>
            </w:pPr>
          </w:p>
        </w:tc>
        <w:tc>
          <w:tcPr>
            <w:tcW w:w="1077" w:type="dxa"/>
            <w:vAlign w:val="bottom"/>
          </w:tcPr>
          <w:p w:rsidR="00000000" w:rsidRDefault="000C4F08">
            <w:pPr>
              <w:pStyle w:val="tabletx1"/>
            </w:pPr>
            <w:r>
              <w:t>48,399</w:t>
            </w:r>
          </w:p>
        </w:tc>
        <w:tc>
          <w:tcPr>
            <w:tcW w:w="236" w:type="dxa"/>
            <w:vAlign w:val="bottom"/>
          </w:tcPr>
          <w:p w:rsidR="00000000" w:rsidRDefault="000C4F08">
            <w:pPr>
              <w:pStyle w:val="tabletx1"/>
            </w:pPr>
          </w:p>
        </w:tc>
        <w:tc>
          <w:tcPr>
            <w:tcW w:w="867" w:type="dxa"/>
            <w:vAlign w:val="bottom"/>
          </w:tcPr>
          <w:p w:rsidR="00000000" w:rsidRDefault="000C4F08">
            <w:pPr>
              <w:pStyle w:val="tabletx1"/>
            </w:pPr>
            <w:r>
              <w:t>0</w:t>
            </w:r>
          </w:p>
        </w:tc>
        <w:tc>
          <w:tcPr>
            <w:tcW w:w="236" w:type="dxa"/>
            <w:vAlign w:val="bottom"/>
          </w:tcPr>
          <w:p w:rsidR="00000000" w:rsidRDefault="000C4F08">
            <w:pPr>
              <w:pStyle w:val="tabletx1"/>
            </w:pPr>
          </w:p>
        </w:tc>
        <w:tc>
          <w:tcPr>
            <w:tcW w:w="967" w:type="dxa"/>
            <w:vAlign w:val="bottom"/>
          </w:tcPr>
          <w:p w:rsidR="00000000" w:rsidRDefault="000C4F08">
            <w:pPr>
              <w:pStyle w:val="tabletx1"/>
            </w:pPr>
            <w:r>
              <w:t>48,399</w:t>
            </w:r>
          </w:p>
        </w:tc>
      </w:tr>
      <w:tr w:rsidR="00000000">
        <w:tblPrEx>
          <w:tblCellMar>
            <w:top w:w="0" w:type="dxa"/>
            <w:bottom w:w="0" w:type="dxa"/>
          </w:tblCellMar>
        </w:tblPrEx>
        <w:trPr>
          <w:jc w:val="center"/>
        </w:trPr>
        <w:tc>
          <w:tcPr>
            <w:tcW w:w="1660" w:type="dxa"/>
            <w:vAlign w:val="bottom"/>
          </w:tcPr>
          <w:p w:rsidR="00000000" w:rsidRDefault="000C4F08">
            <w:pPr>
              <w:pStyle w:val="TableTx0"/>
              <w:ind w:left="-90"/>
            </w:pPr>
            <w:r>
              <w:t>IT Supp</w:t>
            </w:r>
            <w:r>
              <w:t>ort Worker 2</w:t>
            </w:r>
          </w:p>
        </w:tc>
        <w:tc>
          <w:tcPr>
            <w:tcW w:w="236" w:type="dxa"/>
            <w:vAlign w:val="bottom"/>
          </w:tcPr>
          <w:p w:rsidR="00000000" w:rsidRDefault="000C4F08">
            <w:pPr>
              <w:widowControl w:val="0"/>
              <w:autoSpaceDE w:val="0"/>
              <w:autoSpaceDN w:val="0"/>
              <w:adjustRightInd w:val="0"/>
              <w:rPr>
                <w:rFonts w:ascii="Arial" w:hAnsi="Arial"/>
              </w:rPr>
            </w:pPr>
          </w:p>
        </w:tc>
        <w:tc>
          <w:tcPr>
            <w:tcW w:w="587" w:type="dxa"/>
            <w:vAlign w:val="bottom"/>
          </w:tcPr>
          <w:p w:rsidR="00000000" w:rsidRDefault="000C4F08">
            <w:pPr>
              <w:pStyle w:val="tabletx1"/>
            </w:pPr>
            <w:r>
              <w:t>0.0</w:t>
            </w:r>
          </w:p>
        </w:tc>
        <w:tc>
          <w:tcPr>
            <w:tcW w:w="236" w:type="dxa"/>
            <w:vAlign w:val="bottom"/>
          </w:tcPr>
          <w:p w:rsidR="00000000" w:rsidRDefault="000C4F08">
            <w:pPr>
              <w:pStyle w:val="tabletx1"/>
            </w:pPr>
          </w:p>
        </w:tc>
        <w:tc>
          <w:tcPr>
            <w:tcW w:w="1027" w:type="dxa"/>
            <w:vAlign w:val="bottom"/>
          </w:tcPr>
          <w:p w:rsidR="00000000" w:rsidRDefault="000C4F08">
            <w:pPr>
              <w:pStyle w:val="tabletx1"/>
            </w:pPr>
            <w:r>
              <w:t>1.0</w:t>
            </w:r>
          </w:p>
        </w:tc>
        <w:tc>
          <w:tcPr>
            <w:tcW w:w="236" w:type="dxa"/>
            <w:vAlign w:val="bottom"/>
          </w:tcPr>
          <w:p w:rsidR="00000000" w:rsidRDefault="000C4F08">
            <w:pPr>
              <w:pStyle w:val="tabletx1"/>
            </w:pPr>
          </w:p>
        </w:tc>
        <w:tc>
          <w:tcPr>
            <w:tcW w:w="1096" w:type="dxa"/>
            <w:vAlign w:val="bottom"/>
          </w:tcPr>
          <w:p w:rsidR="00000000" w:rsidRDefault="000C4F08">
            <w:pPr>
              <w:pStyle w:val="tabletx1"/>
            </w:pPr>
            <w:r>
              <w:t>1.0</w:t>
            </w:r>
          </w:p>
        </w:tc>
        <w:tc>
          <w:tcPr>
            <w:tcW w:w="236" w:type="dxa"/>
            <w:vAlign w:val="bottom"/>
          </w:tcPr>
          <w:p w:rsidR="00000000" w:rsidRDefault="000C4F08">
            <w:pPr>
              <w:pStyle w:val="tabletx1"/>
            </w:pPr>
          </w:p>
        </w:tc>
        <w:tc>
          <w:tcPr>
            <w:tcW w:w="1077" w:type="dxa"/>
            <w:vAlign w:val="bottom"/>
          </w:tcPr>
          <w:p w:rsidR="00000000" w:rsidRDefault="000C4F08">
            <w:pPr>
              <w:pStyle w:val="tabletx1"/>
            </w:pPr>
            <w:r>
              <w:t>30,612</w:t>
            </w:r>
          </w:p>
        </w:tc>
        <w:tc>
          <w:tcPr>
            <w:tcW w:w="236" w:type="dxa"/>
            <w:vAlign w:val="bottom"/>
          </w:tcPr>
          <w:p w:rsidR="00000000" w:rsidRDefault="000C4F08">
            <w:pPr>
              <w:pStyle w:val="tabletx1"/>
            </w:pPr>
          </w:p>
        </w:tc>
        <w:tc>
          <w:tcPr>
            <w:tcW w:w="867" w:type="dxa"/>
            <w:vAlign w:val="bottom"/>
          </w:tcPr>
          <w:p w:rsidR="00000000" w:rsidRDefault="000C4F08">
            <w:pPr>
              <w:pStyle w:val="tabletx1"/>
            </w:pPr>
            <w:r>
              <w:t>0</w:t>
            </w:r>
          </w:p>
        </w:tc>
        <w:tc>
          <w:tcPr>
            <w:tcW w:w="236" w:type="dxa"/>
            <w:vAlign w:val="bottom"/>
          </w:tcPr>
          <w:p w:rsidR="00000000" w:rsidRDefault="000C4F08">
            <w:pPr>
              <w:pStyle w:val="tabletx1"/>
            </w:pPr>
          </w:p>
        </w:tc>
        <w:tc>
          <w:tcPr>
            <w:tcW w:w="967" w:type="dxa"/>
            <w:vAlign w:val="bottom"/>
          </w:tcPr>
          <w:p w:rsidR="00000000" w:rsidRDefault="000C4F08">
            <w:pPr>
              <w:pStyle w:val="tabletx1"/>
            </w:pPr>
            <w:r>
              <w:t>30,612</w:t>
            </w:r>
          </w:p>
        </w:tc>
      </w:tr>
      <w:tr w:rsidR="00000000">
        <w:tblPrEx>
          <w:tblCellMar>
            <w:top w:w="0" w:type="dxa"/>
            <w:bottom w:w="0" w:type="dxa"/>
          </w:tblCellMar>
        </w:tblPrEx>
        <w:trPr>
          <w:jc w:val="center"/>
        </w:trPr>
        <w:tc>
          <w:tcPr>
            <w:tcW w:w="1660" w:type="dxa"/>
            <w:vAlign w:val="bottom"/>
          </w:tcPr>
          <w:p w:rsidR="00000000" w:rsidRDefault="000C4F08">
            <w:pPr>
              <w:pStyle w:val="TableTx0"/>
              <w:ind w:left="-90"/>
            </w:pPr>
            <w:r>
              <w:t>Food Service Worker</w:t>
            </w:r>
          </w:p>
        </w:tc>
        <w:tc>
          <w:tcPr>
            <w:tcW w:w="236" w:type="dxa"/>
            <w:vAlign w:val="bottom"/>
          </w:tcPr>
          <w:p w:rsidR="00000000" w:rsidRDefault="000C4F08">
            <w:pPr>
              <w:widowControl w:val="0"/>
              <w:autoSpaceDE w:val="0"/>
              <w:autoSpaceDN w:val="0"/>
              <w:adjustRightInd w:val="0"/>
              <w:rPr>
                <w:rFonts w:ascii="Arial" w:hAnsi="Arial"/>
              </w:rPr>
            </w:pPr>
          </w:p>
        </w:tc>
        <w:tc>
          <w:tcPr>
            <w:tcW w:w="587" w:type="dxa"/>
            <w:vAlign w:val="bottom"/>
          </w:tcPr>
          <w:p w:rsidR="00000000" w:rsidRDefault="000C4F08">
            <w:pPr>
              <w:pStyle w:val="tabletx1"/>
            </w:pPr>
            <w:r>
              <w:t>0.0</w:t>
            </w:r>
          </w:p>
        </w:tc>
        <w:tc>
          <w:tcPr>
            <w:tcW w:w="236" w:type="dxa"/>
            <w:vAlign w:val="bottom"/>
          </w:tcPr>
          <w:p w:rsidR="00000000" w:rsidRDefault="000C4F08">
            <w:pPr>
              <w:pStyle w:val="tabletx1"/>
            </w:pPr>
          </w:p>
        </w:tc>
        <w:tc>
          <w:tcPr>
            <w:tcW w:w="1027" w:type="dxa"/>
            <w:vAlign w:val="bottom"/>
          </w:tcPr>
          <w:p w:rsidR="00000000" w:rsidRDefault="000C4F08">
            <w:pPr>
              <w:pStyle w:val="tabletx1"/>
            </w:pPr>
            <w:r>
              <w:t>1.0</w:t>
            </w:r>
          </w:p>
        </w:tc>
        <w:tc>
          <w:tcPr>
            <w:tcW w:w="236" w:type="dxa"/>
            <w:vAlign w:val="bottom"/>
          </w:tcPr>
          <w:p w:rsidR="00000000" w:rsidRDefault="000C4F08">
            <w:pPr>
              <w:pStyle w:val="tabletx1"/>
            </w:pPr>
          </w:p>
        </w:tc>
        <w:tc>
          <w:tcPr>
            <w:tcW w:w="1096" w:type="dxa"/>
            <w:vAlign w:val="bottom"/>
          </w:tcPr>
          <w:p w:rsidR="00000000" w:rsidRDefault="000C4F08">
            <w:pPr>
              <w:pStyle w:val="tabletx1"/>
            </w:pPr>
            <w:r>
              <w:t>1.0</w:t>
            </w:r>
          </w:p>
        </w:tc>
        <w:tc>
          <w:tcPr>
            <w:tcW w:w="236" w:type="dxa"/>
            <w:vAlign w:val="bottom"/>
          </w:tcPr>
          <w:p w:rsidR="00000000" w:rsidRDefault="000C4F08">
            <w:pPr>
              <w:pStyle w:val="tabletx1"/>
            </w:pPr>
          </w:p>
        </w:tc>
        <w:tc>
          <w:tcPr>
            <w:tcW w:w="1077" w:type="dxa"/>
            <w:vAlign w:val="bottom"/>
          </w:tcPr>
          <w:p w:rsidR="00000000" w:rsidRDefault="000C4F08">
            <w:pPr>
              <w:pStyle w:val="tabletx1"/>
            </w:pPr>
            <w:r>
              <w:t>25,408</w:t>
            </w:r>
          </w:p>
        </w:tc>
        <w:tc>
          <w:tcPr>
            <w:tcW w:w="236" w:type="dxa"/>
            <w:vAlign w:val="bottom"/>
          </w:tcPr>
          <w:p w:rsidR="00000000" w:rsidRDefault="000C4F08">
            <w:pPr>
              <w:pStyle w:val="tabletx1"/>
            </w:pPr>
          </w:p>
        </w:tc>
        <w:tc>
          <w:tcPr>
            <w:tcW w:w="867" w:type="dxa"/>
            <w:vAlign w:val="bottom"/>
          </w:tcPr>
          <w:p w:rsidR="00000000" w:rsidRDefault="000C4F08">
            <w:pPr>
              <w:pStyle w:val="tabletx1"/>
            </w:pPr>
            <w:r>
              <w:t>0</w:t>
            </w:r>
          </w:p>
        </w:tc>
        <w:tc>
          <w:tcPr>
            <w:tcW w:w="236" w:type="dxa"/>
            <w:vAlign w:val="bottom"/>
          </w:tcPr>
          <w:p w:rsidR="00000000" w:rsidRDefault="000C4F08">
            <w:pPr>
              <w:pStyle w:val="tabletx1"/>
            </w:pPr>
          </w:p>
        </w:tc>
        <w:tc>
          <w:tcPr>
            <w:tcW w:w="967" w:type="dxa"/>
            <w:vAlign w:val="bottom"/>
          </w:tcPr>
          <w:p w:rsidR="00000000" w:rsidRDefault="000C4F08">
            <w:pPr>
              <w:pStyle w:val="tabletx1"/>
            </w:pPr>
            <w:r>
              <w:t>25,408</w:t>
            </w:r>
          </w:p>
        </w:tc>
      </w:tr>
      <w:tr w:rsidR="00000000">
        <w:tblPrEx>
          <w:tblCellMar>
            <w:top w:w="0" w:type="dxa"/>
            <w:bottom w:w="0" w:type="dxa"/>
          </w:tblCellMar>
        </w:tblPrEx>
        <w:trPr>
          <w:jc w:val="center"/>
        </w:trPr>
        <w:tc>
          <w:tcPr>
            <w:tcW w:w="1660" w:type="dxa"/>
            <w:vAlign w:val="bottom"/>
          </w:tcPr>
          <w:p w:rsidR="00000000" w:rsidRDefault="000C4F08">
            <w:pPr>
              <w:pStyle w:val="TableTx0"/>
              <w:ind w:left="-90"/>
            </w:pPr>
            <w:r>
              <w:t>Word Processor 2</w:t>
            </w:r>
          </w:p>
        </w:tc>
        <w:tc>
          <w:tcPr>
            <w:tcW w:w="236" w:type="dxa"/>
            <w:vAlign w:val="bottom"/>
          </w:tcPr>
          <w:p w:rsidR="00000000" w:rsidRDefault="000C4F08">
            <w:pPr>
              <w:widowControl w:val="0"/>
              <w:autoSpaceDE w:val="0"/>
              <w:autoSpaceDN w:val="0"/>
              <w:adjustRightInd w:val="0"/>
              <w:rPr>
                <w:rFonts w:ascii="Arial" w:hAnsi="Arial"/>
              </w:rPr>
            </w:pPr>
          </w:p>
        </w:tc>
        <w:tc>
          <w:tcPr>
            <w:tcW w:w="587" w:type="dxa"/>
            <w:vAlign w:val="bottom"/>
          </w:tcPr>
          <w:p w:rsidR="00000000" w:rsidRDefault="000C4F08">
            <w:pPr>
              <w:pStyle w:val="tabletx1"/>
            </w:pPr>
            <w:r>
              <w:t>0.0</w:t>
            </w:r>
          </w:p>
        </w:tc>
        <w:tc>
          <w:tcPr>
            <w:tcW w:w="236" w:type="dxa"/>
            <w:vAlign w:val="bottom"/>
          </w:tcPr>
          <w:p w:rsidR="00000000" w:rsidRDefault="000C4F08">
            <w:pPr>
              <w:pStyle w:val="tabletx1"/>
            </w:pPr>
          </w:p>
        </w:tc>
        <w:tc>
          <w:tcPr>
            <w:tcW w:w="1027" w:type="dxa"/>
            <w:vAlign w:val="bottom"/>
          </w:tcPr>
          <w:p w:rsidR="00000000" w:rsidRDefault="000C4F08">
            <w:pPr>
              <w:pStyle w:val="tabletx1"/>
            </w:pPr>
            <w:r>
              <w:t>2.0</w:t>
            </w:r>
          </w:p>
        </w:tc>
        <w:tc>
          <w:tcPr>
            <w:tcW w:w="236" w:type="dxa"/>
            <w:vAlign w:val="bottom"/>
          </w:tcPr>
          <w:p w:rsidR="00000000" w:rsidRDefault="000C4F08">
            <w:pPr>
              <w:pStyle w:val="tabletx1"/>
            </w:pPr>
          </w:p>
        </w:tc>
        <w:tc>
          <w:tcPr>
            <w:tcW w:w="1096" w:type="dxa"/>
            <w:vAlign w:val="bottom"/>
          </w:tcPr>
          <w:p w:rsidR="00000000" w:rsidRDefault="000C4F08">
            <w:pPr>
              <w:pStyle w:val="tabletx1"/>
            </w:pPr>
            <w:r>
              <w:t>2.0</w:t>
            </w:r>
          </w:p>
        </w:tc>
        <w:tc>
          <w:tcPr>
            <w:tcW w:w="236" w:type="dxa"/>
            <w:vAlign w:val="bottom"/>
          </w:tcPr>
          <w:p w:rsidR="00000000" w:rsidRDefault="000C4F08">
            <w:pPr>
              <w:pStyle w:val="tabletx1"/>
            </w:pPr>
          </w:p>
        </w:tc>
        <w:tc>
          <w:tcPr>
            <w:tcW w:w="1077" w:type="dxa"/>
            <w:vAlign w:val="bottom"/>
          </w:tcPr>
          <w:p w:rsidR="00000000" w:rsidRDefault="000C4F08">
            <w:pPr>
              <w:pStyle w:val="tabletx1"/>
            </w:pPr>
            <w:r>
              <w:t>69,815</w:t>
            </w:r>
          </w:p>
        </w:tc>
        <w:tc>
          <w:tcPr>
            <w:tcW w:w="236" w:type="dxa"/>
            <w:vAlign w:val="bottom"/>
          </w:tcPr>
          <w:p w:rsidR="00000000" w:rsidRDefault="000C4F08">
            <w:pPr>
              <w:pStyle w:val="tabletx1"/>
            </w:pPr>
          </w:p>
        </w:tc>
        <w:tc>
          <w:tcPr>
            <w:tcW w:w="867" w:type="dxa"/>
            <w:vAlign w:val="bottom"/>
          </w:tcPr>
          <w:p w:rsidR="00000000" w:rsidRDefault="000C4F08">
            <w:pPr>
              <w:pStyle w:val="tabletx1"/>
            </w:pPr>
            <w:r>
              <w:t>0</w:t>
            </w:r>
          </w:p>
        </w:tc>
        <w:tc>
          <w:tcPr>
            <w:tcW w:w="236" w:type="dxa"/>
            <w:vAlign w:val="bottom"/>
          </w:tcPr>
          <w:p w:rsidR="00000000" w:rsidRDefault="000C4F08">
            <w:pPr>
              <w:pStyle w:val="tabletx1"/>
            </w:pPr>
          </w:p>
        </w:tc>
        <w:tc>
          <w:tcPr>
            <w:tcW w:w="967" w:type="dxa"/>
            <w:vAlign w:val="bottom"/>
          </w:tcPr>
          <w:p w:rsidR="00000000" w:rsidRDefault="000C4F08">
            <w:pPr>
              <w:pStyle w:val="tabletx1"/>
            </w:pPr>
            <w:r>
              <w:t>69,815</w:t>
            </w:r>
          </w:p>
        </w:tc>
      </w:tr>
      <w:tr w:rsidR="00000000">
        <w:tblPrEx>
          <w:tblCellMar>
            <w:top w:w="0" w:type="dxa"/>
            <w:bottom w:w="0" w:type="dxa"/>
          </w:tblCellMar>
        </w:tblPrEx>
        <w:trPr>
          <w:jc w:val="center"/>
        </w:trPr>
        <w:tc>
          <w:tcPr>
            <w:tcW w:w="1660" w:type="dxa"/>
            <w:vAlign w:val="bottom"/>
          </w:tcPr>
          <w:p w:rsidR="00000000" w:rsidRDefault="000C4F08">
            <w:pPr>
              <w:pStyle w:val="TableTx0"/>
              <w:ind w:left="-90"/>
            </w:pPr>
            <w:r>
              <w:t>Maintenance Worker</w:t>
            </w:r>
          </w:p>
        </w:tc>
        <w:tc>
          <w:tcPr>
            <w:tcW w:w="236" w:type="dxa"/>
            <w:vAlign w:val="bottom"/>
          </w:tcPr>
          <w:p w:rsidR="00000000" w:rsidRDefault="000C4F08">
            <w:pPr>
              <w:widowControl w:val="0"/>
              <w:autoSpaceDE w:val="0"/>
              <w:autoSpaceDN w:val="0"/>
              <w:adjustRightInd w:val="0"/>
              <w:rPr>
                <w:rFonts w:ascii="Arial" w:hAnsi="Arial"/>
              </w:rPr>
            </w:pPr>
          </w:p>
        </w:tc>
        <w:tc>
          <w:tcPr>
            <w:tcW w:w="587" w:type="dxa"/>
            <w:vAlign w:val="bottom"/>
          </w:tcPr>
          <w:p w:rsidR="00000000" w:rsidRDefault="000C4F08">
            <w:pPr>
              <w:pStyle w:val="tabletx1"/>
            </w:pPr>
            <w:r>
              <w:t>0.0</w:t>
            </w:r>
          </w:p>
        </w:tc>
        <w:tc>
          <w:tcPr>
            <w:tcW w:w="236" w:type="dxa"/>
            <w:vAlign w:val="bottom"/>
          </w:tcPr>
          <w:p w:rsidR="00000000" w:rsidRDefault="000C4F08">
            <w:pPr>
              <w:pStyle w:val="tabletx1"/>
            </w:pPr>
          </w:p>
        </w:tc>
        <w:tc>
          <w:tcPr>
            <w:tcW w:w="1027" w:type="dxa"/>
            <w:vAlign w:val="bottom"/>
          </w:tcPr>
          <w:p w:rsidR="00000000" w:rsidRDefault="000C4F08">
            <w:pPr>
              <w:pStyle w:val="tabletx1"/>
            </w:pPr>
            <w:r>
              <w:t>0.8</w:t>
            </w:r>
          </w:p>
        </w:tc>
        <w:tc>
          <w:tcPr>
            <w:tcW w:w="236" w:type="dxa"/>
            <w:vAlign w:val="bottom"/>
          </w:tcPr>
          <w:p w:rsidR="00000000" w:rsidRDefault="000C4F08">
            <w:pPr>
              <w:pStyle w:val="tabletx1"/>
            </w:pPr>
          </w:p>
        </w:tc>
        <w:tc>
          <w:tcPr>
            <w:tcW w:w="1096" w:type="dxa"/>
            <w:vAlign w:val="bottom"/>
          </w:tcPr>
          <w:p w:rsidR="00000000" w:rsidRDefault="000C4F08">
            <w:pPr>
              <w:pStyle w:val="tabletx1"/>
            </w:pPr>
            <w:r>
              <w:t>0.8</w:t>
            </w:r>
          </w:p>
        </w:tc>
        <w:tc>
          <w:tcPr>
            <w:tcW w:w="236" w:type="dxa"/>
            <w:vAlign w:val="bottom"/>
          </w:tcPr>
          <w:p w:rsidR="00000000" w:rsidRDefault="000C4F08">
            <w:pPr>
              <w:pStyle w:val="tabletx1"/>
            </w:pPr>
          </w:p>
        </w:tc>
        <w:tc>
          <w:tcPr>
            <w:tcW w:w="1077" w:type="dxa"/>
            <w:vAlign w:val="bottom"/>
          </w:tcPr>
          <w:p w:rsidR="00000000" w:rsidRDefault="000C4F08">
            <w:pPr>
              <w:pStyle w:val="tabletx1"/>
            </w:pPr>
            <w:r>
              <w:t>28,322</w:t>
            </w:r>
          </w:p>
        </w:tc>
        <w:tc>
          <w:tcPr>
            <w:tcW w:w="236" w:type="dxa"/>
            <w:vAlign w:val="bottom"/>
          </w:tcPr>
          <w:p w:rsidR="00000000" w:rsidRDefault="000C4F08">
            <w:pPr>
              <w:pStyle w:val="tabletx1"/>
            </w:pPr>
          </w:p>
        </w:tc>
        <w:tc>
          <w:tcPr>
            <w:tcW w:w="867" w:type="dxa"/>
            <w:vAlign w:val="bottom"/>
          </w:tcPr>
          <w:p w:rsidR="00000000" w:rsidRDefault="000C4F08">
            <w:pPr>
              <w:pStyle w:val="tabletx1"/>
            </w:pPr>
            <w:r>
              <w:t>0</w:t>
            </w:r>
          </w:p>
        </w:tc>
        <w:tc>
          <w:tcPr>
            <w:tcW w:w="236" w:type="dxa"/>
            <w:vAlign w:val="bottom"/>
          </w:tcPr>
          <w:p w:rsidR="00000000" w:rsidRDefault="000C4F08">
            <w:pPr>
              <w:pStyle w:val="tabletx1"/>
            </w:pPr>
          </w:p>
        </w:tc>
        <w:tc>
          <w:tcPr>
            <w:tcW w:w="967" w:type="dxa"/>
            <w:vAlign w:val="bottom"/>
          </w:tcPr>
          <w:p w:rsidR="00000000" w:rsidRDefault="000C4F08">
            <w:pPr>
              <w:pStyle w:val="tabletx1"/>
            </w:pPr>
            <w:r>
              <w:t>28,322</w:t>
            </w:r>
          </w:p>
        </w:tc>
      </w:tr>
      <w:tr w:rsidR="00000000">
        <w:tblPrEx>
          <w:tblCellMar>
            <w:top w:w="0" w:type="dxa"/>
            <w:bottom w:w="0" w:type="dxa"/>
          </w:tblCellMar>
        </w:tblPrEx>
        <w:trPr>
          <w:jc w:val="center"/>
        </w:trPr>
        <w:tc>
          <w:tcPr>
            <w:tcW w:w="1660" w:type="dxa"/>
            <w:vAlign w:val="bottom"/>
          </w:tcPr>
          <w:p w:rsidR="00000000" w:rsidRDefault="000C4F08">
            <w:pPr>
              <w:pStyle w:val="TableTx0"/>
              <w:ind w:left="-90"/>
            </w:pPr>
            <w:r>
              <w:t xml:space="preserve">Nursing Unit Coordinator </w:t>
            </w:r>
          </w:p>
        </w:tc>
        <w:tc>
          <w:tcPr>
            <w:tcW w:w="236" w:type="dxa"/>
            <w:vAlign w:val="bottom"/>
          </w:tcPr>
          <w:p w:rsidR="00000000" w:rsidRDefault="000C4F08">
            <w:pPr>
              <w:widowControl w:val="0"/>
              <w:autoSpaceDE w:val="0"/>
              <w:autoSpaceDN w:val="0"/>
              <w:adjustRightInd w:val="0"/>
              <w:rPr>
                <w:rFonts w:ascii="Arial" w:hAnsi="Arial"/>
              </w:rPr>
            </w:pPr>
          </w:p>
        </w:tc>
        <w:tc>
          <w:tcPr>
            <w:tcW w:w="587" w:type="dxa"/>
            <w:vAlign w:val="bottom"/>
          </w:tcPr>
          <w:p w:rsidR="00000000" w:rsidRDefault="000C4F08">
            <w:pPr>
              <w:pStyle w:val="tabletx1"/>
            </w:pPr>
            <w:r>
              <w:t>0.0</w:t>
            </w:r>
          </w:p>
        </w:tc>
        <w:tc>
          <w:tcPr>
            <w:tcW w:w="236" w:type="dxa"/>
            <w:vAlign w:val="bottom"/>
          </w:tcPr>
          <w:p w:rsidR="00000000" w:rsidRDefault="000C4F08">
            <w:pPr>
              <w:pStyle w:val="tabletx1"/>
            </w:pPr>
          </w:p>
        </w:tc>
        <w:tc>
          <w:tcPr>
            <w:tcW w:w="1027" w:type="dxa"/>
            <w:vAlign w:val="bottom"/>
          </w:tcPr>
          <w:p w:rsidR="00000000" w:rsidRDefault="000C4F08">
            <w:pPr>
              <w:pStyle w:val="tabletx1"/>
            </w:pPr>
            <w:r>
              <w:t>1.0</w:t>
            </w:r>
          </w:p>
        </w:tc>
        <w:tc>
          <w:tcPr>
            <w:tcW w:w="236" w:type="dxa"/>
            <w:vAlign w:val="bottom"/>
          </w:tcPr>
          <w:p w:rsidR="00000000" w:rsidRDefault="000C4F08">
            <w:pPr>
              <w:pStyle w:val="tabletx1"/>
            </w:pPr>
          </w:p>
        </w:tc>
        <w:tc>
          <w:tcPr>
            <w:tcW w:w="1096" w:type="dxa"/>
            <w:vAlign w:val="bottom"/>
          </w:tcPr>
          <w:p w:rsidR="00000000" w:rsidRDefault="000C4F08">
            <w:pPr>
              <w:pStyle w:val="tabletx1"/>
            </w:pPr>
            <w:r>
              <w:t>1.0</w:t>
            </w:r>
          </w:p>
        </w:tc>
        <w:tc>
          <w:tcPr>
            <w:tcW w:w="236" w:type="dxa"/>
            <w:vAlign w:val="bottom"/>
          </w:tcPr>
          <w:p w:rsidR="00000000" w:rsidRDefault="000C4F08">
            <w:pPr>
              <w:pStyle w:val="tabletx1"/>
            </w:pPr>
          </w:p>
        </w:tc>
        <w:tc>
          <w:tcPr>
            <w:tcW w:w="1077" w:type="dxa"/>
            <w:vAlign w:val="bottom"/>
          </w:tcPr>
          <w:p w:rsidR="00000000" w:rsidRDefault="000C4F08">
            <w:pPr>
              <w:pStyle w:val="tabletx1"/>
            </w:pPr>
            <w:r>
              <w:t>42,98</w:t>
            </w:r>
            <w:r>
              <w:t>5</w:t>
            </w:r>
          </w:p>
        </w:tc>
        <w:tc>
          <w:tcPr>
            <w:tcW w:w="236" w:type="dxa"/>
            <w:vAlign w:val="bottom"/>
          </w:tcPr>
          <w:p w:rsidR="00000000" w:rsidRDefault="000C4F08">
            <w:pPr>
              <w:pStyle w:val="tabletx1"/>
            </w:pPr>
          </w:p>
        </w:tc>
        <w:tc>
          <w:tcPr>
            <w:tcW w:w="867" w:type="dxa"/>
            <w:vAlign w:val="bottom"/>
          </w:tcPr>
          <w:p w:rsidR="00000000" w:rsidRDefault="000C4F08">
            <w:pPr>
              <w:pStyle w:val="tabletx1"/>
            </w:pPr>
            <w:r>
              <w:t>0</w:t>
            </w:r>
          </w:p>
        </w:tc>
        <w:tc>
          <w:tcPr>
            <w:tcW w:w="236" w:type="dxa"/>
            <w:vAlign w:val="bottom"/>
          </w:tcPr>
          <w:p w:rsidR="00000000" w:rsidRDefault="000C4F08">
            <w:pPr>
              <w:pStyle w:val="tabletx1"/>
            </w:pPr>
          </w:p>
        </w:tc>
        <w:tc>
          <w:tcPr>
            <w:tcW w:w="967" w:type="dxa"/>
            <w:vAlign w:val="bottom"/>
          </w:tcPr>
          <w:p w:rsidR="00000000" w:rsidRDefault="000C4F08">
            <w:pPr>
              <w:pStyle w:val="tabletx1"/>
            </w:pPr>
            <w:r>
              <w:t>42,985</w:t>
            </w:r>
          </w:p>
        </w:tc>
      </w:tr>
      <w:tr w:rsidR="00000000">
        <w:tblPrEx>
          <w:tblCellMar>
            <w:top w:w="0" w:type="dxa"/>
            <w:bottom w:w="0" w:type="dxa"/>
          </w:tblCellMar>
        </w:tblPrEx>
        <w:trPr>
          <w:trHeight w:val="368"/>
          <w:jc w:val="center"/>
        </w:trPr>
        <w:tc>
          <w:tcPr>
            <w:tcW w:w="1660" w:type="dxa"/>
            <w:vAlign w:val="bottom"/>
          </w:tcPr>
          <w:p w:rsidR="00000000" w:rsidRDefault="000C4F08">
            <w:pPr>
              <w:pStyle w:val="TableTx0"/>
              <w:ind w:left="-90"/>
              <w:rPr>
                <w:b/>
              </w:rPr>
            </w:pPr>
            <w:r>
              <w:rPr>
                <w:b/>
              </w:rPr>
              <w:t xml:space="preserve">  Total</w:t>
            </w:r>
          </w:p>
        </w:tc>
        <w:tc>
          <w:tcPr>
            <w:tcW w:w="236" w:type="dxa"/>
            <w:vAlign w:val="center"/>
          </w:tcPr>
          <w:p w:rsidR="00000000" w:rsidRDefault="000C4F08">
            <w:pPr>
              <w:jc w:val="right"/>
              <w:rPr>
                <w:b/>
              </w:rPr>
            </w:pPr>
          </w:p>
        </w:tc>
        <w:tc>
          <w:tcPr>
            <w:tcW w:w="587" w:type="dxa"/>
            <w:vAlign w:val="bottom"/>
          </w:tcPr>
          <w:p w:rsidR="00000000" w:rsidRDefault="000C4F08">
            <w:pPr>
              <w:pStyle w:val="tabletx1"/>
              <w:rPr>
                <w:b/>
              </w:rPr>
            </w:pPr>
            <w:r>
              <w:rPr>
                <w:b/>
              </w:rPr>
              <w:t>8.3</w:t>
            </w:r>
          </w:p>
        </w:tc>
        <w:tc>
          <w:tcPr>
            <w:tcW w:w="236" w:type="dxa"/>
            <w:vAlign w:val="bottom"/>
          </w:tcPr>
          <w:p w:rsidR="00000000" w:rsidRDefault="000C4F08">
            <w:pPr>
              <w:pStyle w:val="tabletx1"/>
              <w:rPr>
                <w:b/>
              </w:rPr>
            </w:pPr>
          </w:p>
        </w:tc>
        <w:tc>
          <w:tcPr>
            <w:tcW w:w="1027" w:type="dxa"/>
            <w:vAlign w:val="bottom"/>
          </w:tcPr>
          <w:p w:rsidR="00000000" w:rsidRDefault="000C4F08">
            <w:pPr>
              <w:pStyle w:val="tabletx1"/>
              <w:rPr>
                <w:b/>
              </w:rPr>
            </w:pPr>
            <w:r>
              <w:rPr>
                <w:b/>
              </w:rPr>
              <w:t>11.6</w:t>
            </w:r>
          </w:p>
        </w:tc>
        <w:tc>
          <w:tcPr>
            <w:tcW w:w="236" w:type="dxa"/>
            <w:vAlign w:val="bottom"/>
          </w:tcPr>
          <w:p w:rsidR="00000000" w:rsidRDefault="000C4F08">
            <w:pPr>
              <w:pStyle w:val="tabletx1"/>
              <w:rPr>
                <w:b/>
              </w:rPr>
            </w:pPr>
          </w:p>
        </w:tc>
        <w:tc>
          <w:tcPr>
            <w:tcW w:w="1096" w:type="dxa"/>
            <w:vAlign w:val="bottom"/>
          </w:tcPr>
          <w:p w:rsidR="00000000" w:rsidRDefault="000C4F08">
            <w:pPr>
              <w:pStyle w:val="tabletx1"/>
              <w:rPr>
                <w:b/>
              </w:rPr>
            </w:pPr>
            <w:r>
              <w:rPr>
                <w:b/>
              </w:rPr>
              <w:t>19.9</w:t>
            </w:r>
          </w:p>
        </w:tc>
        <w:tc>
          <w:tcPr>
            <w:tcW w:w="236" w:type="dxa"/>
            <w:vAlign w:val="bottom"/>
          </w:tcPr>
          <w:p w:rsidR="00000000" w:rsidRDefault="000C4F08">
            <w:pPr>
              <w:pStyle w:val="tabletx1"/>
              <w:rPr>
                <w:b/>
              </w:rPr>
            </w:pPr>
          </w:p>
        </w:tc>
        <w:tc>
          <w:tcPr>
            <w:tcW w:w="1077" w:type="dxa"/>
            <w:vAlign w:val="bottom"/>
          </w:tcPr>
          <w:p w:rsidR="00000000" w:rsidRDefault="000C4F08">
            <w:pPr>
              <w:pStyle w:val="tabletx1"/>
              <w:rPr>
                <w:b/>
              </w:rPr>
            </w:pPr>
            <w:r>
              <w:rPr>
                <w:b/>
              </w:rPr>
              <w:t>$  904,868</w:t>
            </w:r>
          </w:p>
        </w:tc>
        <w:tc>
          <w:tcPr>
            <w:tcW w:w="236" w:type="dxa"/>
            <w:vAlign w:val="bottom"/>
          </w:tcPr>
          <w:p w:rsidR="00000000" w:rsidRDefault="000C4F08">
            <w:pPr>
              <w:pStyle w:val="tabletx1"/>
              <w:rPr>
                <w:b/>
              </w:rPr>
            </w:pPr>
          </w:p>
        </w:tc>
        <w:tc>
          <w:tcPr>
            <w:tcW w:w="867" w:type="dxa"/>
            <w:vAlign w:val="bottom"/>
          </w:tcPr>
          <w:p w:rsidR="00000000" w:rsidRDefault="000C4F08">
            <w:pPr>
              <w:pStyle w:val="tabletx1"/>
              <w:rPr>
                <w:b/>
              </w:rPr>
            </w:pPr>
            <w:r>
              <w:rPr>
                <w:b/>
              </w:rPr>
              <w:t>$42,946</w:t>
            </w:r>
          </w:p>
        </w:tc>
        <w:tc>
          <w:tcPr>
            <w:tcW w:w="236" w:type="dxa"/>
            <w:vAlign w:val="bottom"/>
          </w:tcPr>
          <w:p w:rsidR="00000000" w:rsidRDefault="000C4F08">
            <w:pPr>
              <w:pStyle w:val="tabletx1"/>
              <w:rPr>
                <w:b/>
              </w:rPr>
            </w:pPr>
          </w:p>
        </w:tc>
        <w:tc>
          <w:tcPr>
            <w:tcW w:w="967" w:type="dxa"/>
            <w:vAlign w:val="bottom"/>
          </w:tcPr>
          <w:p w:rsidR="00000000" w:rsidRDefault="000C4F08">
            <w:pPr>
              <w:pStyle w:val="tabletx1"/>
              <w:rPr>
                <w:b/>
              </w:rPr>
            </w:pPr>
            <w:r>
              <w:rPr>
                <w:b/>
              </w:rPr>
              <w:t>$861,922</w:t>
            </w:r>
          </w:p>
        </w:tc>
      </w:tr>
    </w:tbl>
    <w:p w:rsidR="00000000" w:rsidRDefault="000C4F08">
      <w:pPr>
        <w:pStyle w:val="space"/>
      </w:pPr>
    </w:p>
    <w:p w:rsidR="00000000" w:rsidRDefault="000C4F08">
      <w:pPr>
        <w:framePr w:w="689" w:h="1007" w:hSpace="180" w:wrap="around" w:vAnchor="text" w:hAnchor="page" w:x="1377" w:y="850"/>
        <w:pBdr>
          <w:top w:val="single" w:sz="6" w:space="1" w:color="auto" w:shadow="1"/>
          <w:left w:val="single" w:sz="6" w:space="1" w:color="auto" w:shadow="1"/>
          <w:bottom w:val="single" w:sz="6" w:space="1" w:color="auto" w:shadow="1"/>
          <w:right w:val="single" w:sz="6" w:space="1" w:color="auto" w:shadow="1"/>
        </w:pBdr>
        <w:rPr>
          <w:sz w:val="12"/>
        </w:rPr>
      </w:pPr>
      <w:r>
        <w:rPr>
          <w:sz w:val="12"/>
        </w:rPr>
        <w:t>Retirement</w:t>
      </w:r>
    </w:p>
    <w:p w:rsidR="00000000" w:rsidRDefault="000C4F08">
      <w:pPr>
        <w:framePr w:w="689" w:h="1007" w:hSpace="180" w:wrap="around" w:vAnchor="text" w:hAnchor="page" w:x="1377" w:y="850"/>
        <w:pBdr>
          <w:top w:val="single" w:sz="6" w:space="1" w:color="auto" w:shadow="1"/>
          <w:left w:val="single" w:sz="6" w:space="1" w:color="auto" w:shadow="1"/>
          <w:bottom w:val="single" w:sz="6" w:space="1" w:color="auto" w:shadow="1"/>
          <w:right w:val="single" w:sz="6" w:space="1" w:color="auto" w:shadow="1"/>
        </w:pBdr>
      </w:pPr>
      <w:r>
        <w:rPr>
          <w:sz w:val="12"/>
        </w:rPr>
        <w:t>Savings</w:t>
      </w:r>
    </w:p>
    <w:p w:rsidR="00000000" w:rsidRDefault="000C4F08">
      <w:pPr>
        <w:framePr w:w="689" w:h="1007" w:hSpace="180" w:wrap="around" w:vAnchor="text" w:hAnchor="page" w:x="1377" w:y="850"/>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431800" cy="342900"/>
            <wp:effectExtent l="19050" t="0" r="635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2"/>
                    <a:srcRect/>
                    <a:stretch>
                      <a:fillRect/>
                    </a:stretch>
                  </pic:blipFill>
                  <pic:spPr bwMode="auto">
                    <a:xfrm>
                      <a:off x="0" y="0"/>
                      <a:ext cx="431800" cy="342900"/>
                    </a:xfrm>
                    <a:prstGeom prst="rect">
                      <a:avLst/>
                    </a:prstGeom>
                    <a:noFill/>
                    <a:ln w="9525">
                      <a:noFill/>
                      <a:miter lim="800000"/>
                      <a:headEnd/>
                      <a:tailEnd/>
                    </a:ln>
                  </pic:spPr>
                </pic:pic>
              </a:graphicData>
            </a:graphic>
          </wp:inline>
        </w:drawing>
      </w:r>
    </w:p>
    <w:p w:rsidR="00000000" w:rsidRDefault="000C4F08">
      <w:pPr>
        <w:pStyle w:val="textup"/>
      </w:pPr>
      <w:r>
        <w:rPr>
          <w:b/>
        </w:rPr>
        <w:t>Retirement Savings</w:t>
      </w:r>
      <w:r>
        <w:tab/>
        <w:t>Of the Other Positions Not Filled, 0.9 FTE position and approximately $45,000 would be the net savings as a result of retirements and would be d</w:t>
      </w:r>
      <w:r>
        <w:t xml:space="preserve">eposited into the Fund established in HF 698 (Utility Plant Siting Appropriations and Workforce Attrition Program Fund Act).  The money in the Fund would be transferred to the General Fund at the end of FY 2002.  The salary savings from the Department not </w:t>
      </w:r>
      <w:r>
        <w:t xml:space="preserve">filling positions upon retirement of employees will not be available to the Department to cover any shortfall in the Department’s budget.  However, for this position, the Home has applied to DOM for a waiver and if granted, the funds will be available for </w:t>
      </w:r>
      <w:r>
        <w:t>expenditure.</w:t>
      </w:r>
    </w:p>
    <w:p w:rsidR="00000000" w:rsidRDefault="000C4F08">
      <w:pPr>
        <w:pStyle w:val="Heading3"/>
        <w:rPr>
          <w:rFonts w:ascii="Univers" w:hAnsi="Univers"/>
          <w:sz w:val="22"/>
          <w:u w:val="single"/>
        </w:rPr>
      </w:pPr>
      <w:r>
        <w:rPr>
          <w:rFonts w:ascii="Univers" w:hAnsi="Univers"/>
          <w:sz w:val="22"/>
          <w:u w:val="single"/>
        </w:rPr>
        <w:lastRenderedPageBreak/>
        <w:t>Impact on Services, Funding, and Revenue</w:t>
      </w:r>
    </w:p>
    <w:p w:rsidR="00000000" w:rsidRDefault="000C4F08">
      <w:pPr>
        <w:pStyle w:val="textup"/>
      </w:pPr>
      <w:r>
        <w:rPr>
          <w:b/>
        </w:rPr>
        <w:t>Veterans Home</w:t>
      </w:r>
      <w:r>
        <w:tab/>
        <w:t>Iowa Veterans Home</w:t>
      </w:r>
    </w:p>
    <w:p w:rsidR="00000000" w:rsidRDefault="000C4F08">
      <w:pPr>
        <w:pStyle w:val="Bulletup"/>
      </w:pPr>
      <w:r>
        <w:t>The reduction in workforce will increase workloads for remaining staff and affect the Veterans Home’s ability to timely respond to resident/patient needs.</w:t>
      </w:r>
    </w:p>
    <w:p w:rsidR="00000000" w:rsidRDefault="000C4F08">
      <w:pPr>
        <w:pStyle w:val="Bulletup"/>
      </w:pPr>
      <w:r>
        <w:t xml:space="preserve">Staff in some </w:t>
      </w:r>
      <w:r>
        <w:t>of the affected areas will spend less time in direct contact with residents.</w:t>
      </w:r>
    </w:p>
    <w:p w:rsidR="00000000" w:rsidRDefault="000C4F08">
      <w:pPr>
        <w:pStyle w:val="Bulletup"/>
      </w:pPr>
      <w:r>
        <w:t>A full-time therapist will no longer be available for special meetings and to meet resident needs.</w:t>
      </w:r>
    </w:p>
    <w:p w:rsidR="00000000" w:rsidRDefault="000C4F08">
      <w:pPr>
        <w:pStyle w:val="Bulletup"/>
      </w:pPr>
      <w:r>
        <w:t>Delays may be experienced in completing documents and in doing assessments of re</w:t>
      </w:r>
      <w:r>
        <w:t>sidents/patients.</w:t>
      </w:r>
    </w:p>
    <w:p w:rsidR="00000000" w:rsidRDefault="000C4F08">
      <w:pPr>
        <w:pStyle w:val="textup"/>
      </w:pPr>
      <w:r>
        <w:rPr>
          <w:b/>
        </w:rPr>
        <w:t>Second Plan Submitted</w:t>
      </w:r>
      <w:r>
        <w:tab/>
        <w:t>A second spending plan was submitted by the Home to address the under-funding of the salary adjustment.  The Home was going to take 14 beds off-line and make a further reduction in workforce.  This would have reduced</w:t>
      </w:r>
      <w:r>
        <w:t xml:space="preserve"> expenditures by approximately $569,000.  However, approximately $492,000 in revenues would have been lost, making the net savings to the State approximately $77,000.  Due to this, the Department of Management allowed the Home to eliminate the second spend</w:t>
      </w:r>
      <w:r>
        <w:t>ing plan.  This means, however, that revenues to the General Fund will be short $77,000.  To make up for this loss, the Veterans Home is going to reduce operations by that amount.</w:t>
      </w:r>
    </w:p>
    <w:p w:rsidR="00000000" w:rsidRDefault="000C4F08">
      <w:pPr>
        <w:pStyle w:val="textup"/>
      </w:pPr>
      <w:r>
        <w:rPr>
          <w:b/>
        </w:rPr>
        <w:t>Veterans Affairs</w:t>
      </w:r>
      <w:r>
        <w:tab/>
        <w:t>Commission of Veterans Affairs - The Commission is currentl</w:t>
      </w:r>
      <w:r>
        <w:t>y without an Executive Director and has not submitted a revised spending plan.</w:t>
      </w:r>
    </w:p>
    <w:p w:rsidR="00000000" w:rsidRDefault="000C4F08">
      <w:pPr>
        <w:pStyle w:val="Contactup"/>
      </w:pPr>
      <w:r>
        <w:t>STAFF CONTACT:  Russ Trimble (Ext. 14613)  Lisa Burk (Ext. 16765)</w:t>
      </w:r>
    </w:p>
    <w:p w:rsidR="00000000" w:rsidRDefault="000C4F08">
      <w:pPr>
        <w:pStyle w:val="Header"/>
        <w:tabs>
          <w:tab w:val="clear" w:pos="4320"/>
          <w:tab w:val="clear" w:pos="8640"/>
        </w:tabs>
      </w:pPr>
    </w:p>
    <w:p w:rsidR="00000000" w:rsidRDefault="000C4F08">
      <w:pPr>
        <w:pStyle w:val="Header"/>
        <w:tabs>
          <w:tab w:val="clear" w:pos="4320"/>
          <w:tab w:val="clear" w:pos="8640"/>
        </w:tabs>
        <w:sectPr w:rsidR="00000000">
          <w:headerReference w:type="even" r:id="rId76"/>
          <w:headerReference w:type="default" r:id="rId77"/>
          <w:type w:val="continuous"/>
          <w:pgSz w:w="12240" w:h="15840" w:code="1"/>
          <w:pgMar w:top="1710" w:right="1440" w:bottom="1440" w:left="3960" w:header="720" w:footer="720" w:gutter="0"/>
          <w:cols w:space="720"/>
          <w:titlePg/>
        </w:sectPr>
      </w:pPr>
    </w:p>
    <w:p w:rsidR="00000000" w:rsidRDefault="000C4F08">
      <w:pPr>
        <w:pStyle w:val="Header"/>
        <w:tabs>
          <w:tab w:val="clear" w:pos="4320"/>
          <w:tab w:val="clear" w:pos="8640"/>
        </w:tabs>
      </w:pPr>
      <w:r>
        <w:lastRenderedPageBreak/>
        <w:t>This document can be found on the LFB web site:</w:t>
      </w:r>
    </w:p>
    <w:p w:rsidR="00000000" w:rsidRDefault="000C4F08">
      <w:pPr>
        <w:pStyle w:val="Header"/>
        <w:tabs>
          <w:tab w:val="clear" w:pos="4320"/>
          <w:tab w:val="clear" w:pos="8640"/>
        </w:tabs>
        <w:rPr>
          <w:u w:val="single"/>
        </w:rPr>
      </w:pPr>
      <w:hyperlink r:id="rId78" w:history="1">
        <w:r>
          <w:rPr>
            <w:rStyle w:val="Hyperlink"/>
          </w:rPr>
          <w:t>http://staffweb.legis.state.ia.us/lfb/fupdate/fupdate.htm</w:t>
        </w:r>
      </w:hyperlink>
    </w:p>
    <w:p w:rsidR="00000000" w:rsidRDefault="000C4F08">
      <w:pPr>
        <w:pStyle w:val="Header"/>
        <w:tabs>
          <w:tab w:val="clear" w:pos="4320"/>
          <w:tab w:val="clear" w:pos="8640"/>
        </w:tabs>
        <w:rPr>
          <w:u w:val="single"/>
        </w:rPr>
      </w:pPr>
    </w:p>
    <w:p w:rsidR="00000000" w:rsidRDefault="000C4F08">
      <w:pPr>
        <w:pStyle w:val="Header"/>
        <w:tabs>
          <w:tab w:val="clear" w:pos="4320"/>
          <w:tab w:val="clear" w:pos="8640"/>
        </w:tabs>
      </w:pPr>
    </w:p>
    <w:sectPr w:rsidR="00000000">
      <w:type w:val="continuous"/>
      <w:pgSz w:w="12240" w:h="15840" w:code="1"/>
      <w:pgMar w:top="1710"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0C4F08">
      <w:r>
        <w:separator/>
      </w:r>
    </w:p>
  </w:endnote>
  <w:endnote w:type="continuationSeparator" w:id="1">
    <w:p w:rsidR="00000000" w:rsidRDefault="000C4F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0C4F08">
      <w:r>
        <w:separator/>
      </w:r>
    </w:p>
  </w:footnote>
  <w:footnote w:type="continuationSeparator" w:id="1">
    <w:p w:rsidR="00000000" w:rsidRDefault="000C4F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C4F08">
    <w:pPr>
      <w:pStyle w:val="PageE"/>
    </w:pPr>
    <w:r>
      <w:t>FISCAL UPDATE</w:t>
    </w:r>
  </w:p>
  <w:p w:rsidR="00000000" w:rsidRDefault="000C4F08">
    <w:pPr>
      <w:pStyle w:val="PageE"/>
      <w:rPr>
        <w:sz w:val="28"/>
      </w:rPr>
    </w:pPr>
    <w:bookmarkStart w:id="32" w:name="HeaderEvenLockDate"/>
    <w:r>
      <w:rPr>
        <w:noProof/>
      </w:rPr>
      <w:pict>
        <v:line id="_x0000_s2049" style="position:absolute;left:0;text-align:left;z-index:251657216" from="-2in,21.4pt" to="345.6pt,21.4pt" o:allowincell="f" strokeweight="2pt"/>
      </w:pict>
    </w:r>
    <w:bookmarkEnd w:id="32"/>
    <w:r>
      <w:t xml:space="preserve">September 5, 2001                                  </w:t>
    </w:r>
    <w:r>
      <w:rPr>
        <w:b w:val="0"/>
      </w:rPr>
      <w:fldChar w:fldCharType="begin"/>
    </w:r>
    <w:r>
      <w:rPr>
        <w:b w:val="0"/>
      </w:rPr>
      <w:instrText xml:space="preserve"> PAGE </w:instrText>
    </w:r>
    <w:r>
      <w:rPr>
        <w:b w:val="0"/>
      </w:rPr>
      <w:fldChar w:fldCharType="separate"/>
    </w:r>
    <w:r>
      <w:rPr>
        <w:b w:val="0"/>
        <w:noProof/>
      </w:rPr>
      <w:t>102</w:t>
    </w:r>
    <w:r>
      <w:rPr>
        <w:b w:val="0"/>
      </w:rPr>
      <w:fldChar w:fldCharType="end"/>
    </w:r>
    <w:r>
      <w:rPr>
        <w:b w:val="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C4F08">
    <w:pPr>
      <w:pStyle w:val="PageO"/>
      <w:rPr>
        <w:b/>
      </w:rPr>
    </w:pPr>
    <w:r>
      <w:rPr>
        <w:b/>
      </w:rPr>
      <w:t>FISCAL UPDATE</w:t>
    </w:r>
  </w:p>
  <w:p w:rsidR="00000000" w:rsidRDefault="000C4F08">
    <w:pPr>
      <w:pStyle w:val="PageO"/>
      <w:tabs>
        <w:tab w:val="left" w:pos="2160"/>
      </w:tabs>
      <w:rPr>
        <w:b/>
      </w:rPr>
    </w:pPr>
    <w:r>
      <w:rPr>
        <w:b/>
        <w:noProof/>
      </w:rPr>
      <w:pict>
        <v:line id="_x0000_s2050" style="position:absolute;left:0;text-align:left;z-index:251658240" from="-140.4pt,21.4pt" to="349.2pt,21.4pt" o:allowincell="f" strokeweight="2pt"/>
      </w:pict>
    </w:r>
    <w:r>
      <w:rPr>
        <w:b/>
      </w:rPr>
      <w:tab/>
    </w:r>
    <w:r>
      <w:t xml:space="preserve">                                         </w:t>
    </w:r>
    <w:r>
      <w:fldChar w:fldCharType="begin"/>
    </w:r>
    <w:r>
      <w:instrText xml:space="preserve"> PAGE </w:instrText>
    </w:r>
    <w:r>
      <w:fldChar w:fldCharType="separate"/>
    </w:r>
    <w:r>
      <w:rPr>
        <w:noProof/>
      </w:rPr>
      <w:t>101</w:t>
    </w:r>
    <w:r>
      <w:fldChar w:fldCharType="end"/>
    </w:r>
    <w:r>
      <w:rPr>
        <w:b/>
      </w:rPr>
      <w:t xml:space="preserve">                                </w:t>
    </w:r>
    <w:r>
      <w:rPr>
        <w:b/>
      </w:rPr>
      <w:t xml:space="preserve">     September 5, 2001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440"/>
    <w:multiLevelType w:val="singleLevel"/>
    <w:tmpl w:val="5F0E0B16"/>
    <w:lvl w:ilvl="0">
      <w:start w:val="1"/>
      <w:numFmt w:val="bullet"/>
      <w:pStyle w:val="Bulletup1"/>
      <w:lvlText w:val=""/>
      <w:lvlJc w:val="left"/>
      <w:pPr>
        <w:tabs>
          <w:tab w:val="num" w:pos="792"/>
        </w:tabs>
        <w:ind w:left="792" w:hanging="432"/>
      </w:pPr>
      <w:rPr>
        <w:rFonts w:ascii="Symbol" w:hAnsi="Symbol" w:hint="default"/>
        <w:sz w:val="14"/>
      </w:rPr>
    </w:lvl>
  </w:abstractNum>
  <w:abstractNum w:abstractNumId="1">
    <w:nsid w:val="06BF7034"/>
    <w:multiLevelType w:val="hybridMultilevel"/>
    <w:tmpl w:val="F9CEEF24"/>
    <w:lvl w:ilvl="0">
      <w:start w:val="1"/>
      <w:numFmt w:val="bullet"/>
      <w:lvlText w:val=""/>
      <w:lvlJc w:val="left"/>
      <w:pPr>
        <w:tabs>
          <w:tab w:val="num" w:pos="720"/>
        </w:tabs>
        <w:ind w:left="720" w:hanging="360"/>
      </w:pPr>
      <w:rPr>
        <w:rFonts w:ascii="Symbol" w:hAnsi="Symbol" w:hint="default"/>
        <w:sz w:val="14"/>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3">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4">
    <w:nsid w:val="40623A51"/>
    <w:multiLevelType w:val="hybridMultilevel"/>
    <w:tmpl w:val="1EEED58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45FE5491"/>
    <w:multiLevelType w:val="singleLevel"/>
    <w:tmpl w:val="4B8C92BC"/>
    <w:lvl w:ilvl="0">
      <w:start w:val="1"/>
      <w:numFmt w:val="bullet"/>
      <w:pStyle w:val="Bulletup2"/>
      <w:lvlText w:val=""/>
      <w:lvlJc w:val="left"/>
      <w:pPr>
        <w:tabs>
          <w:tab w:val="num" w:pos="1166"/>
        </w:tabs>
        <w:ind w:left="1094" w:hanging="288"/>
      </w:pPr>
      <w:rPr>
        <w:rFonts w:ascii="Wingdings" w:hAnsi="Wingdings" w:hint="default"/>
        <w:sz w:val="12"/>
      </w:rPr>
    </w:lvl>
  </w:abstractNum>
  <w:abstractNum w:abstractNumId="6">
    <w:nsid w:val="47D90084"/>
    <w:multiLevelType w:val="hybridMultilevel"/>
    <w:tmpl w:val="D686766C"/>
    <w:lvl w:ilvl="0">
      <w:start w:val="1"/>
      <w:numFmt w:val="bullet"/>
      <w:pStyle w:val="Bulletup"/>
      <w:lvlText w:val=""/>
      <w:lvlJc w:val="left"/>
      <w:pPr>
        <w:tabs>
          <w:tab w:val="num" w:pos="360"/>
        </w:tabs>
        <w:ind w:left="36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 w:numId="7">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fr-FR" w:vendorID="9" w:dllVersion="512" w:checkStyle="1"/>
  <w:activeWritingStyle w:appName="MSWord" w:lang="en-US" w:vendorID="8" w:dllVersion="513" w:checkStyle="1"/>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0C4F08"/>
    <w:rsid w:val="000C4F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framePr w:w="783" w:h="981" w:hSpace="180" w:wrap="auto" w:vAnchor="text" w:hAnchor="page" w:x="1492" w:y="533"/>
      <w:pBdr>
        <w:top w:val="single" w:sz="12" w:space="5" w:color="auto" w:shadow="1"/>
        <w:left w:val="single" w:sz="12" w:space="5" w:color="auto" w:shadow="1"/>
        <w:bottom w:val="single" w:sz="12" w:space="5" w:color="auto" w:shadow="1"/>
        <w:right w:val="single" w:sz="12" w:space="5" w:color="auto" w:shadow="1"/>
      </w:pBdr>
      <w:autoSpaceDE w:val="0"/>
      <w:autoSpaceDN w:val="0"/>
      <w:outlineLvl w:val="3"/>
    </w:pPr>
    <w:rPr>
      <w:rFonts w:ascii="Arial" w:hAnsi="Arial" w:cs="Arial"/>
      <w:b/>
      <w:bCs/>
      <w:sz w:val="18"/>
      <w:szCs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paragraph" w:customStyle="1" w:styleId="Bulletup1">
    <w:name w:val="Bulletup1"/>
    <w:basedOn w:val="Bulletup"/>
    <w:autoRedefine/>
    <w:pPr>
      <w:numPr>
        <w:numId w:val="4"/>
      </w:numPr>
      <w:ind w:left="1238"/>
    </w:pPr>
  </w:style>
  <w:style w:type="paragraph" w:customStyle="1" w:styleId="Bulletup">
    <w:name w:val="Bulletup"/>
    <w:basedOn w:val="Normal"/>
    <w:pPr>
      <w:numPr>
        <w:numId w:val="7"/>
      </w:numPr>
      <w:spacing w:after="200"/>
    </w:pPr>
    <w:rPr>
      <w:rFonts w:ascii="Univers" w:hAnsi="Univers"/>
      <w:sz w:val="18"/>
    </w:r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ind w:left="-108"/>
      <w:jc w:val="center"/>
    </w:pPr>
    <w:rPr>
      <w:rFonts w:ascii="Arial" w:eastAsia="Arial Unicode MS" w:hAnsi="Arial" w:cs="Arial"/>
      <w:b/>
      <w:sz w:val="18"/>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rFonts w:ascii="Arial" w:hAnsi="Arial" w:cs="Arial"/>
      <w:sz w:val="18"/>
    </w:rPr>
  </w:style>
  <w:style w:type="paragraph" w:customStyle="1" w:styleId="titlec">
    <w:name w:val="titlec"/>
    <w:basedOn w:val="Titleb"/>
    <w:autoRedefine/>
    <w:rPr>
      <w:sz w:val="20"/>
    </w:rPr>
  </w:style>
  <w:style w:type="paragraph" w:customStyle="1" w:styleId="Bulletup10">
    <w:name w:val="Bulletup 1"/>
    <w:basedOn w:val="Bulletup"/>
    <w:pPr>
      <w:numPr>
        <w:numId w:val="2"/>
      </w:numPr>
      <w:tabs>
        <w:tab w:val="clear" w:pos="720"/>
        <w:tab w:val="num" w:pos="792"/>
      </w:tabs>
      <w:ind w:left="792" w:hanging="432"/>
    </w:pPr>
  </w:style>
  <w:style w:type="paragraph" w:customStyle="1" w:styleId="Style1">
    <w:name w:val="Style1"/>
    <w:basedOn w:val="Bulletup"/>
  </w:style>
  <w:style w:type="paragraph" w:customStyle="1" w:styleId="Style2">
    <w:name w:val="Style2"/>
    <w:basedOn w:val="Bulletup"/>
    <w:autoRedefine/>
    <w:pPr>
      <w:numPr>
        <w:numId w:val="1"/>
      </w:numPr>
    </w:pPr>
  </w:style>
  <w:style w:type="paragraph" w:customStyle="1" w:styleId="Bulletup2">
    <w:name w:val="Bulletup2"/>
    <w:basedOn w:val="Bulletup10"/>
    <w:pPr>
      <w:numPr>
        <w:numId w:val="3"/>
      </w:numPr>
    </w:pPr>
  </w:style>
  <w:style w:type="paragraph" w:styleId="List2">
    <w:name w:val="List 2"/>
    <w:basedOn w:val="Normal"/>
    <w:semiHidden/>
    <w:pPr>
      <w:ind w:left="720" w:hanging="360"/>
    </w:pPr>
  </w:style>
  <w:style w:type="paragraph" w:styleId="BodyText2">
    <w:name w:val="Body Text 2"/>
    <w:basedOn w:val="Normal"/>
    <w:semiHidden/>
    <w:rPr>
      <w:rFonts w:ascii="Univers" w:hAnsi="Univers" w:cs="Arial"/>
      <w:szCs w:val="24"/>
    </w:rPr>
  </w:style>
  <w:style w:type="paragraph" w:customStyle="1" w:styleId="TableTitle0">
    <w:name w:val="TableTitle"/>
    <w:basedOn w:val="Heading2"/>
    <w:pPr>
      <w:spacing w:before="0" w:after="0"/>
      <w:jc w:val="center"/>
    </w:pPr>
    <w:rPr>
      <w:i w:val="0"/>
      <w:iCs w:val="0"/>
      <w:sz w:val="18"/>
      <w:szCs w:val="20"/>
    </w:rPr>
  </w:style>
  <w:style w:type="paragraph" w:customStyle="1" w:styleId="TableTx0">
    <w:name w:val="TableTx"/>
    <w:basedOn w:val="TableTitle0"/>
    <w:pPr>
      <w:jc w:val="left"/>
    </w:pPr>
    <w:rPr>
      <w:b w:val="0"/>
      <w:bCs w:val="0"/>
    </w:rPr>
  </w:style>
  <w:style w:type="paragraph" w:customStyle="1" w:styleId="tabletx1">
    <w:name w:val="tabletx#"/>
    <w:basedOn w:val="Normal"/>
    <w:pPr>
      <w:jc w:val="right"/>
    </w:pPr>
    <w:rPr>
      <w:rFonts w:ascii="Arial" w:hAnsi="Arial"/>
      <w:sz w:val="18"/>
      <w:szCs w:val="24"/>
    </w:rPr>
  </w:style>
  <w:style w:type="paragraph" w:styleId="BodyText">
    <w:name w:val="Body Text"/>
    <w:basedOn w:val="Normal"/>
    <w:semiHidden/>
    <w:rPr>
      <w:rFonts w:ascii="Univers" w:hAnsi="Univers"/>
      <w:sz w:val="22"/>
      <w:szCs w:val="24"/>
    </w:rPr>
  </w:style>
  <w:style w:type="paragraph" w:customStyle="1" w:styleId="xl24">
    <w:name w:val="xl24"/>
    <w:basedOn w:val="Normal"/>
    <w:pPr>
      <w:pBdr>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25">
    <w:name w:val="xl25"/>
    <w:basedOn w:val="Normal"/>
    <w:pPr>
      <w:spacing w:before="100" w:beforeAutospacing="1" w:after="100" w:afterAutospacing="1"/>
      <w:jc w:val="center"/>
    </w:pPr>
    <w:rPr>
      <w:rFonts w:eastAsia="Arial Unicode MS"/>
      <w:sz w:val="18"/>
      <w:szCs w:val="18"/>
    </w:rPr>
  </w:style>
  <w:style w:type="paragraph" w:customStyle="1" w:styleId="xl26">
    <w:name w:val="xl26"/>
    <w:basedOn w:val="Normal"/>
    <w:pPr>
      <w:spacing w:before="100" w:beforeAutospacing="1" w:after="100" w:afterAutospacing="1"/>
    </w:pPr>
    <w:rPr>
      <w:rFonts w:ascii="Arial" w:eastAsia="Arial Unicode MS" w:hAnsi="Arial" w:cs="Arial"/>
      <w:sz w:val="18"/>
      <w:szCs w:val="18"/>
    </w:rPr>
  </w:style>
  <w:style w:type="paragraph" w:customStyle="1" w:styleId="xl27">
    <w:name w:val="xl27"/>
    <w:basedOn w:val="Normal"/>
    <w:pPr>
      <w:spacing w:before="100" w:beforeAutospacing="1" w:after="100" w:afterAutospacing="1"/>
    </w:pPr>
    <w:rPr>
      <w:rFonts w:eastAsia="Arial Unicode MS"/>
      <w:sz w:val="18"/>
      <w:szCs w:val="18"/>
    </w:rPr>
  </w:style>
  <w:style w:type="paragraph" w:customStyle="1" w:styleId="xl28">
    <w:name w:val="xl28"/>
    <w:basedOn w:val="Normal"/>
    <w:pPr>
      <w:spacing w:before="100" w:beforeAutospacing="1" w:after="100" w:afterAutospacing="1"/>
      <w:jc w:val="right"/>
    </w:pPr>
    <w:rPr>
      <w:rFonts w:ascii="Arial" w:eastAsia="Arial Unicode MS" w:hAnsi="Arial" w:cs="Arial"/>
      <w:sz w:val="18"/>
      <w:szCs w:val="18"/>
    </w:rPr>
  </w:style>
  <w:style w:type="paragraph" w:customStyle="1" w:styleId="xl29">
    <w:name w:val="xl29"/>
    <w:basedOn w:val="Normal"/>
    <w:pPr>
      <w:spacing w:before="100" w:beforeAutospacing="1" w:after="100" w:afterAutospacing="1"/>
      <w:jc w:val="right"/>
    </w:pPr>
    <w:rPr>
      <w:rFonts w:ascii="Arial" w:eastAsia="Arial Unicode MS" w:hAnsi="Arial" w:cs="Arial"/>
      <w:sz w:val="18"/>
      <w:szCs w:val="18"/>
    </w:rPr>
  </w:style>
  <w:style w:type="paragraph" w:customStyle="1" w:styleId="xl30">
    <w:name w:val="xl30"/>
    <w:basedOn w:val="Normal"/>
    <w:pPr>
      <w:spacing w:before="100" w:beforeAutospacing="1" w:after="100" w:afterAutospacing="1"/>
      <w:jc w:val="right"/>
    </w:pPr>
    <w:rPr>
      <w:rFonts w:ascii="Arial" w:eastAsia="Arial Unicode MS" w:hAnsi="Arial" w:cs="Arial"/>
      <w:sz w:val="18"/>
      <w:szCs w:val="18"/>
    </w:rPr>
  </w:style>
  <w:style w:type="paragraph" w:customStyle="1" w:styleId="xl31">
    <w:name w:val="xl31"/>
    <w:basedOn w:val="Normal"/>
    <w:pPr>
      <w:spacing w:before="100" w:beforeAutospacing="1" w:after="100" w:afterAutospacing="1"/>
      <w:jc w:val="right"/>
    </w:pPr>
    <w:rPr>
      <w:rFonts w:ascii="Arial" w:eastAsia="Arial Unicode MS" w:hAnsi="Arial" w:cs="Arial"/>
      <w:sz w:val="18"/>
      <w:szCs w:val="18"/>
    </w:rPr>
  </w:style>
  <w:style w:type="paragraph" w:customStyle="1" w:styleId="xl32">
    <w:name w:val="xl32"/>
    <w:basedOn w:val="Normal"/>
    <w:pPr>
      <w:spacing w:before="100" w:beforeAutospacing="1" w:after="100" w:afterAutospacing="1"/>
      <w:jc w:val="right"/>
    </w:pPr>
    <w:rPr>
      <w:rFonts w:ascii="Arial" w:eastAsia="Arial Unicode MS" w:hAnsi="Arial" w:cs="Arial"/>
      <w:sz w:val="18"/>
      <w:szCs w:val="18"/>
    </w:rPr>
  </w:style>
  <w:style w:type="paragraph" w:customStyle="1" w:styleId="xl33">
    <w:name w:val="xl33"/>
    <w:basedOn w:val="Normal"/>
    <w:pPr>
      <w:pBdr>
        <w:bottom w:val="dotDotDash" w:sz="4" w:space="0" w:color="auto"/>
      </w:pBdr>
      <w:spacing w:before="100" w:beforeAutospacing="1" w:after="100" w:afterAutospacing="1"/>
    </w:pPr>
    <w:rPr>
      <w:rFonts w:ascii="Arial" w:eastAsia="Arial Unicode MS" w:hAnsi="Arial" w:cs="Arial"/>
      <w:sz w:val="18"/>
      <w:szCs w:val="18"/>
    </w:rPr>
  </w:style>
  <w:style w:type="paragraph" w:customStyle="1" w:styleId="xl34">
    <w:name w:val="xl34"/>
    <w:basedOn w:val="Normal"/>
    <w:pPr>
      <w:pBdr>
        <w:bottom w:val="dotDotDash" w:sz="4" w:space="0" w:color="auto"/>
      </w:pBdr>
      <w:spacing w:before="100" w:beforeAutospacing="1" w:after="100" w:afterAutospacing="1"/>
    </w:pPr>
    <w:rPr>
      <w:rFonts w:eastAsia="Arial Unicode MS"/>
      <w:sz w:val="18"/>
      <w:szCs w:val="18"/>
    </w:rPr>
  </w:style>
  <w:style w:type="paragraph" w:customStyle="1" w:styleId="xl35">
    <w:name w:val="xl35"/>
    <w:basedOn w:val="Normal"/>
    <w:pPr>
      <w:pBdr>
        <w:bottom w:val="dotDotDash" w:sz="4" w:space="0" w:color="auto"/>
      </w:pBdr>
      <w:spacing w:before="100" w:beforeAutospacing="1" w:after="100" w:afterAutospacing="1"/>
      <w:jc w:val="right"/>
    </w:pPr>
    <w:rPr>
      <w:rFonts w:ascii="Arial" w:eastAsia="Arial Unicode MS" w:hAnsi="Arial" w:cs="Arial"/>
      <w:sz w:val="18"/>
      <w:szCs w:val="18"/>
    </w:rPr>
  </w:style>
  <w:style w:type="paragraph" w:customStyle="1" w:styleId="xl36">
    <w:name w:val="xl36"/>
    <w:basedOn w:val="Normal"/>
    <w:pPr>
      <w:pBdr>
        <w:bottom w:val="dotDotDash" w:sz="4" w:space="0" w:color="auto"/>
      </w:pBdr>
      <w:spacing w:before="100" w:beforeAutospacing="1" w:after="100" w:afterAutospacing="1"/>
      <w:jc w:val="right"/>
    </w:pPr>
    <w:rPr>
      <w:rFonts w:ascii="Arial" w:eastAsia="Arial Unicode MS" w:hAnsi="Arial" w:cs="Arial"/>
      <w:sz w:val="18"/>
      <w:szCs w:val="18"/>
    </w:rPr>
  </w:style>
  <w:style w:type="paragraph" w:customStyle="1" w:styleId="xl37">
    <w:name w:val="xl37"/>
    <w:basedOn w:val="Normal"/>
    <w:pPr>
      <w:pBdr>
        <w:bottom w:val="dotDotDash" w:sz="4" w:space="0" w:color="auto"/>
      </w:pBdr>
      <w:spacing w:before="100" w:beforeAutospacing="1" w:after="100" w:afterAutospacing="1"/>
      <w:jc w:val="right"/>
    </w:pPr>
    <w:rPr>
      <w:rFonts w:ascii="Arial" w:eastAsia="Arial Unicode MS" w:hAnsi="Arial" w:cs="Arial"/>
      <w:sz w:val="18"/>
      <w:szCs w:val="18"/>
    </w:rPr>
  </w:style>
  <w:style w:type="paragraph" w:customStyle="1" w:styleId="xl38">
    <w:name w:val="xl38"/>
    <w:basedOn w:val="Normal"/>
    <w:pPr>
      <w:pBdr>
        <w:bottom w:val="dotDotDash" w:sz="4" w:space="0" w:color="auto"/>
      </w:pBdr>
      <w:spacing w:before="100" w:beforeAutospacing="1" w:after="100" w:afterAutospacing="1"/>
      <w:jc w:val="right"/>
    </w:pPr>
    <w:rPr>
      <w:rFonts w:ascii="Arial" w:eastAsia="Arial Unicode MS" w:hAnsi="Arial" w:cs="Arial"/>
      <w:sz w:val="18"/>
      <w:szCs w:val="18"/>
    </w:rPr>
  </w:style>
  <w:style w:type="paragraph" w:customStyle="1" w:styleId="xl39">
    <w:name w:val="xl39"/>
    <w:basedOn w:val="Normal"/>
    <w:pPr>
      <w:pBdr>
        <w:bottom w:val="dotDotDash" w:sz="4" w:space="0" w:color="auto"/>
      </w:pBdr>
      <w:spacing w:before="100" w:beforeAutospacing="1" w:after="100" w:afterAutospacing="1"/>
      <w:jc w:val="right"/>
    </w:pPr>
    <w:rPr>
      <w:rFonts w:ascii="Arial" w:eastAsia="Arial Unicode MS" w:hAnsi="Arial" w:cs="Arial"/>
      <w:sz w:val="18"/>
      <w:szCs w:val="18"/>
    </w:rPr>
  </w:style>
  <w:style w:type="paragraph" w:customStyle="1" w:styleId="xl40">
    <w:name w:val="xl40"/>
    <w:basedOn w:val="Normal"/>
    <w:pPr>
      <w:pBdr>
        <w:bottom w:val="dotDotDash"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41">
    <w:name w:val="xl41"/>
    <w:basedOn w:val="Normal"/>
    <w:pPr>
      <w:pBdr>
        <w:bottom w:val="dotDotDash" w:sz="4" w:space="0" w:color="auto"/>
      </w:pBdr>
      <w:spacing w:before="100" w:beforeAutospacing="1" w:after="100" w:afterAutospacing="1"/>
      <w:jc w:val="right"/>
    </w:pPr>
    <w:rPr>
      <w:rFonts w:ascii="Arial" w:eastAsia="Arial Unicode MS" w:hAnsi="Arial" w:cs="Arial"/>
      <w:sz w:val="18"/>
      <w:szCs w:val="18"/>
    </w:rPr>
  </w:style>
  <w:style w:type="paragraph" w:customStyle="1" w:styleId="xl42">
    <w:name w:val="xl42"/>
    <w:basedOn w:val="Normal"/>
    <w:pPr>
      <w:pBdr>
        <w:bottom w:val="dotDotDash"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43">
    <w:name w:val="xl43"/>
    <w:basedOn w:val="Normal"/>
    <w:pPr>
      <w:pBdr>
        <w:top w:val="single" w:sz="4" w:space="0" w:color="auto"/>
        <w:bottom w:val="double" w:sz="6" w:space="0" w:color="auto"/>
      </w:pBdr>
      <w:spacing w:before="100" w:beforeAutospacing="1" w:after="100" w:afterAutospacing="1"/>
      <w:jc w:val="right"/>
    </w:pPr>
    <w:rPr>
      <w:rFonts w:ascii="Arial" w:eastAsia="Arial Unicode MS" w:hAnsi="Arial" w:cs="Arial"/>
      <w:b/>
      <w:bCs/>
      <w:sz w:val="18"/>
      <w:szCs w:val="18"/>
    </w:rPr>
  </w:style>
  <w:style w:type="paragraph" w:customStyle="1" w:styleId="xl44">
    <w:name w:val="xl44"/>
    <w:basedOn w:val="Normal"/>
    <w:pPr>
      <w:pBdr>
        <w:bottom w:val="dotDash" w:sz="4" w:space="0" w:color="auto"/>
      </w:pBdr>
      <w:spacing w:before="100" w:beforeAutospacing="1" w:after="100" w:afterAutospacing="1"/>
    </w:pPr>
    <w:rPr>
      <w:rFonts w:ascii="Arial" w:eastAsia="Arial Unicode MS" w:hAnsi="Arial" w:cs="Arial"/>
      <w:sz w:val="18"/>
      <w:szCs w:val="18"/>
    </w:rPr>
  </w:style>
  <w:style w:type="paragraph" w:customStyle="1" w:styleId="xl45">
    <w:name w:val="xl45"/>
    <w:basedOn w:val="Normal"/>
    <w:pPr>
      <w:pBdr>
        <w:bottom w:val="dotDash" w:sz="4" w:space="0" w:color="auto"/>
      </w:pBdr>
      <w:spacing w:before="100" w:beforeAutospacing="1" w:after="100" w:afterAutospacing="1"/>
    </w:pPr>
    <w:rPr>
      <w:rFonts w:eastAsia="Arial Unicode MS"/>
      <w:sz w:val="18"/>
      <w:szCs w:val="18"/>
    </w:rPr>
  </w:style>
  <w:style w:type="paragraph" w:customStyle="1" w:styleId="xl46">
    <w:name w:val="xl46"/>
    <w:basedOn w:val="Normal"/>
    <w:pPr>
      <w:pBdr>
        <w:bottom w:val="dotDash" w:sz="4" w:space="0" w:color="auto"/>
      </w:pBdr>
      <w:spacing w:before="100" w:beforeAutospacing="1" w:after="100" w:afterAutospacing="1"/>
      <w:jc w:val="right"/>
    </w:pPr>
    <w:rPr>
      <w:rFonts w:ascii="Arial" w:eastAsia="Arial Unicode MS" w:hAnsi="Arial" w:cs="Arial"/>
      <w:sz w:val="18"/>
      <w:szCs w:val="18"/>
    </w:rPr>
  </w:style>
  <w:style w:type="paragraph" w:customStyle="1" w:styleId="xl47">
    <w:name w:val="xl47"/>
    <w:basedOn w:val="Normal"/>
    <w:pPr>
      <w:pBdr>
        <w:bottom w:val="dotDash" w:sz="4" w:space="0" w:color="auto"/>
      </w:pBdr>
      <w:spacing w:before="100" w:beforeAutospacing="1" w:after="100" w:afterAutospacing="1"/>
      <w:jc w:val="right"/>
    </w:pPr>
    <w:rPr>
      <w:rFonts w:ascii="Arial" w:eastAsia="Arial Unicode MS" w:hAnsi="Arial" w:cs="Arial"/>
      <w:sz w:val="18"/>
      <w:szCs w:val="18"/>
    </w:rPr>
  </w:style>
  <w:style w:type="paragraph" w:customStyle="1" w:styleId="xl48">
    <w:name w:val="xl48"/>
    <w:basedOn w:val="Normal"/>
    <w:pPr>
      <w:pBdr>
        <w:bottom w:val="dotDash" w:sz="4" w:space="0" w:color="auto"/>
      </w:pBdr>
      <w:spacing w:before="100" w:beforeAutospacing="1" w:after="100" w:afterAutospacing="1"/>
      <w:jc w:val="right"/>
    </w:pPr>
    <w:rPr>
      <w:rFonts w:ascii="Arial" w:eastAsia="Arial Unicode MS" w:hAnsi="Arial" w:cs="Arial"/>
      <w:sz w:val="18"/>
      <w:szCs w:val="18"/>
    </w:rPr>
  </w:style>
  <w:style w:type="paragraph" w:customStyle="1" w:styleId="xl49">
    <w:name w:val="xl49"/>
    <w:basedOn w:val="Normal"/>
    <w:pPr>
      <w:pBdr>
        <w:bottom w:val="dotDash"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50">
    <w:name w:val="xl50"/>
    <w:basedOn w:val="Normal"/>
    <w:pPr>
      <w:pBdr>
        <w:bottom w:val="dotDotDash" w:sz="4" w:space="0" w:color="auto"/>
      </w:pBdr>
      <w:spacing w:before="100" w:beforeAutospacing="1" w:after="100" w:afterAutospacing="1"/>
      <w:jc w:val="center"/>
    </w:pPr>
    <w:rPr>
      <w:rFonts w:eastAsia="Arial Unicode MS"/>
      <w:sz w:val="18"/>
      <w:szCs w:val="18"/>
    </w:rPr>
  </w:style>
  <w:style w:type="paragraph" w:customStyle="1" w:styleId="xl51">
    <w:name w:val="xl51"/>
    <w:basedOn w:val="Normal"/>
    <w:pPr>
      <w:pBdr>
        <w:bottom w:val="dotDotDash" w:sz="4" w:space="0" w:color="auto"/>
      </w:pBdr>
      <w:spacing w:before="100" w:beforeAutospacing="1" w:after="100" w:afterAutospacing="1"/>
      <w:jc w:val="center"/>
    </w:pPr>
    <w:rPr>
      <w:rFonts w:ascii="Arial" w:eastAsia="Arial Unicode MS" w:hAnsi="Arial" w:cs="Arial"/>
      <w:sz w:val="18"/>
      <w:szCs w:val="18"/>
    </w:rPr>
  </w:style>
  <w:style w:type="character" w:styleId="Hyperlink">
    <w:name w:val="Hyperlink"/>
    <w:basedOn w:val="DefaultParagraphFont"/>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image" Target="media/image9.wmf"/><Relationship Id="rId39" Type="http://schemas.openxmlformats.org/officeDocument/2006/relationships/image" Target="media/image14.png"/><Relationship Id="rId21" Type="http://schemas.openxmlformats.org/officeDocument/2006/relationships/oleObject" Target="embeddings/oleObject8.bin"/><Relationship Id="rId34" Type="http://schemas.openxmlformats.org/officeDocument/2006/relationships/image" Target="media/image13.png"/><Relationship Id="rId42" Type="http://schemas.openxmlformats.org/officeDocument/2006/relationships/oleObject" Target="embeddings/oleObject21.bin"/><Relationship Id="rId47" Type="http://schemas.openxmlformats.org/officeDocument/2006/relationships/image" Target="media/image16.wmf"/><Relationship Id="rId50" Type="http://schemas.openxmlformats.org/officeDocument/2006/relationships/oleObject" Target="embeddings/oleObject26.bin"/><Relationship Id="rId55" Type="http://schemas.openxmlformats.org/officeDocument/2006/relationships/oleObject" Target="embeddings/oleObject30.bin"/><Relationship Id="rId63" Type="http://schemas.openxmlformats.org/officeDocument/2006/relationships/image" Target="media/image20.wmf"/><Relationship Id="rId68" Type="http://schemas.openxmlformats.org/officeDocument/2006/relationships/oleObject" Target="embeddings/oleObject39.bin"/><Relationship Id="rId76" Type="http://schemas.openxmlformats.org/officeDocument/2006/relationships/header" Target="header1.xml"/><Relationship Id="rId7" Type="http://schemas.openxmlformats.org/officeDocument/2006/relationships/hyperlink" Target="http://staffweb.legis.state.ia.us/lfb/" TargetMode="External"/><Relationship Id="rId71" Type="http://schemas.openxmlformats.org/officeDocument/2006/relationships/oleObject" Target="embeddings/oleObject41.bin"/><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image" Target="media/image10.wmf"/><Relationship Id="rId11" Type="http://schemas.openxmlformats.org/officeDocument/2006/relationships/image" Target="media/image3.wmf"/><Relationship Id="rId24" Type="http://schemas.openxmlformats.org/officeDocument/2006/relationships/image" Target="media/image7.png"/><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oleObject" Target="embeddings/oleObject19.bin"/><Relationship Id="rId45" Type="http://schemas.openxmlformats.org/officeDocument/2006/relationships/image" Target="media/image15.wmf"/><Relationship Id="rId53" Type="http://schemas.openxmlformats.org/officeDocument/2006/relationships/oleObject" Target="embeddings/oleObject28.bin"/><Relationship Id="rId58" Type="http://schemas.openxmlformats.org/officeDocument/2006/relationships/oleObject" Target="embeddings/oleObject33.bin"/><Relationship Id="rId66" Type="http://schemas.openxmlformats.org/officeDocument/2006/relationships/oleObject" Target="embeddings/oleObject38.bin"/><Relationship Id="rId74" Type="http://schemas.openxmlformats.org/officeDocument/2006/relationships/oleObject" Target="embeddings/oleObject44.bin"/><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oleObject" Target="embeddings/oleObject35.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3.bin"/><Relationship Id="rId44" Type="http://schemas.openxmlformats.org/officeDocument/2006/relationships/oleObject" Target="embeddings/oleObject23.bin"/><Relationship Id="rId52" Type="http://schemas.openxmlformats.org/officeDocument/2006/relationships/image" Target="media/image18.wmf"/><Relationship Id="rId60" Type="http://schemas.openxmlformats.org/officeDocument/2006/relationships/oleObject" Target="embeddings/oleObject34.bin"/><Relationship Id="rId65" Type="http://schemas.openxmlformats.org/officeDocument/2006/relationships/image" Target="media/image21.wmf"/><Relationship Id="rId73" Type="http://schemas.openxmlformats.org/officeDocument/2006/relationships/oleObject" Target="embeddings/oleObject43.bin"/><Relationship Id="rId78" Type="http://schemas.openxmlformats.org/officeDocument/2006/relationships/hyperlink" Target="http://staffweb.legis.state.ia.us/lfb/fupdate/fupdate.ht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oleObject" Target="embeddings/oleObject9.bin"/><Relationship Id="rId27" Type="http://schemas.openxmlformats.org/officeDocument/2006/relationships/oleObject" Target="embeddings/oleObject11.bin"/><Relationship Id="rId30" Type="http://schemas.openxmlformats.org/officeDocument/2006/relationships/image" Target="media/image11.wmf"/><Relationship Id="rId35" Type="http://schemas.openxmlformats.org/officeDocument/2006/relationships/oleObject" Target="embeddings/oleObject15.bin"/><Relationship Id="rId43" Type="http://schemas.openxmlformats.org/officeDocument/2006/relationships/oleObject" Target="embeddings/oleObject22.bin"/><Relationship Id="rId48" Type="http://schemas.openxmlformats.org/officeDocument/2006/relationships/image" Target="media/image17.wmf"/><Relationship Id="rId56" Type="http://schemas.openxmlformats.org/officeDocument/2006/relationships/oleObject" Target="embeddings/oleObject31.bin"/><Relationship Id="rId64" Type="http://schemas.openxmlformats.org/officeDocument/2006/relationships/oleObject" Target="embeddings/oleObject37.bin"/><Relationship Id="rId69" Type="http://schemas.openxmlformats.org/officeDocument/2006/relationships/image" Target="media/image23.png"/><Relationship Id="rId77" Type="http://schemas.openxmlformats.org/officeDocument/2006/relationships/header" Target="header2.xml"/><Relationship Id="rId8" Type="http://schemas.openxmlformats.org/officeDocument/2006/relationships/image" Target="media/image1.wmf"/><Relationship Id="rId51" Type="http://schemas.openxmlformats.org/officeDocument/2006/relationships/oleObject" Target="embeddings/oleObject27.bin"/><Relationship Id="rId72" Type="http://schemas.openxmlformats.org/officeDocument/2006/relationships/oleObject" Target="embeddings/oleObject42.bin"/><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8.bin"/><Relationship Id="rId46" Type="http://schemas.openxmlformats.org/officeDocument/2006/relationships/oleObject" Target="embeddings/oleObject24.bin"/><Relationship Id="rId59" Type="http://schemas.openxmlformats.org/officeDocument/2006/relationships/image" Target="media/image19.wmf"/><Relationship Id="rId67" Type="http://schemas.openxmlformats.org/officeDocument/2006/relationships/image" Target="media/image22.wmf"/><Relationship Id="rId20" Type="http://schemas.openxmlformats.org/officeDocument/2006/relationships/oleObject" Target="embeddings/oleObject7.bin"/><Relationship Id="rId41" Type="http://schemas.openxmlformats.org/officeDocument/2006/relationships/oleObject" Target="embeddings/oleObject20.bin"/><Relationship Id="rId54" Type="http://schemas.openxmlformats.org/officeDocument/2006/relationships/oleObject" Target="embeddings/oleObject29.bin"/><Relationship Id="rId62" Type="http://schemas.openxmlformats.org/officeDocument/2006/relationships/oleObject" Target="embeddings/oleObject36.bin"/><Relationship Id="rId70" Type="http://schemas.openxmlformats.org/officeDocument/2006/relationships/oleObject" Target="embeddings/oleObject40.bin"/><Relationship Id="rId75" Type="http://schemas.openxmlformats.org/officeDocument/2006/relationships/oleObject" Target="embeddings/oleObject45.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3.bin"/><Relationship Id="rId23" Type="http://schemas.openxmlformats.org/officeDocument/2006/relationships/oleObject" Target="embeddings/oleObject10.bin"/><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oleObject" Target="embeddings/oleObject25.bin"/><Relationship Id="rId57" Type="http://schemas.openxmlformats.org/officeDocument/2006/relationships/oleObject" Target="embeddings/oleObject32.bin"/></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0</TotalTime>
  <Pages>102</Pages>
  <Words>31648</Words>
  <Characters>180394</Characters>
  <Application>Microsoft Office Word</Application>
  <DocSecurity>4</DocSecurity>
  <Lines>1503</Lines>
  <Paragraphs>423</Paragraphs>
  <ScaleCrop>false</ScaleCrop>
  <HeadingPairs>
    <vt:vector size="2" baseType="variant">
      <vt:variant>
        <vt:lpstr>Title</vt:lpstr>
      </vt:variant>
      <vt:variant>
        <vt:i4>1</vt:i4>
      </vt:variant>
    </vt:vector>
  </HeadingPairs>
  <TitlesOfParts>
    <vt:vector size="1" baseType="lpstr">
      <vt:lpstr/>
    </vt:vector>
  </TitlesOfParts>
  <Company>Iowa State Legislature</Company>
  <LinksUpToDate>false</LinksUpToDate>
  <CharactersWithSpaces>211619</CharactersWithSpaces>
  <SharedDoc>false</SharedDoc>
  <HLinks>
    <vt:vector size="30" baseType="variant">
      <vt:variant>
        <vt:i4>2031699</vt:i4>
      </vt:variant>
      <vt:variant>
        <vt:i4>156</vt:i4>
      </vt:variant>
      <vt:variant>
        <vt:i4>0</vt:i4>
      </vt:variant>
      <vt:variant>
        <vt:i4>5</vt:i4>
      </vt:variant>
      <vt:variant>
        <vt:lpwstr>http://staffweb.legis.state.ia.us/lfb/fupdate/fupdate.htm</vt:lpwstr>
      </vt:variant>
      <vt:variant>
        <vt:lpwstr/>
      </vt:variant>
      <vt:variant>
        <vt:i4>6946875</vt:i4>
      </vt:variant>
      <vt:variant>
        <vt:i4>0</vt:i4>
      </vt:variant>
      <vt:variant>
        <vt:i4>0</vt:i4>
      </vt:variant>
      <vt:variant>
        <vt:i4>5</vt:i4>
      </vt:variant>
      <vt:variant>
        <vt:lpwstr>http://staffweb.legis.state.ia.us/lfb/</vt:lpwstr>
      </vt:variant>
      <vt:variant>
        <vt:lpwstr/>
      </vt:variant>
      <vt:variant>
        <vt:i4>5242939</vt:i4>
      </vt:variant>
      <vt:variant>
        <vt:i4>213273</vt:i4>
      </vt:variant>
      <vt:variant>
        <vt:i4>1026</vt:i4>
      </vt:variant>
      <vt:variant>
        <vt:i4>1</vt:i4>
      </vt:variant>
      <vt:variant>
        <vt:lpwstr>E:_x001e_DOLLS.WMF</vt:lpwstr>
      </vt:variant>
      <vt:variant>
        <vt:lpwstr/>
      </vt:variant>
      <vt:variant>
        <vt:i4>5242939</vt:i4>
      </vt:variant>
      <vt:variant>
        <vt:i4>213276</vt:i4>
      </vt:variant>
      <vt:variant>
        <vt:i4>1027</vt:i4>
      </vt:variant>
      <vt:variant>
        <vt:i4>1</vt:i4>
      </vt:variant>
      <vt:variant>
        <vt:lpwstr>E:_x001e_DOLLS.WMF</vt:lpwstr>
      </vt:variant>
      <vt:variant>
        <vt:lpwstr/>
      </vt:variant>
      <vt:variant>
        <vt:i4>3801098</vt:i4>
      </vt:variant>
      <vt:variant>
        <vt:i4>213280</vt:i4>
      </vt:variant>
      <vt:variant>
        <vt:i4>1028</vt:i4>
      </vt:variant>
      <vt:variant>
        <vt:i4>1</vt:i4>
      </vt:variant>
      <vt:variant>
        <vt:lpwstr>C:\educsub.gif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Iowa Legislature</dc:creator>
  <cp:keywords/>
  <dc:description/>
  <cp:lastModifiedBy>Margaret Noon</cp:lastModifiedBy>
  <cp:revision>2</cp:revision>
  <cp:lastPrinted>2001-09-10T14:00:00Z</cp:lastPrinted>
  <dcterms:created xsi:type="dcterms:W3CDTF">2009-09-23T18:53:00Z</dcterms:created>
  <dcterms:modified xsi:type="dcterms:W3CDTF">2009-09-23T18:53:00Z</dcterms:modified>
</cp:coreProperties>
</file>