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2D" w:rsidRDefault="00C6382D">
      <w:pPr>
        <w:jc w:val="center"/>
        <w:rPr>
          <w:rFonts w:ascii="Arial" w:hAnsi="Arial"/>
          <w:b w:val="0"/>
          <w:i/>
          <w:snapToGrid w:val="0"/>
        </w:rPr>
      </w:pPr>
    </w:p>
    <w:p w:rsidR="00C6382D" w:rsidRDefault="00C6382D">
      <w:pPr>
        <w:pBdr>
          <w:top w:val="single" w:sz="4" w:space="1" w:color="auto"/>
          <w:left w:val="single" w:sz="4" w:space="4" w:color="auto"/>
          <w:bottom w:val="single" w:sz="4" w:space="1" w:color="auto"/>
          <w:right w:val="single" w:sz="4" w:space="1" w:color="auto"/>
        </w:pBdr>
        <w:shd w:val="pct10" w:color="auto" w:fill="FFFFFF"/>
        <w:rPr>
          <w:rFonts w:ascii="Arial" w:hAnsi="Arial"/>
          <w:snapToGrid w:val="0"/>
          <w:sz w:val="28"/>
          <w:szCs w:val="28"/>
        </w:rPr>
      </w:pPr>
      <w:r>
        <w:rPr>
          <w:rFonts w:ascii="Arial" w:hAnsi="Arial"/>
          <w:snapToGrid w:val="0"/>
          <w:sz w:val="28"/>
          <w:szCs w:val="28"/>
        </w:rPr>
        <w:t>What does Fair Housing Mean?</w:t>
      </w:r>
    </w:p>
    <w:p w:rsidR="00C6382D" w:rsidRDefault="00C6382D">
      <w:pPr>
        <w:rPr>
          <w:rFonts w:ascii="Arial" w:hAnsi="Arial"/>
          <w:snapToGrid w:val="0"/>
          <w:sz w:val="24"/>
        </w:rPr>
      </w:pPr>
    </w:p>
    <w:p w:rsidR="00C6382D" w:rsidRDefault="00733DD9">
      <w:pPr>
        <w:rPr>
          <w:rFonts w:ascii="Arial" w:hAnsi="Arial"/>
          <w:b w:val="0"/>
          <w:sz w:val="36"/>
        </w:rPr>
      </w:pPr>
      <w:r>
        <w:rPr>
          <w:rFonts w:ascii="Arial" w:hAnsi="Arial"/>
          <w:b w:val="0"/>
          <w:snapToGrid w:val="0"/>
        </w:rPr>
        <w:t>Fair housing m</w:t>
      </w:r>
      <w:r w:rsidR="00C6382D">
        <w:rPr>
          <w:rFonts w:ascii="Arial" w:hAnsi="Arial"/>
          <w:b w:val="0"/>
          <w:snapToGrid w:val="0"/>
        </w:rPr>
        <w:t>eans all persons have equal opportunity to be considered for rental units, purchase of property, housing loans, and property insurance.</w:t>
      </w:r>
    </w:p>
    <w:p w:rsidR="00C6382D" w:rsidRDefault="00C6382D">
      <w:pPr>
        <w:rPr>
          <w:rFonts w:ascii="Arial" w:hAnsi="Arial"/>
          <w:snapToGrid w:val="0"/>
        </w:rPr>
      </w:pPr>
    </w:p>
    <w:p w:rsidR="00C6382D" w:rsidRDefault="00C6382D">
      <w:pPr>
        <w:pBdr>
          <w:top w:val="single" w:sz="4" w:space="1" w:color="auto"/>
          <w:left w:val="single" w:sz="4" w:space="1" w:color="auto"/>
          <w:bottom w:val="single" w:sz="4" w:space="1" w:color="auto"/>
          <w:right w:val="single" w:sz="4" w:space="4" w:color="auto"/>
        </w:pBdr>
        <w:shd w:val="pct10" w:color="auto" w:fill="FFFFFF"/>
        <w:rPr>
          <w:rFonts w:ascii="Arial" w:hAnsi="Arial"/>
          <w:snapToGrid w:val="0"/>
          <w:sz w:val="28"/>
          <w:szCs w:val="28"/>
        </w:rPr>
      </w:pPr>
      <w:r>
        <w:rPr>
          <w:rFonts w:ascii="Arial" w:hAnsi="Arial"/>
          <w:snapToGrid w:val="0"/>
          <w:sz w:val="28"/>
          <w:szCs w:val="28"/>
        </w:rPr>
        <w:t>Have any of these situations happened to you?</w:t>
      </w:r>
    </w:p>
    <w:p w:rsidR="00C6382D" w:rsidRDefault="00C6382D">
      <w:pPr>
        <w:rPr>
          <w:rFonts w:ascii="Arial" w:hAnsi="Arial"/>
          <w:snapToGrid w:val="0"/>
          <w:sz w:val="28"/>
        </w:rPr>
      </w:pPr>
    </w:p>
    <w:p w:rsidR="00C6382D" w:rsidRDefault="00C6382D">
      <w:pPr>
        <w:numPr>
          <w:ilvl w:val="0"/>
          <w:numId w:val="23"/>
        </w:numPr>
        <w:rPr>
          <w:rFonts w:ascii="Arial" w:hAnsi="Arial"/>
          <w:snapToGrid w:val="0"/>
        </w:rPr>
      </w:pPr>
      <w:r>
        <w:rPr>
          <w:rFonts w:ascii="Arial" w:hAnsi="Arial"/>
          <w:b w:val="0"/>
          <w:snapToGrid w:val="0"/>
        </w:rPr>
        <w:t>You found an advertisement for an apartment that sounded right for you.  You called the number given and learned the apartment was still available.  You scheduled an appointment and went right over.  When you arrived in person you were told, “Sorry the apartment was just rented.”</w:t>
      </w:r>
    </w:p>
    <w:p w:rsidR="00C6382D" w:rsidRDefault="00C6382D">
      <w:pPr>
        <w:rPr>
          <w:rFonts w:ascii="Arial" w:hAnsi="Arial"/>
          <w:b w:val="0"/>
          <w:snapToGrid w:val="0"/>
        </w:rPr>
      </w:pPr>
    </w:p>
    <w:p w:rsidR="00C6382D" w:rsidRDefault="00C6382D">
      <w:pPr>
        <w:numPr>
          <w:ilvl w:val="0"/>
          <w:numId w:val="23"/>
        </w:numPr>
        <w:rPr>
          <w:rFonts w:ascii="Arial" w:hAnsi="Arial"/>
          <w:snapToGrid w:val="0"/>
        </w:rPr>
      </w:pPr>
      <w:r>
        <w:rPr>
          <w:rFonts w:ascii="Arial" w:hAnsi="Arial"/>
          <w:b w:val="0"/>
          <w:snapToGrid w:val="0"/>
        </w:rPr>
        <w:t xml:space="preserve">When looking for a home to purchase, the real estate salesperson keeps showing you homes only within a particular neighborhood.  The agent also makes statements such as, “We feel </w:t>
      </w:r>
      <w:r>
        <w:rPr>
          <w:rFonts w:ascii="Arial" w:hAnsi="Arial"/>
          <w:b w:val="0"/>
          <w:snapToGrid w:val="0"/>
          <w:u w:val="single"/>
        </w:rPr>
        <w:t>this</w:t>
      </w:r>
      <w:r>
        <w:rPr>
          <w:rFonts w:ascii="Arial" w:hAnsi="Arial"/>
          <w:b w:val="0"/>
          <w:snapToGrid w:val="0"/>
        </w:rPr>
        <w:t xml:space="preserve"> area would be right for you,” or “We’re sure you wouldn’t be happy in </w:t>
      </w:r>
      <w:r>
        <w:rPr>
          <w:rFonts w:ascii="Arial" w:hAnsi="Arial"/>
          <w:b w:val="0"/>
          <w:snapToGrid w:val="0"/>
          <w:u w:val="single"/>
        </w:rPr>
        <w:t>that</w:t>
      </w:r>
      <w:r>
        <w:rPr>
          <w:rFonts w:ascii="Arial" w:hAnsi="Arial"/>
          <w:b w:val="0"/>
          <w:snapToGrid w:val="0"/>
        </w:rPr>
        <w:t xml:space="preserve"> neighborhood.”</w:t>
      </w:r>
    </w:p>
    <w:p w:rsidR="00C6382D" w:rsidRDefault="00C6382D">
      <w:pPr>
        <w:rPr>
          <w:rFonts w:ascii="Arial" w:hAnsi="Arial"/>
          <w:snapToGrid w:val="0"/>
        </w:rPr>
      </w:pPr>
    </w:p>
    <w:p w:rsidR="00C6382D" w:rsidRDefault="00C6382D">
      <w:pPr>
        <w:numPr>
          <w:ilvl w:val="0"/>
          <w:numId w:val="23"/>
        </w:numPr>
        <w:rPr>
          <w:rFonts w:ascii="Arial" w:hAnsi="Arial"/>
          <w:snapToGrid w:val="0"/>
        </w:rPr>
      </w:pPr>
      <w:r>
        <w:rPr>
          <w:rFonts w:ascii="Arial" w:hAnsi="Arial"/>
          <w:b w:val="0"/>
          <w:snapToGrid w:val="0"/>
        </w:rPr>
        <w:t>You called about an apartment.  When you told the manager that it was for you and your small child, she replied, “This is a second floor apartment with a balcony.  It just wouldn’t be a good place for a child.”</w:t>
      </w:r>
    </w:p>
    <w:p w:rsidR="00C6382D" w:rsidRDefault="00C6382D">
      <w:pPr>
        <w:rPr>
          <w:rFonts w:ascii="Arial" w:hAnsi="Arial"/>
          <w:snapToGrid w:val="0"/>
        </w:rPr>
      </w:pPr>
    </w:p>
    <w:p w:rsidR="00C6382D" w:rsidRDefault="00C6382D">
      <w:pPr>
        <w:numPr>
          <w:ilvl w:val="0"/>
          <w:numId w:val="23"/>
        </w:numPr>
        <w:rPr>
          <w:rFonts w:ascii="Arial" w:hAnsi="Arial"/>
          <w:snapToGrid w:val="0"/>
        </w:rPr>
      </w:pPr>
      <w:r>
        <w:rPr>
          <w:rFonts w:ascii="Arial" w:hAnsi="Arial"/>
          <w:b w:val="0"/>
          <w:snapToGrid w:val="0"/>
        </w:rPr>
        <w:t>You applied for a mortgage to purchase a house.  While you have had some financial problems in the past, you now have sufficient income and a good credit record.  The bank says you don’t meet their qualifications.</w:t>
      </w:r>
    </w:p>
    <w:p w:rsidR="00C6382D" w:rsidRDefault="00C6382D">
      <w:pPr>
        <w:rPr>
          <w:rFonts w:ascii="Arial" w:hAnsi="Arial"/>
          <w:snapToGrid w:val="0"/>
        </w:rPr>
      </w:pPr>
    </w:p>
    <w:p w:rsidR="00C6382D" w:rsidRDefault="00C6382D">
      <w:pPr>
        <w:numPr>
          <w:ilvl w:val="0"/>
          <w:numId w:val="23"/>
        </w:numPr>
        <w:rPr>
          <w:rFonts w:ascii="Arial" w:hAnsi="Arial"/>
          <w:snapToGrid w:val="0"/>
        </w:rPr>
      </w:pPr>
      <w:r>
        <w:rPr>
          <w:rFonts w:ascii="Arial" w:hAnsi="Arial"/>
          <w:b w:val="0"/>
          <w:snapToGrid w:val="0"/>
        </w:rPr>
        <w:t xml:space="preserve">You are purchasing a home and want to buy homeowner’s insurance.  The agent tells you that they don’t write policies in your part of town.  </w:t>
      </w:r>
    </w:p>
    <w:p w:rsidR="00C6382D" w:rsidRDefault="00C6382D">
      <w:pPr>
        <w:rPr>
          <w:rFonts w:ascii="Arial" w:hAnsi="Arial"/>
          <w:snapToGrid w:val="0"/>
        </w:rPr>
      </w:pPr>
    </w:p>
    <w:p w:rsidR="00C6382D" w:rsidRDefault="00C6382D">
      <w:pPr>
        <w:rPr>
          <w:rFonts w:ascii="Arial" w:hAnsi="Arial"/>
          <w:snapToGrid w:val="0"/>
        </w:rPr>
      </w:pPr>
    </w:p>
    <w:p w:rsidR="00C6382D" w:rsidRDefault="00C6382D">
      <w:pPr>
        <w:rPr>
          <w:rFonts w:ascii="Arial" w:hAnsi="Arial"/>
          <w:b w:val="0"/>
          <w:snapToGrid w:val="0"/>
        </w:rPr>
      </w:pPr>
    </w:p>
    <w:p w:rsidR="00C6382D" w:rsidRDefault="00C6382D">
      <w:pPr>
        <w:numPr>
          <w:ilvl w:val="0"/>
          <w:numId w:val="23"/>
        </w:numPr>
        <w:rPr>
          <w:rFonts w:ascii="Arial" w:hAnsi="Arial"/>
          <w:snapToGrid w:val="0"/>
        </w:rPr>
      </w:pPr>
      <w:r>
        <w:rPr>
          <w:rFonts w:ascii="Arial" w:hAnsi="Arial"/>
          <w:b w:val="0"/>
          <w:snapToGrid w:val="0"/>
        </w:rPr>
        <w:t>You are blind and have a guide dog, but the apartment manager won’t rent to you because of a “no pets” policy.</w:t>
      </w:r>
    </w:p>
    <w:p w:rsidR="00C6382D" w:rsidRDefault="00C6382D">
      <w:pPr>
        <w:rPr>
          <w:rFonts w:ascii="Arial" w:hAnsi="Arial"/>
          <w:snapToGrid w:val="0"/>
        </w:rPr>
      </w:pPr>
    </w:p>
    <w:p w:rsidR="00C6382D" w:rsidRDefault="00C6382D">
      <w:pPr>
        <w:numPr>
          <w:ilvl w:val="0"/>
          <w:numId w:val="23"/>
        </w:numPr>
        <w:rPr>
          <w:rFonts w:ascii="Arial" w:hAnsi="Arial"/>
          <w:snapToGrid w:val="0"/>
        </w:rPr>
      </w:pPr>
      <w:r>
        <w:rPr>
          <w:rFonts w:ascii="Arial" w:hAnsi="Arial"/>
          <w:b w:val="0"/>
          <w:snapToGrid w:val="0"/>
        </w:rPr>
        <w:t xml:space="preserve">You inquired about an apartment to rent and were quoted a higher rent or deposit than you know other tenants are expected to pay.  </w:t>
      </w:r>
    </w:p>
    <w:p w:rsidR="00C6382D" w:rsidRDefault="00C6382D">
      <w:pPr>
        <w:rPr>
          <w:rFonts w:ascii="Arial" w:hAnsi="Arial"/>
          <w:snapToGrid w:val="0"/>
        </w:rPr>
      </w:pPr>
    </w:p>
    <w:p w:rsidR="00C6382D" w:rsidRDefault="00C6382D">
      <w:pPr>
        <w:rPr>
          <w:rFonts w:ascii="Arial" w:hAnsi="Arial"/>
          <w:snapToGrid w:val="0"/>
        </w:rPr>
      </w:pPr>
    </w:p>
    <w:p w:rsidR="00C6382D" w:rsidRDefault="00C6382D">
      <w:pPr>
        <w:rPr>
          <w:rFonts w:ascii="Arial" w:hAnsi="Arial"/>
          <w:i/>
          <w:snapToGrid w:val="0"/>
        </w:rPr>
      </w:pPr>
      <w:r>
        <w:rPr>
          <w:rFonts w:ascii="Arial" w:hAnsi="Arial"/>
          <w:i/>
          <w:snapToGrid w:val="0"/>
        </w:rPr>
        <w:t>If these or similar situations have happened to you, you may be a victim of housing discrimination.</w:t>
      </w:r>
    </w:p>
    <w:p w:rsidR="00C6382D" w:rsidRDefault="00C6382D">
      <w:pPr>
        <w:rPr>
          <w:rFonts w:ascii="Arial" w:hAnsi="Arial"/>
          <w:snapToGrid w:val="0"/>
        </w:rPr>
      </w:pPr>
    </w:p>
    <w:p w:rsidR="00C6382D" w:rsidRDefault="00C6382D">
      <w:pPr>
        <w:rPr>
          <w:rFonts w:ascii="Arial" w:hAnsi="Arial"/>
          <w:snapToGrid w:val="0"/>
        </w:rPr>
      </w:pPr>
    </w:p>
    <w:p w:rsidR="00C6382D" w:rsidRDefault="00C6382D">
      <w:pPr>
        <w:rPr>
          <w:rFonts w:ascii="Arial" w:hAnsi="Arial"/>
          <w:i/>
          <w:snapToGrid w:val="0"/>
        </w:rPr>
      </w:pPr>
    </w:p>
    <w:p w:rsidR="00C6382D" w:rsidRDefault="00C6382D">
      <w:pPr>
        <w:pStyle w:val="BodyText"/>
        <w:pBdr>
          <w:top w:val="single" w:sz="4" w:space="1" w:color="auto"/>
          <w:left w:val="single" w:sz="4" w:space="4" w:color="auto"/>
          <w:bottom w:val="single" w:sz="4" w:space="1" w:color="auto"/>
          <w:right w:val="single" w:sz="4" w:space="4" w:color="auto"/>
        </w:pBdr>
        <w:shd w:val="pct10" w:color="auto" w:fill="FFFFFF"/>
        <w:rPr>
          <w:sz w:val="28"/>
          <w:szCs w:val="28"/>
        </w:rPr>
      </w:pPr>
      <w:r>
        <w:rPr>
          <w:sz w:val="28"/>
          <w:szCs w:val="28"/>
        </w:rPr>
        <w:t>What laws protect you from housing discrimination?</w:t>
      </w:r>
    </w:p>
    <w:p w:rsidR="00C6382D" w:rsidRDefault="00C6382D">
      <w:pPr>
        <w:rPr>
          <w:rFonts w:ascii="Arial" w:hAnsi="Arial"/>
          <w:snapToGrid w:val="0"/>
          <w:sz w:val="24"/>
        </w:rPr>
      </w:pPr>
    </w:p>
    <w:p w:rsidR="00C6382D" w:rsidRDefault="00C6382D">
      <w:pPr>
        <w:rPr>
          <w:rFonts w:ascii="Arial" w:hAnsi="Arial"/>
          <w:snapToGrid w:val="0"/>
          <w:sz w:val="24"/>
        </w:rPr>
      </w:pPr>
    </w:p>
    <w:p w:rsidR="00C6382D" w:rsidRDefault="00C6382D">
      <w:pPr>
        <w:rPr>
          <w:rFonts w:ascii="Arial" w:hAnsi="Arial"/>
          <w:b w:val="0"/>
          <w:snapToGrid w:val="0"/>
        </w:rPr>
      </w:pPr>
      <w:r>
        <w:rPr>
          <w:rFonts w:ascii="Arial" w:hAnsi="Arial"/>
          <w:snapToGrid w:val="0"/>
          <w:sz w:val="24"/>
        </w:rPr>
        <w:t xml:space="preserve">Local: </w:t>
      </w:r>
      <w:r>
        <w:rPr>
          <w:rFonts w:ascii="Arial" w:hAnsi="Arial"/>
          <w:b w:val="0"/>
          <w:snapToGrid w:val="0"/>
          <w:szCs w:val="22"/>
        </w:rPr>
        <w:t>Many cities have local civil/human rights agencies prohibiting housing discrimination.  Contact your local city hall for information.</w:t>
      </w:r>
    </w:p>
    <w:p w:rsidR="00C6382D" w:rsidRDefault="00C6382D">
      <w:pPr>
        <w:rPr>
          <w:rFonts w:ascii="Arial" w:hAnsi="Arial"/>
          <w:snapToGrid w:val="0"/>
        </w:rPr>
      </w:pPr>
    </w:p>
    <w:p w:rsidR="00C6382D" w:rsidRDefault="00C6382D">
      <w:pPr>
        <w:rPr>
          <w:rFonts w:ascii="Arial" w:hAnsi="Arial"/>
          <w:snapToGrid w:val="0"/>
        </w:rPr>
      </w:pPr>
      <w:r>
        <w:rPr>
          <w:rFonts w:ascii="Arial" w:hAnsi="Arial"/>
          <w:snapToGrid w:val="0"/>
          <w:sz w:val="24"/>
        </w:rPr>
        <w:t xml:space="preserve">State:  </w:t>
      </w:r>
      <w:r>
        <w:rPr>
          <w:rFonts w:ascii="Arial" w:hAnsi="Arial"/>
          <w:b w:val="0"/>
          <w:snapToGrid w:val="0"/>
          <w:szCs w:val="22"/>
        </w:rPr>
        <w:t>The “Iowa Civil Rights Act” (Iowa Code 216) prohibits housing discrimination based on</w:t>
      </w:r>
      <w:r>
        <w:rPr>
          <w:rFonts w:ascii="Arial" w:hAnsi="Arial"/>
          <w:snapToGrid w:val="0"/>
          <w:szCs w:val="22"/>
        </w:rPr>
        <w:t xml:space="preserve"> race, color, sex, sexual orientation, gender identity, religion, national origin, mental disability, physical disability, and familial status (presence of children in the home).</w:t>
      </w:r>
    </w:p>
    <w:p w:rsidR="00C6382D" w:rsidRDefault="00C6382D">
      <w:pPr>
        <w:rPr>
          <w:rFonts w:ascii="Arial" w:hAnsi="Arial"/>
          <w:snapToGrid w:val="0"/>
        </w:rPr>
      </w:pPr>
    </w:p>
    <w:p w:rsidR="00C6382D" w:rsidRDefault="00C6382D">
      <w:pPr>
        <w:rPr>
          <w:rFonts w:ascii="Arial" w:hAnsi="Arial"/>
          <w:snapToGrid w:val="0"/>
          <w:szCs w:val="22"/>
        </w:rPr>
      </w:pPr>
      <w:r>
        <w:rPr>
          <w:rFonts w:ascii="Arial" w:hAnsi="Arial"/>
          <w:snapToGrid w:val="0"/>
          <w:sz w:val="24"/>
        </w:rPr>
        <w:t xml:space="preserve">Federal: </w:t>
      </w:r>
      <w:r>
        <w:rPr>
          <w:rFonts w:ascii="Arial" w:hAnsi="Arial"/>
          <w:b w:val="0"/>
          <w:snapToGrid w:val="0"/>
          <w:szCs w:val="22"/>
        </w:rPr>
        <w:t xml:space="preserve">The Federal Civil Rights Act of 1866 prohibits discrimination in housing because of </w:t>
      </w:r>
      <w:r>
        <w:rPr>
          <w:rFonts w:ascii="Arial" w:hAnsi="Arial"/>
          <w:snapToGrid w:val="0"/>
          <w:szCs w:val="22"/>
        </w:rPr>
        <w:t>race or color</w:t>
      </w:r>
      <w:r>
        <w:rPr>
          <w:rFonts w:ascii="Arial" w:hAnsi="Arial"/>
          <w:b w:val="0"/>
          <w:snapToGrid w:val="0"/>
          <w:szCs w:val="22"/>
        </w:rPr>
        <w:t xml:space="preserve">.  The Civil Rights Act of 1968, Title VIII, and the Fair Housing Amendments Act of 1989 prohibit discrimination in housing because of </w:t>
      </w:r>
      <w:r>
        <w:rPr>
          <w:rFonts w:ascii="Arial" w:hAnsi="Arial"/>
          <w:snapToGrid w:val="0"/>
          <w:szCs w:val="22"/>
        </w:rPr>
        <w:t>race, color, sex, religion, national origin, disability, and familial status.</w:t>
      </w:r>
    </w:p>
    <w:p w:rsidR="00C6382D" w:rsidRDefault="00C6382D">
      <w:pPr>
        <w:rPr>
          <w:rFonts w:ascii="Arial" w:hAnsi="Arial"/>
          <w:snapToGrid w:val="0"/>
        </w:rPr>
      </w:pPr>
    </w:p>
    <w:p w:rsidR="00C6382D" w:rsidRDefault="00C6382D">
      <w:pPr>
        <w:rPr>
          <w:rFonts w:ascii="Arial" w:hAnsi="Arial"/>
          <w:snapToGrid w:val="0"/>
        </w:rPr>
      </w:pPr>
    </w:p>
    <w:p w:rsidR="00C6382D" w:rsidRDefault="00C6382D">
      <w:pPr>
        <w:rPr>
          <w:rFonts w:ascii="Arial" w:hAnsi="Arial"/>
          <w:snapToGrid w:val="0"/>
        </w:rPr>
      </w:pPr>
    </w:p>
    <w:p w:rsidR="00C6382D" w:rsidRDefault="00C6382D">
      <w:pPr>
        <w:rPr>
          <w:rFonts w:ascii="Arial" w:hAnsi="Arial"/>
          <w:snapToGrid w:val="0"/>
        </w:rPr>
      </w:pPr>
    </w:p>
    <w:p w:rsidR="00C6382D" w:rsidRDefault="00C6382D">
      <w:pPr>
        <w:rPr>
          <w:rFonts w:ascii="Arial" w:hAnsi="Arial"/>
          <w:snapToGrid w:val="0"/>
        </w:rPr>
      </w:pPr>
    </w:p>
    <w:p w:rsidR="00C6382D" w:rsidRDefault="00C6382D">
      <w:pPr>
        <w:rPr>
          <w:rFonts w:ascii="Arial" w:hAnsi="Arial"/>
          <w:b w:val="0"/>
          <w:snapToGrid w:val="0"/>
        </w:rPr>
      </w:pPr>
    </w:p>
    <w:p w:rsidR="00C6382D" w:rsidRDefault="00C6382D">
      <w:pPr>
        <w:rPr>
          <w:rFonts w:ascii="Arial" w:hAnsi="Arial"/>
          <w:b w:val="0"/>
          <w:snapToGrid w:val="0"/>
        </w:rPr>
      </w:pPr>
    </w:p>
    <w:p w:rsidR="00C6382D" w:rsidRDefault="00C6382D">
      <w:pPr>
        <w:rPr>
          <w:rFonts w:ascii="Arial" w:hAnsi="Arial"/>
          <w:b w:val="0"/>
          <w:snapToGrid w:val="0"/>
        </w:rPr>
      </w:pPr>
      <w:r>
        <w:rPr>
          <w:rFonts w:ascii="Arial" w:hAnsi="Arial"/>
          <w:b w:val="0"/>
          <w:snapToGrid w:val="0"/>
        </w:rPr>
        <w:t xml:space="preserve">Familial status, or presence of children in the home, protects families with children under 18 years of age.  Also protected are families seeking custody of a child or expecting the birth of a child. There is only a narrow exception to this part of the law: units designated as “housing for older persons.”  </w:t>
      </w:r>
    </w:p>
    <w:p w:rsidR="00C6382D" w:rsidRDefault="00C6382D">
      <w:pPr>
        <w:rPr>
          <w:rFonts w:ascii="Arial" w:hAnsi="Arial"/>
          <w:b w:val="0"/>
          <w:snapToGrid w:val="0"/>
        </w:rPr>
      </w:pPr>
    </w:p>
    <w:p w:rsidR="00C6382D" w:rsidRDefault="00C6382D">
      <w:pPr>
        <w:rPr>
          <w:rFonts w:ascii="Arial" w:hAnsi="Arial"/>
          <w:b w:val="0"/>
          <w:snapToGrid w:val="0"/>
        </w:rPr>
      </w:pPr>
      <w:r>
        <w:rPr>
          <w:rFonts w:ascii="Arial" w:hAnsi="Arial"/>
          <w:b w:val="0"/>
          <w:snapToGrid w:val="0"/>
        </w:rPr>
        <w:t xml:space="preserve">Property owners are required by the law to allow reasonable modifications to a property (at the tenant’s expense) and to make reasonable accommodations in policies in order to accommodate the needs of persons with disabilities. </w:t>
      </w:r>
    </w:p>
    <w:p w:rsidR="00C6382D" w:rsidRDefault="00C6382D">
      <w:pPr>
        <w:rPr>
          <w:rFonts w:ascii="Arial" w:hAnsi="Arial"/>
          <w:snapToGrid w:val="0"/>
        </w:rPr>
      </w:pPr>
      <w:r>
        <w:rPr>
          <w:rFonts w:ascii="Arial" w:hAnsi="Arial"/>
          <w:b w:val="0"/>
          <w:snapToGrid w:val="0"/>
        </w:rPr>
        <w:t xml:space="preserve">  </w:t>
      </w:r>
    </w:p>
    <w:p w:rsidR="00C6382D" w:rsidRDefault="00C6382D">
      <w:pPr>
        <w:rPr>
          <w:rFonts w:ascii="Arial" w:hAnsi="Arial"/>
          <w:snapToGrid w:val="0"/>
        </w:rPr>
      </w:pPr>
    </w:p>
    <w:p w:rsidR="00C6382D" w:rsidRDefault="0007173E">
      <w:pPr>
        <w:pBdr>
          <w:top w:val="single" w:sz="4" w:space="1" w:color="auto"/>
          <w:left w:val="single" w:sz="4" w:space="4" w:color="auto"/>
          <w:bottom w:val="single" w:sz="4" w:space="1" w:color="auto"/>
          <w:right w:val="single" w:sz="4" w:space="1" w:color="auto"/>
        </w:pBdr>
        <w:shd w:val="pct10" w:color="auto" w:fill="FFFFFF"/>
        <w:rPr>
          <w:rFonts w:ascii="Arial" w:hAnsi="Arial"/>
          <w:snapToGrid w:val="0"/>
          <w:sz w:val="28"/>
          <w:szCs w:val="28"/>
        </w:rPr>
      </w:pPr>
      <w:r>
        <w:rPr>
          <w:rFonts w:ascii="Arial" w:hAnsi="Arial"/>
          <w:snapToGrid w:val="0"/>
          <w:sz w:val="28"/>
          <w:szCs w:val="28"/>
        </w:rPr>
        <w:t>What can you do if you b</w:t>
      </w:r>
      <w:r w:rsidR="00C6382D">
        <w:rPr>
          <w:rFonts w:ascii="Arial" w:hAnsi="Arial"/>
          <w:snapToGrid w:val="0"/>
          <w:sz w:val="28"/>
          <w:szCs w:val="28"/>
        </w:rPr>
        <w:t>elieve you may have been discriminated against?</w:t>
      </w:r>
    </w:p>
    <w:p w:rsidR="00C6382D" w:rsidRDefault="00C6382D">
      <w:pPr>
        <w:rPr>
          <w:rFonts w:ascii="Arial" w:hAnsi="Arial"/>
          <w:snapToGrid w:val="0"/>
          <w:sz w:val="24"/>
        </w:rPr>
      </w:pPr>
    </w:p>
    <w:p w:rsidR="00C6382D" w:rsidRPr="0007173E" w:rsidRDefault="00C6382D">
      <w:pPr>
        <w:rPr>
          <w:rFonts w:ascii="Arial" w:hAnsi="Arial"/>
          <w:snapToGrid w:val="0"/>
        </w:rPr>
      </w:pPr>
    </w:p>
    <w:p w:rsidR="00C6382D" w:rsidRDefault="00C6382D">
      <w:pPr>
        <w:rPr>
          <w:rFonts w:ascii="Arial" w:hAnsi="Arial"/>
          <w:snapToGrid w:val="0"/>
        </w:rPr>
      </w:pPr>
      <w:r>
        <w:rPr>
          <w:rFonts w:ascii="Arial" w:hAnsi="Arial"/>
          <w:snapToGrid w:val="0"/>
        </w:rPr>
        <w:t xml:space="preserve">Contact the </w:t>
      </w:r>
      <w:smartTag w:uri="urn:schemas-microsoft-com:office:smarttags" w:element="place">
        <w:smartTag w:uri="urn:schemas-microsoft-com:office:smarttags" w:element="State">
          <w:r>
            <w:rPr>
              <w:rFonts w:ascii="Arial" w:hAnsi="Arial"/>
              <w:snapToGrid w:val="0"/>
            </w:rPr>
            <w:t>Iowa</w:t>
          </w:r>
        </w:smartTag>
      </w:smartTag>
      <w:r>
        <w:rPr>
          <w:rFonts w:ascii="Arial" w:hAnsi="Arial"/>
          <w:snapToGrid w:val="0"/>
        </w:rPr>
        <w:t xml:space="preserve"> Civil Rights Commission to find out about filing a housing discrimination complaint.  A Fair Housing Specialist will assist you with information and, if you have grounds to file a complaint, will assist you in filling out a complaint form.  There is no charge for the Commission’s services.  The Commission will also cross-file your complaint with the </w:t>
      </w:r>
      <w:smartTag w:uri="urn:schemas-microsoft-com:office:smarttags" w:element="place">
        <w:smartTag w:uri="urn:schemas-microsoft-com:office:smarttags" w:element="country-region">
          <w:r>
            <w:rPr>
              <w:rFonts w:ascii="Arial" w:hAnsi="Arial"/>
              <w:snapToGrid w:val="0"/>
            </w:rPr>
            <w:t>U.S.</w:t>
          </w:r>
        </w:smartTag>
      </w:smartTag>
      <w:r>
        <w:rPr>
          <w:rFonts w:ascii="Arial" w:hAnsi="Arial"/>
          <w:snapToGrid w:val="0"/>
        </w:rPr>
        <w:t xml:space="preserve"> Dept. of Housing and Urban Development (HUD) to protect your rights if your situation is covered by federal law.  </w:t>
      </w:r>
    </w:p>
    <w:p w:rsidR="00C6382D" w:rsidRDefault="00C6382D">
      <w:pPr>
        <w:rPr>
          <w:rFonts w:ascii="Arial" w:hAnsi="Arial"/>
          <w:snapToGrid w:val="0"/>
        </w:rPr>
      </w:pPr>
    </w:p>
    <w:p w:rsidR="00C6382D" w:rsidRDefault="00C6382D">
      <w:pPr>
        <w:rPr>
          <w:rFonts w:ascii="Arial" w:hAnsi="Arial"/>
          <w:snapToGrid w:val="0"/>
        </w:rPr>
      </w:pPr>
      <w:r>
        <w:rPr>
          <w:rFonts w:ascii="Arial" w:hAnsi="Arial"/>
          <w:snapToGrid w:val="0"/>
        </w:rPr>
        <w:t>A Complaint must be fil</w:t>
      </w:r>
      <w:r w:rsidR="00C00A89">
        <w:rPr>
          <w:rFonts w:ascii="Arial" w:hAnsi="Arial"/>
          <w:snapToGrid w:val="0"/>
        </w:rPr>
        <w:t>ed with the Commission within 300 days</w:t>
      </w:r>
      <w:r w:rsidR="0031016E">
        <w:rPr>
          <w:rFonts w:ascii="Arial" w:hAnsi="Arial"/>
          <w:snapToGrid w:val="0"/>
        </w:rPr>
        <w:t xml:space="preserve"> </w:t>
      </w:r>
      <w:r>
        <w:rPr>
          <w:rFonts w:ascii="Arial" w:hAnsi="Arial"/>
          <w:snapToGrid w:val="0"/>
        </w:rPr>
        <w:t>of the alleged discriminatory incident.  A complaint can also be filed with HUD within one year or a private court action can be filed within two years.</w:t>
      </w:r>
    </w:p>
    <w:p w:rsidR="00C6382D" w:rsidRDefault="00C6382D">
      <w:pPr>
        <w:pStyle w:val="BodyText3"/>
        <w:pBdr>
          <w:top w:val="single" w:sz="4" w:space="1" w:color="auto"/>
          <w:left w:val="single" w:sz="4" w:space="1" w:color="auto"/>
          <w:bottom w:val="single" w:sz="4" w:space="1" w:color="auto"/>
          <w:right w:val="single" w:sz="4" w:space="4" w:color="auto"/>
        </w:pBdr>
        <w:shd w:val="pct10" w:color="auto" w:fill="FFFFFF"/>
        <w:rPr>
          <w:rFonts w:ascii="Arial" w:hAnsi="Arial"/>
          <w:snapToGrid w:val="0"/>
          <w:szCs w:val="28"/>
        </w:rPr>
      </w:pPr>
      <w:r>
        <w:rPr>
          <w:rFonts w:ascii="Arial" w:hAnsi="Arial"/>
          <w:snapToGrid w:val="0"/>
          <w:szCs w:val="28"/>
        </w:rPr>
        <w:lastRenderedPageBreak/>
        <w:t xml:space="preserve">Contact the </w:t>
      </w:r>
      <w:smartTag w:uri="urn:schemas-microsoft-com:office:smarttags" w:element="State">
        <w:smartTag w:uri="urn:schemas-microsoft-com:office:smarttags" w:element="place">
          <w:r>
            <w:rPr>
              <w:rFonts w:ascii="Arial" w:hAnsi="Arial"/>
              <w:snapToGrid w:val="0"/>
              <w:szCs w:val="28"/>
            </w:rPr>
            <w:t>Iowa</w:t>
          </w:r>
        </w:smartTag>
      </w:smartTag>
      <w:r>
        <w:rPr>
          <w:rFonts w:ascii="Arial" w:hAnsi="Arial"/>
          <w:snapToGrid w:val="0"/>
          <w:szCs w:val="28"/>
        </w:rPr>
        <w:t xml:space="preserve"> Civil Rights Commission</w:t>
      </w:r>
    </w:p>
    <w:p w:rsidR="00C6382D" w:rsidRDefault="00C6382D">
      <w:pPr>
        <w:rPr>
          <w:rFonts w:ascii="Arial" w:hAnsi="Arial"/>
          <w:snapToGrid w:val="0"/>
          <w:sz w:val="24"/>
        </w:rPr>
      </w:pPr>
    </w:p>
    <w:p w:rsidR="00C6382D" w:rsidRDefault="00C6382D">
      <w:pPr>
        <w:jc w:val="center"/>
        <w:rPr>
          <w:rFonts w:ascii="Arial" w:hAnsi="Arial"/>
          <w:snapToGrid w:val="0"/>
        </w:rPr>
      </w:pPr>
      <w:smartTag w:uri="urn:schemas-microsoft-com:office:smarttags" w:element="State">
        <w:smartTag w:uri="urn:schemas-microsoft-com:office:smarttags" w:element="place">
          <w:r>
            <w:rPr>
              <w:rFonts w:ascii="Arial" w:hAnsi="Arial"/>
              <w:snapToGrid w:val="0"/>
            </w:rPr>
            <w:t>Iowa</w:t>
          </w:r>
        </w:smartTag>
      </w:smartTag>
      <w:r>
        <w:rPr>
          <w:rFonts w:ascii="Arial" w:hAnsi="Arial"/>
          <w:snapToGrid w:val="0"/>
        </w:rPr>
        <w:t xml:space="preserve"> Civil Rights Commission</w:t>
      </w:r>
    </w:p>
    <w:p w:rsidR="00C6382D" w:rsidRDefault="00C6382D">
      <w:pPr>
        <w:jc w:val="center"/>
        <w:rPr>
          <w:rFonts w:ascii="Arial" w:hAnsi="Arial"/>
          <w:snapToGrid w:val="0"/>
        </w:rPr>
      </w:pPr>
      <w:smartTag w:uri="urn:schemas-microsoft-com:office:smarttags" w:element="Street">
        <w:smartTag w:uri="urn:schemas-microsoft-com:office:smarttags" w:element="address">
          <w:r>
            <w:rPr>
              <w:rFonts w:ascii="Arial" w:hAnsi="Arial"/>
              <w:snapToGrid w:val="0"/>
            </w:rPr>
            <w:t>400 E. 14</w:t>
          </w:r>
          <w:r>
            <w:rPr>
              <w:rFonts w:ascii="Arial" w:hAnsi="Arial"/>
              <w:snapToGrid w:val="0"/>
              <w:vertAlign w:val="superscript"/>
            </w:rPr>
            <w:t>th</w:t>
          </w:r>
          <w:r>
            <w:rPr>
              <w:rFonts w:ascii="Arial" w:hAnsi="Arial"/>
              <w:snapToGrid w:val="0"/>
            </w:rPr>
            <w:t xml:space="preserve"> Street</w:t>
          </w:r>
        </w:smartTag>
      </w:smartTag>
    </w:p>
    <w:p w:rsidR="00C6382D" w:rsidRDefault="00C6382D">
      <w:pPr>
        <w:jc w:val="center"/>
        <w:rPr>
          <w:rFonts w:ascii="Arial" w:hAnsi="Arial"/>
          <w:snapToGrid w:val="0"/>
        </w:rPr>
      </w:pPr>
      <w:smartTag w:uri="urn:schemas-microsoft-com:office:smarttags" w:element="place">
        <w:smartTag w:uri="urn:schemas-microsoft-com:office:smarttags" w:element="PlaceName">
          <w:r>
            <w:rPr>
              <w:rFonts w:ascii="Arial" w:hAnsi="Arial"/>
              <w:snapToGrid w:val="0"/>
            </w:rPr>
            <w:t>Grimes</w:t>
          </w:r>
        </w:smartTag>
        <w:r>
          <w:rPr>
            <w:rFonts w:ascii="Arial" w:hAnsi="Arial"/>
            <w:snapToGrid w:val="0"/>
          </w:rPr>
          <w:t xml:space="preserve"> </w:t>
        </w:r>
        <w:smartTag w:uri="urn:schemas-microsoft-com:office:smarttags" w:element="PlaceType">
          <w:r>
            <w:rPr>
              <w:rFonts w:ascii="Arial" w:hAnsi="Arial"/>
              <w:snapToGrid w:val="0"/>
            </w:rPr>
            <w:t>State</w:t>
          </w:r>
        </w:smartTag>
        <w:r>
          <w:rPr>
            <w:rFonts w:ascii="Arial" w:hAnsi="Arial"/>
            <w:snapToGrid w:val="0"/>
          </w:rPr>
          <w:t xml:space="preserve"> </w:t>
        </w:r>
        <w:smartTag w:uri="urn:schemas-microsoft-com:office:smarttags" w:element="PlaceName">
          <w:r>
            <w:rPr>
              <w:rFonts w:ascii="Arial" w:hAnsi="Arial"/>
              <w:snapToGrid w:val="0"/>
            </w:rPr>
            <w:t>Office</w:t>
          </w:r>
        </w:smartTag>
        <w:r>
          <w:rPr>
            <w:rFonts w:ascii="Arial" w:hAnsi="Arial"/>
            <w:snapToGrid w:val="0"/>
          </w:rPr>
          <w:t xml:space="preserve"> </w:t>
        </w:r>
        <w:smartTag w:uri="urn:schemas-microsoft-com:office:smarttags" w:element="PlaceType">
          <w:r>
            <w:rPr>
              <w:rFonts w:ascii="Arial" w:hAnsi="Arial"/>
              <w:snapToGrid w:val="0"/>
            </w:rPr>
            <w:t>Building</w:t>
          </w:r>
        </w:smartTag>
      </w:smartTag>
    </w:p>
    <w:p w:rsidR="00C6382D" w:rsidRDefault="00C6382D">
      <w:pPr>
        <w:jc w:val="center"/>
        <w:rPr>
          <w:rFonts w:ascii="Arial" w:hAnsi="Arial"/>
          <w:snapToGrid w:val="0"/>
        </w:rPr>
      </w:pPr>
      <w:smartTag w:uri="urn:schemas-microsoft-com:office:smarttags" w:element="place">
        <w:smartTag w:uri="urn:schemas-microsoft-com:office:smarttags" w:element="City">
          <w:r>
            <w:rPr>
              <w:rFonts w:ascii="Arial" w:hAnsi="Arial"/>
              <w:snapToGrid w:val="0"/>
            </w:rPr>
            <w:t>Des Moines</w:t>
          </w:r>
        </w:smartTag>
        <w:r>
          <w:rPr>
            <w:rFonts w:ascii="Arial" w:hAnsi="Arial"/>
            <w:snapToGrid w:val="0"/>
          </w:rPr>
          <w:t xml:space="preserve">, </w:t>
        </w:r>
        <w:smartTag w:uri="urn:schemas-microsoft-com:office:smarttags" w:element="State">
          <w:r>
            <w:rPr>
              <w:rFonts w:ascii="Arial" w:hAnsi="Arial"/>
              <w:snapToGrid w:val="0"/>
            </w:rPr>
            <w:t>IA</w:t>
          </w:r>
        </w:smartTag>
        <w:r>
          <w:rPr>
            <w:rFonts w:ascii="Arial" w:hAnsi="Arial"/>
            <w:snapToGrid w:val="0"/>
          </w:rPr>
          <w:t xml:space="preserve"> </w:t>
        </w:r>
        <w:smartTag w:uri="urn:schemas-microsoft-com:office:smarttags" w:element="PostalCode">
          <w:r>
            <w:rPr>
              <w:rFonts w:ascii="Arial" w:hAnsi="Arial"/>
              <w:snapToGrid w:val="0"/>
            </w:rPr>
            <w:t>50319</w:t>
          </w:r>
        </w:smartTag>
      </w:smartTag>
    </w:p>
    <w:p w:rsidR="00C6382D" w:rsidRDefault="00C6382D">
      <w:pPr>
        <w:jc w:val="center"/>
        <w:rPr>
          <w:rFonts w:ascii="Arial" w:hAnsi="Arial"/>
          <w:snapToGrid w:val="0"/>
        </w:rPr>
      </w:pPr>
      <w:r>
        <w:rPr>
          <w:rFonts w:ascii="Arial" w:hAnsi="Arial"/>
          <w:snapToGrid w:val="0"/>
        </w:rPr>
        <w:t>(515) 281-4121  or  (800) 457-4416</w:t>
      </w:r>
    </w:p>
    <w:p w:rsidR="00C6382D" w:rsidRDefault="00C6382D">
      <w:pPr>
        <w:jc w:val="center"/>
        <w:rPr>
          <w:rFonts w:ascii="Arial" w:hAnsi="Arial"/>
          <w:snapToGrid w:val="0"/>
        </w:rPr>
      </w:pPr>
      <w:r>
        <w:rPr>
          <w:rFonts w:ascii="Arial" w:hAnsi="Arial"/>
          <w:snapToGrid w:val="0"/>
        </w:rPr>
        <w:t>(515) 242-5840 (FAX)</w:t>
      </w:r>
    </w:p>
    <w:p w:rsidR="00C6382D" w:rsidRDefault="00C6382D">
      <w:pPr>
        <w:jc w:val="center"/>
        <w:rPr>
          <w:rFonts w:ascii="Arial" w:hAnsi="Arial"/>
          <w:snapToGrid w:val="0"/>
        </w:rPr>
      </w:pPr>
      <w:hyperlink r:id="rId7" w:history="1">
        <w:r>
          <w:rPr>
            <w:rStyle w:val="Hyperlink"/>
            <w:rFonts w:ascii="Arial" w:hAnsi="Arial"/>
            <w:snapToGrid w:val="0"/>
          </w:rPr>
          <w:t>www.state.ia.us/government/crc</w:t>
        </w:r>
      </w:hyperlink>
    </w:p>
    <w:p w:rsidR="00C6382D" w:rsidRDefault="00C6382D">
      <w:pPr>
        <w:jc w:val="center"/>
        <w:rPr>
          <w:rFonts w:ascii="Arial" w:hAnsi="Arial"/>
          <w:snapToGrid w:val="0"/>
        </w:rPr>
      </w:pPr>
    </w:p>
    <w:p w:rsidR="00C6382D" w:rsidRDefault="00C6382D">
      <w:pPr>
        <w:rPr>
          <w:rFonts w:ascii="Arial" w:hAnsi="Arial"/>
          <w:b w:val="0"/>
          <w:snapToGrid w:val="0"/>
        </w:rPr>
      </w:pPr>
      <w:r>
        <w:rPr>
          <w:rFonts w:ascii="Arial" w:hAnsi="Arial"/>
          <w:b w:val="0"/>
          <w:snapToGrid w:val="0"/>
        </w:rPr>
        <w:t>Office hours are 8:00 AM to 4:30 PM, Monday through Friday.  You may leave a phone mail message at any time to receive a call back during office hours.</w:t>
      </w:r>
    </w:p>
    <w:p w:rsidR="00C6382D" w:rsidRDefault="00C6382D">
      <w:pPr>
        <w:rPr>
          <w:rFonts w:ascii="Arial" w:hAnsi="Arial"/>
          <w:snapToGrid w:val="0"/>
          <w:sz w:val="24"/>
        </w:rPr>
      </w:pPr>
    </w:p>
    <w:p w:rsidR="00C6382D" w:rsidRDefault="00C6382D">
      <w:pPr>
        <w:pBdr>
          <w:top w:val="single" w:sz="4" w:space="1" w:color="auto"/>
          <w:left w:val="single" w:sz="4" w:space="1" w:color="auto"/>
          <w:bottom w:val="single" w:sz="4" w:space="1" w:color="auto"/>
          <w:right w:val="single" w:sz="4" w:space="4" w:color="auto"/>
        </w:pBdr>
        <w:shd w:val="pct10" w:color="auto" w:fill="FFFFFF"/>
        <w:rPr>
          <w:rFonts w:ascii="Arial" w:hAnsi="Arial"/>
          <w:snapToGrid w:val="0"/>
          <w:sz w:val="28"/>
          <w:szCs w:val="28"/>
        </w:rPr>
      </w:pPr>
      <w:r>
        <w:rPr>
          <w:rFonts w:ascii="Arial" w:hAnsi="Arial"/>
          <w:snapToGrid w:val="0"/>
          <w:sz w:val="28"/>
          <w:szCs w:val="28"/>
        </w:rPr>
        <w:t>What happens once a complaint is filed?</w:t>
      </w:r>
    </w:p>
    <w:p w:rsidR="00C6382D" w:rsidRDefault="00C6382D">
      <w:pPr>
        <w:rPr>
          <w:rFonts w:ascii="Arial" w:hAnsi="Arial"/>
          <w:snapToGrid w:val="0"/>
          <w:sz w:val="24"/>
        </w:rPr>
      </w:pPr>
    </w:p>
    <w:p w:rsidR="00C6382D" w:rsidRDefault="00C6382D">
      <w:pPr>
        <w:rPr>
          <w:rFonts w:ascii="Arial" w:hAnsi="Arial"/>
          <w:b w:val="0"/>
          <w:snapToGrid w:val="0"/>
          <w:szCs w:val="22"/>
        </w:rPr>
      </w:pPr>
      <w:r>
        <w:rPr>
          <w:rFonts w:ascii="Arial" w:hAnsi="Arial"/>
          <w:b w:val="0"/>
          <w:snapToGrid w:val="0"/>
          <w:szCs w:val="22"/>
        </w:rPr>
        <w:t>A complaint is filed when received in writing by the Commission.  The person or company against whom the complaint is filed will be notified of the complaint and will be given an opportunity to respond.</w:t>
      </w:r>
    </w:p>
    <w:p w:rsidR="00C6382D" w:rsidRDefault="00C6382D">
      <w:pPr>
        <w:rPr>
          <w:rFonts w:ascii="Arial" w:hAnsi="Arial"/>
          <w:b w:val="0"/>
          <w:snapToGrid w:val="0"/>
          <w:szCs w:val="22"/>
        </w:rPr>
      </w:pPr>
    </w:p>
    <w:p w:rsidR="00C6382D" w:rsidRDefault="00C6382D">
      <w:pPr>
        <w:rPr>
          <w:rFonts w:ascii="Arial" w:hAnsi="Arial"/>
          <w:b w:val="0"/>
          <w:snapToGrid w:val="0"/>
          <w:szCs w:val="22"/>
        </w:rPr>
      </w:pPr>
      <w:r>
        <w:rPr>
          <w:rFonts w:ascii="Arial" w:hAnsi="Arial"/>
          <w:b w:val="0"/>
          <w:snapToGrid w:val="0"/>
          <w:szCs w:val="22"/>
        </w:rPr>
        <w:t>The complaint will be assigned to an investigator, who will conduct an impartial and thorough investigation.  Witnesses are contacted and relevant records are examined.  The parties may also be offered an opportunity to negotiate a voluntary, no-fault settlement.</w:t>
      </w:r>
    </w:p>
    <w:p w:rsidR="00C6382D" w:rsidRDefault="00C6382D">
      <w:pPr>
        <w:rPr>
          <w:rFonts w:ascii="Arial" w:hAnsi="Arial"/>
          <w:b w:val="0"/>
          <w:snapToGrid w:val="0"/>
          <w:szCs w:val="22"/>
        </w:rPr>
      </w:pPr>
    </w:p>
    <w:p w:rsidR="00C6382D" w:rsidRDefault="00C6382D">
      <w:pPr>
        <w:rPr>
          <w:rFonts w:ascii="Arial" w:hAnsi="Arial"/>
          <w:b w:val="0"/>
          <w:snapToGrid w:val="0"/>
          <w:szCs w:val="22"/>
        </w:rPr>
      </w:pPr>
      <w:r>
        <w:rPr>
          <w:rFonts w:ascii="Arial" w:hAnsi="Arial"/>
          <w:b w:val="0"/>
          <w:snapToGrid w:val="0"/>
          <w:szCs w:val="22"/>
        </w:rPr>
        <w:t>After the investigation, an administrative law judge will determine probable cause (discrimination probably occurred) or no probable cause (discrimination probably did not occur).  If the decision is no probable cause, the complaint is dismissed, subject to appeal rights.</w:t>
      </w:r>
    </w:p>
    <w:p w:rsidR="00C6382D" w:rsidRDefault="00C6382D">
      <w:pPr>
        <w:rPr>
          <w:rFonts w:ascii="Arial" w:hAnsi="Arial"/>
          <w:b w:val="0"/>
          <w:snapToGrid w:val="0"/>
          <w:szCs w:val="22"/>
        </w:rPr>
      </w:pPr>
    </w:p>
    <w:p w:rsidR="00C6382D" w:rsidRDefault="00C6382D">
      <w:pPr>
        <w:rPr>
          <w:rFonts w:ascii="Arial" w:hAnsi="Arial"/>
          <w:b w:val="0"/>
          <w:snapToGrid w:val="0"/>
          <w:szCs w:val="22"/>
        </w:rPr>
      </w:pPr>
      <w:r>
        <w:rPr>
          <w:rFonts w:ascii="Arial" w:hAnsi="Arial"/>
          <w:b w:val="0"/>
          <w:snapToGrid w:val="0"/>
          <w:szCs w:val="22"/>
        </w:rPr>
        <w:t>Following a probable cause finding, the parties may elect to have the dispute resolved in district court, or in a public hearing before the Commission.</w:t>
      </w:r>
    </w:p>
    <w:p w:rsidR="00C6382D" w:rsidRDefault="00C6382D">
      <w:pPr>
        <w:pStyle w:val="BodyText3"/>
        <w:pBdr>
          <w:top w:val="single" w:sz="4" w:space="1" w:color="auto"/>
          <w:left w:val="single" w:sz="4" w:space="4" w:color="auto"/>
          <w:bottom w:val="single" w:sz="4" w:space="1" w:color="auto"/>
          <w:right w:val="single" w:sz="4" w:space="4" w:color="auto"/>
        </w:pBdr>
        <w:shd w:val="pct10" w:color="auto" w:fill="FFFFFF"/>
        <w:rPr>
          <w:rFonts w:ascii="Arial" w:hAnsi="Arial"/>
          <w:snapToGrid w:val="0"/>
          <w:szCs w:val="28"/>
        </w:rPr>
      </w:pPr>
      <w:r>
        <w:rPr>
          <w:rFonts w:ascii="Arial" w:hAnsi="Arial"/>
          <w:snapToGrid w:val="0"/>
          <w:szCs w:val="28"/>
        </w:rPr>
        <w:lastRenderedPageBreak/>
        <w:t xml:space="preserve">What services are available from the </w:t>
      </w:r>
      <w:smartTag w:uri="urn:schemas-microsoft-com:office:smarttags" w:element="State">
        <w:smartTag w:uri="urn:schemas-microsoft-com:office:smarttags" w:element="place">
          <w:r>
            <w:rPr>
              <w:rFonts w:ascii="Arial" w:hAnsi="Arial"/>
              <w:snapToGrid w:val="0"/>
              <w:szCs w:val="28"/>
            </w:rPr>
            <w:t>Iowa</w:t>
          </w:r>
        </w:smartTag>
      </w:smartTag>
      <w:r>
        <w:rPr>
          <w:rFonts w:ascii="Arial" w:hAnsi="Arial"/>
          <w:snapToGrid w:val="0"/>
          <w:szCs w:val="28"/>
        </w:rPr>
        <w:t xml:space="preserve"> Civil Rights Commission?</w:t>
      </w:r>
    </w:p>
    <w:p w:rsidR="00C6382D" w:rsidRDefault="00C6382D">
      <w:pPr>
        <w:rPr>
          <w:rFonts w:ascii="Arial" w:hAnsi="Arial"/>
          <w:snapToGrid w:val="0"/>
          <w:sz w:val="24"/>
        </w:rPr>
      </w:pPr>
    </w:p>
    <w:p w:rsidR="00C6382D" w:rsidRDefault="00C6382D">
      <w:pPr>
        <w:rPr>
          <w:rFonts w:ascii="Arial" w:hAnsi="Arial"/>
          <w:b w:val="0"/>
          <w:snapToGrid w:val="0"/>
        </w:rPr>
      </w:pPr>
      <w:r>
        <w:rPr>
          <w:rFonts w:ascii="Arial" w:hAnsi="Arial"/>
          <w:b w:val="0"/>
          <w:snapToGrid w:val="0"/>
        </w:rPr>
        <w:t>The Commission receives, investigates, and resolves complaints alleging discrimination in the areas of employment, housing, public accommodations, credit, and education.</w:t>
      </w:r>
    </w:p>
    <w:p w:rsidR="00C6382D" w:rsidRDefault="00C6382D">
      <w:pPr>
        <w:rPr>
          <w:rFonts w:ascii="Arial" w:hAnsi="Arial"/>
          <w:b w:val="0"/>
          <w:snapToGrid w:val="0"/>
        </w:rPr>
      </w:pPr>
    </w:p>
    <w:p w:rsidR="00C6382D" w:rsidRDefault="00C6382D">
      <w:pPr>
        <w:rPr>
          <w:rFonts w:ascii="Arial" w:hAnsi="Arial"/>
          <w:b w:val="0"/>
          <w:snapToGrid w:val="0"/>
        </w:rPr>
      </w:pPr>
      <w:r>
        <w:rPr>
          <w:rFonts w:ascii="Arial" w:hAnsi="Arial"/>
          <w:b w:val="0"/>
          <w:snapToGrid w:val="0"/>
        </w:rPr>
        <w:t>The Commission can provide speakers and programs on civil rights topics, including fair housing.  Also available are free publications, a lending library of videos on civil rights issues, and a lending library of books on civil rights history and diversity issues.</w:t>
      </w:r>
    </w:p>
    <w:p w:rsidR="00C6382D" w:rsidRDefault="00C6382D">
      <w:pPr>
        <w:rPr>
          <w:rFonts w:ascii="Arial" w:hAnsi="Arial"/>
          <w:b w:val="0"/>
          <w:snapToGrid w:val="0"/>
        </w:rPr>
      </w:pPr>
    </w:p>
    <w:p w:rsidR="00C6382D" w:rsidRDefault="00C6382D">
      <w:pPr>
        <w:rPr>
          <w:rFonts w:ascii="Arial" w:hAnsi="Arial"/>
          <w:b w:val="0"/>
          <w:snapToGrid w:val="0"/>
        </w:rPr>
      </w:pPr>
      <w:r>
        <w:rPr>
          <w:rFonts w:ascii="Arial" w:hAnsi="Arial"/>
          <w:b w:val="0"/>
          <w:snapToGrid w:val="0"/>
        </w:rPr>
        <w:t xml:space="preserve">The Commission may conduct testing of landlords, businesses, and employers to study the nature and extent of discrimination in </w:t>
      </w:r>
      <w:smartTag w:uri="urn:schemas-microsoft-com:office:smarttags" w:element="State">
        <w:smartTag w:uri="urn:schemas-microsoft-com:office:smarttags" w:element="place">
          <w:r>
            <w:rPr>
              <w:rFonts w:ascii="Arial" w:hAnsi="Arial"/>
              <w:b w:val="0"/>
              <w:snapToGrid w:val="0"/>
            </w:rPr>
            <w:t>Iowa</w:t>
          </w:r>
        </w:smartTag>
      </w:smartTag>
      <w:r>
        <w:rPr>
          <w:rFonts w:ascii="Arial" w:hAnsi="Arial"/>
          <w:b w:val="0"/>
          <w:snapToGrid w:val="0"/>
        </w:rPr>
        <w:t xml:space="preserve">, and to determine if the civil rights laws are being followed. </w:t>
      </w:r>
    </w:p>
    <w:p w:rsidR="00C6382D" w:rsidRDefault="00C6382D">
      <w:pPr>
        <w:rPr>
          <w:rFonts w:ascii="Arial" w:hAnsi="Arial"/>
          <w:b w:val="0"/>
          <w:snapToGrid w:val="0"/>
        </w:rPr>
      </w:pPr>
    </w:p>
    <w:p w:rsidR="00C6382D" w:rsidRDefault="00C6382D">
      <w:pPr>
        <w:rPr>
          <w:rFonts w:ascii="Arial" w:hAnsi="Arial"/>
          <w:b w:val="0"/>
          <w:snapToGrid w:val="0"/>
        </w:rPr>
      </w:pPr>
      <w:r>
        <w:rPr>
          <w:rFonts w:ascii="Arial" w:hAnsi="Arial"/>
          <w:b w:val="0"/>
          <w:snapToGrid w:val="0"/>
        </w:rPr>
        <w:t>The Commission works with communities around the state to form Community Diversity Appreciation Teams.  A Team will work on diversity issues and problems within that particular community in order to fight discrimination and to respond to hate crimes.</w:t>
      </w:r>
    </w:p>
    <w:p w:rsidR="00C6382D" w:rsidRDefault="00C6382D">
      <w:pPr>
        <w:rPr>
          <w:rFonts w:ascii="Arial" w:hAnsi="Arial"/>
          <w:b w:val="0"/>
          <w:snapToGrid w:val="0"/>
        </w:rPr>
      </w:pPr>
    </w:p>
    <w:p w:rsidR="008A7909" w:rsidRDefault="00C6382D">
      <w:pPr>
        <w:rPr>
          <w:rFonts w:ascii="Arial" w:hAnsi="Arial"/>
          <w:b w:val="0"/>
          <w:snapToGrid w:val="0"/>
        </w:rPr>
      </w:pPr>
      <w:r>
        <w:rPr>
          <w:rFonts w:ascii="Arial" w:hAnsi="Arial"/>
          <w:b w:val="0"/>
          <w:snapToGrid w:val="0"/>
        </w:rPr>
        <w:t>The Commission also promotes the use of Study Circles (small discussion groups) on race relations and other issues.</w:t>
      </w:r>
    </w:p>
    <w:p w:rsidR="008A7909" w:rsidRDefault="008A7909">
      <w:pPr>
        <w:rPr>
          <w:rFonts w:ascii="Arial" w:hAnsi="Arial"/>
          <w:b w:val="0"/>
          <w:snapToGrid w:val="0"/>
        </w:rPr>
      </w:pPr>
    </w:p>
    <w:p w:rsidR="008A7909" w:rsidRDefault="008A7909" w:rsidP="008A7909">
      <w:pPr>
        <w:jc w:val="center"/>
        <w:rPr>
          <w:rFonts w:ascii="Arial" w:hAnsi="Arial"/>
          <w:b w:val="0"/>
          <w:i/>
          <w:snapToGrid w:val="0"/>
          <w:sz w:val="28"/>
          <w:szCs w:val="28"/>
        </w:rPr>
      </w:pPr>
    </w:p>
    <w:p w:rsidR="008A7909" w:rsidRDefault="008A7909" w:rsidP="008A7909">
      <w:pPr>
        <w:jc w:val="center"/>
        <w:rPr>
          <w:rFonts w:ascii="Arial" w:hAnsi="Arial"/>
          <w:i/>
          <w:snapToGrid w:val="0"/>
          <w:sz w:val="28"/>
          <w:szCs w:val="28"/>
        </w:rPr>
      </w:pPr>
      <w:r w:rsidRPr="008A7909">
        <w:rPr>
          <w:rFonts w:ascii="Arial" w:hAnsi="Arial"/>
          <w:i/>
          <w:snapToGrid w:val="0"/>
          <w:sz w:val="28"/>
          <w:szCs w:val="28"/>
        </w:rPr>
        <w:t xml:space="preserve">Our vision is a state free of discrimination.  </w:t>
      </w:r>
    </w:p>
    <w:p w:rsidR="008A7909" w:rsidRPr="008A7909" w:rsidRDefault="008A7909" w:rsidP="008A7909">
      <w:pPr>
        <w:jc w:val="center"/>
        <w:rPr>
          <w:rFonts w:ascii="Arial" w:hAnsi="Arial"/>
          <w:i/>
          <w:snapToGrid w:val="0"/>
          <w:sz w:val="28"/>
          <w:szCs w:val="28"/>
        </w:rPr>
      </w:pPr>
    </w:p>
    <w:p w:rsidR="008A7909" w:rsidRPr="008A7909" w:rsidRDefault="008A7909" w:rsidP="008A7909">
      <w:pPr>
        <w:jc w:val="center"/>
        <w:rPr>
          <w:rFonts w:ascii="Arial" w:hAnsi="Arial"/>
          <w:i/>
          <w:snapToGrid w:val="0"/>
          <w:sz w:val="28"/>
          <w:szCs w:val="28"/>
        </w:rPr>
      </w:pPr>
      <w:r w:rsidRPr="008A7909">
        <w:rPr>
          <w:rFonts w:ascii="Arial" w:hAnsi="Arial"/>
          <w:i/>
          <w:snapToGrid w:val="0"/>
          <w:sz w:val="28"/>
          <w:szCs w:val="28"/>
        </w:rPr>
        <w:t>Our mission is enforcing civil rights, through compliance, advocacy, mediation, and education.</w:t>
      </w:r>
    </w:p>
    <w:p w:rsidR="008A7909" w:rsidRDefault="008A7909" w:rsidP="008A7909">
      <w:pPr>
        <w:pStyle w:val="BodyText"/>
        <w:jc w:val="center"/>
        <w:rPr>
          <w:sz w:val="20"/>
        </w:rPr>
      </w:pPr>
    </w:p>
    <w:p w:rsidR="008A7909" w:rsidRDefault="008A7909" w:rsidP="008A7909">
      <w:pPr>
        <w:pStyle w:val="BodyText"/>
        <w:jc w:val="center"/>
        <w:rPr>
          <w:sz w:val="20"/>
        </w:rPr>
      </w:pPr>
    </w:p>
    <w:p w:rsidR="00C6382D" w:rsidRDefault="00C6382D">
      <w:pPr>
        <w:rPr>
          <w:rFonts w:ascii="Arial" w:hAnsi="Arial"/>
        </w:rPr>
      </w:pPr>
      <w:r>
        <w:rPr>
          <w:rFonts w:ascii="Arial" w:hAnsi="Arial"/>
        </w:rPr>
        <w:br w:type="column"/>
      </w:r>
    </w:p>
    <w:p w:rsidR="00C6382D" w:rsidRDefault="00C6382D">
      <w:pPr>
        <w:jc w:val="center"/>
        <w:rPr>
          <w:rFonts w:ascii="Arial" w:hAnsi="Arial"/>
          <w:snapToGrid w:val="0"/>
          <w:sz w:val="56"/>
        </w:rPr>
      </w:pPr>
      <w:r>
        <w:rPr>
          <w:rFonts w:ascii="Arial" w:hAnsi="Arial"/>
          <w:snapToGrid w:val="0"/>
          <w:sz w:val="56"/>
        </w:rPr>
        <w:t>Fair Housing and You</w:t>
      </w:r>
    </w:p>
    <w:p w:rsidR="00C6382D" w:rsidRPr="008A7909" w:rsidRDefault="00C6382D">
      <w:pPr>
        <w:jc w:val="center"/>
        <w:rPr>
          <w:rFonts w:ascii="Arial" w:hAnsi="Arial"/>
          <w:snapToGrid w:val="0"/>
          <w:sz w:val="24"/>
          <w:szCs w:val="24"/>
        </w:rPr>
      </w:pPr>
    </w:p>
    <w:p w:rsidR="00C6382D" w:rsidRDefault="00A624AF">
      <w:pPr>
        <w:jc w:val="center"/>
      </w:pPr>
      <w:r>
        <w:rPr>
          <w:noProof/>
        </w:rPr>
        <w:drawing>
          <wp:inline distT="0" distB="0" distL="0" distR="0">
            <wp:extent cx="2421255" cy="2590800"/>
            <wp:effectExtent l="19050" t="0" r="0" b="0"/>
            <wp:docPr id="1" name="Picture 1" descr="fheo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75"/>
                    <pic:cNvPicPr>
                      <a:picLocks noChangeAspect="1" noChangeArrowheads="1"/>
                    </pic:cNvPicPr>
                  </pic:nvPicPr>
                  <pic:blipFill>
                    <a:blip r:embed="rId8"/>
                    <a:srcRect/>
                    <a:stretch>
                      <a:fillRect/>
                    </a:stretch>
                  </pic:blipFill>
                  <pic:spPr bwMode="auto">
                    <a:xfrm>
                      <a:off x="0" y="0"/>
                      <a:ext cx="2421255" cy="2590800"/>
                    </a:xfrm>
                    <a:prstGeom prst="rect">
                      <a:avLst/>
                    </a:prstGeom>
                    <a:noFill/>
                    <a:ln w="9525">
                      <a:noFill/>
                      <a:miter lim="800000"/>
                      <a:headEnd/>
                      <a:tailEnd/>
                    </a:ln>
                  </pic:spPr>
                </pic:pic>
              </a:graphicData>
            </a:graphic>
          </wp:inline>
        </w:drawing>
      </w:r>
    </w:p>
    <w:p w:rsidR="00C6382D" w:rsidRPr="008A7909" w:rsidRDefault="00C6382D">
      <w:pPr>
        <w:rPr>
          <w:rFonts w:ascii="Arial" w:hAnsi="Arial"/>
          <w:snapToGrid w:val="0"/>
          <w:sz w:val="24"/>
          <w:szCs w:val="24"/>
        </w:rPr>
      </w:pPr>
    </w:p>
    <w:p w:rsidR="00C6382D" w:rsidRDefault="00C6382D">
      <w:pPr>
        <w:jc w:val="center"/>
        <w:rPr>
          <w:rFonts w:ascii="Arial" w:hAnsi="Arial"/>
          <w:snapToGrid w:val="0"/>
          <w:sz w:val="36"/>
        </w:rPr>
      </w:pPr>
      <w:r>
        <w:rPr>
          <w:rFonts w:ascii="Arial" w:hAnsi="Arial"/>
          <w:snapToGrid w:val="0"/>
          <w:sz w:val="36"/>
        </w:rPr>
        <w:t xml:space="preserve">The </w:t>
      </w:r>
      <w:smartTag w:uri="urn:schemas-microsoft-com:office:smarttags" w:element="State">
        <w:smartTag w:uri="urn:schemas-microsoft-com:office:smarttags" w:element="place">
          <w:r>
            <w:rPr>
              <w:rFonts w:ascii="Arial" w:hAnsi="Arial"/>
              <w:snapToGrid w:val="0"/>
              <w:sz w:val="36"/>
            </w:rPr>
            <w:t>Iowa</w:t>
          </w:r>
        </w:smartTag>
      </w:smartTag>
      <w:r>
        <w:rPr>
          <w:rFonts w:ascii="Arial" w:hAnsi="Arial"/>
          <w:snapToGrid w:val="0"/>
          <w:sz w:val="36"/>
        </w:rPr>
        <w:t xml:space="preserve"> Civil Rights Commission</w:t>
      </w:r>
    </w:p>
    <w:p w:rsidR="00C6382D" w:rsidRPr="008A7909" w:rsidRDefault="00C6382D">
      <w:pPr>
        <w:jc w:val="center"/>
        <w:rPr>
          <w:rFonts w:ascii="Arial" w:hAnsi="Arial"/>
          <w:snapToGrid w:val="0"/>
          <w:sz w:val="18"/>
          <w:szCs w:val="18"/>
        </w:rPr>
      </w:pPr>
    </w:p>
    <w:p w:rsidR="00C6382D" w:rsidRDefault="00C6382D">
      <w:pPr>
        <w:jc w:val="center"/>
        <w:rPr>
          <w:rFonts w:ascii="Arial" w:hAnsi="Arial"/>
          <w:snapToGrid w:val="0"/>
          <w:sz w:val="24"/>
          <w:szCs w:val="24"/>
        </w:rPr>
      </w:pPr>
      <w:smartTag w:uri="urn:schemas-microsoft-com:office:smarttags" w:element="place">
        <w:smartTag w:uri="urn:schemas-microsoft-com:office:smarttags" w:element="PlaceName">
          <w:r>
            <w:rPr>
              <w:rFonts w:ascii="Arial" w:hAnsi="Arial"/>
              <w:snapToGrid w:val="0"/>
              <w:sz w:val="24"/>
              <w:szCs w:val="24"/>
            </w:rPr>
            <w:t>Grimes</w:t>
          </w:r>
        </w:smartTag>
        <w:r>
          <w:rPr>
            <w:rFonts w:ascii="Arial" w:hAnsi="Arial"/>
            <w:snapToGrid w:val="0"/>
            <w:sz w:val="24"/>
            <w:szCs w:val="24"/>
          </w:rPr>
          <w:t xml:space="preserve"> </w:t>
        </w:r>
        <w:smartTag w:uri="urn:schemas-microsoft-com:office:smarttags" w:element="PlaceType">
          <w:r>
            <w:rPr>
              <w:rFonts w:ascii="Arial" w:hAnsi="Arial"/>
              <w:snapToGrid w:val="0"/>
              <w:sz w:val="24"/>
              <w:szCs w:val="24"/>
            </w:rPr>
            <w:t>State</w:t>
          </w:r>
        </w:smartTag>
        <w:r>
          <w:rPr>
            <w:rFonts w:ascii="Arial" w:hAnsi="Arial"/>
            <w:snapToGrid w:val="0"/>
            <w:sz w:val="24"/>
            <w:szCs w:val="24"/>
          </w:rPr>
          <w:t xml:space="preserve"> </w:t>
        </w:r>
        <w:smartTag w:uri="urn:schemas-microsoft-com:office:smarttags" w:element="PlaceName">
          <w:r>
            <w:rPr>
              <w:rFonts w:ascii="Arial" w:hAnsi="Arial"/>
              <w:snapToGrid w:val="0"/>
              <w:sz w:val="24"/>
              <w:szCs w:val="24"/>
            </w:rPr>
            <w:t>Office</w:t>
          </w:r>
        </w:smartTag>
        <w:r>
          <w:rPr>
            <w:rFonts w:ascii="Arial" w:hAnsi="Arial"/>
            <w:snapToGrid w:val="0"/>
            <w:sz w:val="24"/>
            <w:szCs w:val="24"/>
          </w:rPr>
          <w:t xml:space="preserve"> </w:t>
        </w:r>
        <w:smartTag w:uri="urn:schemas-microsoft-com:office:smarttags" w:element="PlaceType">
          <w:r>
            <w:rPr>
              <w:rFonts w:ascii="Arial" w:hAnsi="Arial"/>
              <w:snapToGrid w:val="0"/>
              <w:sz w:val="24"/>
              <w:szCs w:val="24"/>
            </w:rPr>
            <w:t>Building</w:t>
          </w:r>
        </w:smartTag>
      </w:smartTag>
    </w:p>
    <w:p w:rsidR="00C6382D" w:rsidRDefault="00C6382D">
      <w:pPr>
        <w:jc w:val="center"/>
        <w:rPr>
          <w:rFonts w:ascii="Arial" w:hAnsi="Arial"/>
          <w:snapToGrid w:val="0"/>
          <w:sz w:val="24"/>
          <w:szCs w:val="24"/>
        </w:rPr>
      </w:pPr>
      <w:smartTag w:uri="urn:schemas-microsoft-com:office:smarttags" w:element="Street">
        <w:smartTag w:uri="urn:schemas-microsoft-com:office:smarttags" w:element="address">
          <w:r>
            <w:rPr>
              <w:rFonts w:ascii="Arial" w:hAnsi="Arial"/>
              <w:snapToGrid w:val="0"/>
              <w:sz w:val="24"/>
              <w:szCs w:val="24"/>
            </w:rPr>
            <w:t>400 E. 14</w:t>
          </w:r>
          <w:r>
            <w:rPr>
              <w:rFonts w:ascii="Arial" w:hAnsi="Arial"/>
              <w:snapToGrid w:val="0"/>
              <w:sz w:val="24"/>
              <w:szCs w:val="24"/>
              <w:vertAlign w:val="superscript"/>
            </w:rPr>
            <w:t>th</w:t>
          </w:r>
          <w:r>
            <w:rPr>
              <w:rFonts w:ascii="Arial" w:hAnsi="Arial"/>
              <w:snapToGrid w:val="0"/>
              <w:sz w:val="24"/>
              <w:szCs w:val="24"/>
            </w:rPr>
            <w:t xml:space="preserve"> Street</w:t>
          </w:r>
        </w:smartTag>
      </w:smartTag>
    </w:p>
    <w:p w:rsidR="00C6382D" w:rsidRDefault="00C6382D">
      <w:pPr>
        <w:jc w:val="center"/>
        <w:rPr>
          <w:rFonts w:ascii="Arial" w:hAnsi="Arial"/>
          <w:snapToGrid w:val="0"/>
          <w:sz w:val="24"/>
          <w:szCs w:val="24"/>
        </w:rPr>
      </w:pPr>
      <w:smartTag w:uri="urn:schemas-microsoft-com:office:smarttags" w:element="place">
        <w:smartTag w:uri="urn:schemas-microsoft-com:office:smarttags" w:element="City">
          <w:r>
            <w:rPr>
              <w:rFonts w:ascii="Arial" w:hAnsi="Arial"/>
              <w:snapToGrid w:val="0"/>
              <w:sz w:val="24"/>
              <w:szCs w:val="24"/>
            </w:rPr>
            <w:t>Des Moines</w:t>
          </w:r>
        </w:smartTag>
        <w:r>
          <w:rPr>
            <w:rFonts w:ascii="Arial" w:hAnsi="Arial"/>
            <w:snapToGrid w:val="0"/>
            <w:sz w:val="24"/>
            <w:szCs w:val="24"/>
          </w:rPr>
          <w:t xml:space="preserve">, </w:t>
        </w:r>
        <w:smartTag w:uri="urn:schemas-microsoft-com:office:smarttags" w:element="State">
          <w:r>
            <w:rPr>
              <w:rFonts w:ascii="Arial" w:hAnsi="Arial"/>
              <w:snapToGrid w:val="0"/>
              <w:sz w:val="24"/>
              <w:szCs w:val="24"/>
            </w:rPr>
            <w:t>IA</w:t>
          </w:r>
        </w:smartTag>
        <w:r>
          <w:rPr>
            <w:rFonts w:ascii="Arial" w:hAnsi="Arial"/>
            <w:snapToGrid w:val="0"/>
            <w:sz w:val="24"/>
            <w:szCs w:val="24"/>
          </w:rPr>
          <w:t xml:space="preserve"> </w:t>
        </w:r>
        <w:smartTag w:uri="urn:schemas-microsoft-com:office:smarttags" w:element="PostalCode">
          <w:r>
            <w:rPr>
              <w:rFonts w:ascii="Arial" w:hAnsi="Arial"/>
              <w:snapToGrid w:val="0"/>
              <w:sz w:val="24"/>
              <w:szCs w:val="24"/>
            </w:rPr>
            <w:t>50319</w:t>
          </w:r>
        </w:smartTag>
      </w:smartTag>
    </w:p>
    <w:p w:rsidR="00C6382D" w:rsidRPr="008A7909" w:rsidRDefault="00C6382D">
      <w:pPr>
        <w:jc w:val="center"/>
        <w:rPr>
          <w:rFonts w:ascii="Arial" w:hAnsi="Arial"/>
          <w:snapToGrid w:val="0"/>
          <w:sz w:val="18"/>
          <w:szCs w:val="18"/>
        </w:rPr>
      </w:pPr>
    </w:p>
    <w:p w:rsidR="00C6382D" w:rsidRDefault="00C6382D">
      <w:pPr>
        <w:jc w:val="center"/>
        <w:rPr>
          <w:rFonts w:ascii="Arial" w:hAnsi="Arial"/>
          <w:snapToGrid w:val="0"/>
          <w:sz w:val="24"/>
          <w:szCs w:val="24"/>
        </w:rPr>
      </w:pPr>
      <w:r>
        <w:rPr>
          <w:rFonts w:ascii="Arial" w:hAnsi="Arial"/>
          <w:snapToGrid w:val="0"/>
          <w:sz w:val="24"/>
          <w:szCs w:val="24"/>
        </w:rPr>
        <w:t>515-281-4121</w:t>
      </w:r>
    </w:p>
    <w:p w:rsidR="00C6382D" w:rsidRDefault="00C6382D">
      <w:pPr>
        <w:jc w:val="center"/>
        <w:rPr>
          <w:rFonts w:ascii="Arial" w:hAnsi="Arial"/>
          <w:snapToGrid w:val="0"/>
          <w:sz w:val="24"/>
          <w:szCs w:val="24"/>
        </w:rPr>
      </w:pPr>
      <w:r>
        <w:rPr>
          <w:rFonts w:ascii="Arial" w:hAnsi="Arial"/>
          <w:snapToGrid w:val="0"/>
          <w:sz w:val="24"/>
          <w:szCs w:val="24"/>
        </w:rPr>
        <w:t>800-457-4416</w:t>
      </w:r>
    </w:p>
    <w:p w:rsidR="00C6382D" w:rsidRDefault="00C6382D">
      <w:pPr>
        <w:jc w:val="center"/>
        <w:rPr>
          <w:rFonts w:ascii="Arial" w:hAnsi="Arial"/>
          <w:snapToGrid w:val="0"/>
          <w:sz w:val="24"/>
          <w:szCs w:val="24"/>
        </w:rPr>
      </w:pPr>
      <w:r>
        <w:rPr>
          <w:rFonts w:ascii="Arial" w:hAnsi="Arial"/>
          <w:snapToGrid w:val="0"/>
          <w:sz w:val="24"/>
          <w:szCs w:val="24"/>
        </w:rPr>
        <w:t>FAX: 515-242-5840</w:t>
      </w:r>
    </w:p>
    <w:p w:rsidR="00C6382D" w:rsidRDefault="00C6382D">
      <w:pPr>
        <w:jc w:val="center"/>
        <w:rPr>
          <w:rFonts w:ascii="Arial" w:hAnsi="Arial"/>
          <w:snapToGrid w:val="0"/>
          <w:sz w:val="24"/>
          <w:szCs w:val="24"/>
        </w:rPr>
      </w:pPr>
      <w:hyperlink r:id="rId9" w:history="1">
        <w:r>
          <w:rPr>
            <w:rStyle w:val="Hyperlink"/>
            <w:rFonts w:ascii="Arial" w:hAnsi="Arial"/>
            <w:snapToGrid w:val="0"/>
            <w:sz w:val="24"/>
            <w:szCs w:val="24"/>
          </w:rPr>
          <w:t>http://www.state.ia.us/government/crc</w:t>
        </w:r>
      </w:hyperlink>
    </w:p>
    <w:p w:rsidR="008A7909" w:rsidRPr="008A7909" w:rsidRDefault="008A7909" w:rsidP="008A7909">
      <w:pPr>
        <w:jc w:val="center"/>
        <w:rPr>
          <w:rFonts w:ascii="Arial" w:hAnsi="Arial"/>
          <w:b w:val="0"/>
          <w:i/>
          <w:snapToGrid w:val="0"/>
          <w:sz w:val="18"/>
          <w:szCs w:val="18"/>
        </w:rPr>
      </w:pPr>
    </w:p>
    <w:p w:rsidR="008A7909" w:rsidRDefault="008A7909" w:rsidP="008A7909">
      <w:pPr>
        <w:pStyle w:val="BodyText"/>
        <w:jc w:val="center"/>
        <w:rPr>
          <w:sz w:val="22"/>
          <w:szCs w:val="22"/>
        </w:rPr>
      </w:pPr>
    </w:p>
    <w:p w:rsidR="008A7909" w:rsidRPr="008A7909" w:rsidRDefault="008A7909" w:rsidP="008A7909">
      <w:pPr>
        <w:pStyle w:val="BodyText"/>
        <w:jc w:val="center"/>
        <w:rPr>
          <w:sz w:val="22"/>
          <w:szCs w:val="22"/>
        </w:rPr>
      </w:pPr>
      <w:r w:rsidRPr="008A7909">
        <w:rPr>
          <w:sz w:val="22"/>
          <w:szCs w:val="22"/>
        </w:rPr>
        <w:t>This publication was made possible by a grant from the U.S. Department of Housing and Urban and Development, Fair Housing Initiatives Program</w:t>
      </w:r>
    </w:p>
    <w:p w:rsidR="008A7909" w:rsidRDefault="008A7909" w:rsidP="008A7909">
      <w:pPr>
        <w:rPr>
          <w:rFonts w:ascii="Arial" w:hAnsi="Arial"/>
          <w:b w:val="0"/>
          <w:i/>
          <w:snapToGrid w:val="0"/>
        </w:rPr>
      </w:pPr>
    </w:p>
    <w:sectPr w:rsidR="008A7909">
      <w:footerReference w:type="even" r:id="rId10"/>
      <w:pgSz w:w="15840" w:h="12240" w:orient="landscape" w:code="1"/>
      <w:pgMar w:top="360" w:right="360" w:bottom="360" w:left="360" w:header="720" w:footer="720" w:gutter="0"/>
      <w:cols w:num="3"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0A5" w:rsidRDefault="00D560A5">
      <w:r>
        <w:separator/>
      </w:r>
    </w:p>
  </w:endnote>
  <w:endnote w:type="continuationSeparator" w:id="1">
    <w:p w:rsidR="00D560A5" w:rsidRDefault="00D560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2D" w:rsidRDefault="00C63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382D" w:rsidRDefault="00C63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0A5" w:rsidRDefault="00D560A5">
      <w:r>
        <w:separator/>
      </w:r>
    </w:p>
  </w:footnote>
  <w:footnote w:type="continuationSeparator" w:id="1">
    <w:p w:rsidR="00D560A5" w:rsidRDefault="00D56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9D6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CB2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C96C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790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9776F6"/>
    <w:multiLevelType w:val="hybridMultilevel"/>
    <w:tmpl w:val="049E632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83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437101"/>
    <w:multiLevelType w:val="singleLevel"/>
    <w:tmpl w:val="E348C9C6"/>
    <w:lvl w:ilvl="0">
      <w:start w:val="1111"/>
      <w:numFmt w:val="decimal"/>
      <w:lvlText w:val="%1"/>
      <w:lvlJc w:val="left"/>
      <w:pPr>
        <w:tabs>
          <w:tab w:val="num" w:pos="660"/>
        </w:tabs>
        <w:ind w:left="660" w:hanging="660"/>
      </w:pPr>
      <w:rPr>
        <w:rFonts w:hint="default"/>
      </w:rPr>
    </w:lvl>
  </w:abstractNum>
  <w:abstractNum w:abstractNumId="8">
    <w:nsid w:val="2B32574E"/>
    <w:multiLevelType w:val="hybridMultilevel"/>
    <w:tmpl w:val="B3CE66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3058AB"/>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21D319F"/>
    <w:multiLevelType w:val="singleLevel"/>
    <w:tmpl w:val="9BAC9250"/>
    <w:lvl w:ilvl="0">
      <w:start w:val="1"/>
      <w:numFmt w:val="decimal"/>
      <w:lvlText w:val="%1."/>
      <w:lvlJc w:val="left"/>
      <w:pPr>
        <w:tabs>
          <w:tab w:val="num" w:pos="675"/>
        </w:tabs>
        <w:ind w:left="675" w:hanging="360"/>
      </w:pPr>
      <w:rPr>
        <w:rFonts w:hint="default"/>
      </w:rPr>
    </w:lvl>
  </w:abstractNum>
  <w:abstractNum w:abstractNumId="11">
    <w:nsid w:val="37AF64A3"/>
    <w:multiLevelType w:val="singleLevel"/>
    <w:tmpl w:val="2F2C32CC"/>
    <w:lvl w:ilvl="0">
      <w:start w:val="4"/>
      <w:numFmt w:val="decimal"/>
      <w:lvlText w:val="%1."/>
      <w:lvlJc w:val="left"/>
      <w:pPr>
        <w:tabs>
          <w:tab w:val="num" w:pos="675"/>
        </w:tabs>
        <w:ind w:left="675" w:hanging="360"/>
      </w:pPr>
      <w:rPr>
        <w:rFonts w:hint="default"/>
      </w:rPr>
    </w:lvl>
  </w:abstractNum>
  <w:abstractNum w:abstractNumId="12">
    <w:nsid w:val="3EDA603E"/>
    <w:multiLevelType w:val="singleLevel"/>
    <w:tmpl w:val="EC866118"/>
    <w:lvl w:ilvl="0">
      <w:start w:val="1"/>
      <w:numFmt w:val="decimal"/>
      <w:lvlText w:val="%1."/>
      <w:lvlJc w:val="left"/>
      <w:pPr>
        <w:tabs>
          <w:tab w:val="num" w:pos="720"/>
        </w:tabs>
        <w:ind w:left="720" w:hanging="720"/>
      </w:pPr>
      <w:rPr>
        <w:rFonts w:hint="default"/>
      </w:rPr>
    </w:lvl>
  </w:abstractNum>
  <w:abstractNum w:abstractNumId="13">
    <w:nsid w:val="40B53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DB6588"/>
    <w:multiLevelType w:val="hybridMultilevel"/>
    <w:tmpl w:val="AF365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B92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68A2B41"/>
    <w:multiLevelType w:val="hybridMultilevel"/>
    <w:tmpl w:val="37402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E8413C"/>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5793778E"/>
    <w:multiLevelType w:val="hybridMultilevel"/>
    <w:tmpl w:val="B210A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2D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D40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169353F"/>
    <w:multiLevelType w:val="hybridMultilevel"/>
    <w:tmpl w:val="FEAC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E859AB"/>
    <w:multiLevelType w:val="singleLevel"/>
    <w:tmpl w:val="7F764F52"/>
    <w:lvl w:ilvl="0">
      <w:start w:val="1"/>
      <w:numFmt w:val="decimal"/>
      <w:lvlText w:val="%1."/>
      <w:lvlJc w:val="left"/>
      <w:pPr>
        <w:tabs>
          <w:tab w:val="num" w:pos="435"/>
        </w:tabs>
        <w:ind w:left="435" w:hanging="435"/>
      </w:pPr>
      <w:rPr>
        <w:rFonts w:hint="default"/>
      </w:rPr>
    </w:lvl>
  </w:abstractNum>
  <w:abstractNum w:abstractNumId="23">
    <w:nsid w:val="69273CB0"/>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75591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5800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BFA7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F4D0A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0"/>
  </w:num>
  <w:num w:numId="3">
    <w:abstractNumId w:val="11"/>
  </w:num>
  <w:num w:numId="4">
    <w:abstractNumId w:val="12"/>
  </w:num>
  <w:num w:numId="5">
    <w:abstractNumId w:val="23"/>
  </w:num>
  <w:num w:numId="6">
    <w:abstractNumId w:val="22"/>
  </w:num>
  <w:num w:numId="7">
    <w:abstractNumId w:val="9"/>
  </w:num>
  <w:num w:numId="8">
    <w:abstractNumId w:val="7"/>
  </w:num>
  <w:num w:numId="9">
    <w:abstractNumId w:val="3"/>
  </w:num>
  <w:num w:numId="10">
    <w:abstractNumId w:val="0"/>
  </w:num>
  <w:num w:numId="11">
    <w:abstractNumId w:val="1"/>
  </w:num>
  <w:num w:numId="12">
    <w:abstractNumId w:val="15"/>
  </w:num>
  <w:num w:numId="13">
    <w:abstractNumId w:val="4"/>
  </w:num>
  <w:num w:numId="14">
    <w:abstractNumId w:val="27"/>
  </w:num>
  <w:num w:numId="15">
    <w:abstractNumId w:val="13"/>
  </w:num>
  <w:num w:numId="16">
    <w:abstractNumId w:val="2"/>
  </w:num>
  <w:num w:numId="17">
    <w:abstractNumId w:val="19"/>
  </w:num>
  <w:num w:numId="18">
    <w:abstractNumId w:val="6"/>
  </w:num>
  <w:num w:numId="19">
    <w:abstractNumId w:val="26"/>
  </w:num>
  <w:num w:numId="20">
    <w:abstractNumId w:val="20"/>
  </w:num>
  <w:num w:numId="21">
    <w:abstractNumId w:val="25"/>
  </w:num>
  <w:num w:numId="22">
    <w:abstractNumId w:val="24"/>
  </w:num>
  <w:num w:numId="23">
    <w:abstractNumId w:val="8"/>
  </w:num>
  <w:num w:numId="24">
    <w:abstractNumId w:val="14"/>
  </w:num>
  <w:num w:numId="25">
    <w:abstractNumId w:val="18"/>
  </w:num>
  <w:num w:numId="26">
    <w:abstractNumId w:val="21"/>
  </w:num>
  <w:num w:numId="27">
    <w:abstractNumId w:val="1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1016E"/>
    <w:rsid w:val="0007173E"/>
    <w:rsid w:val="0031016E"/>
    <w:rsid w:val="006B5246"/>
    <w:rsid w:val="00733DD9"/>
    <w:rsid w:val="008A7909"/>
    <w:rsid w:val="00A624AF"/>
    <w:rsid w:val="00B160A7"/>
    <w:rsid w:val="00C00A89"/>
    <w:rsid w:val="00C00BBD"/>
    <w:rsid w:val="00C57E8E"/>
    <w:rsid w:val="00C6382D"/>
    <w:rsid w:val="00D56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 York" w:hAnsi="New York"/>
      <w:b/>
      <w:sz w:val="22"/>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rFonts w:ascii="Arial" w:hAnsi="Arial"/>
      <w:snapToGrid w:val="0"/>
      <w:sz w:val="28"/>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rFonts w:ascii="Arial" w:hAnsi="Arial"/>
      <w:snapToGrid w:val="0"/>
      <w:sz w:val="96"/>
    </w:rPr>
  </w:style>
  <w:style w:type="paragraph" w:styleId="Heading5">
    <w:name w:val="heading 5"/>
    <w:basedOn w:val="Normal"/>
    <w:next w:val="Normal"/>
    <w:qFormat/>
    <w:pPr>
      <w:keepNext/>
      <w:outlineLvl w:val="4"/>
    </w:pPr>
    <w:rPr>
      <w:rFonts w:ascii="Arial" w:hAnsi="Arial"/>
      <w:snapToGrid w:val="0"/>
      <w:sz w:val="24"/>
    </w:rPr>
  </w:style>
  <w:style w:type="paragraph" w:styleId="Heading6">
    <w:name w:val="heading 6"/>
    <w:basedOn w:val="Normal"/>
    <w:next w:val="Normal"/>
    <w:qFormat/>
    <w:pPr>
      <w:keepNext/>
      <w:outlineLvl w:val="5"/>
    </w:pPr>
    <w:rPr>
      <w:rFonts w:ascii="Arial" w:hAnsi="Arial"/>
      <w:snapToGrid w:val="0"/>
      <w:sz w:val="36"/>
    </w:rPr>
  </w:style>
  <w:style w:type="paragraph" w:styleId="Heading7">
    <w:name w:val="heading 7"/>
    <w:basedOn w:val="Normal"/>
    <w:next w:val="Normal"/>
    <w:qFormat/>
    <w:pPr>
      <w:keepNext/>
      <w:outlineLvl w:val="6"/>
    </w:pPr>
    <w:rPr>
      <w:rFonts w:ascii="Arial" w:hAnsi="Arial"/>
      <w:snapToGrid w:val="0"/>
      <w:sz w:val="6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napToGrid w:val="0"/>
      <w:sz w:val="24"/>
    </w:rPr>
  </w:style>
  <w:style w:type="paragraph" w:styleId="BodyText2">
    <w:name w:val="Body Text 2"/>
    <w:basedOn w:val="Normal"/>
    <w:rPr>
      <w:rFonts w:ascii="Arial" w:hAnsi="Arial"/>
      <w:b w:val="0"/>
      <w:snapToGrid w:val="0"/>
      <w:sz w:val="24"/>
    </w:rPr>
  </w:style>
  <w:style w:type="character" w:styleId="Hyperlink">
    <w:name w:val="Hyperlink"/>
    <w:basedOn w:val="DefaultParagraphFont"/>
    <w:rPr>
      <w:color w:val="0000FF"/>
      <w:u w:val="single"/>
    </w:rPr>
  </w:style>
  <w:style w:type="paragraph" w:styleId="BodyText3">
    <w:name w:val="Body Text 3"/>
    <w:basedOn w:val="Normal"/>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0353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tate.ia.us/government/cr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e.ia.us/government/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Iowa Civil Rights Commission</Company>
  <LinksUpToDate>false</LinksUpToDate>
  <CharactersWithSpaces>6812</CharactersWithSpaces>
  <SharedDoc>false</SharedDoc>
  <HLinks>
    <vt:vector size="12" baseType="variant">
      <vt:variant>
        <vt:i4>5570643</vt:i4>
      </vt:variant>
      <vt:variant>
        <vt:i4>6</vt:i4>
      </vt:variant>
      <vt:variant>
        <vt:i4>0</vt:i4>
      </vt:variant>
      <vt:variant>
        <vt:i4>5</vt:i4>
      </vt:variant>
      <vt:variant>
        <vt:lpwstr>http://www.state.ia.us/government/crc</vt:lpwstr>
      </vt:variant>
      <vt:variant>
        <vt:lpwstr/>
      </vt:variant>
      <vt:variant>
        <vt:i4>5570643</vt:i4>
      </vt:variant>
      <vt:variant>
        <vt:i4>0</vt:i4>
      </vt:variant>
      <vt:variant>
        <vt:i4>0</vt:i4>
      </vt:variant>
      <vt:variant>
        <vt:i4>5</vt:i4>
      </vt:variant>
      <vt:variant>
        <vt:lpwstr>http://www.state.ia.us/government/crc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 Falconi</dc:creator>
  <cp:keywords/>
  <cp:lastModifiedBy>Margaret Noon</cp:lastModifiedBy>
  <cp:revision>2</cp:revision>
  <cp:lastPrinted>2002-02-20T18:07:00Z</cp:lastPrinted>
  <dcterms:created xsi:type="dcterms:W3CDTF">2009-06-15T13:25:00Z</dcterms:created>
  <dcterms:modified xsi:type="dcterms:W3CDTF">2009-06-15T13:25:00Z</dcterms:modified>
</cp:coreProperties>
</file>