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DDB" w:rsidRPr="00CB1879" w:rsidRDefault="007F6DDB">
      <w:pPr>
        <w:jc w:val="both"/>
        <w:rPr>
          <w:rFonts w:cs="Arial"/>
          <w:sz w:val="44"/>
        </w:rPr>
      </w:pPr>
      <w:r w:rsidRPr="00CB1879">
        <w:rPr>
          <w:rFonts w:cs="Arial"/>
          <w:sz w:val="44"/>
        </w:rPr>
        <w:t xml:space="preserve">IOWA DEPARTMENT FOR THE BLIND </w:t>
      </w:r>
    </w:p>
    <w:p w:rsidR="007F6DDB" w:rsidRPr="00CB1879" w:rsidRDefault="007F6DDB">
      <w:pPr>
        <w:jc w:val="both"/>
        <w:rPr>
          <w:rFonts w:cs="Arial"/>
          <w:sz w:val="44"/>
        </w:rPr>
      </w:pPr>
    </w:p>
    <w:p w:rsidR="007F6DDB" w:rsidRPr="00CB1879" w:rsidRDefault="007F6DDB">
      <w:pPr>
        <w:jc w:val="both"/>
        <w:rPr>
          <w:rFonts w:cs="Arial"/>
          <w:sz w:val="44"/>
        </w:rPr>
      </w:pPr>
    </w:p>
    <w:p w:rsidR="007F6DDB" w:rsidRPr="00CB1879" w:rsidRDefault="007F6DDB">
      <w:pPr>
        <w:jc w:val="both"/>
        <w:rPr>
          <w:rFonts w:cs="Arial"/>
        </w:rPr>
      </w:pPr>
    </w:p>
    <w:p w:rsidR="007F6DDB" w:rsidRPr="00CB1879" w:rsidRDefault="007F6DDB">
      <w:pPr>
        <w:jc w:val="both"/>
        <w:rPr>
          <w:rFonts w:cs="Arial"/>
          <w:sz w:val="96"/>
        </w:rPr>
      </w:pPr>
      <w:r w:rsidRPr="00CB1879">
        <w:rPr>
          <w:rFonts w:cs="Arial"/>
          <w:sz w:val="96"/>
        </w:rPr>
        <w:t xml:space="preserve">PERFORMANCE REPORT </w:t>
      </w:r>
    </w:p>
    <w:p w:rsidR="007F6DDB" w:rsidRPr="00CB1879" w:rsidRDefault="007F6DDB">
      <w:pPr>
        <w:jc w:val="both"/>
        <w:rPr>
          <w:rFonts w:cs="Arial"/>
        </w:rPr>
      </w:pPr>
    </w:p>
    <w:p w:rsidR="007F6DDB" w:rsidRPr="00CB1879" w:rsidRDefault="007F6DDB">
      <w:pPr>
        <w:jc w:val="both"/>
        <w:rPr>
          <w:rFonts w:cs="Arial"/>
        </w:rPr>
      </w:pPr>
    </w:p>
    <w:p w:rsidR="007F6DDB" w:rsidRPr="00CB1879" w:rsidRDefault="007F6DDB" w:rsidP="000C3B07">
      <w:pPr>
        <w:jc w:val="right"/>
        <w:rPr>
          <w:rFonts w:cs="Arial"/>
          <w:sz w:val="36"/>
        </w:rPr>
      </w:pPr>
      <w:r w:rsidRPr="00CB1879">
        <w:rPr>
          <w:rFonts w:cs="Arial"/>
          <w:sz w:val="36"/>
        </w:rPr>
        <w:t xml:space="preserve">Performance Results </w:t>
      </w:r>
    </w:p>
    <w:p w:rsidR="007F6DDB" w:rsidRPr="00CB1879" w:rsidRDefault="0025255C" w:rsidP="000C3B07">
      <w:pPr>
        <w:jc w:val="right"/>
        <w:rPr>
          <w:rFonts w:cs="Arial"/>
          <w:sz w:val="36"/>
        </w:rPr>
      </w:pPr>
      <w:r w:rsidRPr="00CB1879">
        <w:rPr>
          <w:rFonts w:cs="Arial"/>
          <w:sz w:val="36"/>
        </w:rPr>
        <w:t>F</w:t>
      </w:r>
      <w:r w:rsidR="000C3B07" w:rsidRPr="00CB1879">
        <w:rPr>
          <w:rFonts w:cs="Arial"/>
          <w:sz w:val="36"/>
        </w:rPr>
        <w:t xml:space="preserve">iscal </w:t>
      </w:r>
      <w:r w:rsidRPr="00CB1879">
        <w:rPr>
          <w:rFonts w:cs="Arial"/>
          <w:sz w:val="36"/>
        </w:rPr>
        <w:t>Y</w:t>
      </w:r>
      <w:r w:rsidR="000C3B07" w:rsidRPr="00CB1879">
        <w:rPr>
          <w:rFonts w:cs="Arial"/>
          <w:sz w:val="36"/>
        </w:rPr>
        <w:t xml:space="preserve">ear </w:t>
      </w:r>
      <w:r w:rsidR="000A724F">
        <w:rPr>
          <w:rFonts w:cs="Arial"/>
          <w:sz w:val="36"/>
        </w:rPr>
        <w:t>2008</w:t>
      </w:r>
    </w:p>
    <w:p w:rsidR="007F6DDB" w:rsidRPr="00CB1879" w:rsidRDefault="000C3B07" w:rsidP="000C3B07">
      <w:pPr>
        <w:rPr>
          <w:rFonts w:cs="Arial"/>
          <w:b/>
          <w:bCs/>
        </w:rPr>
      </w:pPr>
      <w:r w:rsidRPr="00CB1879">
        <w:rPr>
          <w:rFonts w:cs="Arial"/>
          <w:b/>
          <w:bCs/>
        </w:rPr>
        <w:br w:type="page"/>
      </w:r>
    </w:p>
    <w:p w:rsidR="000C3B07" w:rsidRPr="00CB1879" w:rsidRDefault="000C3B07" w:rsidP="008B17CE">
      <w:pPr>
        <w:jc w:val="center"/>
        <w:rPr>
          <w:rFonts w:cs="Arial"/>
        </w:rPr>
      </w:pPr>
      <w:r w:rsidRPr="00CB1879">
        <w:rPr>
          <w:rFonts w:cs="Arial"/>
        </w:rPr>
        <w:t>TABLE OF CONTENTS</w:t>
      </w:r>
    </w:p>
    <w:p w:rsidR="000C3B07" w:rsidRPr="00CB1879" w:rsidRDefault="000C3B07" w:rsidP="000C3B07">
      <w:pPr>
        <w:rPr>
          <w:rFonts w:cs="Arial"/>
        </w:rPr>
      </w:pPr>
    </w:p>
    <w:p w:rsidR="00896472" w:rsidRDefault="00840E70">
      <w:pPr>
        <w:pStyle w:val="TOC1"/>
        <w:tabs>
          <w:tab w:val="right" w:leader="dot" w:pos="9350"/>
        </w:tabs>
        <w:rPr>
          <w:rFonts w:ascii="Times New Roman" w:hAnsi="Times New Roman"/>
          <w:noProof/>
        </w:rPr>
      </w:pPr>
      <w:r>
        <w:rPr>
          <w:rFonts w:cs="Arial"/>
        </w:rPr>
        <w:fldChar w:fldCharType="begin"/>
      </w:r>
      <w:r>
        <w:rPr>
          <w:rFonts w:cs="Arial"/>
        </w:rPr>
        <w:instrText xml:space="preserve"> TOC \o "1-2" \h \z \u </w:instrText>
      </w:r>
      <w:r>
        <w:rPr>
          <w:rFonts w:cs="Arial"/>
        </w:rPr>
        <w:fldChar w:fldCharType="separate"/>
      </w:r>
      <w:hyperlink w:anchor="_Toc216776198" w:history="1">
        <w:r w:rsidR="00896472" w:rsidRPr="00DC66C4">
          <w:rPr>
            <w:rStyle w:val="Hyperlink"/>
            <w:noProof/>
          </w:rPr>
          <w:t>Introduction</w:t>
        </w:r>
        <w:r w:rsidR="00896472">
          <w:rPr>
            <w:noProof/>
            <w:webHidden/>
          </w:rPr>
          <w:tab/>
        </w:r>
        <w:r w:rsidR="00896472">
          <w:rPr>
            <w:noProof/>
            <w:webHidden/>
          </w:rPr>
          <w:fldChar w:fldCharType="begin"/>
        </w:r>
        <w:r w:rsidR="00896472">
          <w:rPr>
            <w:noProof/>
            <w:webHidden/>
          </w:rPr>
          <w:instrText xml:space="preserve"> PAGEREF _Toc216776198 \h </w:instrText>
        </w:r>
        <w:r w:rsidR="001451EF">
          <w:rPr>
            <w:noProof/>
          </w:rPr>
        </w:r>
        <w:r w:rsidR="00896472">
          <w:rPr>
            <w:noProof/>
            <w:webHidden/>
          </w:rPr>
          <w:fldChar w:fldCharType="separate"/>
        </w:r>
        <w:r w:rsidR="00FC7C59">
          <w:rPr>
            <w:noProof/>
            <w:webHidden/>
          </w:rPr>
          <w:t>i</w:t>
        </w:r>
        <w:r w:rsidR="00896472">
          <w:rPr>
            <w:noProof/>
            <w:webHidden/>
          </w:rPr>
          <w:fldChar w:fldCharType="end"/>
        </w:r>
      </w:hyperlink>
    </w:p>
    <w:p w:rsidR="00896472" w:rsidRDefault="00896472">
      <w:pPr>
        <w:pStyle w:val="TOC1"/>
        <w:tabs>
          <w:tab w:val="right" w:leader="dot" w:pos="9350"/>
        </w:tabs>
        <w:rPr>
          <w:rFonts w:ascii="Times New Roman" w:hAnsi="Times New Roman"/>
          <w:noProof/>
        </w:rPr>
      </w:pPr>
      <w:hyperlink w:anchor="_Toc216776199" w:history="1">
        <w:r w:rsidRPr="00DC66C4">
          <w:rPr>
            <w:rStyle w:val="Hyperlink"/>
            <w:noProof/>
          </w:rPr>
          <w:t>Department Overview</w:t>
        </w:r>
        <w:r>
          <w:rPr>
            <w:noProof/>
            <w:webHidden/>
          </w:rPr>
          <w:tab/>
        </w:r>
        <w:r>
          <w:rPr>
            <w:noProof/>
            <w:webHidden/>
          </w:rPr>
          <w:fldChar w:fldCharType="begin"/>
        </w:r>
        <w:r>
          <w:rPr>
            <w:noProof/>
            <w:webHidden/>
          </w:rPr>
          <w:instrText xml:space="preserve"> PAGEREF _Toc216776199 \h </w:instrText>
        </w:r>
        <w:r w:rsidR="001451EF">
          <w:rPr>
            <w:noProof/>
          </w:rPr>
        </w:r>
        <w:r>
          <w:rPr>
            <w:noProof/>
            <w:webHidden/>
          </w:rPr>
          <w:fldChar w:fldCharType="separate"/>
        </w:r>
        <w:r w:rsidR="00FC7C59">
          <w:rPr>
            <w:noProof/>
            <w:webHidden/>
          </w:rPr>
          <w:t>1</w:t>
        </w:r>
        <w:r>
          <w:rPr>
            <w:noProof/>
            <w:webHidden/>
          </w:rPr>
          <w:fldChar w:fldCharType="end"/>
        </w:r>
      </w:hyperlink>
    </w:p>
    <w:p w:rsidR="00896472" w:rsidRDefault="00896472">
      <w:pPr>
        <w:pStyle w:val="TOC2"/>
        <w:tabs>
          <w:tab w:val="right" w:leader="dot" w:pos="9350"/>
        </w:tabs>
        <w:rPr>
          <w:rFonts w:ascii="Times New Roman" w:hAnsi="Times New Roman"/>
          <w:noProof/>
        </w:rPr>
      </w:pPr>
      <w:hyperlink w:anchor="_Toc216776200" w:history="1">
        <w:r w:rsidRPr="00DC66C4">
          <w:rPr>
            <w:rStyle w:val="Hyperlink"/>
            <w:noProof/>
          </w:rPr>
          <w:t>Mission and Vision</w:t>
        </w:r>
        <w:r>
          <w:rPr>
            <w:noProof/>
            <w:webHidden/>
          </w:rPr>
          <w:tab/>
        </w:r>
        <w:r>
          <w:rPr>
            <w:noProof/>
            <w:webHidden/>
          </w:rPr>
          <w:fldChar w:fldCharType="begin"/>
        </w:r>
        <w:r>
          <w:rPr>
            <w:noProof/>
            <w:webHidden/>
          </w:rPr>
          <w:instrText xml:space="preserve"> PAGEREF _Toc216776200 \h </w:instrText>
        </w:r>
        <w:r w:rsidR="001451EF">
          <w:rPr>
            <w:noProof/>
          </w:rPr>
        </w:r>
        <w:r>
          <w:rPr>
            <w:noProof/>
            <w:webHidden/>
          </w:rPr>
          <w:fldChar w:fldCharType="separate"/>
        </w:r>
        <w:r w:rsidR="00FC7C59">
          <w:rPr>
            <w:noProof/>
            <w:webHidden/>
          </w:rPr>
          <w:t>1</w:t>
        </w:r>
        <w:r>
          <w:rPr>
            <w:noProof/>
            <w:webHidden/>
          </w:rPr>
          <w:fldChar w:fldCharType="end"/>
        </w:r>
      </w:hyperlink>
    </w:p>
    <w:p w:rsidR="00896472" w:rsidRDefault="00896472">
      <w:pPr>
        <w:pStyle w:val="TOC2"/>
        <w:tabs>
          <w:tab w:val="right" w:leader="dot" w:pos="9350"/>
        </w:tabs>
        <w:rPr>
          <w:rFonts w:ascii="Times New Roman" w:hAnsi="Times New Roman"/>
          <w:noProof/>
        </w:rPr>
      </w:pPr>
      <w:hyperlink w:anchor="_Toc216776201" w:history="1">
        <w:r w:rsidRPr="00DC66C4">
          <w:rPr>
            <w:rStyle w:val="Hyperlink"/>
            <w:noProof/>
          </w:rPr>
          <w:t>Guiding Principles</w:t>
        </w:r>
        <w:r>
          <w:rPr>
            <w:noProof/>
            <w:webHidden/>
          </w:rPr>
          <w:tab/>
        </w:r>
        <w:r>
          <w:rPr>
            <w:noProof/>
            <w:webHidden/>
          </w:rPr>
          <w:fldChar w:fldCharType="begin"/>
        </w:r>
        <w:r>
          <w:rPr>
            <w:noProof/>
            <w:webHidden/>
          </w:rPr>
          <w:instrText xml:space="preserve"> PAGEREF _Toc216776201 \h </w:instrText>
        </w:r>
        <w:r w:rsidR="001451EF">
          <w:rPr>
            <w:noProof/>
          </w:rPr>
        </w:r>
        <w:r>
          <w:rPr>
            <w:noProof/>
            <w:webHidden/>
          </w:rPr>
          <w:fldChar w:fldCharType="separate"/>
        </w:r>
        <w:r w:rsidR="00FC7C59">
          <w:rPr>
            <w:noProof/>
            <w:webHidden/>
          </w:rPr>
          <w:t>1</w:t>
        </w:r>
        <w:r>
          <w:rPr>
            <w:noProof/>
            <w:webHidden/>
          </w:rPr>
          <w:fldChar w:fldCharType="end"/>
        </w:r>
      </w:hyperlink>
    </w:p>
    <w:p w:rsidR="00896472" w:rsidRDefault="00896472">
      <w:pPr>
        <w:pStyle w:val="TOC2"/>
        <w:tabs>
          <w:tab w:val="right" w:leader="dot" w:pos="9350"/>
        </w:tabs>
        <w:rPr>
          <w:rFonts w:ascii="Times New Roman" w:hAnsi="Times New Roman"/>
          <w:noProof/>
        </w:rPr>
      </w:pPr>
      <w:hyperlink w:anchor="_Toc216776202" w:history="1">
        <w:r w:rsidRPr="00DC66C4">
          <w:rPr>
            <w:rStyle w:val="Hyperlink"/>
            <w:noProof/>
          </w:rPr>
          <w:t>Core Functions</w:t>
        </w:r>
        <w:r>
          <w:rPr>
            <w:noProof/>
            <w:webHidden/>
          </w:rPr>
          <w:tab/>
        </w:r>
        <w:r>
          <w:rPr>
            <w:noProof/>
            <w:webHidden/>
          </w:rPr>
          <w:fldChar w:fldCharType="begin"/>
        </w:r>
        <w:r>
          <w:rPr>
            <w:noProof/>
            <w:webHidden/>
          </w:rPr>
          <w:instrText xml:space="preserve"> PAGEREF _Toc216776202 \h </w:instrText>
        </w:r>
        <w:r w:rsidR="001451EF">
          <w:rPr>
            <w:noProof/>
          </w:rPr>
        </w:r>
        <w:r>
          <w:rPr>
            <w:noProof/>
            <w:webHidden/>
          </w:rPr>
          <w:fldChar w:fldCharType="separate"/>
        </w:r>
        <w:r w:rsidR="00FC7C59">
          <w:rPr>
            <w:noProof/>
            <w:webHidden/>
          </w:rPr>
          <w:t>2</w:t>
        </w:r>
        <w:r>
          <w:rPr>
            <w:noProof/>
            <w:webHidden/>
          </w:rPr>
          <w:fldChar w:fldCharType="end"/>
        </w:r>
      </w:hyperlink>
    </w:p>
    <w:p w:rsidR="00896472" w:rsidRDefault="00896472">
      <w:pPr>
        <w:pStyle w:val="TOC2"/>
        <w:tabs>
          <w:tab w:val="right" w:leader="dot" w:pos="9350"/>
        </w:tabs>
        <w:rPr>
          <w:rFonts w:ascii="Times New Roman" w:hAnsi="Times New Roman"/>
          <w:noProof/>
        </w:rPr>
      </w:pPr>
      <w:hyperlink w:anchor="_Toc216776203" w:history="1">
        <w:r w:rsidRPr="00DC66C4">
          <w:rPr>
            <w:rStyle w:val="Hyperlink"/>
            <w:noProof/>
          </w:rPr>
          <w:t>Customers and Stakeholders</w:t>
        </w:r>
        <w:r>
          <w:rPr>
            <w:noProof/>
            <w:webHidden/>
          </w:rPr>
          <w:tab/>
        </w:r>
        <w:r>
          <w:rPr>
            <w:noProof/>
            <w:webHidden/>
          </w:rPr>
          <w:fldChar w:fldCharType="begin"/>
        </w:r>
        <w:r>
          <w:rPr>
            <w:noProof/>
            <w:webHidden/>
          </w:rPr>
          <w:instrText xml:space="preserve"> PAGEREF _Toc216776203 \h </w:instrText>
        </w:r>
        <w:r w:rsidR="001451EF">
          <w:rPr>
            <w:noProof/>
          </w:rPr>
        </w:r>
        <w:r>
          <w:rPr>
            <w:noProof/>
            <w:webHidden/>
          </w:rPr>
          <w:fldChar w:fldCharType="separate"/>
        </w:r>
        <w:r w:rsidR="00FC7C59">
          <w:rPr>
            <w:noProof/>
            <w:webHidden/>
          </w:rPr>
          <w:t>4</w:t>
        </w:r>
        <w:r>
          <w:rPr>
            <w:noProof/>
            <w:webHidden/>
          </w:rPr>
          <w:fldChar w:fldCharType="end"/>
        </w:r>
      </w:hyperlink>
    </w:p>
    <w:p w:rsidR="00896472" w:rsidRDefault="00896472">
      <w:pPr>
        <w:pStyle w:val="TOC2"/>
        <w:tabs>
          <w:tab w:val="right" w:leader="dot" w:pos="9350"/>
        </w:tabs>
        <w:rPr>
          <w:rFonts w:ascii="Times New Roman" w:hAnsi="Times New Roman"/>
          <w:noProof/>
        </w:rPr>
      </w:pPr>
      <w:hyperlink w:anchor="_Toc216776204" w:history="1">
        <w:r w:rsidRPr="00DC66C4">
          <w:rPr>
            <w:rStyle w:val="Hyperlink"/>
            <w:noProof/>
          </w:rPr>
          <w:t>Organizational Structure</w:t>
        </w:r>
        <w:r>
          <w:rPr>
            <w:noProof/>
            <w:webHidden/>
          </w:rPr>
          <w:tab/>
        </w:r>
        <w:r>
          <w:rPr>
            <w:noProof/>
            <w:webHidden/>
          </w:rPr>
          <w:fldChar w:fldCharType="begin"/>
        </w:r>
        <w:r>
          <w:rPr>
            <w:noProof/>
            <w:webHidden/>
          </w:rPr>
          <w:instrText xml:space="preserve"> PAGEREF _Toc216776204 \h </w:instrText>
        </w:r>
        <w:r w:rsidR="001451EF">
          <w:rPr>
            <w:noProof/>
          </w:rPr>
        </w:r>
        <w:r>
          <w:rPr>
            <w:noProof/>
            <w:webHidden/>
          </w:rPr>
          <w:fldChar w:fldCharType="separate"/>
        </w:r>
        <w:r w:rsidR="00FC7C59">
          <w:rPr>
            <w:noProof/>
            <w:webHidden/>
          </w:rPr>
          <w:t>4</w:t>
        </w:r>
        <w:r>
          <w:rPr>
            <w:noProof/>
            <w:webHidden/>
          </w:rPr>
          <w:fldChar w:fldCharType="end"/>
        </w:r>
      </w:hyperlink>
    </w:p>
    <w:p w:rsidR="00896472" w:rsidRDefault="00896472">
      <w:pPr>
        <w:pStyle w:val="TOC2"/>
        <w:tabs>
          <w:tab w:val="right" w:leader="dot" w:pos="9350"/>
        </w:tabs>
        <w:rPr>
          <w:rFonts w:ascii="Times New Roman" w:hAnsi="Times New Roman"/>
          <w:noProof/>
        </w:rPr>
      </w:pPr>
      <w:hyperlink w:anchor="_Toc216776205" w:history="1">
        <w:r w:rsidRPr="00DC66C4">
          <w:rPr>
            <w:rStyle w:val="Hyperlink"/>
            <w:noProof/>
          </w:rPr>
          <w:t>Locations</w:t>
        </w:r>
        <w:r>
          <w:rPr>
            <w:noProof/>
            <w:webHidden/>
          </w:rPr>
          <w:tab/>
        </w:r>
        <w:r>
          <w:rPr>
            <w:noProof/>
            <w:webHidden/>
          </w:rPr>
          <w:fldChar w:fldCharType="begin"/>
        </w:r>
        <w:r>
          <w:rPr>
            <w:noProof/>
            <w:webHidden/>
          </w:rPr>
          <w:instrText xml:space="preserve"> PAGEREF _Toc216776205 \h </w:instrText>
        </w:r>
        <w:r w:rsidR="001451EF">
          <w:rPr>
            <w:noProof/>
          </w:rPr>
        </w:r>
        <w:r>
          <w:rPr>
            <w:noProof/>
            <w:webHidden/>
          </w:rPr>
          <w:fldChar w:fldCharType="separate"/>
        </w:r>
        <w:r w:rsidR="00FC7C59">
          <w:rPr>
            <w:noProof/>
            <w:webHidden/>
          </w:rPr>
          <w:t>5</w:t>
        </w:r>
        <w:r>
          <w:rPr>
            <w:noProof/>
            <w:webHidden/>
          </w:rPr>
          <w:fldChar w:fldCharType="end"/>
        </w:r>
      </w:hyperlink>
    </w:p>
    <w:p w:rsidR="00896472" w:rsidRDefault="00896472">
      <w:pPr>
        <w:pStyle w:val="TOC2"/>
        <w:tabs>
          <w:tab w:val="right" w:leader="dot" w:pos="9350"/>
        </w:tabs>
        <w:rPr>
          <w:rFonts w:ascii="Times New Roman" w:hAnsi="Times New Roman"/>
          <w:noProof/>
        </w:rPr>
      </w:pPr>
      <w:hyperlink w:anchor="_Toc216776206" w:history="1">
        <w:r w:rsidRPr="00DC66C4">
          <w:rPr>
            <w:rStyle w:val="Hyperlink"/>
            <w:noProof/>
          </w:rPr>
          <w:t>Number of Staff</w:t>
        </w:r>
        <w:r>
          <w:rPr>
            <w:noProof/>
            <w:webHidden/>
          </w:rPr>
          <w:tab/>
        </w:r>
        <w:r>
          <w:rPr>
            <w:noProof/>
            <w:webHidden/>
          </w:rPr>
          <w:fldChar w:fldCharType="begin"/>
        </w:r>
        <w:r>
          <w:rPr>
            <w:noProof/>
            <w:webHidden/>
          </w:rPr>
          <w:instrText xml:space="preserve"> PAGEREF _Toc216776206 \h </w:instrText>
        </w:r>
        <w:r w:rsidR="001451EF">
          <w:rPr>
            <w:noProof/>
          </w:rPr>
        </w:r>
        <w:r>
          <w:rPr>
            <w:noProof/>
            <w:webHidden/>
          </w:rPr>
          <w:fldChar w:fldCharType="separate"/>
        </w:r>
        <w:r w:rsidR="00FC7C59">
          <w:rPr>
            <w:noProof/>
            <w:webHidden/>
          </w:rPr>
          <w:t>5</w:t>
        </w:r>
        <w:r>
          <w:rPr>
            <w:noProof/>
            <w:webHidden/>
          </w:rPr>
          <w:fldChar w:fldCharType="end"/>
        </w:r>
      </w:hyperlink>
    </w:p>
    <w:p w:rsidR="00896472" w:rsidRDefault="00896472">
      <w:pPr>
        <w:pStyle w:val="TOC2"/>
        <w:tabs>
          <w:tab w:val="right" w:leader="dot" w:pos="9350"/>
        </w:tabs>
        <w:rPr>
          <w:rFonts w:ascii="Times New Roman" w:hAnsi="Times New Roman"/>
          <w:noProof/>
        </w:rPr>
      </w:pPr>
      <w:hyperlink w:anchor="_Toc216776207" w:history="1">
        <w:r w:rsidRPr="00DC66C4">
          <w:rPr>
            <w:rStyle w:val="Hyperlink"/>
            <w:noProof/>
          </w:rPr>
          <w:t>Budget</w:t>
        </w:r>
        <w:r>
          <w:rPr>
            <w:noProof/>
            <w:webHidden/>
          </w:rPr>
          <w:tab/>
        </w:r>
        <w:r>
          <w:rPr>
            <w:noProof/>
            <w:webHidden/>
          </w:rPr>
          <w:fldChar w:fldCharType="begin"/>
        </w:r>
        <w:r>
          <w:rPr>
            <w:noProof/>
            <w:webHidden/>
          </w:rPr>
          <w:instrText xml:space="preserve"> PAGEREF _Toc216776207 \h </w:instrText>
        </w:r>
        <w:r w:rsidR="001451EF">
          <w:rPr>
            <w:noProof/>
          </w:rPr>
        </w:r>
        <w:r>
          <w:rPr>
            <w:noProof/>
            <w:webHidden/>
          </w:rPr>
          <w:fldChar w:fldCharType="separate"/>
        </w:r>
        <w:r w:rsidR="00FC7C59">
          <w:rPr>
            <w:noProof/>
            <w:webHidden/>
          </w:rPr>
          <w:t>6</w:t>
        </w:r>
        <w:r>
          <w:rPr>
            <w:noProof/>
            <w:webHidden/>
          </w:rPr>
          <w:fldChar w:fldCharType="end"/>
        </w:r>
      </w:hyperlink>
    </w:p>
    <w:p w:rsidR="00896472" w:rsidRDefault="00896472">
      <w:pPr>
        <w:pStyle w:val="TOC1"/>
        <w:tabs>
          <w:tab w:val="right" w:leader="dot" w:pos="9350"/>
        </w:tabs>
        <w:rPr>
          <w:rFonts w:ascii="Times New Roman" w:hAnsi="Times New Roman"/>
          <w:noProof/>
        </w:rPr>
      </w:pPr>
      <w:hyperlink w:anchor="_Toc216776208" w:history="1">
        <w:r w:rsidRPr="00DC66C4">
          <w:rPr>
            <w:rStyle w:val="Hyperlink"/>
            <w:noProof/>
          </w:rPr>
          <w:t>KEY RESULTS</w:t>
        </w:r>
        <w:r>
          <w:rPr>
            <w:noProof/>
            <w:webHidden/>
          </w:rPr>
          <w:tab/>
        </w:r>
        <w:r>
          <w:rPr>
            <w:noProof/>
            <w:webHidden/>
          </w:rPr>
          <w:fldChar w:fldCharType="begin"/>
        </w:r>
        <w:r>
          <w:rPr>
            <w:noProof/>
            <w:webHidden/>
          </w:rPr>
          <w:instrText xml:space="preserve"> PAGEREF _Toc216776208 \h </w:instrText>
        </w:r>
        <w:r w:rsidR="001451EF">
          <w:rPr>
            <w:noProof/>
          </w:rPr>
        </w:r>
        <w:r>
          <w:rPr>
            <w:noProof/>
            <w:webHidden/>
          </w:rPr>
          <w:fldChar w:fldCharType="separate"/>
        </w:r>
        <w:r w:rsidR="00FC7C59">
          <w:rPr>
            <w:noProof/>
            <w:webHidden/>
          </w:rPr>
          <w:t>7</w:t>
        </w:r>
        <w:r>
          <w:rPr>
            <w:noProof/>
            <w:webHidden/>
          </w:rPr>
          <w:fldChar w:fldCharType="end"/>
        </w:r>
      </w:hyperlink>
    </w:p>
    <w:p w:rsidR="00896472" w:rsidRDefault="00896472">
      <w:pPr>
        <w:pStyle w:val="TOC2"/>
        <w:tabs>
          <w:tab w:val="right" w:leader="dot" w:pos="9350"/>
        </w:tabs>
        <w:rPr>
          <w:rFonts w:ascii="Times New Roman" w:hAnsi="Times New Roman"/>
          <w:noProof/>
        </w:rPr>
      </w:pPr>
      <w:hyperlink w:anchor="_Toc216776209" w:history="1">
        <w:r w:rsidRPr="00DC66C4">
          <w:rPr>
            <w:rStyle w:val="Hyperlink"/>
            <w:noProof/>
          </w:rPr>
          <w:t>CORE FUNCTION: Vocational Rehabilitation &amp; Independent Living Services</w:t>
        </w:r>
        <w:r>
          <w:rPr>
            <w:noProof/>
            <w:webHidden/>
          </w:rPr>
          <w:tab/>
        </w:r>
        <w:r>
          <w:rPr>
            <w:noProof/>
            <w:webHidden/>
          </w:rPr>
          <w:fldChar w:fldCharType="begin"/>
        </w:r>
        <w:r>
          <w:rPr>
            <w:noProof/>
            <w:webHidden/>
          </w:rPr>
          <w:instrText xml:space="preserve"> PAGEREF _Toc216776209 \h </w:instrText>
        </w:r>
        <w:r w:rsidR="001451EF">
          <w:rPr>
            <w:noProof/>
          </w:rPr>
        </w:r>
        <w:r>
          <w:rPr>
            <w:noProof/>
            <w:webHidden/>
          </w:rPr>
          <w:fldChar w:fldCharType="separate"/>
        </w:r>
        <w:r w:rsidR="00FC7C59">
          <w:rPr>
            <w:noProof/>
            <w:webHidden/>
          </w:rPr>
          <w:t>7</w:t>
        </w:r>
        <w:r>
          <w:rPr>
            <w:noProof/>
            <w:webHidden/>
          </w:rPr>
          <w:fldChar w:fldCharType="end"/>
        </w:r>
      </w:hyperlink>
    </w:p>
    <w:p w:rsidR="00896472" w:rsidRDefault="00896472">
      <w:pPr>
        <w:pStyle w:val="TOC1"/>
        <w:tabs>
          <w:tab w:val="right" w:leader="dot" w:pos="9350"/>
        </w:tabs>
        <w:rPr>
          <w:rFonts w:ascii="Times New Roman" w:hAnsi="Times New Roman"/>
          <w:noProof/>
        </w:rPr>
      </w:pPr>
      <w:hyperlink w:anchor="_Toc216776210" w:history="1">
        <w:r w:rsidRPr="00DC66C4">
          <w:rPr>
            <w:rStyle w:val="Hyperlink"/>
            <w:noProof/>
          </w:rPr>
          <w:t>KEY RESULTS</w:t>
        </w:r>
        <w:r>
          <w:rPr>
            <w:noProof/>
            <w:webHidden/>
          </w:rPr>
          <w:tab/>
        </w:r>
        <w:r>
          <w:rPr>
            <w:noProof/>
            <w:webHidden/>
          </w:rPr>
          <w:fldChar w:fldCharType="begin"/>
        </w:r>
        <w:r>
          <w:rPr>
            <w:noProof/>
            <w:webHidden/>
          </w:rPr>
          <w:instrText xml:space="preserve"> PAGEREF _Toc216776210 \h </w:instrText>
        </w:r>
        <w:r w:rsidR="001451EF">
          <w:rPr>
            <w:noProof/>
          </w:rPr>
        </w:r>
        <w:r>
          <w:rPr>
            <w:noProof/>
            <w:webHidden/>
          </w:rPr>
          <w:fldChar w:fldCharType="separate"/>
        </w:r>
        <w:r w:rsidR="00FC7C59">
          <w:rPr>
            <w:noProof/>
            <w:webHidden/>
          </w:rPr>
          <w:t>7</w:t>
        </w:r>
        <w:r>
          <w:rPr>
            <w:noProof/>
            <w:webHidden/>
          </w:rPr>
          <w:fldChar w:fldCharType="end"/>
        </w:r>
      </w:hyperlink>
    </w:p>
    <w:p w:rsidR="00896472" w:rsidRDefault="00896472">
      <w:pPr>
        <w:pStyle w:val="TOC2"/>
        <w:tabs>
          <w:tab w:val="right" w:leader="dot" w:pos="9350"/>
        </w:tabs>
        <w:rPr>
          <w:rFonts w:ascii="Times New Roman" w:hAnsi="Times New Roman"/>
          <w:noProof/>
        </w:rPr>
      </w:pPr>
      <w:hyperlink w:anchor="_Toc216776211" w:history="1">
        <w:r w:rsidRPr="00DC66C4">
          <w:rPr>
            <w:rStyle w:val="Hyperlink"/>
            <w:noProof/>
          </w:rPr>
          <w:t>CORE FUNCTION: Library Services</w:t>
        </w:r>
        <w:r>
          <w:rPr>
            <w:noProof/>
            <w:webHidden/>
          </w:rPr>
          <w:tab/>
        </w:r>
        <w:r>
          <w:rPr>
            <w:noProof/>
            <w:webHidden/>
          </w:rPr>
          <w:fldChar w:fldCharType="begin"/>
        </w:r>
        <w:r>
          <w:rPr>
            <w:noProof/>
            <w:webHidden/>
          </w:rPr>
          <w:instrText xml:space="preserve"> PAGEREF _Toc216776211 \h </w:instrText>
        </w:r>
        <w:r w:rsidR="001451EF">
          <w:rPr>
            <w:noProof/>
          </w:rPr>
        </w:r>
        <w:r>
          <w:rPr>
            <w:noProof/>
            <w:webHidden/>
          </w:rPr>
          <w:fldChar w:fldCharType="separate"/>
        </w:r>
        <w:r w:rsidR="00FC7C59">
          <w:rPr>
            <w:noProof/>
            <w:webHidden/>
          </w:rPr>
          <w:t>7</w:t>
        </w:r>
        <w:r>
          <w:rPr>
            <w:noProof/>
            <w:webHidden/>
          </w:rPr>
          <w:fldChar w:fldCharType="end"/>
        </w:r>
      </w:hyperlink>
    </w:p>
    <w:p w:rsidR="00896472" w:rsidRDefault="00896472">
      <w:pPr>
        <w:pStyle w:val="TOC1"/>
        <w:tabs>
          <w:tab w:val="right" w:leader="dot" w:pos="9350"/>
        </w:tabs>
        <w:rPr>
          <w:rFonts w:ascii="Times New Roman" w:hAnsi="Times New Roman"/>
          <w:noProof/>
        </w:rPr>
      </w:pPr>
      <w:hyperlink w:anchor="_Toc216776212" w:history="1">
        <w:r w:rsidRPr="00DC66C4">
          <w:rPr>
            <w:rStyle w:val="Hyperlink"/>
            <w:noProof/>
          </w:rPr>
          <w:t>KEY RESULTS</w:t>
        </w:r>
        <w:r>
          <w:rPr>
            <w:noProof/>
            <w:webHidden/>
          </w:rPr>
          <w:tab/>
        </w:r>
        <w:r>
          <w:rPr>
            <w:noProof/>
            <w:webHidden/>
          </w:rPr>
          <w:fldChar w:fldCharType="begin"/>
        </w:r>
        <w:r>
          <w:rPr>
            <w:noProof/>
            <w:webHidden/>
          </w:rPr>
          <w:instrText xml:space="preserve"> PAGEREF _Toc216776212 \h </w:instrText>
        </w:r>
        <w:r w:rsidR="001451EF">
          <w:rPr>
            <w:noProof/>
          </w:rPr>
        </w:r>
        <w:r>
          <w:rPr>
            <w:noProof/>
            <w:webHidden/>
          </w:rPr>
          <w:fldChar w:fldCharType="separate"/>
        </w:r>
        <w:r w:rsidR="00FC7C59">
          <w:rPr>
            <w:noProof/>
            <w:webHidden/>
          </w:rPr>
          <w:t>7</w:t>
        </w:r>
        <w:r>
          <w:rPr>
            <w:noProof/>
            <w:webHidden/>
          </w:rPr>
          <w:fldChar w:fldCharType="end"/>
        </w:r>
      </w:hyperlink>
    </w:p>
    <w:p w:rsidR="00896472" w:rsidRDefault="00896472">
      <w:pPr>
        <w:pStyle w:val="TOC2"/>
        <w:tabs>
          <w:tab w:val="right" w:leader="dot" w:pos="9350"/>
        </w:tabs>
        <w:rPr>
          <w:rFonts w:ascii="Times New Roman" w:hAnsi="Times New Roman"/>
          <w:noProof/>
        </w:rPr>
      </w:pPr>
      <w:hyperlink w:anchor="_Toc216776213" w:history="1">
        <w:r w:rsidRPr="00DC66C4">
          <w:rPr>
            <w:rStyle w:val="Hyperlink"/>
            <w:noProof/>
          </w:rPr>
          <w:t>CORE FUNCTION: Resource Management</w:t>
        </w:r>
        <w:r>
          <w:rPr>
            <w:noProof/>
            <w:webHidden/>
          </w:rPr>
          <w:tab/>
        </w:r>
        <w:r>
          <w:rPr>
            <w:noProof/>
            <w:webHidden/>
          </w:rPr>
          <w:fldChar w:fldCharType="begin"/>
        </w:r>
        <w:r>
          <w:rPr>
            <w:noProof/>
            <w:webHidden/>
          </w:rPr>
          <w:instrText xml:space="preserve"> PAGEREF _Toc216776213 \h </w:instrText>
        </w:r>
        <w:r w:rsidR="001451EF">
          <w:rPr>
            <w:noProof/>
          </w:rPr>
        </w:r>
        <w:r>
          <w:rPr>
            <w:noProof/>
            <w:webHidden/>
          </w:rPr>
          <w:fldChar w:fldCharType="separate"/>
        </w:r>
        <w:r w:rsidR="00FC7C59">
          <w:rPr>
            <w:noProof/>
            <w:webHidden/>
          </w:rPr>
          <w:t>7</w:t>
        </w:r>
        <w:r>
          <w:rPr>
            <w:noProof/>
            <w:webHidden/>
          </w:rPr>
          <w:fldChar w:fldCharType="end"/>
        </w:r>
      </w:hyperlink>
    </w:p>
    <w:p w:rsidR="00896472" w:rsidRDefault="00896472">
      <w:pPr>
        <w:pStyle w:val="TOC1"/>
        <w:tabs>
          <w:tab w:val="right" w:leader="dot" w:pos="9350"/>
        </w:tabs>
        <w:rPr>
          <w:rFonts w:ascii="Times New Roman" w:hAnsi="Times New Roman"/>
          <w:noProof/>
        </w:rPr>
      </w:pPr>
      <w:hyperlink w:anchor="_Toc216776214" w:history="1">
        <w:r w:rsidRPr="00DC66C4">
          <w:rPr>
            <w:rStyle w:val="Hyperlink"/>
            <w:noProof/>
          </w:rPr>
          <w:t>AGENCY PERFORMANCE PLAN RESULTS</w:t>
        </w:r>
        <w:r>
          <w:rPr>
            <w:noProof/>
            <w:webHidden/>
          </w:rPr>
          <w:tab/>
        </w:r>
        <w:r>
          <w:rPr>
            <w:noProof/>
            <w:webHidden/>
          </w:rPr>
          <w:fldChar w:fldCharType="begin"/>
        </w:r>
        <w:r>
          <w:rPr>
            <w:noProof/>
            <w:webHidden/>
          </w:rPr>
          <w:instrText xml:space="preserve"> PAGEREF _Toc216776214 \h </w:instrText>
        </w:r>
        <w:r w:rsidR="001451EF">
          <w:rPr>
            <w:noProof/>
          </w:rPr>
        </w:r>
        <w:r>
          <w:rPr>
            <w:noProof/>
            <w:webHidden/>
          </w:rPr>
          <w:fldChar w:fldCharType="separate"/>
        </w:r>
        <w:r w:rsidR="00FC7C59">
          <w:rPr>
            <w:noProof/>
            <w:webHidden/>
          </w:rPr>
          <w:t>7</w:t>
        </w:r>
        <w:r>
          <w:rPr>
            <w:noProof/>
            <w:webHidden/>
          </w:rPr>
          <w:fldChar w:fldCharType="end"/>
        </w:r>
      </w:hyperlink>
    </w:p>
    <w:p w:rsidR="00896472" w:rsidRDefault="00896472">
      <w:pPr>
        <w:pStyle w:val="TOC1"/>
        <w:tabs>
          <w:tab w:val="right" w:leader="dot" w:pos="9350"/>
        </w:tabs>
        <w:rPr>
          <w:rFonts w:ascii="Times New Roman" w:hAnsi="Times New Roman"/>
          <w:noProof/>
        </w:rPr>
      </w:pPr>
      <w:hyperlink w:anchor="_Toc216776215" w:history="1">
        <w:r w:rsidRPr="00DC66C4">
          <w:rPr>
            <w:rStyle w:val="Hyperlink"/>
            <w:noProof/>
          </w:rPr>
          <w:t>Resource Reallocation</w:t>
        </w:r>
        <w:r>
          <w:rPr>
            <w:noProof/>
            <w:webHidden/>
          </w:rPr>
          <w:tab/>
        </w:r>
        <w:r>
          <w:rPr>
            <w:noProof/>
            <w:webHidden/>
          </w:rPr>
          <w:fldChar w:fldCharType="begin"/>
        </w:r>
        <w:r>
          <w:rPr>
            <w:noProof/>
            <w:webHidden/>
          </w:rPr>
          <w:instrText xml:space="preserve"> PAGEREF _Toc216776215 \h </w:instrText>
        </w:r>
        <w:r w:rsidR="001451EF">
          <w:rPr>
            <w:noProof/>
          </w:rPr>
        </w:r>
        <w:r>
          <w:rPr>
            <w:noProof/>
            <w:webHidden/>
          </w:rPr>
          <w:fldChar w:fldCharType="separate"/>
        </w:r>
        <w:r w:rsidR="00FC7C59">
          <w:rPr>
            <w:noProof/>
            <w:webHidden/>
          </w:rPr>
          <w:t>7</w:t>
        </w:r>
        <w:r>
          <w:rPr>
            <w:noProof/>
            <w:webHidden/>
          </w:rPr>
          <w:fldChar w:fldCharType="end"/>
        </w:r>
      </w:hyperlink>
    </w:p>
    <w:p w:rsidR="00896472" w:rsidRDefault="00896472">
      <w:pPr>
        <w:pStyle w:val="TOC1"/>
        <w:tabs>
          <w:tab w:val="right" w:leader="dot" w:pos="9350"/>
        </w:tabs>
        <w:rPr>
          <w:rFonts w:ascii="Times New Roman" w:hAnsi="Times New Roman"/>
          <w:noProof/>
        </w:rPr>
      </w:pPr>
      <w:hyperlink w:anchor="_Toc216776216" w:history="1">
        <w:r w:rsidRPr="00DC66C4">
          <w:rPr>
            <w:rStyle w:val="Hyperlink"/>
            <w:noProof/>
          </w:rPr>
          <w:t>Agency Contacts</w:t>
        </w:r>
        <w:r>
          <w:rPr>
            <w:noProof/>
            <w:webHidden/>
          </w:rPr>
          <w:tab/>
        </w:r>
        <w:r>
          <w:rPr>
            <w:noProof/>
            <w:webHidden/>
          </w:rPr>
          <w:fldChar w:fldCharType="begin"/>
        </w:r>
        <w:r>
          <w:rPr>
            <w:noProof/>
            <w:webHidden/>
          </w:rPr>
          <w:instrText xml:space="preserve"> PAGEREF _Toc216776216 \h </w:instrText>
        </w:r>
        <w:r w:rsidR="001451EF">
          <w:rPr>
            <w:noProof/>
          </w:rPr>
        </w:r>
        <w:r>
          <w:rPr>
            <w:noProof/>
            <w:webHidden/>
          </w:rPr>
          <w:fldChar w:fldCharType="separate"/>
        </w:r>
        <w:r w:rsidR="00FC7C59">
          <w:rPr>
            <w:noProof/>
            <w:webHidden/>
          </w:rPr>
          <w:t>7</w:t>
        </w:r>
        <w:r>
          <w:rPr>
            <w:noProof/>
            <w:webHidden/>
          </w:rPr>
          <w:fldChar w:fldCharType="end"/>
        </w:r>
      </w:hyperlink>
    </w:p>
    <w:p w:rsidR="00A331E7" w:rsidRPr="00CB1879" w:rsidRDefault="00840E70" w:rsidP="000C3B07">
      <w:pPr>
        <w:rPr>
          <w:rFonts w:cs="Arial"/>
        </w:rPr>
        <w:sectPr w:rsidR="00A331E7" w:rsidRPr="00CB1879" w:rsidSect="00DD7A32">
          <w:headerReference w:type="even" r:id="rId7"/>
          <w:footerReference w:type="even" r:id="rId8"/>
          <w:footerReference w:type="default" r:id="rId9"/>
          <w:type w:val="continuous"/>
          <w:pgSz w:w="12240" w:h="15840" w:code="1"/>
          <w:pgMar w:top="1440" w:right="1440" w:bottom="1440" w:left="1440" w:header="720" w:footer="720" w:gutter="0"/>
          <w:paperSrc w:first="15" w:other="15"/>
          <w:cols w:space="720"/>
          <w:docGrid w:linePitch="360"/>
        </w:sectPr>
      </w:pPr>
      <w:r>
        <w:rPr>
          <w:rFonts w:cs="Arial"/>
        </w:rPr>
        <w:fldChar w:fldCharType="end"/>
      </w:r>
    </w:p>
    <w:p w:rsidR="007F6DDB" w:rsidRPr="008815B2" w:rsidRDefault="007F6DDB" w:rsidP="008815B2">
      <w:pPr>
        <w:pStyle w:val="Heading1"/>
        <w:jc w:val="center"/>
        <w:rPr>
          <w:sz w:val="32"/>
          <w:szCs w:val="32"/>
        </w:rPr>
      </w:pPr>
      <w:bookmarkStart w:id="0" w:name="_Toc216776198"/>
      <w:r w:rsidRPr="008815B2">
        <w:rPr>
          <w:sz w:val="32"/>
          <w:szCs w:val="32"/>
        </w:rPr>
        <w:lastRenderedPageBreak/>
        <w:t>Introduction</w:t>
      </w:r>
      <w:bookmarkEnd w:id="0"/>
    </w:p>
    <w:p w:rsidR="008815B2" w:rsidRDefault="008815B2">
      <w:pPr>
        <w:autoSpaceDE w:val="0"/>
        <w:autoSpaceDN w:val="0"/>
        <w:adjustRightInd w:val="0"/>
        <w:rPr>
          <w:rFonts w:cs="Arial"/>
        </w:rPr>
      </w:pPr>
    </w:p>
    <w:p w:rsidR="00113E0D" w:rsidRDefault="00113E0D">
      <w:pPr>
        <w:autoSpaceDE w:val="0"/>
        <w:autoSpaceDN w:val="0"/>
        <w:adjustRightInd w:val="0"/>
        <w:rPr>
          <w:rFonts w:cs="Arial"/>
        </w:rPr>
      </w:pPr>
    </w:p>
    <w:p w:rsidR="007F6DDB" w:rsidRPr="00CB1879" w:rsidRDefault="007F6DDB">
      <w:pPr>
        <w:autoSpaceDE w:val="0"/>
        <w:autoSpaceDN w:val="0"/>
        <w:adjustRightInd w:val="0"/>
        <w:rPr>
          <w:rFonts w:cs="Arial"/>
        </w:rPr>
      </w:pPr>
      <w:r w:rsidRPr="00CB1879">
        <w:rPr>
          <w:rFonts w:cs="Arial"/>
        </w:rPr>
        <w:t xml:space="preserve">I am pleased to present the performance report for the Iowa Department for the Blind for fiscal year </w:t>
      </w:r>
      <w:r w:rsidR="00B43C67">
        <w:rPr>
          <w:rFonts w:cs="Arial"/>
        </w:rPr>
        <w:t>2008</w:t>
      </w:r>
      <w:r w:rsidRPr="00CB1879">
        <w:rPr>
          <w:rFonts w:cs="Arial"/>
        </w:rPr>
        <w:t xml:space="preserve">. This report is provided in compliance with sections 8E.210 and 216B.7 of the </w:t>
      </w:r>
      <w:r w:rsidRPr="00A80583">
        <w:rPr>
          <w:rFonts w:cs="Arial"/>
          <w:i/>
        </w:rPr>
        <w:t>Code of Iowa</w:t>
      </w:r>
      <w:r w:rsidRPr="00CB1879">
        <w:rPr>
          <w:rFonts w:cs="Arial"/>
        </w:rPr>
        <w:t xml:space="preserve">. It contains valuable information about </w:t>
      </w:r>
      <w:r w:rsidR="00F26AB8">
        <w:rPr>
          <w:rFonts w:cs="Arial"/>
        </w:rPr>
        <w:t xml:space="preserve">results achieved because of </w:t>
      </w:r>
      <w:r w:rsidRPr="00CB1879">
        <w:rPr>
          <w:rFonts w:cs="Arial"/>
        </w:rPr>
        <w:t xml:space="preserve">the services </w:t>
      </w:r>
      <w:r w:rsidR="00F26AB8">
        <w:rPr>
          <w:rFonts w:cs="Arial"/>
        </w:rPr>
        <w:t xml:space="preserve">that we </w:t>
      </w:r>
      <w:r w:rsidRPr="00CB1879">
        <w:rPr>
          <w:rFonts w:cs="Arial"/>
        </w:rPr>
        <w:t xml:space="preserve">and </w:t>
      </w:r>
      <w:r w:rsidR="00F26AB8">
        <w:rPr>
          <w:rFonts w:cs="Arial"/>
        </w:rPr>
        <w:t xml:space="preserve">our </w:t>
      </w:r>
      <w:r w:rsidRPr="00CB1879">
        <w:rPr>
          <w:rFonts w:cs="Arial"/>
        </w:rPr>
        <w:t xml:space="preserve">partners provided </w:t>
      </w:r>
      <w:r w:rsidR="00F26AB8">
        <w:rPr>
          <w:rFonts w:cs="Arial"/>
        </w:rPr>
        <w:t>to</w:t>
      </w:r>
      <w:r w:rsidRPr="00CB1879">
        <w:rPr>
          <w:rFonts w:cs="Arial"/>
        </w:rPr>
        <w:t xml:space="preserve"> </w:t>
      </w:r>
      <w:r w:rsidR="005753D3">
        <w:rPr>
          <w:rFonts w:cs="Arial"/>
        </w:rPr>
        <w:t xml:space="preserve">blind and visually impaired </w:t>
      </w:r>
      <w:r w:rsidRPr="00CB1879">
        <w:rPr>
          <w:rFonts w:cs="Arial"/>
        </w:rPr>
        <w:t xml:space="preserve">Iowans during the past fiscal year in the areas of </w:t>
      </w:r>
      <w:r w:rsidR="00BC3436">
        <w:rPr>
          <w:rFonts w:cs="Arial"/>
        </w:rPr>
        <w:t>V</w:t>
      </w:r>
      <w:r w:rsidRPr="00CB1879">
        <w:rPr>
          <w:rFonts w:cs="Arial"/>
        </w:rPr>
        <w:t xml:space="preserve">ocational </w:t>
      </w:r>
      <w:r w:rsidR="00BC3436">
        <w:rPr>
          <w:rFonts w:cs="Arial"/>
        </w:rPr>
        <w:t>R</w:t>
      </w:r>
      <w:r w:rsidRPr="00CB1879">
        <w:rPr>
          <w:rFonts w:cs="Arial"/>
        </w:rPr>
        <w:t>ehabilitation,</w:t>
      </w:r>
      <w:r w:rsidR="00BC3436">
        <w:rPr>
          <w:rFonts w:cs="Arial"/>
        </w:rPr>
        <w:t xml:space="preserve"> Independent Living, L</w:t>
      </w:r>
      <w:r w:rsidRPr="00CB1879">
        <w:rPr>
          <w:rFonts w:cs="Arial"/>
        </w:rPr>
        <w:t xml:space="preserve">ibrary </w:t>
      </w:r>
      <w:r w:rsidR="00BC3436">
        <w:rPr>
          <w:rFonts w:cs="Arial"/>
        </w:rPr>
        <w:t>S</w:t>
      </w:r>
      <w:r w:rsidRPr="00CB1879">
        <w:rPr>
          <w:rFonts w:cs="Arial"/>
        </w:rPr>
        <w:t xml:space="preserve">ervices, and </w:t>
      </w:r>
      <w:r w:rsidR="00BC3436">
        <w:rPr>
          <w:rFonts w:cs="Arial"/>
        </w:rPr>
        <w:t>R</w:t>
      </w:r>
      <w:r w:rsidRPr="00CB1879">
        <w:rPr>
          <w:rFonts w:cs="Arial"/>
        </w:rPr>
        <w:t xml:space="preserve">esource </w:t>
      </w:r>
      <w:r w:rsidR="00BC3436">
        <w:rPr>
          <w:rFonts w:cs="Arial"/>
        </w:rPr>
        <w:t>M</w:t>
      </w:r>
      <w:r w:rsidRPr="00CB1879">
        <w:rPr>
          <w:rFonts w:cs="Arial"/>
        </w:rPr>
        <w:t>anagement.</w:t>
      </w:r>
    </w:p>
    <w:p w:rsidR="007F6DDB" w:rsidRPr="00CB1879" w:rsidRDefault="007F6DDB">
      <w:pPr>
        <w:autoSpaceDE w:val="0"/>
        <w:autoSpaceDN w:val="0"/>
        <w:adjustRightInd w:val="0"/>
        <w:rPr>
          <w:rFonts w:cs="Arial"/>
        </w:rPr>
      </w:pPr>
    </w:p>
    <w:p w:rsidR="00217C2D" w:rsidRPr="00217C2D" w:rsidRDefault="00F26AB8">
      <w:pPr>
        <w:autoSpaceDE w:val="0"/>
        <w:autoSpaceDN w:val="0"/>
        <w:adjustRightInd w:val="0"/>
        <w:rPr>
          <w:rFonts w:cs="Arial"/>
        </w:rPr>
      </w:pPr>
      <w:r>
        <w:rPr>
          <w:rFonts w:cs="Arial"/>
        </w:rPr>
        <w:t>We determine</w:t>
      </w:r>
      <w:r w:rsidR="00217C2D" w:rsidRPr="00217C2D">
        <w:rPr>
          <w:rFonts w:cs="Arial"/>
        </w:rPr>
        <w:t xml:space="preserve"> </w:t>
      </w:r>
      <w:r>
        <w:rPr>
          <w:rFonts w:cs="Arial"/>
        </w:rPr>
        <w:t xml:space="preserve">our </w:t>
      </w:r>
      <w:r w:rsidR="00217C2D" w:rsidRPr="00217C2D">
        <w:rPr>
          <w:rFonts w:cs="Arial"/>
        </w:rPr>
        <w:t xml:space="preserve">competitive success in a number of ways. We look at the federal standards and indicators to learn our ranking in relation to the performance of other public rehabilitation agencies. We compare our library's production and circulation figures with those from previous years to determine trends. We set our own standards for success by looking at such factors as the number of successful case closures, average hourly wage at case closure, </w:t>
      </w:r>
      <w:r w:rsidR="00C51BF4">
        <w:rPr>
          <w:rFonts w:cs="Arial"/>
        </w:rPr>
        <w:t>skills training provided</w:t>
      </w:r>
      <w:r w:rsidR="00D6635E">
        <w:rPr>
          <w:rFonts w:cs="Arial"/>
        </w:rPr>
        <w:t>, and compliance with regulations</w:t>
      </w:r>
      <w:r w:rsidR="00217C2D" w:rsidRPr="00217C2D">
        <w:rPr>
          <w:rFonts w:cs="Arial"/>
        </w:rPr>
        <w:t>.</w:t>
      </w:r>
      <w:r w:rsidR="00217C2D">
        <w:rPr>
          <w:rFonts w:cs="Arial"/>
        </w:rPr>
        <w:t xml:space="preserve"> Results show that the Department is working positively toward achieving its strategic goals of increasing the independence and productivity of blind Iowans and improving access to information for blind Iowans.</w:t>
      </w:r>
    </w:p>
    <w:p w:rsidR="00217C2D" w:rsidRDefault="00217C2D">
      <w:pPr>
        <w:autoSpaceDE w:val="0"/>
        <w:autoSpaceDN w:val="0"/>
        <w:adjustRightInd w:val="0"/>
        <w:rPr>
          <w:rFonts w:cs="Arial"/>
        </w:rPr>
      </w:pPr>
    </w:p>
    <w:p w:rsidR="00914D85" w:rsidRDefault="00D6635E" w:rsidP="00D6635E">
      <w:pPr>
        <w:autoSpaceDE w:val="0"/>
        <w:autoSpaceDN w:val="0"/>
        <w:adjustRightInd w:val="0"/>
        <w:rPr>
          <w:rFonts w:cs="Arial"/>
        </w:rPr>
      </w:pPr>
      <w:r w:rsidRPr="00CB1879">
        <w:rPr>
          <w:rFonts w:cs="Arial"/>
        </w:rPr>
        <w:t>Major accomplishments of the year included</w:t>
      </w:r>
      <w:r w:rsidR="00914D85">
        <w:rPr>
          <w:rFonts w:cs="Arial"/>
        </w:rPr>
        <w:t>:</w:t>
      </w:r>
    </w:p>
    <w:p w:rsidR="00914D85" w:rsidRDefault="00914D85" w:rsidP="00D6635E">
      <w:pPr>
        <w:autoSpaceDE w:val="0"/>
        <w:autoSpaceDN w:val="0"/>
        <w:adjustRightInd w:val="0"/>
        <w:rPr>
          <w:rFonts w:cs="Arial"/>
        </w:rPr>
      </w:pPr>
    </w:p>
    <w:p w:rsidR="00914D85" w:rsidRDefault="00914D85" w:rsidP="00914D85">
      <w:pPr>
        <w:numPr>
          <w:ilvl w:val="0"/>
          <w:numId w:val="5"/>
        </w:numPr>
        <w:autoSpaceDE w:val="0"/>
        <w:autoSpaceDN w:val="0"/>
        <w:adjustRightInd w:val="0"/>
        <w:rPr>
          <w:rFonts w:cs="Arial"/>
        </w:rPr>
      </w:pPr>
      <w:r>
        <w:rPr>
          <w:rFonts w:cs="Arial"/>
        </w:rPr>
        <w:t>T</w:t>
      </w:r>
      <w:r w:rsidR="00A22443">
        <w:rPr>
          <w:rFonts w:cs="Arial"/>
        </w:rPr>
        <w:t xml:space="preserve">he selection of our Library </w:t>
      </w:r>
      <w:r w:rsidR="00DE6505">
        <w:rPr>
          <w:rFonts w:cs="Arial"/>
        </w:rPr>
        <w:t xml:space="preserve">as </w:t>
      </w:r>
      <w:r w:rsidR="00985407">
        <w:rPr>
          <w:rFonts w:cs="Arial"/>
        </w:rPr>
        <w:t xml:space="preserve">one of eight libraries </w:t>
      </w:r>
      <w:r w:rsidR="00DE6505">
        <w:rPr>
          <w:rFonts w:cs="Arial"/>
        </w:rPr>
        <w:t xml:space="preserve">to </w:t>
      </w:r>
      <w:r w:rsidR="00985407">
        <w:rPr>
          <w:rFonts w:cs="Arial"/>
        </w:rPr>
        <w:t>receive the new digital talking book machines and books in digital media from the National Library Service for the Blind and Physically Handicapped</w:t>
      </w:r>
      <w:r w:rsidR="00A22443">
        <w:rPr>
          <w:rFonts w:cs="Arial"/>
        </w:rPr>
        <w:t xml:space="preserve">. </w:t>
      </w:r>
      <w:r w:rsidR="007601B1">
        <w:rPr>
          <w:rFonts w:cs="Arial"/>
        </w:rPr>
        <w:t xml:space="preserve">Priority for distribution </w:t>
      </w:r>
      <w:r w:rsidR="00420406">
        <w:rPr>
          <w:rFonts w:cs="Arial"/>
        </w:rPr>
        <w:t xml:space="preserve">of the machines </w:t>
      </w:r>
      <w:r w:rsidR="00961179">
        <w:rPr>
          <w:rFonts w:cs="Arial"/>
        </w:rPr>
        <w:t xml:space="preserve">is </w:t>
      </w:r>
      <w:r w:rsidR="007601B1">
        <w:rPr>
          <w:rFonts w:cs="Arial"/>
        </w:rPr>
        <w:t xml:space="preserve">given to </w:t>
      </w:r>
      <w:r w:rsidR="00303712">
        <w:rPr>
          <w:rFonts w:cs="Arial"/>
        </w:rPr>
        <w:t xml:space="preserve">Library patrons who are veterans. </w:t>
      </w:r>
    </w:p>
    <w:p w:rsidR="00914D85" w:rsidRDefault="00914D85" w:rsidP="00D6635E">
      <w:pPr>
        <w:autoSpaceDE w:val="0"/>
        <w:autoSpaceDN w:val="0"/>
        <w:adjustRightInd w:val="0"/>
        <w:rPr>
          <w:rFonts w:cs="Arial"/>
        </w:rPr>
      </w:pPr>
    </w:p>
    <w:p w:rsidR="00914D85" w:rsidRDefault="00364E4C" w:rsidP="00914D85">
      <w:pPr>
        <w:numPr>
          <w:ilvl w:val="0"/>
          <w:numId w:val="5"/>
        </w:numPr>
        <w:autoSpaceDE w:val="0"/>
        <w:autoSpaceDN w:val="0"/>
        <w:adjustRightInd w:val="0"/>
        <w:rPr>
          <w:rFonts w:cs="Arial"/>
        </w:rPr>
      </w:pPr>
      <w:r>
        <w:rPr>
          <w:rFonts w:cs="Arial"/>
        </w:rPr>
        <w:t>T</w:t>
      </w:r>
      <w:r w:rsidRPr="00364E4C">
        <w:rPr>
          <w:rFonts w:cs="Arial"/>
        </w:rPr>
        <w:t xml:space="preserve">he Department, the </w:t>
      </w:r>
      <w:smartTag w:uri="urn:schemas-microsoft-com:office:smarttags" w:element="PlaceName">
        <w:r w:rsidRPr="00364E4C">
          <w:rPr>
            <w:rFonts w:cs="Arial"/>
          </w:rPr>
          <w:t>Iowa</w:t>
        </w:r>
      </w:smartTag>
      <w:r w:rsidRPr="00364E4C">
        <w:rPr>
          <w:rFonts w:cs="Arial"/>
        </w:rPr>
        <w:t xml:space="preserve"> </w:t>
      </w:r>
      <w:smartTag w:uri="urn:schemas-microsoft-com:office:smarttags" w:element="PlaceName">
        <w:r w:rsidRPr="00364E4C">
          <w:rPr>
            <w:rFonts w:cs="Arial"/>
          </w:rPr>
          <w:t>Braille</w:t>
        </w:r>
      </w:smartTag>
      <w:r w:rsidRPr="00364E4C">
        <w:rPr>
          <w:rFonts w:cs="Arial"/>
        </w:rPr>
        <w:t xml:space="preserve"> </w:t>
      </w:r>
      <w:smartTag w:uri="urn:schemas-microsoft-com:office:smarttags" w:element="PlaceType">
        <w:r w:rsidRPr="00364E4C">
          <w:rPr>
            <w:rFonts w:cs="Arial"/>
          </w:rPr>
          <w:t>School</w:t>
        </w:r>
      </w:smartTag>
      <w:r w:rsidRPr="00364E4C">
        <w:rPr>
          <w:rFonts w:cs="Arial"/>
        </w:rPr>
        <w:t xml:space="preserve">, and </w:t>
      </w:r>
      <w:r w:rsidR="007904E6">
        <w:rPr>
          <w:rFonts w:cs="Arial"/>
        </w:rPr>
        <w:t xml:space="preserve">the </w:t>
      </w:r>
      <w:r w:rsidRPr="00364E4C">
        <w:rPr>
          <w:rFonts w:cs="Arial"/>
        </w:rPr>
        <w:t xml:space="preserve">Department of Education </w:t>
      </w:r>
      <w:r w:rsidR="00051B56">
        <w:rPr>
          <w:rFonts w:cs="Arial"/>
        </w:rPr>
        <w:t xml:space="preserve">have </w:t>
      </w:r>
      <w:r w:rsidR="00273173">
        <w:rPr>
          <w:rFonts w:cs="Arial"/>
        </w:rPr>
        <w:t xml:space="preserve">been </w:t>
      </w:r>
      <w:r w:rsidR="00D65BCD">
        <w:rPr>
          <w:rFonts w:cs="Arial"/>
        </w:rPr>
        <w:t>promoting</w:t>
      </w:r>
      <w:r w:rsidR="00273173">
        <w:rPr>
          <w:rFonts w:cs="Arial"/>
        </w:rPr>
        <w:t xml:space="preserve"> the </w:t>
      </w:r>
      <w:r w:rsidR="00725CB2">
        <w:rPr>
          <w:rFonts w:cs="Arial"/>
        </w:rPr>
        <w:t xml:space="preserve">new </w:t>
      </w:r>
      <w:r w:rsidR="00273173">
        <w:rPr>
          <w:rFonts w:cs="Arial"/>
        </w:rPr>
        <w:t>expanded core curriculum</w:t>
      </w:r>
      <w:r w:rsidR="0037735B">
        <w:rPr>
          <w:rFonts w:cs="Arial"/>
        </w:rPr>
        <w:t xml:space="preserve"> as part of their </w:t>
      </w:r>
      <w:r w:rsidR="00051B56">
        <w:rPr>
          <w:rFonts w:cs="Arial"/>
        </w:rPr>
        <w:t xml:space="preserve">continued </w:t>
      </w:r>
      <w:r w:rsidRPr="00364E4C">
        <w:rPr>
          <w:rFonts w:cs="Arial"/>
        </w:rPr>
        <w:t>effort</w:t>
      </w:r>
      <w:r>
        <w:rPr>
          <w:rFonts w:cs="Arial"/>
        </w:rPr>
        <w:t>s</w:t>
      </w:r>
      <w:r w:rsidRPr="00364E4C">
        <w:rPr>
          <w:rFonts w:cs="Arial"/>
        </w:rPr>
        <w:t xml:space="preserve"> to improve the coordination and delivery of services to blind and visually impaired </w:t>
      </w:r>
      <w:r>
        <w:rPr>
          <w:rFonts w:cs="Arial"/>
        </w:rPr>
        <w:t>students</w:t>
      </w:r>
      <w:r w:rsidRPr="00364E4C">
        <w:rPr>
          <w:rFonts w:cs="Arial"/>
        </w:rPr>
        <w:t xml:space="preserve"> in </w:t>
      </w:r>
      <w:smartTag w:uri="urn:schemas-microsoft-com:office:smarttags" w:element="State">
        <w:smartTag w:uri="urn:schemas-microsoft-com:office:smarttags" w:element="place">
          <w:r w:rsidRPr="00364E4C">
            <w:rPr>
              <w:rFonts w:cs="Arial"/>
            </w:rPr>
            <w:t>Iowa</w:t>
          </w:r>
        </w:smartTag>
      </w:smartTag>
      <w:r w:rsidRPr="00364E4C">
        <w:rPr>
          <w:rFonts w:cs="Arial"/>
        </w:rPr>
        <w:t>.</w:t>
      </w:r>
    </w:p>
    <w:p w:rsidR="00914D85" w:rsidRDefault="00914D85" w:rsidP="00D6635E">
      <w:pPr>
        <w:autoSpaceDE w:val="0"/>
        <w:autoSpaceDN w:val="0"/>
        <w:adjustRightInd w:val="0"/>
        <w:rPr>
          <w:rFonts w:cs="Arial"/>
        </w:rPr>
      </w:pPr>
    </w:p>
    <w:p w:rsidR="00914D85" w:rsidRDefault="00611E98" w:rsidP="00914D85">
      <w:pPr>
        <w:numPr>
          <w:ilvl w:val="0"/>
          <w:numId w:val="5"/>
        </w:numPr>
        <w:autoSpaceDE w:val="0"/>
        <w:autoSpaceDN w:val="0"/>
        <w:adjustRightInd w:val="0"/>
        <w:rPr>
          <w:rFonts w:cs="Arial"/>
        </w:rPr>
      </w:pPr>
      <w:r>
        <w:rPr>
          <w:rFonts w:cs="Arial"/>
        </w:rPr>
        <w:t xml:space="preserve">The Department's five-year grant funded Pathfinders </w:t>
      </w:r>
      <w:r w:rsidR="000250DF">
        <w:rPr>
          <w:rFonts w:cs="Arial"/>
        </w:rPr>
        <w:t>m</w:t>
      </w:r>
      <w:r>
        <w:rPr>
          <w:rFonts w:cs="Arial"/>
        </w:rPr>
        <w:t xml:space="preserve">entoring program ended this year. A total of </w:t>
      </w:r>
      <w:r w:rsidR="001F6BDA">
        <w:rPr>
          <w:rFonts w:cs="Arial"/>
        </w:rPr>
        <w:t>49</w:t>
      </w:r>
      <w:r>
        <w:rPr>
          <w:rFonts w:cs="Arial"/>
        </w:rPr>
        <w:t xml:space="preserve"> blind youths aged 16-26 were paired with successful blind adult mentors. Assessments of the program clearly showed that </w:t>
      </w:r>
      <w:r w:rsidRPr="00611E98">
        <w:rPr>
          <w:rFonts w:cs="Arial"/>
        </w:rPr>
        <w:t xml:space="preserve">participation in the program </w:t>
      </w:r>
      <w:r w:rsidR="001F6BDA">
        <w:rPr>
          <w:rFonts w:cs="Arial"/>
        </w:rPr>
        <w:t>had</w:t>
      </w:r>
      <w:r w:rsidRPr="00611E98">
        <w:rPr>
          <w:rFonts w:cs="Arial"/>
        </w:rPr>
        <w:t xml:space="preserve"> a measurable positive effect on the youth involved.</w:t>
      </w:r>
      <w:r w:rsidR="00364E4C">
        <w:rPr>
          <w:rFonts w:cs="Arial"/>
        </w:rPr>
        <w:t xml:space="preserve"> </w:t>
      </w:r>
    </w:p>
    <w:p w:rsidR="00914D85" w:rsidRDefault="00914D85" w:rsidP="00D6635E">
      <w:pPr>
        <w:autoSpaceDE w:val="0"/>
        <w:autoSpaceDN w:val="0"/>
        <w:adjustRightInd w:val="0"/>
        <w:rPr>
          <w:rFonts w:cs="Arial"/>
        </w:rPr>
      </w:pPr>
    </w:p>
    <w:p w:rsidR="00D6635E" w:rsidRPr="00364E4C" w:rsidRDefault="00364E4C" w:rsidP="00914D85">
      <w:pPr>
        <w:numPr>
          <w:ilvl w:val="0"/>
          <w:numId w:val="5"/>
        </w:numPr>
        <w:autoSpaceDE w:val="0"/>
        <w:autoSpaceDN w:val="0"/>
        <w:adjustRightInd w:val="0"/>
        <w:rPr>
          <w:rFonts w:cs="Arial"/>
        </w:rPr>
      </w:pPr>
      <w:r>
        <w:rPr>
          <w:rFonts w:cs="Arial"/>
        </w:rPr>
        <w:t>Finally</w:t>
      </w:r>
      <w:r w:rsidR="00E92170">
        <w:rPr>
          <w:rFonts w:cs="Arial"/>
        </w:rPr>
        <w:t>, e</w:t>
      </w:r>
      <w:r w:rsidR="00D6635E" w:rsidRPr="00CB1879">
        <w:rPr>
          <w:rFonts w:cs="Arial"/>
        </w:rPr>
        <w:t xml:space="preserve">arnings ratios and the percentage of employment for vocational rehabilitation clients of the Department </w:t>
      </w:r>
      <w:r w:rsidR="002E7080">
        <w:rPr>
          <w:rFonts w:cs="Arial"/>
        </w:rPr>
        <w:t xml:space="preserve">are </w:t>
      </w:r>
      <w:r w:rsidR="00D6635E" w:rsidRPr="00CB1879">
        <w:rPr>
          <w:rFonts w:cs="Arial"/>
        </w:rPr>
        <w:t>among the best in the nation, as measured by the U.S. Rehabilitation Services Administration</w:t>
      </w:r>
      <w:r w:rsidR="000C1238">
        <w:rPr>
          <w:rFonts w:cs="Arial"/>
        </w:rPr>
        <w:t xml:space="preserve">'s </w:t>
      </w:r>
      <w:r w:rsidR="00D6635E" w:rsidRPr="00CB1879">
        <w:rPr>
          <w:rFonts w:cs="Arial"/>
        </w:rPr>
        <w:t xml:space="preserve">standards and indicators for the year ended </w:t>
      </w:r>
      <w:r w:rsidR="000C1238">
        <w:rPr>
          <w:rFonts w:cs="Arial"/>
        </w:rPr>
        <w:t>September 30, 2007</w:t>
      </w:r>
      <w:r w:rsidR="00D6635E" w:rsidRPr="00CB1879">
        <w:rPr>
          <w:rFonts w:cs="Arial"/>
        </w:rPr>
        <w:t xml:space="preserve">. </w:t>
      </w:r>
    </w:p>
    <w:p w:rsidR="00D6635E" w:rsidRPr="00CB1879" w:rsidRDefault="00D6635E">
      <w:pPr>
        <w:autoSpaceDE w:val="0"/>
        <w:autoSpaceDN w:val="0"/>
        <w:adjustRightInd w:val="0"/>
        <w:rPr>
          <w:rFonts w:cs="Arial"/>
        </w:rPr>
      </w:pPr>
    </w:p>
    <w:p w:rsidR="008815B2" w:rsidRDefault="007F6DDB">
      <w:pPr>
        <w:autoSpaceDE w:val="0"/>
        <w:autoSpaceDN w:val="0"/>
        <w:adjustRightInd w:val="0"/>
        <w:rPr>
          <w:rFonts w:cs="Arial"/>
        </w:rPr>
      </w:pPr>
      <w:r w:rsidRPr="00CB1879">
        <w:rPr>
          <w:rFonts w:cs="Arial"/>
        </w:rPr>
        <w:t xml:space="preserve">Overall, we met or exceeded </w:t>
      </w:r>
      <w:r w:rsidR="001C1E49">
        <w:rPr>
          <w:rFonts w:cs="Arial"/>
        </w:rPr>
        <w:t>13</w:t>
      </w:r>
      <w:r w:rsidR="002E6AFC">
        <w:rPr>
          <w:rFonts w:cs="Arial"/>
        </w:rPr>
        <w:t xml:space="preserve"> </w:t>
      </w:r>
      <w:r w:rsidRPr="00CB1879">
        <w:rPr>
          <w:rFonts w:cs="Arial"/>
        </w:rPr>
        <w:t xml:space="preserve">of </w:t>
      </w:r>
      <w:r w:rsidR="001F46B0">
        <w:rPr>
          <w:rFonts w:cs="Arial"/>
        </w:rPr>
        <w:t>18</w:t>
      </w:r>
      <w:r w:rsidRPr="00CB1879">
        <w:rPr>
          <w:rFonts w:cs="Arial"/>
        </w:rPr>
        <w:t xml:space="preserve"> targets included in this report. </w:t>
      </w:r>
      <w:r w:rsidR="002304D9">
        <w:rPr>
          <w:rFonts w:cs="Arial"/>
        </w:rPr>
        <w:t xml:space="preserve">A discussion of the Department's services, customers, </w:t>
      </w:r>
      <w:r w:rsidR="00984988">
        <w:rPr>
          <w:rFonts w:cs="Arial"/>
        </w:rPr>
        <w:t>and organizational</w:t>
      </w:r>
      <w:r w:rsidR="009612FB">
        <w:rPr>
          <w:rFonts w:cs="Arial"/>
        </w:rPr>
        <w:t xml:space="preserve"> structure, </w:t>
      </w:r>
      <w:r w:rsidR="00984988">
        <w:rPr>
          <w:rFonts w:cs="Arial"/>
        </w:rPr>
        <w:t xml:space="preserve">and </w:t>
      </w:r>
      <w:r w:rsidR="009612FB">
        <w:rPr>
          <w:rFonts w:cs="Arial"/>
        </w:rPr>
        <w:t>budget</w:t>
      </w:r>
      <w:r w:rsidR="00EA30F8">
        <w:rPr>
          <w:rFonts w:cs="Arial"/>
        </w:rPr>
        <w:t xml:space="preserve"> </w:t>
      </w:r>
      <w:r w:rsidR="002304D9">
        <w:rPr>
          <w:rFonts w:cs="Arial"/>
        </w:rPr>
        <w:t>appears in the</w:t>
      </w:r>
      <w:r w:rsidRPr="00CB1879">
        <w:rPr>
          <w:rFonts w:cs="Arial"/>
        </w:rPr>
        <w:t xml:space="preserve"> "Department Overview" that follows.</w:t>
      </w:r>
      <w:r w:rsidR="007904E6">
        <w:rPr>
          <w:rFonts w:cs="Arial"/>
        </w:rPr>
        <w:t xml:space="preserve"> </w:t>
      </w:r>
      <w:r w:rsidR="00984988">
        <w:rPr>
          <w:rFonts w:cs="Arial"/>
        </w:rPr>
        <w:t>Information pertaining to performance results appears in the final section of this document.</w:t>
      </w:r>
    </w:p>
    <w:p w:rsidR="008815B2" w:rsidRDefault="008815B2">
      <w:pPr>
        <w:autoSpaceDE w:val="0"/>
        <w:autoSpaceDN w:val="0"/>
        <w:adjustRightInd w:val="0"/>
        <w:rPr>
          <w:rFonts w:cs="Arial"/>
        </w:rPr>
      </w:pPr>
    </w:p>
    <w:p w:rsidR="003513E3" w:rsidRDefault="003513E3">
      <w:pPr>
        <w:autoSpaceDE w:val="0"/>
        <w:autoSpaceDN w:val="0"/>
        <w:adjustRightInd w:val="0"/>
        <w:rPr>
          <w:rFonts w:cs="Arial"/>
        </w:rPr>
      </w:pPr>
      <w:r w:rsidRPr="00CB1879">
        <w:rPr>
          <w:rFonts w:cs="Arial"/>
        </w:rPr>
        <w:t>The success of the Department's programs is evident in the success achieved by blind Iowans. It is reflected in the many blind persons who can be seen traveling about independently, going to their jobs and to the community and family activities in which they participate.</w:t>
      </w:r>
    </w:p>
    <w:p w:rsidR="003513E3" w:rsidRPr="00CB1879" w:rsidRDefault="003513E3">
      <w:pPr>
        <w:autoSpaceDE w:val="0"/>
        <w:autoSpaceDN w:val="0"/>
        <w:adjustRightInd w:val="0"/>
        <w:rPr>
          <w:rFonts w:cs="Arial"/>
        </w:rPr>
      </w:pPr>
    </w:p>
    <w:p w:rsidR="007F6DDB" w:rsidRPr="00CB1879" w:rsidRDefault="007F6DDB">
      <w:pPr>
        <w:autoSpaceDE w:val="0"/>
        <w:autoSpaceDN w:val="0"/>
        <w:adjustRightInd w:val="0"/>
        <w:rPr>
          <w:rFonts w:cs="Arial"/>
        </w:rPr>
      </w:pPr>
      <w:r w:rsidRPr="00CB1879">
        <w:rPr>
          <w:rFonts w:cs="Arial"/>
        </w:rPr>
        <w:t>Sincerely,</w:t>
      </w:r>
    </w:p>
    <w:p w:rsidR="007F6DDB" w:rsidRPr="00CB1879" w:rsidRDefault="007F6DDB">
      <w:pPr>
        <w:autoSpaceDE w:val="0"/>
        <w:autoSpaceDN w:val="0"/>
        <w:adjustRightInd w:val="0"/>
        <w:rPr>
          <w:rFonts w:cs="Arial"/>
        </w:rPr>
      </w:pPr>
    </w:p>
    <w:p w:rsidR="00FC7C59" w:rsidRDefault="000A724F">
      <w:pPr>
        <w:autoSpaceDE w:val="0"/>
        <w:autoSpaceDN w:val="0"/>
        <w:adjustRightInd w:val="0"/>
        <w:rPr>
          <w:rFonts w:cs="Arial"/>
        </w:rPr>
      </w:pPr>
      <w:r>
        <w:rPr>
          <w:rFonts w:cs="Arial"/>
        </w:rPr>
        <w:t>Karen A. Keninger</w:t>
      </w:r>
      <w:r w:rsidR="00FC7C59">
        <w:rPr>
          <w:rFonts w:cs="Arial"/>
        </w:rPr>
        <w:t xml:space="preserve">, </w:t>
      </w:r>
      <w:r w:rsidR="007F6DDB" w:rsidRPr="00CB1879">
        <w:rPr>
          <w:rFonts w:cs="Arial"/>
        </w:rPr>
        <w:t>Director</w:t>
      </w:r>
    </w:p>
    <w:p w:rsidR="007F6DDB" w:rsidRPr="00CB1879" w:rsidRDefault="007F6DDB">
      <w:pPr>
        <w:autoSpaceDE w:val="0"/>
        <w:autoSpaceDN w:val="0"/>
        <w:adjustRightInd w:val="0"/>
        <w:rPr>
          <w:rFonts w:cs="Arial"/>
        </w:rPr>
      </w:pPr>
      <w:r w:rsidRPr="00CB1879">
        <w:rPr>
          <w:rFonts w:cs="Arial"/>
        </w:rPr>
        <w:t>Iowa Department for the Blind</w:t>
      </w:r>
    </w:p>
    <w:p w:rsidR="005F246A" w:rsidRPr="00CB1879" w:rsidRDefault="005F246A">
      <w:pPr>
        <w:autoSpaceDE w:val="0"/>
        <w:autoSpaceDN w:val="0"/>
        <w:adjustRightInd w:val="0"/>
        <w:rPr>
          <w:rFonts w:cs="Arial"/>
          <w:b/>
          <w:bCs/>
        </w:rPr>
        <w:sectPr w:rsidR="005F246A" w:rsidRPr="00CB1879" w:rsidSect="009D3C00">
          <w:headerReference w:type="default" r:id="rId10"/>
          <w:footerReference w:type="even" r:id="rId11"/>
          <w:footerReference w:type="default" r:id="rId12"/>
          <w:footerReference w:type="first" r:id="rId13"/>
          <w:pgSz w:w="12240" w:h="15840" w:code="1"/>
          <w:pgMar w:top="1440" w:right="1440" w:bottom="1440" w:left="1440" w:header="720" w:footer="720" w:gutter="0"/>
          <w:paperSrc w:first="15" w:other="15"/>
          <w:pgNumType w:fmt="lowerRoman" w:start="1"/>
          <w:cols w:space="720"/>
          <w:titlePg/>
          <w:docGrid w:linePitch="360"/>
        </w:sectPr>
      </w:pPr>
    </w:p>
    <w:p w:rsidR="007F6DDB" w:rsidRPr="00CB1879" w:rsidRDefault="007F6DDB" w:rsidP="00494D7A">
      <w:pPr>
        <w:pStyle w:val="Heading1"/>
        <w:jc w:val="center"/>
        <w:rPr>
          <w:sz w:val="32"/>
          <w:szCs w:val="32"/>
        </w:rPr>
      </w:pPr>
      <w:bookmarkStart w:id="1" w:name="_Toc216776199"/>
      <w:r w:rsidRPr="00CB1879">
        <w:rPr>
          <w:sz w:val="32"/>
          <w:szCs w:val="32"/>
        </w:rPr>
        <w:lastRenderedPageBreak/>
        <w:t>Department Overview</w:t>
      </w:r>
      <w:bookmarkEnd w:id="1"/>
    </w:p>
    <w:p w:rsidR="007F6DDB" w:rsidRPr="00CB1879" w:rsidRDefault="007F6DDB">
      <w:pPr>
        <w:autoSpaceDE w:val="0"/>
        <w:autoSpaceDN w:val="0"/>
        <w:adjustRightInd w:val="0"/>
        <w:rPr>
          <w:rFonts w:cs="Arial"/>
          <w:b/>
          <w:bCs/>
          <w:szCs w:val="28"/>
        </w:rPr>
      </w:pPr>
    </w:p>
    <w:p w:rsidR="007F6DDB" w:rsidRPr="00CB1879" w:rsidRDefault="007F6DDB">
      <w:pPr>
        <w:autoSpaceDE w:val="0"/>
        <w:autoSpaceDN w:val="0"/>
        <w:adjustRightInd w:val="0"/>
        <w:rPr>
          <w:rFonts w:cs="Arial"/>
        </w:rPr>
      </w:pPr>
      <w:r w:rsidRPr="00CB1879">
        <w:rPr>
          <w:rFonts w:cs="Arial"/>
        </w:rPr>
        <w:t xml:space="preserve">The Iowa Department for the Blind is the state agency charged with providing vocational rehabilitation, independent living, library, and other essential services to Iowans who are blind so that they can live independently and work competitively. The policies and procedures of the Department are grounded in state and federal law, including sections 216B, 216C, and 216D of the </w:t>
      </w:r>
      <w:r w:rsidRPr="00CB1879">
        <w:rPr>
          <w:rFonts w:cs="Arial"/>
          <w:i/>
        </w:rPr>
        <w:t>Code of Iowa</w:t>
      </w:r>
      <w:r w:rsidRPr="00CB1879">
        <w:rPr>
          <w:rFonts w:cs="Arial"/>
        </w:rPr>
        <w:t>, the Rehabilitation Act of 1973, as Amended, and the Randolph-Sheppard Act.</w:t>
      </w:r>
    </w:p>
    <w:p w:rsidR="007F6DDB" w:rsidRPr="00CB1879" w:rsidRDefault="007F6DDB">
      <w:pPr>
        <w:autoSpaceDE w:val="0"/>
        <w:autoSpaceDN w:val="0"/>
        <w:adjustRightInd w:val="0"/>
        <w:rPr>
          <w:rFonts w:cs="Arial"/>
        </w:rPr>
      </w:pPr>
    </w:p>
    <w:p w:rsidR="007D694E" w:rsidRPr="00CB1879" w:rsidRDefault="007D694E" w:rsidP="00CB1879">
      <w:pPr>
        <w:pStyle w:val="StyleStyleHeading2LeftArial"/>
        <w:sectPr w:rsidR="007D694E" w:rsidRPr="00CB1879" w:rsidSect="005F246A">
          <w:headerReference w:type="default" r:id="rId14"/>
          <w:footerReference w:type="default" r:id="rId15"/>
          <w:pgSz w:w="12240" w:h="15840" w:code="1"/>
          <w:pgMar w:top="1440" w:right="1440" w:bottom="1440" w:left="1440" w:header="720" w:footer="720" w:gutter="0"/>
          <w:paperSrc w:first="15" w:other="15"/>
          <w:pgNumType w:start="1"/>
          <w:cols w:space="720"/>
          <w:docGrid w:linePitch="360"/>
        </w:sectPr>
      </w:pPr>
    </w:p>
    <w:p w:rsidR="00494D7A" w:rsidRPr="00CB1879" w:rsidRDefault="00494D7A" w:rsidP="004474C9">
      <w:pPr>
        <w:pStyle w:val="Heading2"/>
        <w:jc w:val="left"/>
      </w:pPr>
      <w:bookmarkStart w:id="2" w:name="_Toc216776200"/>
      <w:smartTag w:uri="urn:schemas-microsoft-com:office:smarttags" w:element="place">
        <w:smartTag w:uri="urn:schemas-microsoft-com:office:smarttags" w:element="City">
          <w:r w:rsidRPr="00CB1879">
            <w:lastRenderedPageBreak/>
            <w:t>Mission</w:t>
          </w:r>
        </w:smartTag>
      </w:smartTag>
      <w:r w:rsidRPr="00CB1879">
        <w:t xml:space="preserve"> and Vision</w:t>
      </w:r>
      <w:bookmarkEnd w:id="2"/>
    </w:p>
    <w:p w:rsidR="007F6DDB" w:rsidRPr="00CB1879" w:rsidRDefault="00353005" w:rsidP="007D694E">
      <w:pPr>
        <w:rPr>
          <w:rFonts w:cs="Arial"/>
        </w:rPr>
      </w:pPr>
      <w:r w:rsidRPr="00CB1879">
        <w:rPr>
          <w:rFonts w:cs="Arial"/>
        </w:rPr>
        <w:t>T</w:t>
      </w:r>
      <w:r w:rsidR="007F6DDB" w:rsidRPr="00CB1879">
        <w:rPr>
          <w:rFonts w:cs="Arial"/>
        </w:rPr>
        <w:t xml:space="preserve">he Department for the Blind is the means for persons who are blind to obtain for themselves universal accessibility and full participation as citizens in whatever roles they may choose, including roles that improve </w:t>
      </w:r>
      <w:smartTag w:uri="urn:schemas-microsoft-com:office:smarttags" w:element="place">
        <w:smartTag w:uri="urn:schemas-microsoft-com:office:smarttags" w:element="State">
          <w:r w:rsidR="007F6DDB" w:rsidRPr="00CB1879">
            <w:rPr>
              <w:rFonts w:cs="Arial"/>
            </w:rPr>
            <w:t>Iowa</w:t>
          </w:r>
        </w:smartTag>
      </w:smartTag>
      <w:r w:rsidR="007F6DDB" w:rsidRPr="00CB1879">
        <w:rPr>
          <w:rFonts w:cs="Arial"/>
        </w:rPr>
        <w:t>’s economic growth.</w:t>
      </w:r>
    </w:p>
    <w:p w:rsidR="007D694E" w:rsidRPr="00CB1879" w:rsidRDefault="007D694E" w:rsidP="007D694E">
      <w:pPr>
        <w:rPr>
          <w:rFonts w:eastAsia="Arial Unicode MS" w:cs="Arial"/>
        </w:rPr>
      </w:pPr>
    </w:p>
    <w:p w:rsidR="007F6DDB" w:rsidRPr="00CB1879" w:rsidRDefault="007F6DDB">
      <w:pPr>
        <w:autoSpaceDE w:val="0"/>
        <w:autoSpaceDN w:val="0"/>
        <w:adjustRightInd w:val="0"/>
        <w:rPr>
          <w:rFonts w:cs="Arial"/>
        </w:rPr>
      </w:pPr>
      <w:r w:rsidRPr="00CB1879">
        <w:rPr>
          <w:rFonts w:cs="Arial"/>
        </w:rPr>
        <w:t>The Department's philosophy of blindness is based upon the belief that, "It is okay to be blind." In fact, this concept is also our vision. The real problems of blindness do not lie in the physical loss of eyesight but in the misconceptions about blindness widely held by the general public and by many blind persons themselves. Because of these misconceptions, people who are blind are subject to discrimination that prevents them from achieving full integration into the economic and social life of their communities. Blind persons are individuals, and their ability to live independently and work competitively is contingent largely upon the effectiveness of the rehabilitation training they receive and the opportunities available to them. If dealt with properly, the effect of blindness on an individual's life can be reduced to the level of a mere characteristic with nuisance value.</w:t>
      </w:r>
    </w:p>
    <w:p w:rsidR="00F50E87" w:rsidRPr="00CB1879" w:rsidRDefault="00F50E87">
      <w:pPr>
        <w:autoSpaceDE w:val="0"/>
        <w:autoSpaceDN w:val="0"/>
        <w:adjustRightInd w:val="0"/>
        <w:rPr>
          <w:rFonts w:cs="Arial"/>
        </w:rPr>
      </w:pPr>
    </w:p>
    <w:p w:rsidR="00494D7A" w:rsidRPr="00CB1879" w:rsidRDefault="00494D7A" w:rsidP="004474C9">
      <w:pPr>
        <w:pStyle w:val="Heading2"/>
        <w:jc w:val="left"/>
      </w:pPr>
      <w:bookmarkStart w:id="3" w:name="_Toc216776201"/>
      <w:r w:rsidRPr="00CB1879">
        <w:t>Guiding Principles</w:t>
      </w:r>
      <w:bookmarkEnd w:id="3"/>
    </w:p>
    <w:p w:rsidR="00535D35" w:rsidRPr="00CB1879" w:rsidRDefault="007F6DDB">
      <w:pPr>
        <w:autoSpaceDE w:val="0"/>
        <w:autoSpaceDN w:val="0"/>
        <w:adjustRightInd w:val="0"/>
        <w:rPr>
          <w:rFonts w:cs="Arial"/>
        </w:rPr>
      </w:pPr>
      <w:r w:rsidRPr="00CB1879">
        <w:rPr>
          <w:rFonts w:cs="Arial"/>
        </w:rPr>
        <w:t xml:space="preserve">The Department's values and principles, which stem from </w:t>
      </w:r>
      <w:r w:rsidR="007D694E" w:rsidRPr="00CB1879">
        <w:rPr>
          <w:rFonts w:cs="Arial"/>
        </w:rPr>
        <w:t>its</w:t>
      </w:r>
      <w:r w:rsidRPr="00CB1879">
        <w:rPr>
          <w:rFonts w:cs="Arial"/>
        </w:rPr>
        <w:t xml:space="preserve"> positive philosophy </w:t>
      </w:r>
      <w:r w:rsidRPr="00CB1879">
        <w:rPr>
          <w:rFonts w:cs="Arial"/>
        </w:rPr>
        <w:lastRenderedPageBreak/>
        <w:t xml:space="preserve">of blindness, are the driving force of our agency. </w:t>
      </w:r>
      <w:r w:rsidR="007D694E" w:rsidRPr="00CB1879">
        <w:rPr>
          <w:rFonts w:cs="Arial"/>
        </w:rPr>
        <w:t xml:space="preserve"> </w:t>
      </w:r>
    </w:p>
    <w:p w:rsidR="00535D35" w:rsidRPr="00CB1879" w:rsidRDefault="00535D35">
      <w:pPr>
        <w:autoSpaceDE w:val="0"/>
        <w:autoSpaceDN w:val="0"/>
        <w:adjustRightInd w:val="0"/>
        <w:rPr>
          <w:rFonts w:cs="Arial"/>
        </w:rPr>
      </w:pPr>
    </w:p>
    <w:p w:rsidR="007F6DDB" w:rsidRPr="00CB1879" w:rsidRDefault="007F6DDB">
      <w:pPr>
        <w:autoSpaceDE w:val="0"/>
        <w:autoSpaceDN w:val="0"/>
        <w:adjustRightInd w:val="0"/>
        <w:rPr>
          <w:rFonts w:cs="Arial"/>
        </w:rPr>
      </w:pPr>
      <w:r w:rsidRPr="00CB1879">
        <w:rPr>
          <w:rFonts w:cs="Arial"/>
        </w:rPr>
        <w:t>We affirm that:</w:t>
      </w:r>
      <w:r w:rsidR="000A7D19" w:rsidRPr="00CB1879">
        <w:rPr>
          <w:rFonts w:cs="Arial"/>
        </w:rPr>
        <w:br/>
      </w:r>
    </w:p>
    <w:p w:rsidR="007F6DDB" w:rsidRPr="00CB1879" w:rsidRDefault="000A7D19" w:rsidP="00651F96">
      <w:pPr>
        <w:numPr>
          <w:ilvl w:val="0"/>
          <w:numId w:val="1"/>
        </w:numPr>
        <w:tabs>
          <w:tab w:val="clear" w:pos="720"/>
        </w:tabs>
        <w:autoSpaceDE w:val="0"/>
        <w:autoSpaceDN w:val="0"/>
        <w:adjustRightInd w:val="0"/>
        <w:ind w:left="360"/>
        <w:rPr>
          <w:rFonts w:cs="Arial"/>
        </w:rPr>
      </w:pPr>
      <w:r w:rsidRPr="00CB1879">
        <w:rPr>
          <w:rFonts w:cs="Arial"/>
        </w:rPr>
        <w:t>T</w:t>
      </w:r>
      <w:r w:rsidR="007F6DDB" w:rsidRPr="00CB1879">
        <w:rPr>
          <w:rFonts w:cs="Arial"/>
        </w:rPr>
        <w:t>he Department must operate on the demonstrated truth that blindness need not be a barrier to leading a full life as a first-class citizen in society;</w:t>
      </w:r>
      <w:r w:rsidRPr="00CB1879">
        <w:rPr>
          <w:rFonts w:cs="Arial"/>
        </w:rPr>
        <w:br/>
      </w:r>
    </w:p>
    <w:p w:rsidR="007F6DDB" w:rsidRPr="00CB1879" w:rsidRDefault="000A7D19" w:rsidP="00651F96">
      <w:pPr>
        <w:numPr>
          <w:ilvl w:val="0"/>
          <w:numId w:val="1"/>
        </w:numPr>
        <w:tabs>
          <w:tab w:val="clear" w:pos="720"/>
        </w:tabs>
        <w:autoSpaceDE w:val="0"/>
        <w:autoSpaceDN w:val="0"/>
        <w:adjustRightInd w:val="0"/>
        <w:ind w:left="360"/>
        <w:rPr>
          <w:rFonts w:cs="Arial"/>
        </w:rPr>
      </w:pPr>
      <w:r w:rsidRPr="00CB1879">
        <w:rPr>
          <w:rFonts w:cs="Arial"/>
        </w:rPr>
        <w:t>B</w:t>
      </w:r>
      <w:r w:rsidR="007F6DDB" w:rsidRPr="00CB1879">
        <w:rPr>
          <w:rFonts w:cs="Arial"/>
        </w:rPr>
        <w:t>lind persons have the same rights and responsibilities as all other citizens to self-determination, including the right to enjoy full integration into all aspects of society;</w:t>
      </w:r>
      <w:r w:rsidRPr="00CB1879">
        <w:rPr>
          <w:rFonts w:cs="Arial"/>
        </w:rPr>
        <w:br/>
      </w:r>
    </w:p>
    <w:p w:rsidR="007F6DDB" w:rsidRPr="00CB1879" w:rsidRDefault="000A7D19" w:rsidP="00651F96">
      <w:pPr>
        <w:numPr>
          <w:ilvl w:val="0"/>
          <w:numId w:val="1"/>
        </w:numPr>
        <w:tabs>
          <w:tab w:val="clear" w:pos="720"/>
        </w:tabs>
        <w:autoSpaceDE w:val="0"/>
        <w:autoSpaceDN w:val="0"/>
        <w:adjustRightInd w:val="0"/>
        <w:ind w:left="360"/>
        <w:rPr>
          <w:rFonts w:cs="Arial"/>
        </w:rPr>
      </w:pPr>
      <w:r w:rsidRPr="00CB1879">
        <w:rPr>
          <w:rFonts w:cs="Arial"/>
        </w:rPr>
        <w:t>B</w:t>
      </w:r>
      <w:r w:rsidR="007F6DDB" w:rsidRPr="00CB1879">
        <w:rPr>
          <w:rFonts w:cs="Arial"/>
        </w:rPr>
        <w:t>lind persons must overcome the misconceptions and the discrimination that result from their status as a minority group;</w:t>
      </w:r>
      <w:r w:rsidRPr="00CB1879">
        <w:rPr>
          <w:rFonts w:cs="Arial"/>
        </w:rPr>
        <w:br/>
      </w:r>
    </w:p>
    <w:p w:rsidR="007F6DDB" w:rsidRPr="00CB1879" w:rsidRDefault="000A7D19" w:rsidP="00651F96">
      <w:pPr>
        <w:numPr>
          <w:ilvl w:val="0"/>
          <w:numId w:val="1"/>
        </w:numPr>
        <w:tabs>
          <w:tab w:val="clear" w:pos="720"/>
        </w:tabs>
        <w:autoSpaceDE w:val="0"/>
        <w:autoSpaceDN w:val="0"/>
        <w:adjustRightInd w:val="0"/>
        <w:ind w:left="360"/>
        <w:rPr>
          <w:rFonts w:cs="Arial"/>
        </w:rPr>
      </w:pPr>
      <w:r w:rsidRPr="00CB1879">
        <w:rPr>
          <w:rFonts w:cs="Arial"/>
        </w:rPr>
        <w:t>A</w:t>
      </w:r>
      <w:r w:rsidR="007F6DDB" w:rsidRPr="00CB1879">
        <w:rPr>
          <w:rFonts w:cs="Arial"/>
        </w:rPr>
        <w:t>gencies and programs serving blind persons must help blind individuals and organizations succeed in fulfilling their aspiration</w:t>
      </w:r>
      <w:r w:rsidRPr="00CB1879">
        <w:rPr>
          <w:rFonts w:cs="Arial"/>
        </w:rPr>
        <w:t>;</w:t>
      </w:r>
      <w:r w:rsidRPr="00CB1879">
        <w:rPr>
          <w:rFonts w:cs="Arial"/>
        </w:rPr>
        <w:br/>
      </w:r>
    </w:p>
    <w:p w:rsidR="007F6DDB" w:rsidRPr="00CB1879" w:rsidRDefault="000A7D19" w:rsidP="00651F96">
      <w:pPr>
        <w:numPr>
          <w:ilvl w:val="0"/>
          <w:numId w:val="1"/>
        </w:numPr>
        <w:tabs>
          <w:tab w:val="clear" w:pos="720"/>
        </w:tabs>
        <w:autoSpaceDE w:val="0"/>
        <w:autoSpaceDN w:val="0"/>
        <w:adjustRightInd w:val="0"/>
        <w:ind w:left="360"/>
        <w:rPr>
          <w:rFonts w:cs="Arial"/>
        </w:rPr>
      </w:pPr>
      <w:r w:rsidRPr="00CB1879">
        <w:rPr>
          <w:rFonts w:cs="Arial"/>
        </w:rPr>
        <w:t>P</w:t>
      </w:r>
      <w:r w:rsidR="007F6DDB" w:rsidRPr="00CB1879">
        <w:rPr>
          <w:rFonts w:cs="Arial"/>
        </w:rPr>
        <w:t>ersons who are blind, both as individuals and as organized groups, must take the lead in determining the kinds of services they may need to empower themselves fully;</w:t>
      </w:r>
      <w:r w:rsidRPr="00CB1879">
        <w:rPr>
          <w:rFonts w:cs="Arial"/>
        </w:rPr>
        <w:br/>
      </w:r>
    </w:p>
    <w:p w:rsidR="007F6DDB" w:rsidRPr="00CB1879" w:rsidRDefault="000A7D19" w:rsidP="00651F96">
      <w:pPr>
        <w:numPr>
          <w:ilvl w:val="0"/>
          <w:numId w:val="1"/>
        </w:numPr>
        <w:tabs>
          <w:tab w:val="clear" w:pos="720"/>
        </w:tabs>
        <w:autoSpaceDE w:val="0"/>
        <w:autoSpaceDN w:val="0"/>
        <w:adjustRightInd w:val="0"/>
        <w:ind w:left="360"/>
        <w:rPr>
          <w:rFonts w:cs="Arial"/>
        </w:rPr>
      </w:pPr>
      <w:r w:rsidRPr="00CB1879">
        <w:rPr>
          <w:rFonts w:cs="Arial"/>
        </w:rPr>
        <w:t>A</w:t>
      </w:r>
      <w:r w:rsidR="007F6DDB" w:rsidRPr="00CB1879">
        <w:rPr>
          <w:rFonts w:cs="Arial"/>
        </w:rPr>
        <w:t>ll Department staff must be qualified individuals trained in the delivery of services based on the agency's philosophy;</w:t>
      </w:r>
      <w:r w:rsidRPr="00CB1879">
        <w:rPr>
          <w:rFonts w:cs="Arial"/>
        </w:rPr>
        <w:br/>
      </w:r>
    </w:p>
    <w:p w:rsidR="007F6DDB" w:rsidRPr="00CB1879" w:rsidRDefault="000A7D19" w:rsidP="00651F96">
      <w:pPr>
        <w:numPr>
          <w:ilvl w:val="0"/>
          <w:numId w:val="1"/>
        </w:numPr>
        <w:tabs>
          <w:tab w:val="clear" w:pos="720"/>
        </w:tabs>
        <w:autoSpaceDE w:val="0"/>
        <w:autoSpaceDN w:val="0"/>
        <w:adjustRightInd w:val="0"/>
        <w:ind w:left="360"/>
        <w:rPr>
          <w:rFonts w:cs="Arial"/>
        </w:rPr>
      </w:pPr>
      <w:r w:rsidRPr="00CB1879">
        <w:rPr>
          <w:rFonts w:cs="Arial"/>
        </w:rPr>
        <w:lastRenderedPageBreak/>
        <w:t>T</w:t>
      </w:r>
      <w:r w:rsidR="007F6DDB" w:rsidRPr="00CB1879">
        <w:rPr>
          <w:rFonts w:cs="Arial"/>
        </w:rPr>
        <w:t>he Department must provide the widest possible range of pre-vocational, vocational rehabilitation, and independent living training, as well as library and other ancillary services, so that all consumers have as much opportunity as possible to make informed plans and choices concerning life goals; and</w:t>
      </w:r>
      <w:r w:rsidRPr="00CB1879">
        <w:rPr>
          <w:rFonts w:cs="Arial"/>
        </w:rPr>
        <w:br/>
      </w:r>
    </w:p>
    <w:p w:rsidR="007F6DDB" w:rsidRPr="00CB1879" w:rsidRDefault="000A7D19" w:rsidP="00651F96">
      <w:pPr>
        <w:numPr>
          <w:ilvl w:val="0"/>
          <w:numId w:val="1"/>
        </w:numPr>
        <w:tabs>
          <w:tab w:val="clear" w:pos="720"/>
        </w:tabs>
        <w:autoSpaceDE w:val="0"/>
        <w:autoSpaceDN w:val="0"/>
        <w:adjustRightInd w:val="0"/>
        <w:ind w:left="360"/>
        <w:rPr>
          <w:rFonts w:cs="Arial"/>
        </w:rPr>
      </w:pPr>
      <w:r w:rsidRPr="00CB1879">
        <w:rPr>
          <w:rFonts w:cs="Arial"/>
        </w:rPr>
        <w:t>T</w:t>
      </w:r>
      <w:r w:rsidR="007F6DDB" w:rsidRPr="00CB1879">
        <w:rPr>
          <w:rFonts w:cs="Arial"/>
        </w:rPr>
        <w:t>he Department in its staffing policy must be cognizant of the importance of hiring qualified persons who may be blind.</w:t>
      </w:r>
    </w:p>
    <w:p w:rsidR="00353005" w:rsidRPr="00CB1879" w:rsidRDefault="00353005">
      <w:pPr>
        <w:autoSpaceDE w:val="0"/>
        <w:autoSpaceDN w:val="0"/>
        <w:adjustRightInd w:val="0"/>
        <w:rPr>
          <w:rFonts w:cs="Arial"/>
        </w:rPr>
      </w:pPr>
    </w:p>
    <w:p w:rsidR="00896472" w:rsidRDefault="00896472" w:rsidP="00896472">
      <w:pPr>
        <w:pStyle w:val="Heading2"/>
        <w:jc w:val="left"/>
      </w:pPr>
      <w:bookmarkStart w:id="4" w:name="_Toc216776202"/>
      <w:r>
        <w:t>Core Functions</w:t>
      </w:r>
      <w:bookmarkEnd w:id="4"/>
    </w:p>
    <w:p w:rsidR="00353005" w:rsidRPr="00CB1879" w:rsidRDefault="00353005" w:rsidP="00353005">
      <w:pPr>
        <w:autoSpaceDE w:val="0"/>
        <w:autoSpaceDN w:val="0"/>
        <w:adjustRightInd w:val="0"/>
        <w:rPr>
          <w:rFonts w:cs="Arial"/>
        </w:rPr>
      </w:pPr>
      <w:r w:rsidRPr="00CB1879">
        <w:rPr>
          <w:rFonts w:cs="Arial"/>
        </w:rPr>
        <w:t>The Department's three major service areas</w:t>
      </w:r>
      <w:r w:rsidR="008330FB" w:rsidRPr="00CB1879">
        <w:rPr>
          <w:rFonts w:cs="Arial"/>
        </w:rPr>
        <w:t xml:space="preserve"> are V</w:t>
      </w:r>
      <w:r w:rsidRPr="00CB1879">
        <w:rPr>
          <w:rFonts w:cs="Arial"/>
        </w:rPr>
        <w:t xml:space="preserve">ocational </w:t>
      </w:r>
      <w:r w:rsidR="008330FB" w:rsidRPr="00CB1879">
        <w:rPr>
          <w:rFonts w:cs="Arial"/>
        </w:rPr>
        <w:t>R</w:t>
      </w:r>
      <w:r w:rsidRPr="00CB1879">
        <w:rPr>
          <w:rFonts w:cs="Arial"/>
        </w:rPr>
        <w:t xml:space="preserve">ehabilitation (VR), </w:t>
      </w:r>
      <w:r w:rsidR="008330FB" w:rsidRPr="00CB1879">
        <w:rPr>
          <w:rFonts w:cs="Arial"/>
        </w:rPr>
        <w:t>I</w:t>
      </w:r>
      <w:r w:rsidRPr="00CB1879">
        <w:rPr>
          <w:rFonts w:cs="Arial"/>
        </w:rPr>
        <w:t xml:space="preserve">ndependent </w:t>
      </w:r>
      <w:r w:rsidR="008330FB" w:rsidRPr="00CB1879">
        <w:rPr>
          <w:rFonts w:cs="Arial"/>
        </w:rPr>
        <w:t>L</w:t>
      </w:r>
      <w:r w:rsidRPr="00CB1879">
        <w:rPr>
          <w:rFonts w:cs="Arial"/>
        </w:rPr>
        <w:t xml:space="preserve">iving (IL), and </w:t>
      </w:r>
      <w:r w:rsidR="008330FB" w:rsidRPr="00CB1879">
        <w:rPr>
          <w:rFonts w:cs="Arial"/>
        </w:rPr>
        <w:t>the L</w:t>
      </w:r>
      <w:r w:rsidRPr="00CB1879">
        <w:rPr>
          <w:rFonts w:cs="Arial"/>
        </w:rPr>
        <w:t>ibrary</w:t>
      </w:r>
      <w:r w:rsidR="00673D38" w:rsidRPr="00CB1879">
        <w:rPr>
          <w:rFonts w:cs="Arial"/>
        </w:rPr>
        <w:t xml:space="preserve"> for the Blind and Physically Handicapped</w:t>
      </w:r>
      <w:r w:rsidRPr="00CB1879">
        <w:rPr>
          <w:rFonts w:cs="Arial"/>
        </w:rPr>
        <w:t>.</w:t>
      </w:r>
      <w:r w:rsidR="002420FC" w:rsidRPr="00CB1879">
        <w:rPr>
          <w:rFonts w:cs="Arial"/>
        </w:rPr>
        <w:t xml:space="preserve"> </w:t>
      </w:r>
    </w:p>
    <w:p w:rsidR="00353005" w:rsidRPr="00CB1879" w:rsidRDefault="00353005">
      <w:pPr>
        <w:autoSpaceDE w:val="0"/>
        <w:autoSpaceDN w:val="0"/>
        <w:adjustRightInd w:val="0"/>
        <w:rPr>
          <w:rFonts w:cs="Arial"/>
        </w:rPr>
      </w:pPr>
    </w:p>
    <w:p w:rsidR="00E65F5A" w:rsidRPr="00CB1879" w:rsidRDefault="00DF33A4" w:rsidP="00E65F5A">
      <w:pPr>
        <w:autoSpaceDE w:val="0"/>
        <w:autoSpaceDN w:val="0"/>
        <w:adjustRightInd w:val="0"/>
        <w:rPr>
          <w:rFonts w:cs="Arial"/>
        </w:rPr>
      </w:pPr>
      <w:r w:rsidRPr="00CB1879">
        <w:rPr>
          <w:rFonts w:cs="Arial"/>
          <w:b/>
          <w:i/>
        </w:rPr>
        <w:t>1. Vocational Rehabilitation.</w:t>
      </w:r>
      <w:r w:rsidRPr="00CB1879">
        <w:rPr>
          <w:rFonts w:cs="Arial"/>
        </w:rPr>
        <w:t xml:space="preserve"> The VR program </w:t>
      </w:r>
      <w:r w:rsidR="00E65F5A" w:rsidRPr="00CB1879">
        <w:rPr>
          <w:rFonts w:cs="Arial"/>
        </w:rPr>
        <w:t xml:space="preserve">assists Iowans who are blind in preparing for, obtaining, and retaining employment. Applicants are made eligible based upon their visual disability, their need for VR services, </w:t>
      </w:r>
      <w:r w:rsidR="0076555E">
        <w:rPr>
          <w:rFonts w:cs="Arial"/>
        </w:rPr>
        <w:t xml:space="preserve">legal status, </w:t>
      </w:r>
      <w:r w:rsidR="00E65F5A" w:rsidRPr="00CB1879">
        <w:rPr>
          <w:rFonts w:cs="Arial"/>
        </w:rPr>
        <w:t xml:space="preserve">and their intent to work. The VR counselor and the eligible individual jointly identify a vocational goal and the services needed to achieve it. </w:t>
      </w:r>
    </w:p>
    <w:p w:rsidR="00E65F5A" w:rsidRPr="00CB1879" w:rsidRDefault="00E65F5A" w:rsidP="00DF33A4">
      <w:pPr>
        <w:autoSpaceDE w:val="0"/>
        <w:autoSpaceDN w:val="0"/>
        <w:adjustRightInd w:val="0"/>
        <w:rPr>
          <w:rFonts w:cs="Arial"/>
        </w:rPr>
      </w:pPr>
    </w:p>
    <w:p w:rsidR="00E65F5A" w:rsidRPr="00CB1879" w:rsidRDefault="00DF33A4" w:rsidP="00E65F5A">
      <w:pPr>
        <w:rPr>
          <w:rFonts w:cs="Arial"/>
        </w:rPr>
      </w:pPr>
      <w:r w:rsidRPr="00CB1879">
        <w:rPr>
          <w:rFonts w:cs="Arial"/>
          <w:b/>
          <w:smallCaps/>
          <w:sz w:val="22"/>
          <w:szCs w:val="22"/>
        </w:rPr>
        <w:t>Key Services and Products</w:t>
      </w:r>
      <w:r w:rsidR="003741EF" w:rsidRPr="00CB1879">
        <w:rPr>
          <w:rFonts w:cs="Arial"/>
          <w:b/>
          <w:smallCaps/>
          <w:sz w:val="22"/>
          <w:szCs w:val="22"/>
        </w:rPr>
        <w:t xml:space="preserve">: </w:t>
      </w:r>
      <w:r w:rsidR="00E65F5A" w:rsidRPr="00CB1879">
        <w:rPr>
          <w:rFonts w:cs="Arial"/>
        </w:rPr>
        <w:t>Services may include:</w:t>
      </w:r>
    </w:p>
    <w:p w:rsidR="00E65F5A" w:rsidRPr="00CB1879" w:rsidRDefault="00E65F5A" w:rsidP="00E65F5A">
      <w:pPr>
        <w:rPr>
          <w:rFonts w:cs="Arial"/>
        </w:rPr>
      </w:pPr>
    </w:p>
    <w:p w:rsidR="00E65F5A" w:rsidRPr="00CB1879" w:rsidRDefault="00E65F5A" w:rsidP="003850EA">
      <w:pPr>
        <w:numPr>
          <w:ilvl w:val="0"/>
          <w:numId w:val="2"/>
        </w:numPr>
        <w:tabs>
          <w:tab w:val="clear" w:pos="720"/>
        </w:tabs>
        <w:ind w:left="360"/>
        <w:rPr>
          <w:rFonts w:cs="Arial"/>
        </w:rPr>
      </w:pPr>
      <w:r w:rsidRPr="00CB1879">
        <w:rPr>
          <w:rFonts w:cs="Arial"/>
        </w:rPr>
        <w:t>Training to help individuals achieve the vocational goals they have selected such as vocational training or post-secondary education.</w:t>
      </w:r>
    </w:p>
    <w:p w:rsidR="00E65F5A" w:rsidRPr="00CB1879" w:rsidRDefault="00E65F5A" w:rsidP="00E65F5A">
      <w:pPr>
        <w:rPr>
          <w:rFonts w:cs="Arial"/>
        </w:rPr>
      </w:pPr>
    </w:p>
    <w:p w:rsidR="00E65F5A" w:rsidRPr="00CB1879" w:rsidRDefault="00E65F5A" w:rsidP="003850EA">
      <w:pPr>
        <w:numPr>
          <w:ilvl w:val="0"/>
          <w:numId w:val="2"/>
        </w:numPr>
        <w:tabs>
          <w:tab w:val="clear" w:pos="720"/>
        </w:tabs>
        <w:ind w:left="360"/>
        <w:rPr>
          <w:rFonts w:cs="Arial"/>
        </w:rPr>
      </w:pPr>
      <w:r w:rsidRPr="00CB1879">
        <w:rPr>
          <w:rFonts w:cs="Arial"/>
        </w:rPr>
        <w:t>Job placement services</w:t>
      </w:r>
      <w:r w:rsidR="00A01D7F" w:rsidRPr="00CB1879">
        <w:rPr>
          <w:rFonts w:cs="Arial"/>
        </w:rPr>
        <w:t>.</w:t>
      </w:r>
      <w:r w:rsidRPr="00CB1879">
        <w:rPr>
          <w:rFonts w:cs="Arial"/>
        </w:rPr>
        <w:t xml:space="preserve"> VR counselors help job seekers develop job-search plan</w:t>
      </w:r>
      <w:r w:rsidR="00A01D7F" w:rsidRPr="00CB1879">
        <w:rPr>
          <w:rFonts w:cs="Arial"/>
        </w:rPr>
        <w:t>s</w:t>
      </w:r>
      <w:r w:rsidRPr="00CB1879">
        <w:rPr>
          <w:rFonts w:cs="Arial"/>
        </w:rPr>
        <w:t xml:space="preserve">, write </w:t>
      </w:r>
      <w:r w:rsidR="003821E9" w:rsidRPr="003821E9">
        <w:rPr>
          <w:rFonts w:cs="Arial"/>
        </w:rPr>
        <w:t>r</w:t>
      </w:r>
      <w:r w:rsidR="003821E9">
        <w:rPr>
          <w:rFonts w:cs="Arial"/>
        </w:rPr>
        <w:t>é</w:t>
      </w:r>
      <w:r w:rsidR="003821E9" w:rsidRPr="003821E9">
        <w:rPr>
          <w:rFonts w:cs="Arial"/>
        </w:rPr>
        <w:t>sumé</w:t>
      </w:r>
      <w:r w:rsidR="003821E9">
        <w:rPr>
          <w:rFonts w:cs="Arial"/>
        </w:rPr>
        <w:t>s</w:t>
      </w:r>
      <w:r w:rsidRPr="00CB1879">
        <w:rPr>
          <w:rFonts w:cs="Arial"/>
        </w:rPr>
        <w:t xml:space="preserve">, </w:t>
      </w:r>
      <w:r w:rsidRPr="00CB1879">
        <w:rPr>
          <w:rFonts w:cs="Arial"/>
        </w:rPr>
        <w:lastRenderedPageBreak/>
        <w:t>practice interviewing, and locate job</w:t>
      </w:r>
      <w:r w:rsidR="00363A0C" w:rsidRPr="00CB1879">
        <w:rPr>
          <w:rFonts w:cs="Arial"/>
        </w:rPr>
        <w:t xml:space="preserve"> </w:t>
      </w:r>
      <w:r w:rsidRPr="00CB1879">
        <w:rPr>
          <w:rFonts w:cs="Arial"/>
        </w:rPr>
        <w:t>and placement resources.</w:t>
      </w:r>
    </w:p>
    <w:p w:rsidR="00E65F5A" w:rsidRPr="00CB1879" w:rsidRDefault="00E65F5A" w:rsidP="00E65F5A">
      <w:pPr>
        <w:rPr>
          <w:rFonts w:cs="Arial"/>
        </w:rPr>
      </w:pPr>
    </w:p>
    <w:p w:rsidR="00E65F5A" w:rsidRPr="00CB1879" w:rsidRDefault="00E65F5A" w:rsidP="003850EA">
      <w:pPr>
        <w:numPr>
          <w:ilvl w:val="0"/>
          <w:numId w:val="2"/>
        </w:numPr>
        <w:tabs>
          <w:tab w:val="clear" w:pos="720"/>
        </w:tabs>
        <w:ind w:left="360"/>
        <w:rPr>
          <w:rFonts w:cs="Arial"/>
        </w:rPr>
      </w:pPr>
      <w:r w:rsidRPr="00CB1879">
        <w:rPr>
          <w:rFonts w:cs="Arial"/>
        </w:rPr>
        <w:t>Rehabilitation technology services</w:t>
      </w:r>
      <w:r w:rsidR="00A01D7F" w:rsidRPr="00CB1879">
        <w:rPr>
          <w:rFonts w:cs="Arial"/>
        </w:rPr>
        <w:t>.</w:t>
      </w:r>
      <w:r w:rsidRPr="00CB1879">
        <w:rPr>
          <w:rFonts w:cs="Arial"/>
        </w:rPr>
        <w:t xml:space="preserve"> Through such services as job</w:t>
      </w:r>
      <w:r w:rsidR="0090511C">
        <w:rPr>
          <w:rFonts w:cs="Arial"/>
        </w:rPr>
        <w:t xml:space="preserve"> </w:t>
      </w:r>
      <w:r w:rsidRPr="00CB1879">
        <w:rPr>
          <w:rFonts w:cs="Arial"/>
        </w:rPr>
        <w:t xml:space="preserve">site assessment, procurement of assistive technology, and training in the use of adaptive equipment, blind employees can perform their jobs competitively and efficiently. </w:t>
      </w:r>
    </w:p>
    <w:p w:rsidR="00E65F5A" w:rsidRPr="00CB1879" w:rsidRDefault="00E65F5A" w:rsidP="003850EA">
      <w:pPr>
        <w:ind w:left="360"/>
        <w:rPr>
          <w:rFonts w:cs="Arial"/>
        </w:rPr>
      </w:pPr>
    </w:p>
    <w:p w:rsidR="00E65F5A" w:rsidRPr="00CB1879" w:rsidRDefault="00E65F5A" w:rsidP="003850EA">
      <w:pPr>
        <w:numPr>
          <w:ilvl w:val="0"/>
          <w:numId w:val="2"/>
        </w:numPr>
        <w:tabs>
          <w:tab w:val="clear" w:pos="720"/>
        </w:tabs>
        <w:ind w:left="360"/>
        <w:rPr>
          <w:rFonts w:cs="Arial"/>
        </w:rPr>
      </w:pPr>
      <w:r w:rsidRPr="00CB1879">
        <w:rPr>
          <w:rFonts w:cs="Arial"/>
        </w:rPr>
        <w:t>Post-employment follow-up</w:t>
      </w:r>
      <w:r w:rsidR="00A01D7F" w:rsidRPr="00CB1879">
        <w:rPr>
          <w:rFonts w:cs="Arial"/>
        </w:rPr>
        <w:t>.</w:t>
      </w:r>
      <w:r w:rsidRPr="00CB1879">
        <w:rPr>
          <w:rFonts w:cs="Arial"/>
        </w:rPr>
        <w:t xml:space="preserve"> After individuals have achieved their employment goals, VR counselors can continue to serve as a resource to both employees and employers.</w:t>
      </w:r>
    </w:p>
    <w:p w:rsidR="00E65F5A" w:rsidRPr="00CB1879" w:rsidRDefault="00E65F5A" w:rsidP="00E65F5A">
      <w:pPr>
        <w:rPr>
          <w:rFonts w:cs="Arial"/>
        </w:rPr>
      </w:pPr>
    </w:p>
    <w:p w:rsidR="00E65F5A" w:rsidRPr="00CB1879" w:rsidRDefault="00E65F5A" w:rsidP="00E65F5A">
      <w:pPr>
        <w:rPr>
          <w:rFonts w:cs="Arial"/>
        </w:rPr>
      </w:pPr>
      <w:r w:rsidRPr="00CB1879">
        <w:rPr>
          <w:rFonts w:cs="Arial"/>
        </w:rPr>
        <w:t>VR staff members also participate in a variety of outreach activities. These include:</w:t>
      </w:r>
    </w:p>
    <w:p w:rsidR="00E65F5A" w:rsidRPr="00CB1879" w:rsidRDefault="00E65F5A" w:rsidP="00E65F5A">
      <w:pPr>
        <w:rPr>
          <w:rFonts w:cs="Arial"/>
        </w:rPr>
      </w:pPr>
    </w:p>
    <w:p w:rsidR="00E65F5A" w:rsidRPr="00CB1879" w:rsidRDefault="00E65F5A" w:rsidP="003850EA">
      <w:pPr>
        <w:numPr>
          <w:ilvl w:val="0"/>
          <w:numId w:val="3"/>
        </w:numPr>
        <w:tabs>
          <w:tab w:val="clear" w:pos="720"/>
        </w:tabs>
        <w:ind w:left="360"/>
        <w:rPr>
          <w:rFonts w:cs="Arial"/>
        </w:rPr>
      </w:pPr>
      <w:r w:rsidRPr="00CB1879">
        <w:rPr>
          <w:rFonts w:cs="Arial"/>
        </w:rPr>
        <w:t>Participation in job fairs, technology expos, and speakers’ bureaus.</w:t>
      </w:r>
    </w:p>
    <w:p w:rsidR="00E65F5A" w:rsidRPr="00CB1879" w:rsidRDefault="00E65F5A" w:rsidP="003850EA">
      <w:pPr>
        <w:ind w:left="360"/>
        <w:rPr>
          <w:rFonts w:cs="Arial"/>
        </w:rPr>
      </w:pPr>
    </w:p>
    <w:p w:rsidR="00E65F5A" w:rsidRPr="00CB1879" w:rsidRDefault="00E65F5A" w:rsidP="003850EA">
      <w:pPr>
        <w:numPr>
          <w:ilvl w:val="0"/>
          <w:numId w:val="3"/>
        </w:numPr>
        <w:tabs>
          <w:tab w:val="clear" w:pos="720"/>
        </w:tabs>
        <w:ind w:left="360"/>
        <w:rPr>
          <w:rFonts w:cs="Arial"/>
        </w:rPr>
      </w:pPr>
      <w:r w:rsidRPr="00CB1879">
        <w:rPr>
          <w:rFonts w:cs="Arial"/>
        </w:rPr>
        <w:t xml:space="preserve">Provision of information </w:t>
      </w:r>
      <w:r w:rsidR="00631669">
        <w:rPr>
          <w:rFonts w:cs="Arial"/>
        </w:rPr>
        <w:t>o</w:t>
      </w:r>
      <w:r w:rsidRPr="00CB1879">
        <w:rPr>
          <w:rFonts w:cs="Arial"/>
        </w:rPr>
        <w:t xml:space="preserve">n the Americans with Disabilities Act (ADA); </w:t>
      </w:r>
      <w:r w:rsidR="003850EA" w:rsidRPr="00CB1879">
        <w:rPr>
          <w:rFonts w:cs="Arial"/>
        </w:rPr>
        <w:t xml:space="preserve">job site </w:t>
      </w:r>
      <w:r w:rsidRPr="00CB1879">
        <w:rPr>
          <w:rFonts w:cs="Arial"/>
        </w:rPr>
        <w:t>assessment</w:t>
      </w:r>
      <w:r w:rsidR="003850EA" w:rsidRPr="00CB1879">
        <w:rPr>
          <w:rFonts w:cs="Arial"/>
        </w:rPr>
        <w:t>s and accommodations information</w:t>
      </w:r>
      <w:r w:rsidRPr="00CB1879">
        <w:rPr>
          <w:rFonts w:cs="Arial"/>
        </w:rPr>
        <w:t>, and referral to appropriate vendors.</w:t>
      </w:r>
    </w:p>
    <w:p w:rsidR="00E65F5A" w:rsidRPr="00CB1879" w:rsidRDefault="00E65F5A" w:rsidP="003850EA">
      <w:pPr>
        <w:ind w:left="360"/>
        <w:rPr>
          <w:rFonts w:cs="Arial"/>
        </w:rPr>
      </w:pPr>
    </w:p>
    <w:p w:rsidR="00E65F5A" w:rsidRPr="00CB1879" w:rsidRDefault="00E65F5A" w:rsidP="003850EA">
      <w:pPr>
        <w:numPr>
          <w:ilvl w:val="0"/>
          <w:numId w:val="3"/>
        </w:numPr>
        <w:tabs>
          <w:tab w:val="clear" w:pos="720"/>
        </w:tabs>
        <w:ind w:left="360"/>
        <w:rPr>
          <w:rFonts w:cs="Arial"/>
        </w:rPr>
      </w:pPr>
      <w:r w:rsidRPr="00CB1879">
        <w:rPr>
          <w:rFonts w:cs="Arial"/>
        </w:rPr>
        <w:t>Partnership with other employment programs to facilitate the recruitment of qualified blind employees.</w:t>
      </w:r>
    </w:p>
    <w:p w:rsidR="00E65F5A" w:rsidRPr="00CB1879" w:rsidRDefault="00E65F5A" w:rsidP="003850EA">
      <w:pPr>
        <w:ind w:left="360"/>
        <w:rPr>
          <w:rFonts w:cs="Arial"/>
        </w:rPr>
      </w:pPr>
    </w:p>
    <w:p w:rsidR="00E65F5A" w:rsidRPr="00CB1879" w:rsidRDefault="003850EA" w:rsidP="003850EA">
      <w:pPr>
        <w:numPr>
          <w:ilvl w:val="0"/>
          <w:numId w:val="3"/>
        </w:numPr>
        <w:tabs>
          <w:tab w:val="clear" w:pos="720"/>
        </w:tabs>
        <w:ind w:left="360"/>
        <w:rPr>
          <w:rFonts w:cs="Arial"/>
        </w:rPr>
      </w:pPr>
      <w:r w:rsidRPr="00CB1879">
        <w:rPr>
          <w:rFonts w:cs="Arial"/>
        </w:rPr>
        <w:t xml:space="preserve">Advice </w:t>
      </w:r>
      <w:r w:rsidR="00E65F5A" w:rsidRPr="00CB1879">
        <w:rPr>
          <w:rFonts w:cs="Arial"/>
        </w:rPr>
        <w:t xml:space="preserve">on assistive technology to public agencies and employers so that technology available to the general public </w:t>
      </w:r>
      <w:r w:rsidR="0090511C">
        <w:rPr>
          <w:rFonts w:cs="Arial"/>
        </w:rPr>
        <w:t>is</w:t>
      </w:r>
      <w:r w:rsidR="00E65F5A" w:rsidRPr="00CB1879">
        <w:rPr>
          <w:rFonts w:cs="Arial"/>
        </w:rPr>
        <w:t xml:space="preserve"> also accessible to blind persons.</w:t>
      </w:r>
    </w:p>
    <w:p w:rsidR="00DF33A4" w:rsidRPr="00CB1879" w:rsidRDefault="00DF33A4" w:rsidP="00DF33A4">
      <w:pPr>
        <w:rPr>
          <w:rFonts w:cs="Arial"/>
        </w:rPr>
      </w:pPr>
    </w:p>
    <w:p w:rsidR="008675F0" w:rsidRPr="00CB1879" w:rsidRDefault="00DF33A4" w:rsidP="008675F0">
      <w:pPr>
        <w:rPr>
          <w:rFonts w:cs="Arial"/>
          <w:b/>
          <w:smallCaps/>
          <w:sz w:val="22"/>
          <w:szCs w:val="22"/>
        </w:rPr>
      </w:pPr>
      <w:r w:rsidRPr="00CB1879">
        <w:rPr>
          <w:rFonts w:cs="Arial"/>
          <w:b/>
          <w:smallCaps/>
          <w:sz w:val="22"/>
          <w:szCs w:val="22"/>
        </w:rPr>
        <w:t>Delivery Mechanisms for Providing Services</w:t>
      </w:r>
      <w:r w:rsidR="002420FC" w:rsidRPr="00CB1879">
        <w:rPr>
          <w:rFonts w:cs="Arial"/>
          <w:b/>
          <w:smallCaps/>
          <w:sz w:val="22"/>
          <w:szCs w:val="22"/>
        </w:rPr>
        <w:t xml:space="preserve">: </w:t>
      </w:r>
      <w:r w:rsidR="008675F0" w:rsidRPr="00CB1879">
        <w:rPr>
          <w:rFonts w:cs="Arial"/>
        </w:rPr>
        <w:t>The VR counselors travel statewide to provide guidance and counseling to b</w:t>
      </w:r>
      <w:r w:rsidR="00CC30A7" w:rsidRPr="00CB1879">
        <w:rPr>
          <w:rFonts w:cs="Arial"/>
        </w:rPr>
        <w:t xml:space="preserve">lind Iowans to ensure they get the training </w:t>
      </w:r>
      <w:r w:rsidR="002420FC" w:rsidRPr="00CB1879">
        <w:rPr>
          <w:rFonts w:cs="Arial"/>
        </w:rPr>
        <w:t xml:space="preserve">and services </w:t>
      </w:r>
      <w:r w:rsidR="00CC30A7" w:rsidRPr="00CB1879">
        <w:rPr>
          <w:rFonts w:cs="Arial"/>
        </w:rPr>
        <w:t>they need to reach their employment goals.</w:t>
      </w:r>
    </w:p>
    <w:p w:rsidR="008675F0" w:rsidRPr="00CB1879" w:rsidRDefault="008675F0" w:rsidP="008675F0">
      <w:pPr>
        <w:rPr>
          <w:rFonts w:cs="Arial"/>
        </w:rPr>
      </w:pPr>
    </w:p>
    <w:p w:rsidR="008675F0" w:rsidRPr="00CB1879" w:rsidRDefault="008675F0" w:rsidP="00081ACB">
      <w:pPr>
        <w:rPr>
          <w:rFonts w:cs="Arial"/>
        </w:rPr>
      </w:pPr>
      <w:r w:rsidRPr="00CB1879">
        <w:rPr>
          <w:rFonts w:cs="Arial"/>
        </w:rPr>
        <w:t xml:space="preserve">The </w:t>
      </w:r>
      <w:smartTag w:uri="urn:schemas-microsoft-com:office:smarttags" w:element="place">
        <w:smartTag w:uri="urn:schemas-microsoft-com:office:smarttags" w:element="PlaceName">
          <w:r w:rsidRPr="00CB1879">
            <w:rPr>
              <w:rFonts w:cs="Arial"/>
            </w:rPr>
            <w:t>Adult</w:t>
          </w:r>
        </w:smartTag>
        <w:r w:rsidRPr="00CB1879">
          <w:rPr>
            <w:rFonts w:cs="Arial"/>
          </w:rPr>
          <w:t xml:space="preserve"> </w:t>
        </w:r>
        <w:smartTag w:uri="urn:schemas-microsoft-com:office:smarttags" w:element="PlaceName">
          <w:r w:rsidRPr="00CB1879">
            <w:rPr>
              <w:rFonts w:cs="Arial"/>
            </w:rPr>
            <w:t>Orientation</w:t>
          </w:r>
        </w:smartTag>
        <w:r w:rsidRPr="00CB1879">
          <w:rPr>
            <w:rFonts w:cs="Arial"/>
          </w:rPr>
          <w:t xml:space="preserve"> </w:t>
        </w:r>
        <w:smartTag w:uri="urn:schemas-microsoft-com:office:smarttags" w:element="PlaceType">
          <w:r w:rsidR="00081ACB" w:rsidRPr="00CB1879">
            <w:rPr>
              <w:rFonts w:cs="Arial"/>
            </w:rPr>
            <w:t>Center</w:t>
          </w:r>
        </w:smartTag>
      </w:smartTag>
      <w:r w:rsidR="00081ACB" w:rsidRPr="00CB1879">
        <w:rPr>
          <w:rFonts w:cs="Arial"/>
        </w:rPr>
        <w:t xml:space="preserve"> is a residential training program </w:t>
      </w:r>
      <w:r w:rsidR="00CA1684" w:rsidRPr="00CB1879">
        <w:rPr>
          <w:rFonts w:cs="Arial"/>
        </w:rPr>
        <w:t>for clients of the VR program</w:t>
      </w:r>
      <w:r w:rsidR="00081ACB" w:rsidRPr="00CB1879">
        <w:rPr>
          <w:rFonts w:cs="Arial"/>
        </w:rPr>
        <w:t xml:space="preserve">. Located in </w:t>
      </w:r>
      <w:smartTag w:uri="urn:schemas-microsoft-com:office:smarttags" w:element="place">
        <w:smartTag w:uri="urn:schemas-microsoft-com:office:smarttags" w:element="City">
          <w:r w:rsidR="00081ACB" w:rsidRPr="00CB1879">
            <w:rPr>
              <w:rFonts w:cs="Arial"/>
            </w:rPr>
            <w:t>Des Moines</w:t>
          </w:r>
        </w:smartTag>
      </w:smartTag>
      <w:r w:rsidR="00081ACB" w:rsidRPr="00CB1879">
        <w:rPr>
          <w:rFonts w:cs="Arial"/>
        </w:rPr>
        <w:t xml:space="preserve">, the Center provides in-depth blindness </w:t>
      </w:r>
      <w:r w:rsidR="008A0CD4">
        <w:rPr>
          <w:rFonts w:cs="Arial"/>
        </w:rPr>
        <w:t xml:space="preserve">skills </w:t>
      </w:r>
      <w:r w:rsidR="00081ACB" w:rsidRPr="00CB1879">
        <w:rPr>
          <w:rFonts w:cs="Arial"/>
        </w:rPr>
        <w:t xml:space="preserve">training to students so that they can return to their home communities to live independently and work competitively. Students receive training in four areas: 1) </w:t>
      </w:r>
      <w:r w:rsidR="00FA4846">
        <w:rPr>
          <w:rFonts w:cs="Arial"/>
        </w:rPr>
        <w:t>d</w:t>
      </w:r>
      <w:r w:rsidR="00081ACB" w:rsidRPr="00CB1879">
        <w:rPr>
          <w:rFonts w:cs="Arial"/>
        </w:rPr>
        <w:t xml:space="preserve">evelopment of self-confidence; 2) </w:t>
      </w:r>
      <w:r w:rsidR="00FA4846">
        <w:rPr>
          <w:rFonts w:cs="Arial"/>
        </w:rPr>
        <w:t>b</w:t>
      </w:r>
      <w:r w:rsidR="00081ACB" w:rsidRPr="00CB1879">
        <w:rPr>
          <w:rFonts w:cs="Arial"/>
        </w:rPr>
        <w:t xml:space="preserve">lindness skills including cane travel, home and personal management, industrial arts, Braille, and computer; 3) </w:t>
      </w:r>
      <w:r w:rsidR="00FA4846">
        <w:rPr>
          <w:rFonts w:cs="Arial"/>
        </w:rPr>
        <w:t>j</w:t>
      </w:r>
      <w:r w:rsidR="00081ACB" w:rsidRPr="00CB1879">
        <w:rPr>
          <w:rFonts w:cs="Arial"/>
        </w:rPr>
        <w:t>ob readiness; and 4</w:t>
      </w:r>
      <w:r w:rsidR="00FA4846">
        <w:rPr>
          <w:rFonts w:cs="Arial"/>
        </w:rPr>
        <w:t>)</w:t>
      </w:r>
      <w:r w:rsidR="00081ACB" w:rsidRPr="00CB1879">
        <w:rPr>
          <w:rFonts w:cs="Arial"/>
        </w:rPr>
        <w:t xml:space="preserve"> </w:t>
      </w:r>
      <w:r w:rsidR="00FA4846">
        <w:rPr>
          <w:rFonts w:cs="Arial"/>
        </w:rPr>
        <w:t>p</w:t>
      </w:r>
      <w:r w:rsidR="00081ACB" w:rsidRPr="00CB1879">
        <w:rPr>
          <w:rFonts w:cs="Arial"/>
        </w:rPr>
        <w:t>ublic education.</w:t>
      </w:r>
    </w:p>
    <w:p w:rsidR="008675F0" w:rsidRPr="00CB1879" w:rsidRDefault="008675F0" w:rsidP="008675F0">
      <w:pPr>
        <w:rPr>
          <w:rFonts w:cs="Arial"/>
        </w:rPr>
      </w:pPr>
    </w:p>
    <w:p w:rsidR="008675F0" w:rsidRPr="00CB1879" w:rsidRDefault="008675F0" w:rsidP="008675F0">
      <w:pPr>
        <w:rPr>
          <w:rFonts w:cs="Arial"/>
        </w:rPr>
      </w:pPr>
      <w:r w:rsidRPr="00CB1879">
        <w:rPr>
          <w:rFonts w:cs="Arial"/>
        </w:rPr>
        <w:t xml:space="preserve">The Department's Business Enterprises Program (BEP) provides opportunities for legally blind clients of the VR program to manage their own vending and cafeteria businesses. Cafeteria and vending sites are located throughout </w:t>
      </w:r>
      <w:smartTag w:uri="urn:schemas-microsoft-com:office:smarttags" w:element="place">
        <w:smartTag w:uri="urn:schemas-microsoft-com:office:smarttags" w:element="State">
          <w:r w:rsidRPr="00CB1879">
            <w:rPr>
              <w:rFonts w:cs="Arial"/>
            </w:rPr>
            <w:t>Iowa</w:t>
          </w:r>
        </w:smartTag>
      </w:smartTag>
      <w:r w:rsidRPr="00CB1879">
        <w:rPr>
          <w:rFonts w:cs="Arial"/>
        </w:rPr>
        <w:t xml:space="preserve"> in public and private buildings and at rest areas along interstate highways. </w:t>
      </w:r>
    </w:p>
    <w:p w:rsidR="008675F0" w:rsidRPr="00CB1879" w:rsidRDefault="008675F0" w:rsidP="00DF33A4">
      <w:pPr>
        <w:autoSpaceDE w:val="0"/>
        <w:autoSpaceDN w:val="0"/>
        <w:adjustRightInd w:val="0"/>
        <w:rPr>
          <w:rFonts w:cs="Arial"/>
        </w:rPr>
      </w:pPr>
    </w:p>
    <w:p w:rsidR="008675F0" w:rsidRPr="00CB1879" w:rsidRDefault="009C1FCA" w:rsidP="00DF33A4">
      <w:pPr>
        <w:autoSpaceDE w:val="0"/>
        <w:autoSpaceDN w:val="0"/>
        <w:adjustRightInd w:val="0"/>
        <w:rPr>
          <w:rFonts w:cs="Arial"/>
        </w:rPr>
      </w:pPr>
      <w:r w:rsidRPr="00CB1879">
        <w:rPr>
          <w:rFonts w:cs="Arial"/>
        </w:rPr>
        <w:t xml:space="preserve">Finally, VR staff </w:t>
      </w:r>
      <w:r w:rsidR="008675F0" w:rsidRPr="00CB1879">
        <w:rPr>
          <w:rFonts w:cs="Arial"/>
        </w:rPr>
        <w:t xml:space="preserve">work with a variety of suppliers of goods and services. We purchase direct services for our clients from educational and training institutions, </w:t>
      </w:r>
      <w:r w:rsidR="00F141E0">
        <w:rPr>
          <w:rFonts w:cs="Arial"/>
        </w:rPr>
        <w:t>c</w:t>
      </w:r>
      <w:r w:rsidR="00673D38" w:rsidRPr="00CB1879">
        <w:rPr>
          <w:rFonts w:cs="Arial"/>
        </w:rPr>
        <w:t xml:space="preserve">ommunity </w:t>
      </w:r>
      <w:r w:rsidR="00F141E0">
        <w:rPr>
          <w:rFonts w:cs="Arial"/>
        </w:rPr>
        <w:t>r</w:t>
      </w:r>
      <w:r w:rsidR="00673D38" w:rsidRPr="00CB1879">
        <w:rPr>
          <w:rFonts w:cs="Arial"/>
        </w:rPr>
        <w:t xml:space="preserve">ehabilitation </w:t>
      </w:r>
      <w:r w:rsidR="00F141E0">
        <w:rPr>
          <w:rFonts w:cs="Arial"/>
        </w:rPr>
        <w:t>p</w:t>
      </w:r>
      <w:r w:rsidR="00673D38" w:rsidRPr="00CB1879">
        <w:rPr>
          <w:rFonts w:cs="Arial"/>
        </w:rPr>
        <w:t>rograms (</w:t>
      </w:r>
      <w:r w:rsidR="008675F0" w:rsidRPr="00CB1879">
        <w:rPr>
          <w:rFonts w:cs="Arial"/>
        </w:rPr>
        <w:t>CRP's</w:t>
      </w:r>
      <w:r w:rsidR="00673D38" w:rsidRPr="00CB1879">
        <w:rPr>
          <w:rFonts w:cs="Arial"/>
        </w:rPr>
        <w:t>)</w:t>
      </w:r>
      <w:r w:rsidR="008675F0" w:rsidRPr="00CB1879">
        <w:rPr>
          <w:rFonts w:cs="Arial"/>
        </w:rPr>
        <w:t xml:space="preserve">, medical service providers, and others. We </w:t>
      </w:r>
      <w:r w:rsidR="00CC30A7" w:rsidRPr="00CB1879">
        <w:rPr>
          <w:rFonts w:cs="Arial"/>
        </w:rPr>
        <w:t xml:space="preserve">also work </w:t>
      </w:r>
      <w:r w:rsidR="008675F0" w:rsidRPr="00CB1879">
        <w:rPr>
          <w:rFonts w:cs="Arial"/>
        </w:rPr>
        <w:t xml:space="preserve">with </w:t>
      </w:r>
      <w:r w:rsidR="003513E3">
        <w:rPr>
          <w:rFonts w:cs="Arial"/>
        </w:rPr>
        <w:t xml:space="preserve">assistive technology </w:t>
      </w:r>
      <w:r w:rsidR="008675F0" w:rsidRPr="00CB1879">
        <w:rPr>
          <w:rFonts w:cs="Arial"/>
        </w:rPr>
        <w:t xml:space="preserve">developers and vendors who produce equipment many of our clients </w:t>
      </w:r>
      <w:r w:rsidR="003513E3">
        <w:rPr>
          <w:rFonts w:cs="Arial"/>
        </w:rPr>
        <w:t xml:space="preserve">require </w:t>
      </w:r>
      <w:r w:rsidR="008675F0" w:rsidRPr="00CB1879">
        <w:rPr>
          <w:rFonts w:cs="Arial"/>
        </w:rPr>
        <w:t>to achieve their goals.</w:t>
      </w:r>
    </w:p>
    <w:p w:rsidR="00DF33A4" w:rsidRPr="00CB1879" w:rsidRDefault="00DF33A4" w:rsidP="00DF33A4">
      <w:pPr>
        <w:autoSpaceDE w:val="0"/>
        <w:autoSpaceDN w:val="0"/>
        <w:adjustRightInd w:val="0"/>
        <w:rPr>
          <w:rFonts w:cs="Arial"/>
        </w:rPr>
      </w:pPr>
    </w:p>
    <w:p w:rsidR="00DF33A4" w:rsidRPr="00CB1879" w:rsidRDefault="00DF33A4" w:rsidP="00DF33A4">
      <w:pPr>
        <w:autoSpaceDE w:val="0"/>
        <w:autoSpaceDN w:val="0"/>
        <w:adjustRightInd w:val="0"/>
        <w:rPr>
          <w:rFonts w:cs="Arial"/>
        </w:rPr>
      </w:pPr>
      <w:r w:rsidRPr="00CB1879">
        <w:rPr>
          <w:rFonts w:cs="Arial"/>
          <w:b/>
          <w:i/>
        </w:rPr>
        <w:t>2. Independent Living (IL).</w:t>
      </w:r>
      <w:r w:rsidRPr="00CB1879">
        <w:rPr>
          <w:rFonts w:cs="Arial"/>
        </w:rPr>
        <w:t xml:space="preserve"> The </w:t>
      </w:r>
      <w:r w:rsidR="00D605BF" w:rsidRPr="00CB1879">
        <w:rPr>
          <w:rFonts w:cs="Arial"/>
        </w:rPr>
        <w:t>IL program provides services to older blind or multiply</w:t>
      </w:r>
      <w:r w:rsidR="003821E9">
        <w:rPr>
          <w:rFonts w:cs="Arial"/>
        </w:rPr>
        <w:t>-</w:t>
      </w:r>
      <w:r w:rsidR="00D605BF" w:rsidRPr="00CB1879">
        <w:rPr>
          <w:rFonts w:cs="Arial"/>
        </w:rPr>
        <w:t xml:space="preserve">disabled blind </w:t>
      </w:r>
      <w:r w:rsidR="00635CB5" w:rsidRPr="00CB1879">
        <w:rPr>
          <w:rFonts w:cs="Arial"/>
        </w:rPr>
        <w:t>Iowans</w:t>
      </w:r>
      <w:r w:rsidR="00D605BF" w:rsidRPr="00CB1879">
        <w:rPr>
          <w:rFonts w:cs="Arial"/>
        </w:rPr>
        <w:t xml:space="preserve"> to help them live more independently in their homes and to function within their communities.</w:t>
      </w:r>
    </w:p>
    <w:p w:rsidR="00DF33A4" w:rsidRPr="00CB1879" w:rsidRDefault="00DF33A4" w:rsidP="00DF33A4">
      <w:pPr>
        <w:autoSpaceDE w:val="0"/>
        <w:autoSpaceDN w:val="0"/>
        <w:adjustRightInd w:val="0"/>
        <w:rPr>
          <w:rFonts w:cs="Arial"/>
        </w:rPr>
      </w:pPr>
    </w:p>
    <w:p w:rsidR="00D605BF" w:rsidRPr="00CB1879" w:rsidRDefault="00DF33A4" w:rsidP="00D605BF">
      <w:pPr>
        <w:rPr>
          <w:rFonts w:cs="Arial"/>
        </w:rPr>
      </w:pPr>
      <w:r w:rsidRPr="00CB1879">
        <w:rPr>
          <w:rFonts w:cs="Arial"/>
          <w:b/>
          <w:bCs/>
          <w:smallCaps/>
          <w:sz w:val="22"/>
          <w:szCs w:val="22"/>
        </w:rPr>
        <w:t>Key Services and Products</w:t>
      </w:r>
      <w:r w:rsidR="00D605BF" w:rsidRPr="00CB1879">
        <w:rPr>
          <w:rFonts w:cs="Arial"/>
          <w:b/>
          <w:bCs/>
          <w:smallCaps/>
          <w:sz w:val="22"/>
          <w:szCs w:val="22"/>
        </w:rPr>
        <w:t>:</w:t>
      </w:r>
      <w:r w:rsidR="00D605BF" w:rsidRPr="00CB1879">
        <w:rPr>
          <w:rFonts w:cs="Arial"/>
          <w:bCs/>
          <w:smallCaps/>
          <w:sz w:val="22"/>
          <w:szCs w:val="22"/>
        </w:rPr>
        <w:t xml:space="preserve"> </w:t>
      </w:r>
      <w:r w:rsidR="00D605BF" w:rsidRPr="00CB1879">
        <w:rPr>
          <w:rFonts w:cs="Arial"/>
          <w:smallCaps/>
          <w:sz w:val="22"/>
          <w:szCs w:val="22"/>
        </w:rPr>
        <w:t xml:space="preserve"> </w:t>
      </w:r>
      <w:r w:rsidR="00D605BF" w:rsidRPr="00CB1879">
        <w:rPr>
          <w:rFonts w:cs="Arial"/>
        </w:rPr>
        <w:t xml:space="preserve">To prevent the premature institutionalization of </w:t>
      </w:r>
      <w:r w:rsidR="0059654A">
        <w:rPr>
          <w:rFonts w:cs="Arial"/>
        </w:rPr>
        <w:lastRenderedPageBreak/>
        <w:t xml:space="preserve">older blind </w:t>
      </w:r>
      <w:r w:rsidR="00D605BF" w:rsidRPr="00CB1879">
        <w:rPr>
          <w:rFonts w:cs="Arial"/>
        </w:rPr>
        <w:t>Iowa</w:t>
      </w:r>
      <w:r w:rsidR="0059654A">
        <w:rPr>
          <w:rFonts w:cs="Arial"/>
        </w:rPr>
        <w:t>n</w:t>
      </w:r>
      <w:r w:rsidR="00D605BF" w:rsidRPr="00CB1879">
        <w:rPr>
          <w:rFonts w:cs="Arial"/>
        </w:rPr>
        <w:t>s, the IL program coordinates community services</w:t>
      </w:r>
      <w:r w:rsidR="00C23368">
        <w:rPr>
          <w:rFonts w:cs="Arial"/>
        </w:rPr>
        <w:t xml:space="preserve"> and</w:t>
      </w:r>
      <w:r w:rsidR="00D605BF" w:rsidRPr="00CB1879">
        <w:rPr>
          <w:rFonts w:cs="Arial"/>
        </w:rPr>
        <w:t xml:space="preserve"> provides information, referral services, training in adaptive equipment, and the skills of blindness. </w:t>
      </w:r>
    </w:p>
    <w:p w:rsidR="00D605BF" w:rsidRPr="00CB1879" w:rsidRDefault="00D605BF" w:rsidP="00D605BF">
      <w:pPr>
        <w:rPr>
          <w:rFonts w:cs="Arial"/>
        </w:rPr>
      </w:pPr>
    </w:p>
    <w:p w:rsidR="00DF33A4" w:rsidRPr="00CB1879" w:rsidRDefault="00DF33A4" w:rsidP="00023F77">
      <w:pPr>
        <w:rPr>
          <w:rFonts w:cs="Arial"/>
        </w:rPr>
      </w:pPr>
      <w:r w:rsidRPr="00CB1879">
        <w:rPr>
          <w:rFonts w:cs="Arial"/>
          <w:b/>
          <w:smallCaps/>
          <w:sz w:val="22"/>
          <w:szCs w:val="22"/>
        </w:rPr>
        <w:t>Delivery Mechanisms for Providing Services</w:t>
      </w:r>
      <w:r w:rsidR="00D605BF" w:rsidRPr="00CB1879">
        <w:rPr>
          <w:rFonts w:cs="Arial"/>
          <w:b/>
          <w:smallCaps/>
          <w:sz w:val="22"/>
          <w:szCs w:val="22"/>
        </w:rPr>
        <w:t>:</w:t>
      </w:r>
      <w:r w:rsidR="00D605BF" w:rsidRPr="00CB1879">
        <w:rPr>
          <w:rFonts w:cs="Arial"/>
        </w:rPr>
        <w:t xml:space="preserve">  To ensure that older and multiply</w:t>
      </w:r>
      <w:r w:rsidR="003821E9">
        <w:rPr>
          <w:rFonts w:cs="Arial"/>
        </w:rPr>
        <w:t>-</w:t>
      </w:r>
      <w:r w:rsidR="00D605BF" w:rsidRPr="00CB1879">
        <w:rPr>
          <w:rFonts w:cs="Arial"/>
        </w:rPr>
        <w:t xml:space="preserve">disabled Iowans with significant vision loss have the skills and confidence they need to remain independent, IL staff members </w:t>
      </w:r>
      <w:r w:rsidR="00486563" w:rsidRPr="00CB1879">
        <w:rPr>
          <w:rFonts w:cs="Arial"/>
        </w:rPr>
        <w:t xml:space="preserve">travel throughout the state to </w:t>
      </w:r>
      <w:r w:rsidR="00D605BF" w:rsidRPr="00CB1879">
        <w:rPr>
          <w:rFonts w:cs="Arial"/>
        </w:rPr>
        <w:t>provide community-based and individualized home training in blindness skills needed to complete activities of daily living such as travel with the long white cane; communication techniq</w:t>
      </w:r>
      <w:r w:rsidR="0018206D" w:rsidRPr="00CB1879">
        <w:rPr>
          <w:rFonts w:cs="Arial"/>
        </w:rPr>
        <w:t xml:space="preserve">ues; and home management skills like </w:t>
      </w:r>
      <w:r w:rsidR="00D605BF" w:rsidRPr="00CB1879">
        <w:rPr>
          <w:rFonts w:cs="Arial"/>
        </w:rPr>
        <w:t>cooking</w:t>
      </w:r>
      <w:r w:rsidR="0018206D" w:rsidRPr="00CB1879">
        <w:rPr>
          <w:rFonts w:cs="Arial"/>
        </w:rPr>
        <w:t xml:space="preserve"> and</w:t>
      </w:r>
      <w:r w:rsidR="00975DF1">
        <w:rPr>
          <w:rFonts w:cs="Arial"/>
        </w:rPr>
        <w:t xml:space="preserve"> cleaning</w:t>
      </w:r>
      <w:r w:rsidR="00D605BF" w:rsidRPr="00CB1879">
        <w:rPr>
          <w:rFonts w:cs="Arial"/>
        </w:rPr>
        <w:t xml:space="preserve">. Staff members encourage peer interaction through involvement with peer support groups and group training in blindness skills. Additionally, IL staff members provide in-service training to other service providers to meet the unique needs of </w:t>
      </w:r>
      <w:r w:rsidR="008675F0" w:rsidRPr="00CB1879">
        <w:rPr>
          <w:rFonts w:cs="Arial"/>
        </w:rPr>
        <w:t>blind Iowans</w:t>
      </w:r>
      <w:r w:rsidR="00D605BF" w:rsidRPr="00CB1879">
        <w:rPr>
          <w:rFonts w:cs="Arial"/>
        </w:rPr>
        <w:t>.</w:t>
      </w:r>
    </w:p>
    <w:p w:rsidR="00DF33A4" w:rsidRPr="00CB1879" w:rsidRDefault="00DF33A4" w:rsidP="00DF33A4">
      <w:pPr>
        <w:autoSpaceDE w:val="0"/>
        <w:autoSpaceDN w:val="0"/>
        <w:adjustRightInd w:val="0"/>
        <w:rPr>
          <w:rFonts w:cs="Arial"/>
        </w:rPr>
      </w:pPr>
    </w:p>
    <w:p w:rsidR="00DF33A4" w:rsidRPr="00CB1879" w:rsidRDefault="00DF33A4" w:rsidP="00DF33A4">
      <w:pPr>
        <w:autoSpaceDE w:val="0"/>
        <w:autoSpaceDN w:val="0"/>
        <w:adjustRightInd w:val="0"/>
        <w:rPr>
          <w:rFonts w:cs="Arial"/>
        </w:rPr>
      </w:pPr>
      <w:r w:rsidRPr="00CB1879">
        <w:rPr>
          <w:rFonts w:cs="Arial"/>
          <w:b/>
          <w:i/>
        </w:rPr>
        <w:t>3. Library for the Blind and Physically Handicapped.</w:t>
      </w:r>
      <w:r w:rsidRPr="00CB1879">
        <w:rPr>
          <w:rFonts w:cs="Arial"/>
        </w:rPr>
        <w:t xml:space="preserve"> The </w:t>
      </w:r>
      <w:r w:rsidR="003C14A1" w:rsidRPr="00CB1879">
        <w:rPr>
          <w:rFonts w:cs="Arial"/>
        </w:rPr>
        <w:t>Library provides reading materials free of charge to Iowans who cannot use standard print because of blindness, physical disability, or reading disability.</w:t>
      </w:r>
    </w:p>
    <w:p w:rsidR="00DF33A4" w:rsidRPr="00CB1879" w:rsidRDefault="00DF33A4" w:rsidP="00DF33A4">
      <w:pPr>
        <w:autoSpaceDE w:val="0"/>
        <w:autoSpaceDN w:val="0"/>
        <w:adjustRightInd w:val="0"/>
        <w:rPr>
          <w:rFonts w:cs="Arial"/>
        </w:rPr>
      </w:pPr>
    </w:p>
    <w:p w:rsidR="003C14A1" w:rsidRPr="00CB1879" w:rsidRDefault="00DF33A4" w:rsidP="003C14A1">
      <w:pPr>
        <w:rPr>
          <w:rFonts w:cs="Arial"/>
        </w:rPr>
      </w:pPr>
      <w:r w:rsidRPr="00CB1879">
        <w:rPr>
          <w:rFonts w:cs="Arial"/>
          <w:b/>
          <w:smallCaps/>
          <w:sz w:val="22"/>
          <w:szCs w:val="22"/>
        </w:rPr>
        <w:t>Key Services and Products</w:t>
      </w:r>
      <w:r w:rsidR="003741EF" w:rsidRPr="00CB1879">
        <w:rPr>
          <w:rFonts w:cs="Arial"/>
          <w:b/>
          <w:smallCaps/>
          <w:sz w:val="22"/>
          <w:szCs w:val="22"/>
        </w:rPr>
        <w:t xml:space="preserve">: </w:t>
      </w:r>
      <w:r w:rsidR="00547357" w:rsidRPr="00CB1879">
        <w:rPr>
          <w:rFonts w:cs="Arial"/>
        </w:rPr>
        <w:t>The Library c</w:t>
      </w:r>
      <w:r w:rsidR="003C14A1" w:rsidRPr="00CB1879">
        <w:rPr>
          <w:rFonts w:cs="Arial"/>
        </w:rPr>
        <w:t>irculates books and magazines on cassette tape and digital media, in Braille, and in large print to eligible borrowers throughout the state. The Library maintains a collection of over 88,000 book titles and makes available to its borrowers over 120 different magazines. Because the Library is a cooperating member of the National Library Service for the Blind and Physically Handicapped (NLS)</w:t>
      </w:r>
      <w:r w:rsidR="00074651" w:rsidRPr="00074651">
        <w:t xml:space="preserve"> </w:t>
      </w:r>
      <w:r w:rsidR="00074651" w:rsidRPr="00074651">
        <w:rPr>
          <w:rFonts w:cs="Arial"/>
        </w:rPr>
        <w:t xml:space="preserve">of the </w:t>
      </w:r>
      <w:r w:rsidR="00074651" w:rsidRPr="00074651">
        <w:rPr>
          <w:rFonts w:cs="Arial"/>
        </w:rPr>
        <w:lastRenderedPageBreak/>
        <w:t>Library of Congress</w:t>
      </w:r>
      <w:r w:rsidR="003C14A1" w:rsidRPr="00CB1879">
        <w:rPr>
          <w:rFonts w:cs="Arial"/>
        </w:rPr>
        <w:t>, its borrowers have access to all NLS services.</w:t>
      </w:r>
    </w:p>
    <w:p w:rsidR="003C14A1" w:rsidRPr="00CB1879" w:rsidRDefault="003C14A1" w:rsidP="003C14A1">
      <w:pPr>
        <w:rPr>
          <w:rFonts w:cs="Arial"/>
        </w:rPr>
      </w:pPr>
    </w:p>
    <w:p w:rsidR="00DF33A4" w:rsidRPr="00CB1879" w:rsidRDefault="00DF33A4" w:rsidP="002420FC">
      <w:pPr>
        <w:rPr>
          <w:rFonts w:cs="Arial"/>
          <w:b/>
          <w:smallCaps/>
          <w:sz w:val="22"/>
          <w:szCs w:val="22"/>
        </w:rPr>
      </w:pPr>
      <w:r w:rsidRPr="00CB1879">
        <w:rPr>
          <w:rFonts w:cs="Arial"/>
          <w:b/>
          <w:smallCaps/>
          <w:sz w:val="22"/>
          <w:szCs w:val="22"/>
        </w:rPr>
        <w:t>Delivery Mechanisms for Providing Services</w:t>
      </w:r>
      <w:r w:rsidR="002420FC" w:rsidRPr="00CB1879">
        <w:rPr>
          <w:rFonts w:cs="Arial"/>
          <w:b/>
          <w:smallCaps/>
          <w:sz w:val="22"/>
          <w:szCs w:val="22"/>
        </w:rPr>
        <w:t xml:space="preserve">:  </w:t>
      </w:r>
      <w:r w:rsidR="00165A81" w:rsidRPr="00CB1879">
        <w:rPr>
          <w:rFonts w:cs="Arial"/>
        </w:rPr>
        <w:t xml:space="preserve">The </w:t>
      </w:r>
      <w:r w:rsidR="00023F77" w:rsidRPr="00CB1879">
        <w:rPr>
          <w:rFonts w:cs="Arial"/>
        </w:rPr>
        <w:t>Library:</w:t>
      </w:r>
    </w:p>
    <w:p w:rsidR="00023F77" w:rsidRPr="00CB1879" w:rsidRDefault="00023F77" w:rsidP="00023F77">
      <w:pPr>
        <w:autoSpaceDE w:val="0"/>
        <w:autoSpaceDN w:val="0"/>
        <w:adjustRightInd w:val="0"/>
        <w:rPr>
          <w:rFonts w:cs="Arial"/>
        </w:rPr>
      </w:pPr>
    </w:p>
    <w:p w:rsidR="00023F77" w:rsidRPr="00CB1879" w:rsidRDefault="00023F77" w:rsidP="005F1392">
      <w:pPr>
        <w:numPr>
          <w:ilvl w:val="0"/>
          <w:numId w:val="4"/>
        </w:numPr>
        <w:tabs>
          <w:tab w:val="clear" w:pos="720"/>
        </w:tabs>
        <w:autoSpaceDE w:val="0"/>
        <w:autoSpaceDN w:val="0"/>
        <w:adjustRightInd w:val="0"/>
        <w:ind w:left="360"/>
        <w:rPr>
          <w:rFonts w:cs="Arial"/>
        </w:rPr>
      </w:pPr>
      <w:r w:rsidRPr="00CB1879">
        <w:rPr>
          <w:rFonts w:cs="Arial"/>
        </w:rPr>
        <w:t xml:space="preserve">Transcribes print materials into Braille and recorded formats. Employment-related, educational, and leisure materials not already available in alternative media are transcribed </w:t>
      </w:r>
      <w:r w:rsidR="008B310C">
        <w:rPr>
          <w:rFonts w:cs="Arial"/>
        </w:rPr>
        <w:t xml:space="preserve">for </w:t>
      </w:r>
      <w:r w:rsidR="005B7D9A">
        <w:rPr>
          <w:rFonts w:cs="Arial"/>
        </w:rPr>
        <w:t xml:space="preserve">the </w:t>
      </w:r>
      <w:r w:rsidR="008B310C">
        <w:rPr>
          <w:rFonts w:cs="Arial"/>
        </w:rPr>
        <w:t xml:space="preserve">collection and </w:t>
      </w:r>
      <w:r w:rsidRPr="00CB1879">
        <w:rPr>
          <w:rFonts w:cs="Arial"/>
        </w:rPr>
        <w:t>upon request.</w:t>
      </w:r>
    </w:p>
    <w:p w:rsidR="00023F77" w:rsidRPr="00CB1879" w:rsidRDefault="00023F77" w:rsidP="00023F77">
      <w:pPr>
        <w:autoSpaceDE w:val="0"/>
        <w:autoSpaceDN w:val="0"/>
        <w:adjustRightInd w:val="0"/>
        <w:rPr>
          <w:rFonts w:cs="Arial"/>
        </w:rPr>
      </w:pPr>
    </w:p>
    <w:p w:rsidR="00023F77" w:rsidRPr="00CB1879" w:rsidRDefault="00023F77" w:rsidP="005F1392">
      <w:pPr>
        <w:numPr>
          <w:ilvl w:val="0"/>
          <w:numId w:val="4"/>
        </w:numPr>
        <w:tabs>
          <w:tab w:val="clear" w:pos="720"/>
        </w:tabs>
        <w:autoSpaceDE w:val="0"/>
        <w:autoSpaceDN w:val="0"/>
        <w:adjustRightInd w:val="0"/>
        <w:ind w:left="360"/>
        <w:rPr>
          <w:rFonts w:cs="Arial"/>
        </w:rPr>
      </w:pPr>
      <w:r w:rsidRPr="00CB1879">
        <w:rPr>
          <w:rFonts w:cs="Arial"/>
        </w:rPr>
        <w:t xml:space="preserve">Maintains a </w:t>
      </w:r>
      <w:smartTag w:uri="urn:schemas-microsoft-com:office:smarttags" w:element="place">
        <w:smartTag w:uri="urn:schemas-microsoft-com:office:smarttags" w:element="PlaceName">
          <w:r w:rsidRPr="00CB1879">
            <w:rPr>
              <w:rFonts w:cs="Arial"/>
            </w:rPr>
            <w:t>Career</w:t>
          </w:r>
        </w:smartTag>
        <w:r w:rsidRPr="00CB1879">
          <w:rPr>
            <w:rFonts w:cs="Arial"/>
          </w:rPr>
          <w:t xml:space="preserve"> </w:t>
        </w:r>
        <w:smartTag w:uri="urn:schemas-microsoft-com:office:smarttags" w:element="PlaceName">
          <w:r w:rsidRPr="00CB1879">
            <w:rPr>
              <w:rFonts w:cs="Arial"/>
            </w:rPr>
            <w:t>Resource</w:t>
          </w:r>
        </w:smartTag>
        <w:r w:rsidRPr="00CB1879">
          <w:rPr>
            <w:rFonts w:cs="Arial"/>
          </w:rPr>
          <w:t xml:space="preserve"> </w:t>
        </w:r>
        <w:smartTag w:uri="urn:schemas-microsoft-com:office:smarttags" w:element="PlaceType">
          <w:r w:rsidRPr="00CB1879">
            <w:rPr>
              <w:rFonts w:cs="Arial"/>
            </w:rPr>
            <w:t>Center</w:t>
          </w:r>
        </w:smartTag>
      </w:smartTag>
      <w:r w:rsidRPr="00CB1879">
        <w:rPr>
          <w:rFonts w:cs="Arial"/>
        </w:rPr>
        <w:t xml:space="preserve"> which houses career related books and employment guides in a variety of formats. The Center also </w:t>
      </w:r>
      <w:r w:rsidR="005F1392" w:rsidRPr="00CB1879">
        <w:rPr>
          <w:rFonts w:cs="Arial"/>
        </w:rPr>
        <w:t>has</w:t>
      </w:r>
      <w:r w:rsidRPr="00CB1879">
        <w:rPr>
          <w:rFonts w:cs="Arial"/>
        </w:rPr>
        <w:t xml:space="preserve"> </w:t>
      </w:r>
      <w:r w:rsidR="005F1392" w:rsidRPr="00CB1879">
        <w:rPr>
          <w:rFonts w:cs="Arial"/>
        </w:rPr>
        <w:t xml:space="preserve">a </w:t>
      </w:r>
      <w:r w:rsidR="005F246A" w:rsidRPr="00CB1879">
        <w:rPr>
          <w:rFonts w:cs="Arial"/>
        </w:rPr>
        <w:t xml:space="preserve">computer equipped with adaptive technology that allows clients </w:t>
      </w:r>
      <w:r w:rsidRPr="00CB1879">
        <w:rPr>
          <w:rFonts w:cs="Arial"/>
        </w:rPr>
        <w:t>to research and a</w:t>
      </w:r>
      <w:r w:rsidR="005F246A" w:rsidRPr="00CB1879">
        <w:rPr>
          <w:rFonts w:cs="Arial"/>
        </w:rPr>
        <w:t xml:space="preserve">pply for </w:t>
      </w:r>
      <w:r w:rsidR="000540C5">
        <w:rPr>
          <w:rFonts w:cs="Arial"/>
        </w:rPr>
        <w:t xml:space="preserve">jobs </w:t>
      </w:r>
      <w:r w:rsidR="005F246A" w:rsidRPr="00CB1879">
        <w:rPr>
          <w:rFonts w:cs="Arial"/>
        </w:rPr>
        <w:t>on-line.</w:t>
      </w:r>
    </w:p>
    <w:p w:rsidR="00023F77" w:rsidRPr="00CB1879" w:rsidRDefault="00023F77" w:rsidP="005F1392">
      <w:pPr>
        <w:autoSpaceDE w:val="0"/>
        <w:autoSpaceDN w:val="0"/>
        <w:adjustRightInd w:val="0"/>
        <w:ind w:left="360"/>
        <w:rPr>
          <w:rFonts w:cs="Arial"/>
        </w:rPr>
      </w:pPr>
    </w:p>
    <w:p w:rsidR="00023F77" w:rsidRPr="00CB1879" w:rsidRDefault="00023F77" w:rsidP="005F1392">
      <w:pPr>
        <w:numPr>
          <w:ilvl w:val="0"/>
          <w:numId w:val="4"/>
        </w:numPr>
        <w:tabs>
          <w:tab w:val="clear" w:pos="720"/>
        </w:tabs>
        <w:autoSpaceDE w:val="0"/>
        <w:autoSpaceDN w:val="0"/>
        <w:adjustRightInd w:val="0"/>
        <w:ind w:left="360"/>
        <w:rPr>
          <w:rFonts w:cs="Arial"/>
        </w:rPr>
      </w:pPr>
      <w:r w:rsidRPr="00CB1879">
        <w:rPr>
          <w:rFonts w:cs="Arial"/>
        </w:rPr>
        <w:t xml:space="preserve">Provides independent access to the Library's collection through the </w:t>
      </w:r>
      <w:r w:rsidR="00EF2393" w:rsidRPr="00CB1879">
        <w:rPr>
          <w:rFonts w:cs="Arial"/>
        </w:rPr>
        <w:t xml:space="preserve">web-based </w:t>
      </w:r>
      <w:r w:rsidRPr="00CB1879">
        <w:rPr>
          <w:rFonts w:cs="Arial"/>
        </w:rPr>
        <w:t xml:space="preserve">On-Line Public Access Catalog (OPAC). </w:t>
      </w:r>
      <w:r w:rsidR="00EF2393" w:rsidRPr="00CB1879">
        <w:rPr>
          <w:rFonts w:cs="Arial"/>
        </w:rPr>
        <w:t>The</w:t>
      </w:r>
      <w:r w:rsidRPr="00CB1879">
        <w:rPr>
          <w:rFonts w:cs="Arial"/>
        </w:rPr>
        <w:t xml:space="preserve"> OPAC allows borrowers to search the collection</w:t>
      </w:r>
      <w:r w:rsidR="00EF2393" w:rsidRPr="00CB1879">
        <w:rPr>
          <w:rFonts w:cs="Arial"/>
        </w:rPr>
        <w:t xml:space="preserve"> and</w:t>
      </w:r>
      <w:r w:rsidRPr="00CB1879">
        <w:rPr>
          <w:rFonts w:cs="Arial"/>
        </w:rPr>
        <w:t xml:space="preserve"> select </w:t>
      </w:r>
      <w:r w:rsidR="00EF2393" w:rsidRPr="00CB1879">
        <w:rPr>
          <w:rFonts w:cs="Arial"/>
        </w:rPr>
        <w:t xml:space="preserve">and reserve </w:t>
      </w:r>
      <w:r w:rsidRPr="00CB1879">
        <w:rPr>
          <w:rFonts w:cs="Arial"/>
        </w:rPr>
        <w:t>books.</w:t>
      </w:r>
    </w:p>
    <w:p w:rsidR="00023F77" w:rsidRPr="00CB1879" w:rsidRDefault="00023F77" w:rsidP="005F1392">
      <w:pPr>
        <w:autoSpaceDE w:val="0"/>
        <w:autoSpaceDN w:val="0"/>
        <w:adjustRightInd w:val="0"/>
        <w:ind w:left="360"/>
        <w:rPr>
          <w:rFonts w:cs="Arial"/>
        </w:rPr>
      </w:pPr>
    </w:p>
    <w:p w:rsidR="00023F77" w:rsidRPr="00CB1879" w:rsidRDefault="00023F77" w:rsidP="005F1392">
      <w:pPr>
        <w:numPr>
          <w:ilvl w:val="0"/>
          <w:numId w:val="4"/>
        </w:numPr>
        <w:tabs>
          <w:tab w:val="clear" w:pos="720"/>
        </w:tabs>
        <w:autoSpaceDE w:val="0"/>
        <w:autoSpaceDN w:val="0"/>
        <w:adjustRightInd w:val="0"/>
        <w:ind w:left="360"/>
        <w:rPr>
          <w:rFonts w:cs="Arial"/>
        </w:rPr>
      </w:pPr>
      <w:r w:rsidRPr="00CB1879">
        <w:rPr>
          <w:rFonts w:cs="Arial"/>
        </w:rPr>
        <w:t xml:space="preserve">Circulates descriptive videos enhanced with audio descriptions. These videos range in subject from popular movies to documentaries </w:t>
      </w:r>
      <w:r w:rsidR="003A28AF">
        <w:rPr>
          <w:rFonts w:cs="Arial"/>
        </w:rPr>
        <w:t xml:space="preserve">and are </w:t>
      </w:r>
      <w:r w:rsidRPr="00CB1879">
        <w:rPr>
          <w:rFonts w:cs="Arial"/>
        </w:rPr>
        <w:t>for audiences of all ages.</w:t>
      </w:r>
    </w:p>
    <w:p w:rsidR="00023F77" w:rsidRPr="00CB1879" w:rsidRDefault="00023F77" w:rsidP="005F1392">
      <w:pPr>
        <w:autoSpaceDE w:val="0"/>
        <w:autoSpaceDN w:val="0"/>
        <w:adjustRightInd w:val="0"/>
        <w:ind w:left="360"/>
        <w:rPr>
          <w:rFonts w:cs="Arial"/>
        </w:rPr>
      </w:pPr>
    </w:p>
    <w:p w:rsidR="00DF33A4" w:rsidRPr="00CB1879" w:rsidRDefault="00023F77" w:rsidP="005F1392">
      <w:pPr>
        <w:numPr>
          <w:ilvl w:val="0"/>
          <w:numId w:val="4"/>
        </w:numPr>
        <w:tabs>
          <w:tab w:val="clear" w:pos="720"/>
        </w:tabs>
        <w:autoSpaceDE w:val="0"/>
        <w:autoSpaceDN w:val="0"/>
        <w:adjustRightInd w:val="0"/>
        <w:ind w:left="360"/>
        <w:rPr>
          <w:rFonts w:cs="Arial"/>
        </w:rPr>
      </w:pPr>
      <w:r w:rsidRPr="00CB1879">
        <w:rPr>
          <w:rFonts w:cs="Arial"/>
        </w:rPr>
        <w:t xml:space="preserve">Maintains playback </w:t>
      </w:r>
      <w:r w:rsidR="003A28AF">
        <w:rPr>
          <w:rFonts w:cs="Arial"/>
        </w:rPr>
        <w:t xml:space="preserve">cassette </w:t>
      </w:r>
      <w:r w:rsidRPr="00CB1879">
        <w:rPr>
          <w:rFonts w:cs="Arial"/>
        </w:rPr>
        <w:t xml:space="preserve">machines and digital </w:t>
      </w:r>
      <w:r w:rsidR="00EF2393" w:rsidRPr="00CB1879">
        <w:rPr>
          <w:rFonts w:cs="Arial"/>
        </w:rPr>
        <w:t xml:space="preserve">devices </w:t>
      </w:r>
      <w:r w:rsidRPr="00CB1879">
        <w:rPr>
          <w:rFonts w:cs="Arial"/>
        </w:rPr>
        <w:t>for borrowers to listen to recorded media.</w:t>
      </w:r>
    </w:p>
    <w:p w:rsidR="00023F77" w:rsidRPr="00CB1879" w:rsidRDefault="00023F77" w:rsidP="00023F77">
      <w:pPr>
        <w:autoSpaceDE w:val="0"/>
        <w:autoSpaceDN w:val="0"/>
        <w:adjustRightInd w:val="0"/>
        <w:rPr>
          <w:rFonts w:cs="Arial"/>
        </w:rPr>
      </w:pPr>
    </w:p>
    <w:p w:rsidR="00494D7A" w:rsidRPr="00CB1879" w:rsidRDefault="00494D7A" w:rsidP="004474C9">
      <w:pPr>
        <w:pStyle w:val="Heading2"/>
        <w:jc w:val="left"/>
      </w:pPr>
      <w:bookmarkStart w:id="5" w:name="_Toc216776203"/>
      <w:r w:rsidRPr="00CB1879">
        <w:t>Customers and Stakeholders</w:t>
      </w:r>
      <w:bookmarkEnd w:id="5"/>
    </w:p>
    <w:p w:rsidR="00D24713" w:rsidRPr="00CB1879" w:rsidRDefault="007F6DDB">
      <w:pPr>
        <w:autoSpaceDE w:val="0"/>
        <w:autoSpaceDN w:val="0"/>
        <w:adjustRightInd w:val="0"/>
        <w:rPr>
          <w:rFonts w:cs="Arial"/>
        </w:rPr>
      </w:pPr>
      <w:r w:rsidRPr="00CB1879">
        <w:rPr>
          <w:rFonts w:cs="Arial"/>
        </w:rPr>
        <w:t>The Department</w:t>
      </w:r>
      <w:r w:rsidR="00A10E21" w:rsidRPr="00CB1879">
        <w:rPr>
          <w:rFonts w:cs="Arial"/>
        </w:rPr>
        <w:t xml:space="preserve">'s </w:t>
      </w:r>
      <w:r w:rsidRPr="00CB1879">
        <w:rPr>
          <w:rFonts w:cs="Arial"/>
        </w:rPr>
        <w:t xml:space="preserve">primary customers are blind and severely visually impaired </w:t>
      </w:r>
      <w:r w:rsidR="00C32EE3" w:rsidRPr="00CB1879">
        <w:rPr>
          <w:rFonts w:cs="Arial"/>
        </w:rPr>
        <w:t>Iowan</w:t>
      </w:r>
      <w:r w:rsidRPr="00CB1879">
        <w:rPr>
          <w:rFonts w:cs="Arial"/>
        </w:rPr>
        <w:t xml:space="preserve">s who have very specialized needs that cannot be met elsewhere. </w:t>
      </w:r>
      <w:r w:rsidR="00D24713" w:rsidRPr="00CB1879">
        <w:rPr>
          <w:rFonts w:cs="Arial"/>
        </w:rPr>
        <w:t xml:space="preserve">Referrals of persons who need our </w:t>
      </w:r>
      <w:r w:rsidR="00D24713" w:rsidRPr="00CB1879">
        <w:rPr>
          <w:rFonts w:cs="Arial"/>
        </w:rPr>
        <w:lastRenderedPageBreak/>
        <w:t xml:space="preserve">services come in many forms and from many sources. They come from individuals themselves, relatives and friends, our library, doctors and other health and community service providers, schools, institutions, Social Security, </w:t>
      </w:r>
      <w:r w:rsidR="00C32EE3" w:rsidRPr="00CB1879">
        <w:rPr>
          <w:rFonts w:cs="Arial"/>
        </w:rPr>
        <w:t xml:space="preserve">and </w:t>
      </w:r>
      <w:r w:rsidR="00D24713" w:rsidRPr="00CB1879">
        <w:rPr>
          <w:rFonts w:cs="Arial"/>
        </w:rPr>
        <w:t>other agencies.</w:t>
      </w:r>
    </w:p>
    <w:p w:rsidR="00D24713" w:rsidRPr="00CB1879" w:rsidRDefault="00D24713">
      <w:pPr>
        <w:autoSpaceDE w:val="0"/>
        <w:autoSpaceDN w:val="0"/>
        <w:adjustRightInd w:val="0"/>
        <w:rPr>
          <w:rFonts w:cs="Arial"/>
        </w:rPr>
      </w:pPr>
    </w:p>
    <w:p w:rsidR="007F6DDB" w:rsidRPr="00CB1879" w:rsidRDefault="007F6DDB">
      <w:pPr>
        <w:autoSpaceDE w:val="0"/>
        <w:autoSpaceDN w:val="0"/>
        <w:adjustRightInd w:val="0"/>
        <w:rPr>
          <w:rFonts w:cs="Arial"/>
        </w:rPr>
      </w:pPr>
      <w:r w:rsidRPr="00CB1879">
        <w:rPr>
          <w:rFonts w:cs="Arial"/>
        </w:rPr>
        <w:t xml:space="preserve">In developing our programs and policies, we actively seek </w:t>
      </w:r>
      <w:r w:rsidR="001206D6" w:rsidRPr="00CB1879">
        <w:rPr>
          <w:rFonts w:cs="Arial"/>
        </w:rPr>
        <w:t xml:space="preserve">input </w:t>
      </w:r>
      <w:r w:rsidRPr="00CB1879">
        <w:rPr>
          <w:rFonts w:cs="Arial"/>
        </w:rPr>
        <w:t>from advisory councils, consumer organizations of the blind, individual blind persons, and blind staff who also make up part of our customer base. The three members of our policy-making Commission for the Blind are blind. Knowledgeable and politically active, our customers are highly interested in the policies, procedures, and practices of our agency. They support our culture and participate in our strategic planning. In fact, the Department remains in existence because of the ongoing support and demands of our customers.</w:t>
      </w:r>
    </w:p>
    <w:p w:rsidR="007F6DDB" w:rsidRPr="00CB1879" w:rsidRDefault="007F6DDB">
      <w:pPr>
        <w:autoSpaceDE w:val="0"/>
        <w:autoSpaceDN w:val="0"/>
        <w:adjustRightInd w:val="0"/>
        <w:rPr>
          <w:rFonts w:cs="Arial"/>
        </w:rPr>
      </w:pPr>
    </w:p>
    <w:p w:rsidR="007F6DDB" w:rsidRPr="00CB1879" w:rsidRDefault="007F6DDB">
      <w:pPr>
        <w:autoSpaceDE w:val="0"/>
        <w:autoSpaceDN w:val="0"/>
        <w:adjustRightInd w:val="0"/>
        <w:rPr>
          <w:rFonts w:cs="Arial"/>
        </w:rPr>
      </w:pPr>
      <w:r w:rsidRPr="00CB1879">
        <w:rPr>
          <w:rFonts w:cs="Arial"/>
        </w:rPr>
        <w:t>We serve a variety of other customers as well. Our library serves individuals and institutions like the physically and reading disabled, blind residents of nursing homes, campus offices for disabled students, restaurants, and others who need materials in alternative media. Through our VR program, we serve such customers as area education agencies and employers, and through our IL program, we provide in-service training to group homes, senior centers, and other community organizations.</w:t>
      </w:r>
    </w:p>
    <w:p w:rsidR="00E95391" w:rsidRPr="00CB1879" w:rsidRDefault="00E95391">
      <w:pPr>
        <w:autoSpaceDE w:val="0"/>
        <w:autoSpaceDN w:val="0"/>
        <w:adjustRightInd w:val="0"/>
        <w:rPr>
          <w:rFonts w:cs="Arial"/>
        </w:rPr>
      </w:pPr>
    </w:p>
    <w:p w:rsidR="00B613D8" w:rsidRPr="00CB1879" w:rsidRDefault="00B613D8" w:rsidP="004474C9">
      <w:pPr>
        <w:pStyle w:val="Heading2"/>
        <w:jc w:val="left"/>
      </w:pPr>
      <w:bookmarkStart w:id="6" w:name="_Toc216776204"/>
      <w:r w:rsidRPr="00CB1879">
        <w:t>Organizational Structure</w:t>
      </w:r>
      <w:bookmarkEnd w:id="6"/>
    </w:p>
    <w:p w:rsidR="00B613D8" w:rsidRPr="00CB1879" w:rsidRDefault="00784821">
      <w:pPr>
        <w:autoSpaceDE w:val="0"/>
        <w:autoSpaceDN w:val="0"/>
        <w:adjustRightInd w:val="0"/>
        <w:rPr>
          <w:rFonts w:cs="Arial"/>
        </w:rPr>
      </w:pPr>
      <w:r>
        <w:rPr>
          <w:rFonts w:cs="Arial"/>
        </w:rPr>
        <w:t xml:space="preserve">The Department is part of the executive branch of state government. It </w:t>
      </w:r>
      <w:r w:rsidR="00B62CB5" w:rsidRPr="00CB1879">
        <w:rPr>
          <w:rFonts w:cs="Arial"/>
        </w:rPr>
        <w:t xml:space="preserve">operates under </w:t>
      </w:r>
      <w:r>
        <w:rPr>
          <w:rFonts w:cs="Arial"/>
        </w:rPr>
        <w:t xml:space="preserve">the Iowa Commission for the Blind </w:t>
      </w:r>
      <w:r w:rsidR="00B62CB5" w:rsidRPr="00CB1879">
        <w:rPr>
          <w:rFonts w:cs="Arial"/>
        </w:rPr>
        <w:t xml:space="preserve">consisting of </w:t>
      </w:r>
      <w:r w:rsidR="00322729">
        <w:rPr>
          <w:rFonts w:cs="Arial"/>
        </w:rPr>
        <w:t xml:space="preserve">board </w:t>
      </w:r>
      <w:r w:rsidR="00B62CB5" w:rsidRPr="00CB1879">
        <w:rPr>
          <w:rFonts w:cs="Arial"/>
        </w:rPr>
        <w:t xml:space="preserve">members appointed by the Governor. The Commission is 100% consumer </w:t>
      </w:r>
      <w:r w:rsidR="00B62CB5" w:rsidRPr="00CB1879">
        <w:rPr>
          <w:rFonts w:cs="Arial"/>
        </w:rPr>
        <w:lastRenderedPageBreak/>
        <w:t xml:space="preserve">controlled. Per chapter 216B of the </w:t>
      </w:r>
      <w:r w:rsidR="00B62CB5" w:rsidRPr="00CB1879">
        <w:rPr>
          <w:rFonts w:cs="Arial"/>
          <w:i/>
        </w:rPr>
        <w:t>Code of Iowa</w:t>
      </w:r>
      <w:r w:rsidR="00B62CB5" w:rsidRPr="00CB1879">
        <w:rPr>
          <w:rFonts w:cs="Arial"/>
        </w:rPr>
        <w:t>, the Commission has authority to set policy and review all major components of the program.</w:t>
      </w:r>
    </w:p>
    <w:p w:rsidR="00B613D8" w:rsidRPr="00CB1879" w:rsidRDefault="00B613D8">
      <w:pPr>
        <w:autoSpaceDE w:val="0"/>
        <w:autoSpaceDN w:val="0"/>
        <w:adjustRightInd w:val="0"/>
        <w:rPr>
          <w:rFonts w:cs="Arial"/>
        </w:rPr>
      </w:pPr>
    </w:p>
    <w:p w:rsidR="00B62CB5" w:rsidRPr="00CB1879" w:rsidRDefault="00B62CB5">
      <w:pPr>
        <w:autoSpaceDE w:val="0"/>
        <w:autoSpaceDN w:val="0"/>
        <w:adjustRightInd w:val="0"/>
        <w:rPr>
          <w:rFonts w:cs="Arial"/>
        </w:rPr>
      </w:pPr>
      <w:r w:rsidRPr="00CB1879">
        <w:rPr>
          <w:rFonts w:cs="Arial"/>
        </w:rPr>
        <w:t xml:space="preserve">The Commission </w:t>
      </w:r>
      <w:r w:rsidR="00DF33A4" w:rsidRPr="00CB1879">
        <w:rPr>
          <w:rFonts w:cs="Arial"/>
        </w:rPr>
        <w:t>hires the Department Director. The Director reports directly to the Governor and the Commission.</w:t>
      </w:r>
    </w:p>
    <w:p w:rsidR="00746D2E" w:rsidRPr="00CB1879" w:rsidRDefault="00AA25F6" w:rsidP="00840E70">
      <w:pPr>
        <w:pStyle w:val="Heading3"/>
      </w:pPr>
      <w:r>
        <w:t>Reporting Relationships</w:t>
      </w:r>
    </w:p>
    <w:p w:rsidR="00B62CB5" w:rsidRPr="00CB1879" w:rsidRDefault="007F6DDB">
      <w:pPr>
        <w:autoSpaceDE w:val="0"/>
        <w:autoSpaceDN w:val="0"/>
        <w:adjustRightInd w:val="0"/>
        <w:rPr>
          <w:rFonts w:cs="Arial"/>
        </w:rPr>
      </w:pPr>
      <w:r w:rsidRPr="00CB1879">
        <w:rPr>
          <w:rFonts w:cs="Arial"/>
        </w:rPr>
        <w:t xml:space="preserve">The RSA, NLS, and state legislature--as representatives of the taxpayer--require reports on our results. We require reports from CRP's, training institutions, physicians, and others from whom we purchase services for our clients. </w:t>
      </w:r>
    </w:p>
    <w:p w:rsidR="00B62CB5" w:rsidRPr="00CB1879" w:rsidRDefault="00B62CB5">
      <w:pPr>
        <w:autoSpaceDE w:val="0"/>
        <w:autoSpaceDN w:val="0"/>
        <w:adjustRightInd w:val="0"/>
        <w:rPr>
          <w:rFonts w:cs="Arial"/>
        </w:rPr>
      </w:pPr>
    </w:p>
    <w:p w:rsidR="007F6DDB" w:rsidRPr="00CB1879" w:rsidRDefault="007F6DDB">
      <w:pPr>
        <w:autoSpaceDE w:val="0"/>
        <w:autoSpaceDN w:val="0"/>
        <w:adjustRightInd w:val="0"/>
        <w:rPr>
          <w:rFonts w:cs="Arial"/>
        </w:rPr>
      </w:pPr>
      <w:r w:rsidRPr="00CB1879">
        <w:rPr>
          <w:rFonts w:cs="Arial"/>
        </w:rPr>
        <w:t>Our most important partnership, however, is the one we have with blind individuals and organizations, since we must have their constant input to provide the highest quality of services.</w:t>
      </w:r>
    </w:p>
    <w:p w:rsidR="007F6DDB" w:rsidRPr="00CB1879" w:rsidRDefault="00B87EF6" w:rsidP="00840E70">
      <w:pPr>
        <w:pStyle w:val="Heading3"/>
      </w:pPr>
      <w:r w:rsidRPr="00CB1879">
        <w:t>Interagency Collaboration</w:t>
      </w:r>
    </w:p>
    <w:p w:rsidR="00B62CB5" w:rsidRPr="00CB1879" w:rsidRDefault="005B7D9A" w:rsidP="00B62CB5">
      <w:pPr>
        <w:autoSpaceDE w:val="0"/>
        <w:autoSpaceDN w:val="0"/>
        <w:adjustRightInd w:val="0"/>
        <w:rPr>
          <w:rFonts w:cs="Arial"/>
        </w:rPr>
      </w:pPr>
      <w:r>
        <w:rPr>
          <w:rFonts w:cs="Arial"/>
        </w:rPr>
        <w:t>T</w:t>
      </w:r>
      <w:r w:rsidR="00B62CB5" w:rsidRPr="00CB1879">
        <w:rPr>
          <w:rFonts w:cs="Arial"/>
        </w:rPr>
        <w:t xml:space="preserve">he </w:t>
      </w:r>
      <w:r>
        <w:rPr>
          <w:rFonts w:cs="Arial"/>
        </w:rPr>
        <w:t xml:space="preserve">1998 </w:t>
      </w:r>
      <w:r w:rsidR="00B62CB5" w:rsidRPr="00CB1879">
        <w:rPr>
          <w:rFonts w:cs="Arial"/>
        </w:rPr>
        <w:t xml:space="preserve">Workforce Investment Act (WIA) requires agencies like ours to partner </w:t>
      </w:r>
      <w:r w:rsidR="00A55C5C">
        <w:rPr>
          <w:rFonts w:cs="Arial"/>
        </w:rPr>
        <w:t xml:space="preserve">with </w:t>
      </w:r>
      <w:r w:rsidR="00810668">
        <w:rPr>
          <w:rFonts w:cs="Arial"/>
        </w:rPr>
        <w:t xml:space="preserve">other </w:t>
      </w:r>
      <w:r w:rsidR="00B62CB5" w:rsidRPr="00CB1879">
        <w:rPr>
          <w:rFonts w:cs="Arial"/>
        </w:rPr>
        <w:t>training and employment programs, such as community colleges, Job Corps, and W</w:t>
      </w:r>
      <w:r w:rsidR="00784821">
        <w:rPr>
          <w:rFonts w:cs="Arial"/>
        </w:rPr>
        <w:t xml:space="preserve">orkforce </w:t>
      </w:r>
      <w:r w:rsidR="00B62CB5" w:rsidRPr="00CB1879">
        <w:rPr>
          <w:rFonts w:cs="Arial"/>
        </w:rPr>
        <w:t>D</w:t>
      </w:r>
      <w:r w:rsidR="00784821">
        <w:rPr>
          <w:rFonts w:cs="Arial"/>
        </w:rPr>
        <w:t>evelopment</w:t>
      </w:r>
      <w:r w:rsidR="00B62CB5" w:rsidRPr="00CB1879">
        <w:rPr>
          <w:rFonts w:cs="Arial"/>
        </w:rPr>
        <w:t xml:space="preserve">. We </w:t>
      </w:r>
      <w:r w:rsidR="00A55C5C">
        <w:rPr>
          <w:rFonts w:cs="Arial"/>
        </w:rPr>
        <w:t xml:space="preserve">meet this requirement through </w:t>
      </w:r>
      <w:r w:rsidR="00B62CB5" w:rsidRPr="00CB1879">
        <w:rPr>
          <w:rFonts w:cs="Arial"/>
        </w:rPr>
        <w:t xml:space="preserve">the implementation of memos of understanding (MOU's) with </w:t>
      </w:r>
      <w:r w:rsidR="00DC20A5" w:rsidRPr="00CB1879">
        <w:rPr>
          <w:rFonts w:cs="Arial"/>
        </w:rPr>
        <w:t xml:space="preserve">the </w:t>
      </w:r>
      <w:r w:rsidR="00B62CB5" w:rsidRPr="00CB1879">
        <w:rPr>
          <w:rFonts w:cs="Arial"/>
        </w:rPr>
        <w:t xml:space="preserve">16 regional Workforce Investment Boards. The Rehabilitation Act also requires organizational alliances between vocational agencies and educational institutions. </w:t>
      </w:r>
      <w:r w:rsidR="00DC20A5" w:rsidRPr="00CB1879">
        <w:rPr>
          <w:rFonts w:cs="Arial"/>
        </w:rPr>
        <w:t>T</w:t>
      </w:r>
      <w:r w:rsidR="00B62CB5" w:rsidRPr="00CB1879">
        <w:rPr>
          <w:rFonts w:cs="Arial"/>
        </w:rPr>
        <w:t xml:space="preserve">he Department has signed </w:t>
      </w:r>
      <w:r w:rsidR="00975DF1">
        <w:rPr>
          <w:rFonts w:cs="Arial"/>
        </w:rPr>
        <w:t>m</w:t>
      </w:r>
      <w:r w:rsidR="00B62CB5" w:rsidRPr="00CB1879">
        <w:rPr>
          <w:rFonts w:cs="Arial"/>
        </w:rPr>
        <w:t xml:space="preserve">emorandums of </w:t>
      </w:r>
      <w:r w:rsidR="00975DF1">
        <w:rPr>
          <w:rFonts w:cs="Arial"/>
        </w:rPr>
        <w:t>a</w:t>
      </w:r>
      <w:r w:rsidR="00B62CB5" w:rsidRPr="00CB1879">
        <w:rPr>
          <w:rFonts w:cs="Arial"/>
        </w:rPr>
        <w:t>greement with all 16 community colleges and the three major universities.</w:t>
      </w:r>
    </w:p>
    <w:p w:rsidR="00B62CB5" w:rsidRPr="00CB1879" w:rsidRDefault="00B62CB5" w:rsidP="00B62CB5">
      <w:pPr>
        <w:autoSpaceDE w:val="0"/>
        <w:autoSpaceDN w:val="0"/>
        <w:adjustRightInd w:val="0"/>
        <w:rPr>
          <w:rFonts w:cs="Arial"/>
        </w:rPr>
      </w:pPr>
    </w:p>
    <w:p w:rsidR="00D24713" w:rsidRPr="00CB1879" w:rsidRDefault="00B62CB5" w:rsidP="00D24713">
      <w:pPr>
        <w:autoSpaceDE w:val="0"/>
        <w:autoSpaceDN w:val="0"/>
        <w:adjustRightInd w:val="0"/>
        <w:rPr>
          <w:rFonts w:cs="Arial"/>
        </w:rPr>
      </w:pPr>
      <w:r w:rsidRPr="00CB1879">
        <w:rPr>
          <w:rFonts w:cs="Arial"/>
        </w:rPr>
        <w:t xml:space="preserve">The Department has maintained working relationships with other state agencies providing employment services to Iowans </w:t>
      </w:r>
      <w:r w:rsidR="001B7C10" w:rsidRPr="00CB1879">
        <w:rPr>
          <w:rFonts w:cs="Arial"/>
        </w:rPr>
        <w:t xml:space="preserve">with disabilities </w:t>
      </w:r>
      <w:r w:rsidRPr="00CB1879">
        <w:rPr>
          <w:rFonts w:cs="Arial"/>
        </w:rPr>
        <w:lastRenderedPageBreak/>
        <w:t>through its participat</w:t>
      </w:r>
      <w:r w:rsidR="005B7D9A">
        <w:rPr>
          <w:rFonts w:cs="Arial"/>
        </w:rPr>
        <w:t xml:space="preserve">ion in the Governance Group. This </w:t>
      </w:r>
      <w:r w:rsidR="00ED35AE">
        <w:rPr>
          <w:rFonts w:cs="Arial"/>
        </w:rPr>
        <w:t>g</w:t>
      </w:r>
      <w:r w:rsidRPr="00CB1879">
        <w:rPr>
          <w:rFonts w:cs="Arial"/>
        </w:rPr>
        <w:t>roup includes administrative personnel from the Governor’s Developmental Disability Council, the Division of Persons with Disabilities, Vocational Rehabilitation Services, Department of Human Services, Workforce Development, Department of Education and the Department for the Blind.</w:t>
      </w:r>
      <w:r w:rsidR="006C4A23">
        <w:rPr>
          <w:rFonts w:cs="Arial"/>
        </w:rPr>
        <w:t xml:space="preserve"> </w:t>
      </w:r>
      <w:r w:rsidR="00D24713" w:rsidRPr="00CB1879">
        <w:rPr>
          <w:rFonts w:cs="Arial"/>
        </w:rPr>
        <w:t>We also have important relationship</w:t>
      </w:r>
      <w:r w:rsidR="005E4061">
        <w:rPr>
          <w:rFonts w:cs="Arial"/>
        </w:rPr>
        <w:t>s</w:t>
      </w:r>
      <w:r w:rsidR="00D24713" w:rsidRPr="00CB1879">
        <w:rPr>
          <w:rFonts w:cs="Arial"/>
        </w:rPr>
        <w:t xml:space="preserve"> with the Department of Corrections, the Lions of Iowa, </w:t>
      </w:r>
      <w:r w:rsidR="00CE1FB3">
        <w:rPr>
          <w:rFonts w:cs="Arial"/>
        </w:rPr>
        <w:t xml:space="preserve">Friends of the Library, </w:t>
      </w:r>
      <w:r w:rsidR="00D24713" w:rsidRPr="00CB1879">
        <w:rPr>
          <w:rFonts w:cs="Arial"/>
        </w:rPr>
        <w:t xml:space="preserve">and others who supply the volunteers we need to maintain and expand our quality services. </w:t>
      </w:r>
    </w:p>
    <w:p w:rsidR="00D24713" w:rsidRPr="00CB1879" w:rsidRDefault="00D24713">
      <w:pPr>
        <w:autoSpaceDE w:val="0"/>
        <w:autoSpaceDN w:val="0"/>
        <w:adjustRightInd w:val="0"/>
        <w:rPr>
          <w:rFonts w:cs="Arial"/>
        </w:rPr>
      </w:pPr>
    </w:p>
    <w:p w:rsidR="00B73FAD" w:rsidRPr="00CB1879" w:rsidRDefault="00B73FAD" w:rsidP="004474C9">
      <w:pPr>
        <w:pStyle w:val="Heading2"/>
        <w:jc w:val="left"/>
      </w:pPr>
      <w:bookmarkStart w:id="7" w:name="_Toc216776205"/>
      <w:r w:rsidRPr="00CB1879">
        <w:t>Locations</w:t>
      </w:r>
      <w:bookmarkEnd w:id="7"/>
    </w:p>
    <w:p w:rsidR="001206D6" w:rsidRPr="00CB1879" w:rsidRDefault="00B73FAD" w:rsidP="001206D6">
      <w:pPr>
        <w:autoSpaceDE w:val="0"/>
        <w:autoSpaceDN w:val="0"/>
        <w:adjustRightInd w:val="0"/>
        <w:rPr>
          <w:rFonts w:cs="Arial"/>
        </w:rPr>
      </w:pPr>
      <w:r w:rsidRPr="00CB1879">
        <w:rPr>
          <w:rFonts w:cs="Arial"/>
        </w:rPr>
        <w:t xml:space="preserve">The Department's central office is located in a six-story building in downtown </w:t>
      </w:r>
      <w:smartTag w:uri="urn:schemas-microsoft-com:office:smarttags" w:element="place">
        <w:smartTag w:uri="urn:schemas-microsoft-com:office:smarttags" w:element="City">
          <w:r w:rsidRPr="00CB1879">
            <w:rPr>
              <w:rFonts w:cs="Arial"/>
            </w:rPr>
            <w:t>Des Moines</w:t>
          </w:r>
        </w:smartTag>
      </w:smartTag>
      <w:r w:rsidRPr="00CB1879">
        <w:rPr>
          <w:rFonts w:cs="Arial"/>
        </w:rPr>
        <w:t xml:space="preserve">. Field offices are located in </w:t>
      </w:r>
      <w:smartTag w:uri="urn:schemas-microsoft-com:office:smarttags" w:element="City">
        <w:r w:rsidRPr="00CB1879">
          <w:rPr>
            <w:rFonts w:cs="Arial"/>
          </w:rPr>
          <w:t>Cedar Rapids</w:t>
        </w:r>
      </w:smartTag>
      <w:r w:rsidRPr="00CB1879">
        <w:rPr>
          <w:rFonts w:cs="Arial"/>
        </w:rPr>
        <w:t xml:space="preserve"> and </w:t>
      </w:r>
      <w:smartTag w:uri="urn:schemas-microsoft-com:office:smarttags" w:element="place">
        <w:smartTag w:uri="urn:schemas-microsoft-com:office:smarttags" w:element="City">
          <w:r w:rsidRPr="00CB1879">
            <w:rPr>
              <w:rFonts w:cs="Arial"/>
            </w:rPr>
            <w:t>Waterloo</w:t>
          </w:r>
        </w:smartTag>
      </w:smartTag>
      <w:r w:rsidRPr="00CB1879">
        <w:rPr>
          <w:rFonts w:cs="Arial"/>
        </w:rPr>
        <w:t>. All offices are accessible to people with disabilities.</w:t>
      </w:r>
    </w:p>
    <w:p w:rsidR="001206D6" w:rsidRPr="00CB1879" w:rsidRDefault="001206D6" w:rsidP="00B73FAD">
      <w:pPr>
        <w:autoSpaceDE w:val="0"/>
        <w:autoSpaceDN w:val="0"/>
        <w:adjustRightInd w:val="0"/>
        <w:rPr>
          <w:rFonts w:cs="Arial"/>
        </w:rPr>
      </w:pPr>
    </w:p>
    <w:p w:rsidR="00A6655C" w:rsidRPr="00CB1879" w:rsidRDefault="006C4A23" w:rsidP="00B73FAD">
      <w:pPr>
        <w:autoSpaceDE w:val="0"/>
        <w:autoSpaceDN w:val="0"/>
        <w:adjustRightInd w:val="0"/>
        <w:rPr>
          <w:rFonts w:cs="Arial"/>
        </w:rPr>
      </w:pPr>
      <w:r>
        <w:rPr>
          <w:rFonts w:cs="Arial"/>
        </w:rPr>
        <w:t>Part of t</w:t>
      </w:r>
      <w:r w:rsidR="00CA1FB7" w:rsidRPr="00CB1879">
        <w:rPr>
          <w:rFonts w:cs="Arial"/>
        </w:rPr>
        <w:t xml:space="preserve">he </w:t>
      </w:r>
      <w:r>
        <w:rPr>
          <w:rFonts w:cs="Arial"/>
        </w:rPr>
        <w:t xml:space="preserve">Library's </w:t>
      </w:r>
      <w:r w:rsidR="00CA1FB7" w:rsidRPr="00CB1879">
        <w:rPr>
          <w:rFonts w:cs="Arial"/>
        </w:rPr>
        <w:t xml:space="preserve">extensive collection has been moved to an office and storage building </w:t>
      </w:r>
      <w:r w:rsidR="0092142B">
        <w:rPr>
          <w:rFonts w:cs="Arial"/>
        </w:rPr>
        <w:t>920 Morgan in</w:t>
      </w:r>
      <w:r w:rsidR="00CA1FB7" w:rsidRPr="00CB1879">
        <w:rPr>
          <w:rFonts w:cs="Arial"/>
        </w:rPr>
        <w:t xml:space="preserve"> </w:t>
      </w:r>
      <w:smartTag w:uri="urn:schemas-microsoft-com:office:smarttags" w:element="City">
        <w:smartTag w:uri="urn:schemas-microsoft-com:office:smarttags" w:element="place">
          <w:r w:rsidR="00CA1FB7" w:rsidRPr="00CB1879">
            <w:rPr>
              <w:rFonts w:cs="Arial"/>
            </w:rPr>
            <w:t>Des Moines</w:t>
          </w:r>
        </w:smartTag>
      </w:smartTag>
      <w:r w:rsidR="00CA1FB7" w:rsidRPr="00CB1879">
        <w:rPr>
          <w:rFonts w:cs="Arial"/>
        </w:rPr>
        <w:t>.</w:t>
      </w:r>
    </w:p>
    <w:p w:rsidR="00D402DB" w:rsidRPr="00CB1879" w:rsidRDefault="00D402DB" w:rsidP="00CB1879">
      <w:pPr>
        <w:pStyle w:val="StyleStyleHeading2LeftArial"/>
      </w:pPr>
    </w:p>
    <w:p w:rsidR="00B73FAD" w:rsidRPr="00CB1879" w:rsidRDefault="00B73FAD" w:rsidP="004474C9">
      <w:pPr>
        <w:pStyle w:val="Heading2"/>
        <w:jc w:val="left"/>
      </w:pPr>
      <w:bookmarkStart w:id="8" w:name="_Toc216776206"/>
      <w:r w:rsidRPr="00CB1879">
        <w:t>Number of Staff</w:t>
      </w:r>
      <w:bookmarkEnd w:id="8"/>
    </w:p>
    <w:p w:rsidR="006005B9" w:rsidRPr="00CB1879" w:rsidRDefault="006005B9" w:rsidP="006005B9">
      <w:pPr>
        <w:autoSpaceDE w:val="0"/>
        <w:autoSpaceDN w:val="0"/>
        <w:adjustRightInd w:val="0"/>
        <w:rPr>
          <w:rFonts w:cs="Arial"/>
        </w:rPr>
      </w:pPr>
      <w:r w:rsidRPr="00CB1879">
        <w:rPr>
          <w:rFonts w:cs="Arial"/>
        </w:rPr>
        <w:t>On June 30, 200</w:t>
      </w:r>
      <w:r w:rsidR="00D271AF">
        <w:rPr>
          <w:rFonts w:cs="Arial"/>
        </w:rPr>
        <w:t>8</w:t>
      </w:r>
      <w:r w:rsidRPr="00CB1879">
        <w:rPr>
          <w:rFonts w:cs="Arial"/>
        </w:rPr>
        <w:t xml:space="preserve">, the Department had </w:t>
      </w:r>
      <w:r w:rsidR="000B1592">
        <w:rPr>
          <w:rFonts w:cs="Arial"/>
        </w:rPr>
        <w:t>88</w:t>
      </w:r>
      <w:r w:rsidRPr="00CB1879">
        <w:rPr>
          <w:rFonts w:cs="Arial"/>
        </w:rPr>
        <w:t xml:space="preserve"> permanent, full-time employees, </w:t>
      </w:r>
      <w:r w:rsidR="000B1592">
        <w:rPr>
          <w:rFonts w:cs="Arial"/>
        </w:rPr>
        <w:t>6</w:t>
      </w:r>
      <w:r w:rsidRPr="00CB1879">
        <w:rPr>
          <w:rFonts w:cs="Arial"/>
        </w:rPr>
        <w:t xml:space="preserve"> of whom worked from the district offices in </w:t>
      </w:r>
      <w:smartTag w:uri="urn:schemas-microsoft-com:office:smarttags" w:element="City">
        <w:r w:rsidRPr="00CB1879">
          <w:rPr>
            <w:rFonts w:cs="Arial"/>
          </w:rPr>
          <w:t>Wate</w:t>
        </w:r>
        <w:r w:rsidR="00664406">
          <w:rPr>
            <w:rFonts w:cs="Arial"/>
          </w:rPr>
          <w:t>rloo</w:t>
        </w:r>
      </w:smartTag>
      <w:r w:rsidR="00664406">
        <w:rPr>
          <w:rFonts w:cs="Arial"/>
        </w:rPr>
        <w:t xml:space="preserve"> and </w:t>
      </w:r>
      <w:smartTag w:uri="urn:schemas-microsoft-com:office:smarttags" w:element="City">
        <w:r w:rsidR="00664406">
          <w:rPr>
            <w:rFonts w:cs="Arial"/>
          </w:rPr>
          <w:t>Cedar Rapids</w:t>
        </w:r>
      </w:smartTag>
      <w:r w:rsidR="000B1592">
        <w:rPr>
          <w:rFonts w:cs="Arial"/>
        </w:rPr>
        <w:t>, and 3</w:t>
      </w:r>
      <w:r w:rsidRPr="00CB1879">
        <w:rPr>
          <w:rFonts w:cs="Arial"/>
        </w:rPr>
        <w:t xml:space="preserve"> of whom were domiciled at various other locations outside </w:t>
      </w:r>
      <w:smartTag w:uri="urn:schemas-microsoft-com:office:smarttags" w:element="place">
        <w:smartTag w:uri="urn:schemas-microsoft-com:office:smarttags" w:element="PlaceName">
          <w:r w:rsidRPr="00CB1879">
            <w:rPr>
              <w:rFonts w:cs="Arial"/>
            </w:rPr>
            <w:t>Polk</w:t>
          </w:r>
        </w:smartTag>
        <w:r w:rsidRPr="00CB1879">
          <w:rPr>
            <w:rFonts w:cs="Arial"/>
          </w:rPr>
          <w:t xml:space="preserve"> </w:t>
        </w:r>
        <w:smartTag w:uri="urn:schemas-microsoft-com:office:smarttags" w:element="PlaceType">
          <w:r w:rsidRPr="00CB1879">
            <w:rPr>
              <w:rFonts w:cs="Arial"/>
            </w:rPr>
            <w:t>County</w:t>
          </w:r>
        </w:smartTag>
      </w:smartTag>
      <w:r w:rsidRPr="00CB1879">
        <w:rPr>
          <w:rFonts w:cs="Arial"/>
        </w:rPr>
        <w:t xml:space="preserve">. Our employees work in the areas of administration, service provision, and support. Most of them are non-contract workers. Contract workers are covered by the American Federation of State, County, and Municipal Employees (AFSCME) agreement. </w:t>
      </w:r>
    </w:p>
    <w:p w:rsidR="006005B9" w:rsidRPr="00CB1879" w:rsidRDefault="006005B9" w:rsidP="00B73FAD">
      <w:pPr>
        <w:autoSpaceDE w:val="0"/>
        <w:autoSpaceDN w:val="0"/>
        <w:adjustRightInd w:val="0"/>
        <w:rPr>
          <w:rFonts w:cs="Arial"/>
        </w:rPr>
      </w:pPr>
    </w:p>
    <w:p w:rsidR="00B73FAD" w:rsidRPr="00CB1879" w:rsidRDefault="00B73FAD" w:rsidP="00B73FAD">
      <w:pPr>
        <w:autoSpaceDE w:val="0"/>
        <w:autoSpaceDN w:val="0"/>
        <w:adjustRightInd w:val="0"/>
        <w:rPr>
          <w:rFonts w:cs="Arial"/>
        </w:rPr>
      </w:pPr>
      <w:r w:rsidRPr="00CB1879">
        <w:rPr>
          <w:rFonts w:cs="Arial"/>
        </w:rPr>
        <w:lastRenderedPageBreak/>
        <w:t xml:space="preserve">To meet the increasing demand for services, particularly from </w:t>
      </w:r>
      <w:smartTag w:uri="urn:schemas-microsoft-com:office:smarttags" w:element="State">
        <w:smartTag w:uri="urn:schemas-microsoft-com:office:smarttags" w:element="place">
          <w:r w:rsidRPr="00CB1879">
            <w:rPr>
              <w:rFonts w:cs="Arial"/>
            </w:rPr>
            <w:t>Iowa</w:t>
          </w:r>
        </w:smartTag>
      </w:smartTag>
      <w:r w:rsidRPr="00CB1879">
        <w:rPr>
          <w:rFonts w:cs="Arial"/>
        </w:rPr>
        <w:t xml:space="preserve">'s growing elderly population, we sometimes employ temporary and contract workers in addition to our </w:t>
      </w:r>
      <w:r w:rsidR="00143295">
        <w:rPr>
          <w:rFonts w:cs="Arial"/>
        </w:rPr>
        <w:t>full-time permanent employees</w:t>
      </w:r>
      <w:r w:rsidRPr="00CB1879">
        <w:rPr>
          <w:rFonts w:cs="Arial"/>
        </w:rPr>
        <w:t>. We also rely heavily on volunteers to satisfy this need.</w:t>
      </w:r>
    </w:p>
    <w:p w:rsidR="00B73FAD" w:rsidRPr="00CB1879" w:rsidRDefault="00B73FAD">
      <w:pPr>
        <w:autoSpaceDE w:val="0"/>
        <w:autoSpaceDN w:val="0"/>
        <w:adjustRightInd w:val="0"/>
        <w:rPr>
          <w:rFonts w:cs="Arial"/>
        </w:rPr>
      </w:pPr>
    </w:p>
    <w:p w:rsidR="00B73FAD" w:rsidRPr="00CB1879" w:rsidRDefault="00B73FAD" w:rsidP="004474C9">
      <w:pPr>
        <w:pStyle w:val="Heading2"/>
        <w:jc w:val="left"/>
      </w:pPr>
      <w:bookmarkStart w:id="9" w:name="_Toc216776207"/>
      <w:r w:rsidRPr="00CB1879">
        <w:lastRenderedPageBreak/>
        <w:t>Budget</w:t>
      </w:r>
      <w:bookmarkEnd w:id="9"/>
    </w:p>
    <w:p w:rsidR="00CD37A2" w:rsidRDefault="00664406">
      <w:pPr>
        <w:autoSpaceDE w:val="0"/>
        <w:autoSpaceDN w:val="0"/>
        <w:adjustRightInd w:val="0"/>
        <w:rPr>
          <w:rFonts w:cs="Arial"/>
        </w:rPr>
        <w:sectPr w:rsidR="00CD37A2" w:rsidSect="00CD37A2">
          <w:footerReference w:type="default" r:id="rId16"/>
          <w:type w:val="continuous"/>
          <w:pgSz w:w="12240" w:h="15840" w:code="1"/>
          <w:pgMar w:top="1440" w:right="1440" w:bottom="1440" w:left="1440" w:header="720" w:footer="720" w:gutter="0"/>
          <w:paperSrc w:first="15" w:other="15"/>
          <w:pgNumType w:start="1"/>
          <w:cols w:num="2" w:space="720"/>
          <w:docGrid w:linePitch="360"/>
        </w:sectPr>
      </w:pPr>
      <w:r>
        <w:rPr>
          <w:rFonts w:cs="Arial"/>
        </w:rPr>
        <w:t>Operations of the Department are financed primarily through general fund appropriations from the Iowa General Assembly and formula grants fr</w:t>
      </w:r>
      <w:r w:rsidR="004F5869">
        <w:rPr>
          <w:rFonts w:cs="Arial"/>
        </w:rPr>
        <w:t>om</w:t>
      </w:r>
      <w:r>
        <w:rPr>
          <w:rFonts w:cs="Arial"/>
        </w:rPr>
        <w:t xml:space="preserve"> the U.S. Department of Education.</w:t>
      </w:r>
      <w:r w:rsidR="004F5869">
        <w:rPr>
          <w:rFonts w:cs="Arial"/>
        </w:rPr>
        <w:t xml:space="preserve"> </w:t>
      </w:r>
      <w:r w:rsidR="004F5869" w:rsidRPr="00CB1879">
        <w:rPr>
          <w:rFonts w:cs="Arial"/>
        </w:rPr>
        <w:t>Our budget relies hea</w:t>
      </w:r>
      <w:r w:rsidR="00836985">
        <w:rPr>
          <w:rFonts w:cs="Arial"/>
        </w:rPr>
        <w:t>vily on federal matching funds.</w:t>
      </w:r>
    </w:p>
    <w:p w:rsidR="007F6DDB" w:rsidRPr="00CB1879" w:rsidRDefault="007F6DDB">
      <w:pPr>
        <w:autoSpaceDE w:val="0"/>
        <w:autoSpaceDN w:val="0"/>
        <w:adjustRightInd w:val="0"/>
        <w:rPr>
          <w:rFonts w:cs="Arial"/>
        </w:rPr>
      </w:pPr>
    </w:p>
    <w:p w:rsidR="007F6DDB" w:rsidRPr="00CB1879" w:rsidRDefault="007F6DDB">
      <w:pPr>
        <w:rPr>
          <w:rFonts w:cs="Arial"/>
        </w:rPr>
      </w:pPr>
    </w:p>
    <w:p w:rsidR="007F6DDB" w:rsidRPr="00CB1879" w:rsidRDefault="007F6DDB">
      <w:pPr>
        <w:rPr>
          <w:rFonts w:cs="Arial"/>
        </w:rPr>
        <w:sectPr w:rsidR="007F6DDB" w:rsidRPr="00CB1879" w:rsidSect="007D694E">
          <w:type w:val="continuous"/>
          <w:pgSz w:w="12240" w:h="15840" w:code="1"/>
          <w:pgMar w:top="1440" w:right="1440" w:bottom="1440" w:left="1440" w:header="720" w:footer="720" w:gutter="0"/>
          <w:paperSrc w:first="15" w:other="15"/>
          <w:pgNumType w:start="1"/>
          <w:cols w:space="720"/>
          <w:docGrid w:linePitch="360"/>
        </w:sectPr>
      </w:pPr>
    </w:p>
    <w:p w:rsidR="00CB1879" w:rsidRDefault="007112C9" w:rsidP="00CB1879">
      <w:pPr>
        <w:pStyle w:val="Heading1"/>
        <w:jc w:val="center"/>
        <w:rPr>
          <w:sz w:val="32"/>
          <w:szCs w:val="32"/>
        </w:rPr>
      </w:pPr>
      <w:bookmarkStart w:id="10" w:name="_Toc216776208"/>
      <w:r w:rsidRPr="00CB1879">
        <w:rPr>
          <w:sz w:val="32"/>
          <w:szCs w:val="32"/>
        </w:rPr>
        <w:lastRenderedPageBreak/>
        <w:t>KEY RESULTS</w:t>
      </w:r>
      <w:bookmarkEnd w:id="10"/>
    </w:p>
    <w:p w:rsidR="00CB1879" w:rsidRDefault="00CB1879" w:rsidP="00CB1879"/>
    <w:p w:rsidR="00CB1879" w:rsidRPr="004474C9" w:rsidRDefault="00CB1879" w:rsidP="00CB1879">
      <w:pPr>
        <w:pStyle w:val="Heading2"/>
      </w:pPr>
      <w:bookmarkStart w:id="11" w:name="_Toc216776209"/>
      <w:r>
        <w:t>CORE FUNCTION</w:t>
      </w:r>
      <w:r w:rsidR="004474C9">
        <w:t xml:space="preserve">: </w:t>
      </w:r>
      <w:r w:rsidR="004474C9" w:rsidRPr="004474C9">
        <w:t xml:space="preserve">Vocational Rehabilitation </w:t>
      </w:r>
      <w:r w:rsidR="004474C9">
        <w:t>&amp;</w:t>
      </w:r>
      <w:r w:rsidR="004474C9" w:rsidRPr="004474C9">
        <w:t xml:space="preserve"> Independent Living Services</w:t>
      </w:r>
      <w:bookmarkEnd w:id="11"/>
    </w:p>
    <w:p w:rsidR="00CB1879" w:rsidRDefault="00CB1879" w:rsidP="00CB1879"/>
    <w:p w:rsidR="008C1780" w:rsidRDefault="00CB1879" w:rsidP="00CB1879">
      <w:r w:rsidRPr="00A36717">
        <w:rPr>
          <w:b/>
        </w:rPr>
        <w:t>Description:</w:t>
      </w:r>
      <w:r>
        <w:t xml:space="preserve"> </w:t>
      </w:r>
      <w:r w:rsidR="00A36717">
        <w:t xml:space="preserve">The Department provides </w:t>
      </w:r>
      <w:r w:rsidRPr="00CB1879">
        <w:t xml:space="preserve">vocational rehabilitation services to </w:t>
      </w:r>
      <w:r w:rsidR="008C1780" w:rsidRPr="008C1780">
        <w:t xml:space="preserve">assist Iowans who are blind in preparing for, obtaining, and retaining employment. </w:t>
      </w:r>
      <w:r w:rsidR="008C1780" w:rsidRPr="007B255A">
        <w:t xml:space="preserve">The </w:t>
      </w:r>
      <w:r w:rsidR="008C1780">
        <w:t>Independent Living</w:t>
      </w:r>
      <w:r w:rsidR="008C1780" w:rsidRPr="007B255A">
        <w:t xml:space="preserve"> program provides services to older blind or multiply</w:t>
      </w:r>
      <w:r w:rsidR="003821E9">
        <w:t>-</w:t>
      </w:r>
      <w:r w:rsidR="008C1780" w:rsidRPr="007B255A">
        <w:t>disabled blind Iowans to help them live more independently in their homes and to function within their communities.</w:t>
      </w:r>
    </w:p>
    <w:p w:rsidR="008C1780" w:rsidRDefault="008C1780" w:rsidP="00CB1879"/>
    <w:p w:rsidR="00CB1879" w:rsidRPr="007B255A" w:rsidRDefault="00CB1879" w:rsidP="00CB1879">
      <w:r w:rsidRPr="007B255A">
        <w:rPr>
          <w:b/>
        </w:rPr>
        <w:t>Why we are doing this:</w:t>
      </w:r>
      <w:r w:rsidR="007B255A">
        <w:t xml:space="preserve"> To increase the </w:t>
      </w:r>
      <w:r w:rsidR="007B255A" w:rsidRPr="007B255A">
        <w:t>productivity and independence of blind Iowans.</w:t>
      </w:r>
    </w:p>
    <w:p w:rsidR="00CB1879" w:rsidRDefault="00CB1879" w:rsidP="00CB1879"/>
    <w:p w:rsidR="008C1780" w:rsidRPr="00CB1879" w:rsidRDefault="00CB1879" w:rsidP="008C1780">
      <w:r w:rsidRPr="008C1780">
        <w:rPr>
          <w:b/>
        </w:rPr>
        <w:t>What we're doing to achieve results:</w:t>
      </w:r>
      <w:r w:rsidR="008C1780">
        <w:t xml:space="preserve"> VR and IL staff provide</w:t>
      </w:r>
      <w:r w:rsidR="00D37E2E">
        <w:t>d</w:t>
      </w:r>
      <w:r w:rsidR="008C1780">
        <w:t xml:space="preserve"> </w:t>
      </w:r>
      <w:r w:rsidR="008C1780" w:rsidRPr="00CB1879">
        <w:t>assessment</w:t>
      </w:r>
      <w:r w:rsidR="008C1780">
        <w:t>s</w:t>
      </w:r>
      <w:r w:rsidR="00D37E2E">
        <w:t>,</w:t>
      </w:r>
      <w:r w:rsidR="008C1780" w:rsidRPr="00CB1879">
        <w:t xml:space="preserve"> training</w:t>
      </w:r>
      <w:r w:rsidR="00D37E2E">
        <w:t>,</w:t>
      </w:r>
      <w:r w:rsidR="008C1780" w:rsidRPr="00CB1879">
        <w:t xml:space="preserve"> guidance and counseling</w:t>
      </w:r>
      <w:r w:rsidR="00D37E2E">
        <w:t>,</w:t>
      </w:r>
      <w:r w:rsidR="008C1780" w:rsidRPr="00CB1879">
        <w:t xml:space="preserve"> referrals</w:t>
      </w:r>
      <w:r w:rsidR="00D37E2E">
        <w:t>,</w:t>
      </w:r>
      <w:r w:rsidR="008C1780" w:rsidRPr="00CB1879">
        <w:t xml:space="preserve"> employer assistance</w:t>
      </w:r>
      <w:r w:rsidR="00D37E2E">
        <w:t>,</w:t>
      </w:r>
      <w:r w:rsidR="008C1780" w:rsidRPr="00CB1879">
        <w:t xml:space="preserve"> job placement</w:t>
      </w:r>
      <w:r w:rsidR="00D37E2E">
        <w:t>,</w:t>
      </w:r>
      <w:r w:rsidR="008C1780" w:rsidRPr="00CB1879">
        <w:t xml:space="preserve"> rehabilitati</w:t>
      </w:r>
      <w:r w:rsidR="008C1780">
        <w:t>on</w:t>
      </w:r>
      <w:r w:rsidR="008C1780" w:rsidRPr="00CB1879">
        <w:t xml:space="preserve"> technology services</w:t>
      </w:r>
      <w:r w:rsidR="00D37E2E">
        <w:t>,</w:t>
      </w:r>
      <w:r w:rsidR="008C1780" w:rsidRPr="00CB1879">
        <w:t xml:space="preserve"> post-employment follow-up</w:t>
      </w:r>
      <w:r w:rsidR="00D37E2E">
        <w:t>,</w:t>
      </w:r>
      <w:r w:rsidR="008C1780" w:rsidRPr="00CB1879">
        <w:t xml:space="preserve"> and coordination of community services.</w:t>
      </w:r>
    </w:p>
    <w:p w:rsidR="007B255A" w:rsidRDefault="007B255A" w:rsidP="00CB1879"/>
    <w:p w:rsidR="000433B6" w:rsidRPr="000433B6" w:rsidRDefault="000433B6" w:rsidP="000433B6">
      <w:pPr>
        <w:shd w:val="clear" w:color="auto" w:fill="C0C0C0"/>
        <w:jc w:val="center"/>
        <w:rPr>
          <w:b/>
        </w:rPr>
      </w:pPr>
      <w:r w:rsidRPr="000433B6">
        <w:rPr>
          <w:b/>
        </w:rPr>
        <w:t>Results</w:t>
      </w:r>
    </w:p>
    <w:p w:rsidR="007B255A" w:rsidRDefault="007B255A" w:rsidP="00CB1879"/>
    <w:p w:rsidR="00FE1059" w:rsidRDefault="00E65981" w:rsidP="00CB1879">
      <w:r>
        <w:rPr>
          <w:noProof/>
        </w:rPr>
        <w:drawing>
          <wp:anchor distT="0" distB="0" distL="114300" distR="114300" simplePos="0" relativeHeight="251650560" behindDoc="1" locked="0" layoutInCell="1" allowOverlap="1">
            <wp:simplePos x="0" y="0"/>
            <wp:positionH relativeFrom="column">
              <wp:posOffset>2895600</wp:posOffset>
            </wp:positionH>
            <wp:positionV relativeFrom="paragraph">
              <wp:posOffset>208280</wp:posOffset>
            </wp:positionV>
            <wp:extent cx="2505075" cy="174307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2505075" cy="1743075"/>
                    </a:xfrm>
                    <a:prstGeom prst="rect">
                      <a:avLst/>
                    </a:prstGeom>
                    <a:noFill/>
                    <a:ln w="9525">
                      <a:noFill/>
                      <a:miter lim="800000"/>
                      <a:headEnd/>
                      <a:tailEnd/>
                    </a:ln>
                  </pic:spPr>
                </pic:pic>
              </a:graphicData>
            </a:graphic>
          </wp:anchor>
        </w:drawing>
      </w:r>
      <w:r w:rsidR="00FE1059" w:rsidRPr="003D7933">
        <w:rPr>
          <w:b/>
        </w:rPr>
        <w:t>Performance Measure</w:t>
      </w:r>
      <w:r w:rsidR="00FE1059">
        <w:t>:</w:t>
      </w:r>
      <w:r w:rsidR="003D7933">
        <w:t xml:space="preserve">  </w:t>
      </w:r>
      <w:r w:rsidR="003D7933" w:rsidRPr="003D7933">
        <w:t>Ratio of average VR wage to average state wage as a percentage.</w:t>
      </w:r>
      <w:r w:rsidR="003D7933">
        <w:t xml:space="preserve"> </w:t>
      </w:r>
    </w:p>
    <w:p w:rsidR="003D7933" w:rsidRPr="003D7933" w:rsidRDefault="003D7933" w:rsidP="00CB1879"/>
    <w:p w:rsidR="00FE1059" w:rsidRPr="00684A6D" w:rsidRDefault="00FE1059" w:rsidP="00CB1879"/>
    <w:p w:rsidR="00FE1059" w:rsidRDefault="00FE1059" w:rsidP="00CB1879">
      <w:r w:rsidRPr="003D7933">
        <w:rPr>
          <w:b/>
        </w:rPr>
        <w:t>Performance Target</w:t>
      </w:r>
      <w:r>
        <w:t>:</w:t>
      </w:r>
      <w:r w:rsidR="003D7933">
        <w:t xml:space="preserve"> 100%</w:t>
      </w:r>
    </w:p>
    <w:p w:rsidR="00932273" w:rsidRDefault="00932273" w:rsidP="00932273">
      <w:r w:rsidRPr="003D7933">
        <w:rPr>
          <w:b/>
        </w:rPr>
        <w:t xml:space="preserve">Performance </w:t>
      </w:r>
      <w:r>
        <w:rPr>
          <w:b/>
        </w:rPr>
        <w:t>Result</w:t>
      </w:r>
      <w:r w:rsidR="004C3B9B">
        <w:t xml:space="preserve">: </w:t>
      </w:r>
      <w:r w:rsidR="005F4164">
        <w:t>91</w:t>
      </w:r>
      <w:r>
        <w:t>%</w:t>
      </w:r>
    </w:p>
    <w:p w:rsidR="00FE1059" w:rsidRDefault="00FE1059" w:rsidP="00CB1879"/>
    <w:p w:rsidR="000433B6" w:rsidRDefault="000433B6" w:rsidP="00CB1879"/>
    <w:p w:rsidR="00EE7630" w:rsidRDefault="00EE7630" w:rsidP="00EE7630">
      <w:pPr>
        <w:ind w:left="720"/>
      </w:pPr>
    </w:p>
    <w:p w:rsidR="00684A6D" w:rsidRDefault="00684A6D" w:rsidP="00EE7630">
      <w:pPr>
        <w:ind w:left="720"/>
      </w:pPr>
    </w:p>
    <w:p w:rsidR="00A57573" w:rsidRDefault="00A57573" w:rsidP="00EE7630">
      <w:pPr>
        <w:ind w:left="720"/>
      </w:pPr>
    </w:p>
    <w:p w:rsidR="00A57573" w:rsidRDefault="00A57573" w:rsidP="00EE7630">
      <w:pPr>
        <w:ind w:left="720"/>
      </w:pPr>
    </w:p>
    <w:p w:rsidR="00EE7630" w:rsidRPr="00113E8F" w:rsidRDefault="00E65981" w:rsidP="00EE7630">
      <w:r>
        <w:rPr>
          <w:noProof/>
        </w:rPr>
        <w:drawing>
          <wp:anchor distT="0" distB="0" distL="114300" distR="114300" simplePos="0" relativeHeight="251651584" behindDoc="0" locked="0" layoutInCell="1" allowOverlap="1">
            <wp:simplePos x="0" y="0"/>
            <wp:positionH relativeFrom="column">
              <wp:posOffset>2743200</wp:posOffset>
            </wp:positionH>
            <wp:positionV relativeFrom="paragraph">
              <wp:posOffset>277495</wp:posOffset>
            </wp:positionV>
            <wp:extent cx="2590800" cy="183832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2590800" cy="1838325"/>
                    </a:xfrm>
                    <a:prstGeom prst="rect">
                      <a:avLst/>
                    </a:prstGeom>
                    <a:noFill/>
                    <a:ln w="9525">
                      <a:noFill/>
                      <a:miter lim="800000"/>
                      <a:headEnd/>
                      <a:tailEnd/>
                    </a:ln>
                  </pic:spPr>
                </pic:pic>
              </a:graphicData>
            </a:graphic>
          </wp:anchor>
        </w:drawing>
      </w:r>
      <w:r w:rsidR="00EE7630" w:rsidRPr="00113E8F">
        <w:rPr>
          <w:b/>
        </w:rPr>
        <w:t>Performance Measure:</w:t>
      </w:r>
      <w:r w:rsidR="00EE7630">
        <w:t xml:space="preserve"> </w:t>
      </w:r>
      <w:r w:rsidR="00EE7630" w:rsidRPr="00113E8F">
        <w:t>Competitive employment outcomes as a percentage of all employment outcomes.</w:t>
      </w:r>
    </w:p>
    <w:p w:rsidR="00EE7630" w:rsidRDefault="00EE7630" w:rsidP="00EE7630">
      <w:pPr>
        <w:ind w:left="720"/>
      </w:pPr>
    </w:p>
    <w:p w:rsidR="00EE7630" w:rsidRDefault="00EE7630" w:rsidP="00EE7630">
      <w:r w:rsidRPr="00113E8F">
        <w:rPr>
          <w:b/>
        </w:rPr>
        <w:t>Performance Target:</w:t>
      </w:r>
      <w:r>
        <w:t xml:space="preserve"> 85%</w:t>
      </w:r>
    </w:p>
    <w:p w:rsidR="00932273" w:rsidRDefault="00932273" w:rsidP="00932273">
      <w:r w:rsidRPr="00113E8F">
        <w:rPr>
          <w:b/>
        </w:rPr>
        <w:t xml:space="preserve">Performance </w:t>
      </w:r>
      <w:r>
        <w:rPr>
          <w:b/>
        </w:rPr>
        <w:t>Result</w:t>
      </w:r>
      <w:r w:rsidRPr="00113E8F">
        <w:rPr>
          <w:b/>
        </w:rPr>
        <w:t>:</w:t>
      </w:r>
      <w:r w:rsidR="007427BE">
        <w:t xml:space="preserve"> 93</w:t>
      </w:r>
      <w:r>
        <w:t>%</w:t>
      </w:r>
    </w:p>
    <w:p w:rsidR="00932273" w:rsidRPr="00A62DDB" w:rsidRDefault="00932273" w:rsidP="00EE7630"/>
    <w:p w:rsidR="00EE7630" w:rsidRDefault="00EE7630" w:rsidP="00EE7630">
      <w:pPr>
        <w:ind w:left="720"/>
      </w:pPr>
    </w:p>
    <w:p w:rsidR="00EE7630" w:rsidRDefault="00EE7630" w:rsidP="00EE7630">
      <w:pPr>
        <w:ind w:left="720"/>
      </w:pPr>
    </w:p>
    <w:p w:rsidR="00EE7630" w:rsidRDefault="00EE7630" w:rsidP="00EE7630">
      <w:pPr>
        <w:ind w:left="720"/>
      </w:pPr>
    </w:p>
    <w:p w:rsidR="00EE7630" w:rsidRDefault="00EE7630" w:rsidP="00EE7630">
      <w:pPr>
        <w:ind w:left="720"/>
      </w:pPr>
    </w:p>
    <w:p w:rsidR="00EE7630" w:rsidRDefault="00EE7630" w:rsidP="00EE7630">
      <w:pPr>
        <w:ind w:left="720"/>
      </w:pPr>
    </w:p>
    <w:p w:rsidR="00EE7630" w:rsidRDefault="00EE7630" w:rsidP="00EE7630">
      <w:pPr>
        <w:ind w:left="720"/>
      </w:pPr>
    </w:p>
    <w:p w:rsidR="00EE7630" w:rsidRDefault="00C8254E" w:rsidP="00EE7630">
      <w:pPr>
        <w:ind w:left="720"/>
        <w:rPr>
          <w:b/>
        </w:rPr>
      </w:pPr>
      <w:r>
        <w:rPr>
          <w:b/>
        </w:rPr>
        <w:br w:type="page"/>
      </w:r>
    </w:p>
    <w:p w:rsidR="00EE7630" w:rsidRDefault="00EE7630" w:rsidP="00EE7630">
      <w:pPr>
        <w:ind w:left="720"/>
        <w:rPr>
          <w:b/>
        </w:rPr>
      </w:pPr>
    </w:p>
    <w:p w:rsidR="00EE7630" w:rsidRDefault="00EE7630" w:rsidP="00EE7630">
      <w:r w:rsidRPr="00113E8F">
        <w:rPr>
          <w:b/>
        </w:rPr>
        <w:t>Performance Measure:</w:t>
      </w:r>
      <w:r>
        <w:t xml:space="preserve"> </w:t>
      </w:r>
      <w:r w:rsidRPr="00113E8F">
        <w:t>Individuals indicating they have a more positive attitude about their blindness after training.</w:t>
      </w:r>
    </w:p>
    <w:p w:rsidR="00EE7630" w:rsidRDefault="00E65981" w:rsidP="00EE7630">
      <w:pPr>
        <w:ind w:left="720"/>
      </w:pPr>
      <w:r>
        <w:rPr>
          <w:noProof/>
        </w:rPr>
        <w:drawing>
          <wp:anchor distT="0" distB="0" distL="114300" distR="114300" simplePos="0" relativeHeight="251652608" behindDoc="0" locked="0" layoutInCell="1" allowOverlap="1">
            <wp:simplePos x="0" y="0"/>
            <wp:positionH relativeFrom="column">
              <wp:posOffset>2438400</wp:posOffset>
            </wp:positionH>
            <wp:positionV relativeFrom="paragraph">
              <wp:posOffset>99060</wp:posOffset>
            </wp:positionV>
            <wp:extent cx="2962275" cy="220027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2962275" cy="2200275"/>
                    </a:xfrm>
                    <a:prstGeom prst="rect">
                      <a:avLst/>
                    </a:prstGeom>
                    <a:noFill/>
                    <a:ln w="9525">
                      <a:noFill/>
                      <a:miter lim="800000"/>
                      <a:headEnd/>
                      <a:tailEnd/>
                    </a:ln>
                  </pic:spPr>
                </pic:pic>
              </a:graphicData>
            </a:graphic>
          </wp:anchor>
        </w:drawing>
      </w:r>
    </w:p>
    <w:p w:rsidR="00EE7630" w:rsidRDefault="00EE7630" w:rsidP="00EE7630">
      <w:r w:rsidRPr="00113E8F">
        <w:rPr>
          <w:b/>
        </w:rPr>
        <w:t>Performance Target:</w:t>
      </w:r>
      <w:r>
        <w:t xml:space="preserve"> 85%</w:t>
      </w:r>
    </w:p>
    <w:p w:rsidR="00932273" w:rsidRDefault="00932273" w:rsidP="00932273">
      <w:r w:rsidRPr="00113E8F">
        <w:rPr>
          <w:b/>
        </w:rPr>
        <w:t xml:space="preserve">Performance </w:t>
      </w:r>
      <w:r>
        <w:rPr>
          <w:b/>
        </w:rPr>
        <w:t>Result</w:t>
      </w:r>
      <w:r w:rsidRPr="00113E8F">
        <w:rPr>
          <w:b/>
        </w:rPr>
        <w:t>:</w:t>
      </w:r>
      <w:r w:rsidR="007427BE">
        <w:t xml:space="preserve"> </w:t>
      </w:r>
      <w:r w:rsidR="005135BF">
        <w:t>9</w:t>
      </w:r>
      <w:r w:rsidR="005F4164">
        <w:t>9</w:t>
      </w:r>
      <w:r>
        <w:t>%</w:t>
      </w:r>
    </w:p>
    <w:p w:rsidR="00595A06" w:rsidRPr="00595A06" w:rsidRDefault="00595A06" w:rsidP="00932273"/>
    <w:p w:rsidR="00EE7630" w:rsidRPr="004E4477" w:rsidRDefault="00EE7630" w:rsidP="00932273"/>
    <w:p w:rsidR="00D40533" w:rsidRDefault="00D40533" w:rsidP="00CB1879"/>
    <w:p w:rsidR="00EE7630" w:rsidRDefault="00EE7630" w:rsidP="00CB1879">
      <w:pPr>
        <w:rPr>
          <w:b/>
        </w:rPr>
      </w:pPr>
    </w:p>
    <w:p w:rsidR="00EE7630" w:rsidRDefault="00EE7630" w:rsidP="00CB1879">
      <w:pPr>
        <w:rPr>
          <w:b/>
        </w:rPr>
      </w:pPr>
    </w:p>
    <w:p w:rsidR="00EE7630" w:rsidRDefault="00EE7630" w:rsidP="00CB1879">
      <w:pPr>
        <w:rPr>
          <w:b/>
        </w:rPr>
      </w:pPr>
    </w:p>
    <w:p w:rsidR="00595A06" w:rsidRDefault="00595A06" w:rsidP="00CB1879">
      <w:pPr>
        <w:rPr>
          <w:b/>
        </w:rPr>
      </w:pPr>
    </w:p>
    <w:p w:rsidR="00595A06" w:rsidRDefault="00595A06" w:rsidP="00CB1879">
      <w:pPr>
        <w:rPr>
          <w:b/>
        </w:rPr>
      </w:pPr>
    </w:p>
    <w:p w:rsidR="00595A06" w:rsidRDefault="00595A06" w:rsidP="00CB1879">
      <w:pPr>
        <w:rPr>
          <w:b/>
        </w:rPr>
      </w:pPr>
    </w:p>
    <w:p w:rsidR="00595A06" w:rsidRDefault="00595A06" w:rsidP="00CB1879">
      <w:pPr>
        <w:rPr>
          <w:b/>
        </w:rPr>
      </w:pPr>
    </w:p>
    <w:p w:rsidR="00EE7630" w:rsidRDefault="00EE7630" w:rsidP="00CB1879">
      <w:pPr>
        <w:rPr>
          <w:b/>
        </w:rPr>
      </w:pPr>
    </w:p>
    <w:p w:rsidR="000433B6" w:rsidRPr="000433B6" w:rsidRDefault="000433B6" w:rsidP="00CB1879">
      <w:r w:rsidRPr="000433B6">
        <w:rPr>
          <w:b/>
        </w:rPr>
        <w:t>What was achieved:</w:t>
      </w:r>
      <w:r>
        <w:t xml:space="preserve"> </w:t>
      </w:r>
      <w:r w:rsidRPr="000433B6">
        <w:t xml:space="preserve">Critical quality services were provided efficiently to blind citizens in </w:t>
      </w:r>
      <w:smartTag w:uri="urn:schemas-microsoft-com:office:smarttags" w:element="place">
        <w:smartTag w:uri="urn:schemas-microsoft-com:office:smarttags" w:element="State">
          <w:r w:rsidRPr="000433B6">
            <w:t>Iowa</w:t>
          </w:r>
        </w:smartTag>
      </w:smartTag>
      <w:r w:rsidRPr="000433B6">
        <w:t xml:space="preserve">. Information and consulting services were provided to </w:t>
      </w:r>
      <w:smartTag w:uri="urn:schemas-microsoft-com:office:smarttags" w:element="place">
        <w:smartTag w:uri="urn:schemas-microsoft-com:office:smarttags" w:element="State">
          <w:r w:rsidRPr="000433B6">
            <w:t>Iowa</w:t>
          </w:r>
        </w:smartTag>
      </w:smartTag>
      <w:r w:rsidRPr="000433B6">
        <w:t xml:space="preserve"> employers to help them to hire and promote qualified blind individuals.</w:t>
      </w:r>
      <w:r>
        <w:t xml:space="preserve"> Blind Iowans received high quality skills and confidence training.</w:t>
      </w:r>
    </w:p>
    <w:p w:rsidR="000433B6" w:rsidRDefault="000433B6" w:rsidP="00CB1879"/>
    <w:p w:rsidR="00A13C92" w:rsidRDefault="00A13C92" w:rsidP="00CB1879"/>
    <w:p w:rsidR="000433B6" w:rsidRPr="000433B6" w:rsidRDefault="000433B6" w:rsidP="00CB1879">
      <w:r w:rsidRPr="000433B6">
        <w:rPr>
          <w:b/>
        </w:rPr>
        <w:t>Data sources:</w:t>
      </w:r>
      <w:r>
        <w:t xml:space="preserve"> The Department's e</w:t>
      </w:r>
      <w:r w:rsidRPr="000433B6">
        <w:t>lectronic client data system (eFORCE).  This is a reliable source.</w:t>
      </w:r>
    </w:p>
    <w:p w:rsidR="000433B6" w:rsidRDefault="000433B6" w:rsidP="00CB1879"/>
    <w:p w:rsidR="00A13C92" w:rsidRDefault="00A13C92" w:rsidP="00CB1879"/>
    <w:p w:rsidR="006731DF" w:rsidRDefault="000433B6" w:rsidP="000433B6">
      <w:pPr>
        <w:rPr>
          <w:rFonts w:cs="Arial"/>
        </w:rPr>
      </w:pPr>
      <w:r w:rsidRPr="000433B6">
        <w:rPr>
          <w:b/>
        </w:rPr>
        <w:t>Resources:</w:t>
      </w:r>
      <w:r>
        <w:t xml:space="preserve"> Total funding for the </w:t>
      </w:r>
      <w:r w:rsidRPr="00CB1879">
        <w:rPr>
          <w:rFonts w:cs="Arial"/>
        </w:rPr>
        <w:t xml:space="preserve">Vocational </w:t>
      </w:r>
      <w:r>
        <w:rPr>
          <w:rFonts w:cs="Arial"/>
        </w:rPr>
        <w:t>R</w:t>
      </w:r>
      <w:r w:rsidRPr="00CB1879">
        <w:rPr>
          <w:rFonts w:cs="Arial"/>
        </w:rPr>
        <w:t xml:space="preserve">ehabilitation </w:t>
      </w:r>
      <w:r w:rsidR="007D727B">
        <w:rPr>
          <w:rFonts w:cs="Arial"/>
        </w:rPr>
        <w:t xml:space="preserve">program </w:t>
      </w:r>
      <w:r>
        <w:rPr>
          <w:rFonts w:cs="Arial"/>
        </w:rPr>
        <w:t>was</w:t>
      </w:r>
      <w:r w:rsidRPr="00CB1879">
        <w:rPr>
          <w:rFonts w:cs="Arial"/>
        </w:rPr>
        <w:t xml:space="preserve"> $</w:t>
      </w:r>
      <w:r w:rsidR="000B1592" w:rsidRPr="000B1592">
        <w:rPr>
          <w:rFonts w:cs="Arial"/>
        </w:rPr>
        <w:t>6,774,582</w:t>
      </w:r>
      <w:r>
        <w:rPr>
          <w:rFonts w:cs="Arial"/>
        </w:rPr>
        <w:t xml:space="preserve"> and for the I</w:t>
      </w:r>
      <w:r w:rsidRPr="00CB1879">
        <w:rPr>
          <w:rFonts w:cs="Arial"/>
        </w:rPr>
        <w:t xml:space="preserve">ndependent </w:t>
      </w:r>
      <w:r>
        <w:rPr>
          <w:rFonts w:cs="Arial"/>
        </w:rPr>
        <w:t xml:space="preserve">Living program was </w:t>
      </w:r>
      <w:r w:rsidRPr="00CB1879">
        <w:rPr>
          <w:rFonts w:cs="Arial"/>
        </w:rPr>
        <w:t>$</w:t>
      </w:r>
      <w:r w:rsidR="000B1592" w:rsidRPr="000B1592">
        <w:rPr>
          <w:rFonts w:cs="Arial"/>
        </w:rPr>
        <w:t>642,744</w:t>
      </w:r>
      <w:r>
        <w:rPr>
          <w:rFonts w:cs="Arial"/>
        </w:rPr>
        <w:t>.</w:t>
      </w:r>
    </w:p>
    <w:p w:rsidR="00824CF5" w:rsidRPr="009B2D1E" w:rsidRDefault="006731DF" w:rsidP="009B2D1E">
      <w:pPr>
        <w:shd w:val="clear" w:color="auto" w:fill="C0C0C0"/>
        <w:rPr>
          <w:b/>
        </w:rPr>
      </w:pPr>
      <w:r>
        <w:br w:type="page"/>
      </w:r>
      <w:r w:rsidR="00824CF5" w:rsidRPr="009B2D1E">
        <w:rPr>
          <w:b/>
        </w:rPr>
        <w:lastRenderedPageBreak/>
        <w:t>Services / Products / Activities</w:t>
      </w:r>
      <w:r w:rsidR="009B2D1E">
        <w:rPr>
          <w:b/>
        </w:rPr>
        <w:t xml:space="preserve"> of </w:t>
      </w:r>
      <w:r w:rsidR="009B2D1E" w:rsidRPr="009B2D1E">
        <w:rPr>
          <w:b/>
        </w:rPr>
        <w:t>Vocational Rehabilitation and Independent Living Services</w:t>
      </w:r>
      <w:r w:rsidR="009B2D1E">
        <w:rPr>
          <w:b/>
        </w:rPr>
        <w:t xml:space="preserve"> Core Function</w:t>
      </w:r>
    </w:p>
    <w:p w:rsidR="00824CF5" w:rsidRDefault="00824CF5" w:rsidP="00824CF5"/>
    <w:p w:rsidR="00824CF5" w:rsidRDefault="000E262D" w:rsidP="00824CF5">
      <w:r>
        <w:rPr>
          <w:b/>
        </w:rPr>
        <w:t>Product</w:t>
      </w:r>
      <w:r w:rsidR="00824CF5" w:rsidRPr="00CB1879">
        <w:rPr>
          <w:b/>
        </w:rPr>
        <w:t>:</w:t>
      </w:r>
      <w:r w:rsidR="00824CF5">
        <w:t xml:space="preserve"> Employment Outcomes</w:t>
      </w:r>
    </w:p>
    <w:p w:rsidR="00824CF5" w:rsidRDefault="00824CF5" w:rsidP="00824CF5"/>
    <w:p w:rsidR="00824CF5" w:rsidRPr="00824CF5" w:rsidRDefault="00824CF5" w:rsidP="009B2D1E">
      <w:pPr>
        <w:ind w:left="720"/>
      </w:pPr>
      <w:r w:rsidRPr="00A36717">
        <w:rPr>
          <w:b/>
        </w:rPr>
        <w:t>Description:</w:t>
      </w:r>
      <w:r>
        <w:t xml:space="preserve"> The Department seeks to a</w:t>
      </w:r>
      <w:r w:rsidRPr="00824CF5">
        <w:t>chieve a quantity and quality of employment outcomes for blind Iowans consistent with the standards set by the federal Rehabilitation Services Administration.</w:t>
      </w:r>
    </w:p>
    <w:p w:rsidR="00824CF5" w:rsidRDefault="00824CF5" w:rsidP="00824CF5"/>
    <w:p w:rsidR="00824CF5" w:rsidRPr="00827A43" w:rsidRDefault="00824CF5" w:rsidP="009B2D1E">
      <w:pPr>
        <w:pBdr>
          <w:bottom w:val="single" w:sz="8" w:space="1" w:color="auto"/>
        </w:pBdr>
        <w:ind w:left="720"/>
        <w:rPr>
          <w:b/>
        </w:rPr>
      </w:pPr>
      <w:r w:rsidRPr="00827A43">
        <w:rPr>
          <w:b/>
        </w:rPr>
        <w:t>Results</w:t>
      </w:r>
    </w:p>
    <w:p w:rsidR="00824CF5" w:rsidRDefault="00824CF5" w:rsidP="00824CF5"/>
    <w:p w:rsidR="00824CF5" w:rsidRPr="00113E8F" w:rsidRDefault="00360D87" w:rsidP="00360D87">
      <w:pPr>
        <w:ind w:left="720"/>
      </w:pPr>
      <w:r w:rsidRPr="00113E8F">
        <w:rPr>
          <w:b/>
        </w:rPr>
        <w:t>Performance Measure</w:t>
      </w:r>
      <w:r>
        <w:t xml:space="preserve">: </w:t>
      </w:r>
      <w:r w:rsidR="00113E8F">
        <w:t>Ratio of a</w:t>
      </w:r>
      <w:r w:rsidR="00C47A96">
        <w:t>verage b</w:t>
      </w:r>
      <w:r w:rsidR="00113E8F" w:rsidRPr="00113E8F">
        <w:t>lind Iowans</w:t>
      </w:r>
      <w:r w:rsidR="00C47A96">
        <w:t>'</w:t>
      </w:r>
      <w:r w:rsidR="00113E8F" w:rsidRPr="00113E8F">
        <w:t xml:space="preserve"> average wage to the average state wage as a percentage</w:t>
      </w:r>
      <w:r w:rsidR="000E16CD">
        <w:t>.</w:t>
      </w:r>
    </w:p>
    <w:p w:rsidR="00360D87" w:rsidRDefault="00E65981" w:rsidP="00360D87">
      <w:pPr>
        <w:ind w:left="720"/>
      </w:pPr>
      <w:r>
        <w:rPr>
          <w:noProof/>
        </w:rPr>
        <w:drawing>
          <wp:anchor distT="0" distB="0" distL="114300" distR="114300" simplePos="0" relativeHeight="251653632" behindDoc="1" locked="0" layoutInCell="1" allowOverlap="1">
            <wp:simplePos x="0" y="0"/>
            <wp:positionH relativeFrom="column">
              <wp:posOffset>2895600</wp:posOffset>
            </wp:positionH>
            <wp:positionV relativeFrom="paragraph">
              <wp:posOffset>96520</wp:posOffset>
            </wp:positionV>
            <wp:extent cx="2505075" cy="174307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2505075" cy="1743075"/>
                    </a:xfrm>
                    <a:prstGeom prst="rect">
                      <a:avLst/>
                    </a:prstGeom>
                    <a:noFill/>
                    <a:ln w="9525">
                      <a:noFill/>
                      <a:miter lim="800000"/>
                      <a:headEnd/>
                      <a:tailEnd/>
                    </a:ln>
                  </pic:spPr>
                </pic:pic>
              </a:graphicData>
            </a:graphic>
          </wp:anchor>
        </w:drawing>
      </w:r>
    </w:p>
    <w:p w:rsidR="00360D87" w:rsidRDefault="00360D87" w:rsidP="00360D87">
      <w:pPr>
        <w:ind w:left="720"/>
      </w:pPr>
      <w:r w:rsidRPr="00113E8F">
        <w:rPr>
          <w:b/>
        </w:rPr>
        <w:t>Performance Target:</w:t>
      </w:r>
      <w:r>
        <w:t xml:space="preserve"> 100%</w:t>
      </w:r>
    </w:p>
    <w:p w:rsidR="00A13C92" w:rsidRDefault="00A13C92" w:rsidP="00A13C92">
      <w:pPr>
        <w:ind w:left="720"/>
      </w:pPr>
      <w:r w:rsidRPr="00113E8F">
        <w:rPr>
          <w:b/>
        </w:rPr>
        <w:t xml:space="preserve">Performance </w:t>
      </w:r>
      <w:r>
        <w:rPr>
          <w:b/>
        </w:rPr>
        <w:t>Result</w:t>
      </w:r>
      <w:r w:rsidRPr="00113E8F">
        <w:rPr>
          <w:b/>
        </w:rPr>
        <w:t>:</w:t>
      </w:r>
      <w:r w:rsidR="005F4164">
        <w:t xml:space="preserve"> 91</w:t>
      </w:r>
      <w:r>
        <w:t>%</w:t>
      </w:r>
    </w:p>
    <w:p w:rsidR="00A13C92" w:rsidRDefault="00A13C92" w:rsidP="00360D87">
      <w:pPr>
        <w:ind w:left="720"/>
      </w:pPr>
    </w:p>
    <w:p w:rsidR="00360D87" w:rsidRDefault="00360D87" w:rsidP="00360D87">
      <w:pPr>
        <w:ind w:left="720"/>
      </w:pPr>
    </w:p>
    <w:p w:rsidR="00360D87" w:rsidRDefault="00360D87" w:rsidP="00360D87">
      <w:pPr>
        <w:ind w:left="720"/>
      </w:pPr>
    </w:p>
    <w:p w:rsidR="000E16CD" w:rsidRDefault="000E16CD" w:rsidP="00360D87">
      <w:pPr>
        <w:ind w:left="720"/>
      </w:pPr>
    </w:p>
    <w:p w:rsidR="000E16CD" w:rsidRDefault="000E16CD" w:rsidP="00360D87">
      <w:pPr>
        <w:ind w:left="720"/>
      </w:pPr>
    </w:p>
    <w:p w:rsidR="000E16CD" w:rsidRDefault="000E16CD" w:rsidP="00360D87">
      <w:pPr>
        <w:ind w:left="720"/>
      </w:pPr>
    </w:p>
    <w:p w:rsidR="000E16CD" w:rsidRDefault="000E16CD" w:rsidP="00360D87">
      <w:pPr>
        <w:ind w:left="720"/>
      </w:pPr>
    </w:p>
    <w:p w:rsidR="00034B01" w:rsidRDefault="00034B01" w:rsidP="00360D87">
      <w:pPr>
        <w:ind w:left="720"/>
      </w:pPr>
    </w:p>
    <w:p w:rsidR="00D227B6" w:rsidRPr="00D227B6" w:rsidRDefault="00D227B6" w:rsidP="00D227B6">
      <w:pPr>
        <w:ind w:left="720"/>
      </w:pPr>
      <w:r w:rsidRPr="00113E8F">
        <w:rPr>
          <w:b/>
        </w:rPr>
        <w:t>Performance Measure</w:t>
      </w:r>
      <w:r>
        <w:t xml:space="preserve">: </w:t>
      </w:r>
      <w:r w:rsidRPr="00D227B6">
        <w:t>Percentage of individuals with an Individualized Plan for Employment (IPE) who attain competitive employment outcomes.</w:t>
      </w:r>
    </w:p>
    <w:p w:rsidR="00D227B6" w:rsidRDefault="00E65981" w:rsidP="00D227B6">
      <w:pPr>
        <w:ind w:left="720"/>
      </w:pPr>
      <w:r>
        <w:rPr>
          <w:noProof/>
        </w:rPr>
        <w:drawing>
          <wp:anchor distT="0" distB="0" distL="114300" distR="114300" simplePos="0" relativeHeight="251654656" behindDoc="0" locked="0" layoutInCell="1" allowOverlap="1">
            <wp:simplePos x="0" y="0"/>
            <wp:positionH relativeFrom="column">
              <wp:posOffset>2819400</wp:posOffset>
            </wp:positionH>
            <wp:positionV relativeFrom="paragraph">
              <wp:posOffset>104775</wp:posOffset>
            </wp:positionV>
            <wp:extent cx="2590800" cy="183832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2590800" cy="1838325"/>
                    </a:xfrm>
                    <a:prstGeom prst="rect">
                      <a:avLst/>
                    </a:prstGeom>
                    <a:noFill/>
                    <a:ln w="9525">
                      <a:noFill/>
                      <a:miter lim="800000"/>
                      <a:headEnd/>
                      <a:tailEnd/>
                    </a:ln>
                  </pic:spPr>
                </pic:pic>
              </a:graphicData>
            </a:graphic>
          </wp:anchor>
        </w:drawing>
      </w:r>
    </w:p>
    <w:p w:rsidR="00D227B6" w:rsidRDefault="00D227B6" w:rsidP="00D227B6">
      <w:pPr>
        <w:ind w:left="720"/>
      </w:pPr>
      <w:r w:rsidRPr="00113E8F">
        <w:rPr>
          <w:b/>
        </w:rPr>
        <w:t>Performance Target:</w:t>
      </w:r>
      <w:r>
        <w:t xml:space="preserve"> 85%</w:t>
      </w:r>
    </w:p>
    <w:p w:rsidR="00A13C92" w:rsidRDefault="00A13C92" w:rsidP="00A13C92">
      <w:pPr>
        <w:ind w:left="720"/>
      </w:pPr>
      <w:r w:rsidRPr="00113E8F">
        <w:rPr>
          <w:b/>
        </w:rPr>
        <w:t xml:space="preserve">Performance </w:t>
      </w:r>
      <w:r>
        <w:rPr>
          <w:b/>
        </w:rPr>
        <w:t>Result</w:t>
      </w:r>
      <w:r w:rsidRPr="00113E8F">
        <w:rPr>
          <w:b/>
        </w:rPr>
        <w:t>:</w:t>
      </w:r>
      <w:r>
        <w:t xml:space="preserve"> </w:t>
      </w:r>
      <w:r w:rsidR="007427BE">
        <w:t>93</w:t>
      </w:r>
      <w:r>
        <w:t>%</w:t>
      </w:r>
    </w:p>
    <w:p w:rsidR="00A13C92" w:rsidRDefault="00A13C92" w:rsidP="00D227B6">
      <w:pPr>
        <w:ind w:left="720"/>
      </w:pPr>
    </w:p>
    <w:p w:rsidR="004E4477" w:rsidRDefault="004E4477" w:rsidP="00824CF5"/>
    <w:p w:rsidR="00D227B6" w:rsidRPr="00D227B6" w:rsidRDefault="00D227B6" w:rsidP="00824CF5"/>
    <w:p w:rsidR="004E4477" w:rsidRDefault="004E4477" w:rsidP="00824CF5"/>
    <w:p w:rsidR="00D227B6" w:rsidRDefault="00D227B6" w:rsidP="00824CF5"/>
    <w:p w:rsidR="000E16CD" w:rsidRDefault="000E16CD" w:rsidP="00034B01">
      <w:pPr>
        <w:ind w:left="720"/>
        <w:rPr>
          <w:b/>
        </w:rPr>
      </w:pPr>
    </w:p>
    <w:p w:rsidR="000E16CD" w:rsidRDefault="000E16CD" w:rsidP="00034B01">
      <w:pPr>
        <w:ind w:left="720"/>
        <w:rPr>
          <w:b/>
        </w:rPr>
      </w:pPr>
    </w:p>
    <w:p w:rsidR="000E16CD" w:rsidRDefault="000E16CD" w:rsidP="00034B01">
      <w:pPr>
        <w:ind w:left="720"/>
        <w:rPr>
          <w:b/>
        </w:rPr>
      </w:pPr>
    </w:p>
    <w:p w:rsidR="000E16CD" w:rsidRDefault="000E16CD" w:rsidP="00034B01">
      <w:pPr>
        <w:ind w:left="720"/>
        <w:rPr>
          <w:b/>
        </w:rPr>
      </w:pPr>
    </w:p>
    <w:p w:rsidR="00824CF5" w:rsidRDefault="00824CF5" w:rsidP="00034B01">
      <w:pPr>
        <w:ind w:left="720"/>
      </w:pPr>
      <w:r w:rsidRPr="000433B6">
        <w:rPr>
          <w:b/>
        </w:rPr>
        <w:t>What was achieved:</w:t>
      </w:r>
      <w:r>
        <w:t xml:space="preserve"> Quality rehabilitation services were provided to blind individuals in </w:t>
      </w:r>
      <w:smartTag w:uri="urn:schemas-microsoft-com:office:smarttags" w:element="State">
        <w:smartTag w:uri="urn:schemas-microsoft-com:office:smarttags" w:element="place">
          <w:r>
            <w:t>Iowa</w:t>
          </w:r>
        </w:smartTag>
      </w:smartTag>
      <w:r>
        <w:t xml:space="preserve"> while working with a limited budget and staff. </w:t>
      </w:r>
      <w:smartTag w:uri="urn:schemas-microsoft-com:office:smarttags" w:element="place">
        <w:smartTag w:uri="urn:schemas-microsoft-com:office:smarttags" w:element="State">
          <w:r>
            <w:t>Iowa</w:t>
          </w:r>
        </w:smartTag>
      </w:smartTag>
      <w:r>
        <w:t xml:space="preserve"> employers were provided with qualified blind job applicants who exhibit competitive performance, productivity, and reliability. Employers received vital support services including screened, job-ready applicants, assistance with access issues, task analysis, job accommodation, supervisory training if needed, follow-up services after placement, assistance with awareness and diversity orientation and information, and necessary </w:t>
      </w:r>
      <w:r>
        <w:lastRenderedPageBreak/>
        <w:t>information on complying with the Americans with Disabilities Act. Counseling and referral for employees who developed vision problems or accessibility problems with their job was provided.</w:t>
      </w:r>
    </w:p>
    <w:p w:rsidR="00EF29ED" w:rsidRDefault="00EF29ED" w:rsidP="00034B01">
      <w:pPr>
        <w:ind w:left="720"/>
      </w:pPr>
    </w:p>
    <w:p w:rsidR="00EF29ED" w:rsidRDefault="00EF29ED" w:rsidP="00034B01">
      <w:pPr>
        <w:ind w:left="720"/>
      </w:pPr>
      <w:r>
        <w:t xml:space="preserve">On a national level, the Department exceeded the federal standard </w:t>
      </w:r>
      <w:r w:rsidR="00923063">
        <w:t xml:space="preserve">set </w:t>
      </w:r>
      <w:r>
        <w:t xml:space="preserve">for these </w:t>
      </w:r>
      <w:r w:rsidR="00923063">
        <w:t>performance measure</w:t>
      </w:r>
      <w:r w:rsidR="001F0EBA">
        <w:t>s</w:t>
      </w:r>
      <w:r w:rsidR="00923063">
        <w:t>, which are 59% for the average wage ratio and 69% for the percentage of individuals who achieve competitive employment.</w:t>
      </w:r>
    </w:p>
    <w:p w:rsidR="00034B01" w:rsidRDefault="00034B01" w:rsidP="00034B01">
      <w:pPr>
        <w:ind w:left="720"/>
      </w:pPr>
    </w:p>
    <w:p w:rsidR="00824CF5" w:rsidRDefault="00824CF5" w:rsidP="00827A43">
      <w:pPr>
        <w:ind w:left="720"/>
      </w:pPr>
      <w:r w:rsidRPr="00824CF5">
        <w:rPr>
          <w:b/>
        </w:rPr>
        <w:t>Data Source:</w:t>
      </w:r>
      <w:r>
        <w:t xml:space="preserve">  eFORCE.</w:t>
      </w:r>
    </w:p>
    <w:p w:rsidR="00A13C92" w:rsidRDefault="00A13C92" w:rsidP="00827A43">
      <w:pPr>
        <w:ind w:left="720"/>
        <w:rPr>
          <w:b/>
        </w:rPr>
      </w:pPr>
    </w:p>
    <w:p w:rsidR="00A13C92" w:rsidRPr="000433B6" w:rsidRDefault="00A13C92" w:rsidP="00827A43">
      <w:pPr>
        <w:ind w:left="720"/>
      </w:pPr>
    </w:p>
    <w:p w:rsidR="005554B4" w:rsidRDefault="000E262D" w:rsidP="005554B4">
      <w:r>
        <w:rPr>
          <w:b/>
        </w:rPr>
        <w:t>Activity</w:t>
      </w:r>
      <w:r w:rsidR="005554B4" w:rsidRPr="00CB1879">
        <w:rPr>
          <w:b/>
        </w:rPr>
        <w:t>:</w:t>
      </w:r>
      <w:r w:rsidR="005554B4">
        <w:t xml:space="preserve"> Assistive Technology</w:t>
      </w:r>
      <w:r>
        <w:t xml:space="preserve"> Support and Training</w:t>
      </w:r>
    </w:p>
    <w:p w:rsidR="005554B4" w:rsidRDefault="005554B4" w:rsidP="005554B4"/>
    <w:p w:rsidR="005554B4" w:rsidRPr="005554B4" w:rsidRDefault="005554B4" w:rsidP="00827A43">
      <w:pPr>
        <w:ind w:left="720"/>
      </w:pPr>
      <w:r w:rsidRPr="00A36717">
        <w:rPr>
          <w:b/>
        </w:rPr>
        <w:t>Description:</w:t>
      </w:r>
      <w:r>
        <w:t xml:space="preserve"> The Department p</w:t>
      </w:r>
      <w:r w:rsidRPr="005554B4">
        <w:t>rovide</w:t>
      </w:r>
      <w:r>
        <w:t>s</w:t>
      </w:r>
      <w:r w:rsidRPr="005554B4">
        <w:t xml:space="preserve"> support and training in the use of assistive technology for consumers</w:t>
      </w:r>
      <w:r w:rsidR="000E262D">
        <w:t xml:space="preserve"> and employers</w:t>
      </w:r>
      <w:r w:rsidRPr="005554B4">
        <w:t>.</w:t>
      </w:r>
    </w:p>
    <w:p w:rsidR="005554B4" w:rsidRDefault="005554B4" w:rsidP="005554B4"/>
    <w:p w:rsidR="005554B4" w:rsidRPr="00827A43" w:rsidRDefault="005554B4" w:rsidP="00827A43">
      <w:pPr>
        <w:pBdr>
          <w:bottom w:val="single" w:sz="8" w:space="1" w:color="auto"/>
        </w:pBdr>
        <w:ind w:left="720"/>
        <w:rPr>
          <w:b/>
        </w:rPr>
      </w:pPr>
      <w:r w:rsidRPr="00827A43">
        <w:rPr>
          <w:b/>
        </w:rPr>
        <w:t>Results</w:t>
      </w:r>
    </w:p>
    <w:p w:rsidR="005554B4" w:rsidRDefault="005554B4" w:rsidP="005554B4"/>
    <w:p w:rsidR="005554B4" w:rsidRPr="00FB1D31" w:rsidRDefault="00553C90" w:rsidP="00553C90">
      <w:pPr>
        <w:ind w:left="720"/>
        <w:rPr>
          <w:b/>
        </w:rPr>
      </w:pPr>
      <w:r w:rsidRPr="00553C90">
        <w:rPr>
          <w:b/>
        </w:rPr>
        <w:t xml:space="preserve">Performance Measure: </w:t>
      </w:r>
      <w:r w:rsidR="00FB1D31" w:rsidRPr="00FB1D31">
        <w:t xml:space="preserve">Number of people provided access technology training through support calls and training. </w:t>
      </w:r>
    </w:p>
    <w:p w:rsidR="00553C90" w:rsidRDefault="00E65981" w:rsidP="00553C90">
      <w:pPr>
        <w:ind w:left="720"/>
      </w:pPr>
      <w:r>
        <w:rPr>
          <w:noProof/>
        </w:rPr>
        <w:drawing>
          <wp:anchor distT="0" distB="0" distL="114300" distR="114300" simplePos="0" relativeHeight="251661824" behindDoc="0" locked="0" layoutInCell="1" allowOverlap="1">
            <wp:simplePos x="0" y="0"/>
            <wp:positionH relativeFrom="column">
              <wp:posOffset>2514600</wp:posOffset>
            </wp:positionH>
            <wp:positionV relativeFrom="paragraph">
              <wp:posOffset>66040</wp:posOffset>
            </wp:positionV>
            <wp:extent cx="2962275" cy="203835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srcRect/>
                    <a:stretch>
                      <a:fillRect/>
                    </a:stretch>
                  </pic:blipFill>
                  <pic:spPr bwMode="auto">
                    <a:xfrm>
                      <a:off x="0" y="0"/>
                      <a:ext cx="2962275" cy="2038350"/>
                    </a:xfrm>
                    <a:prstGeom prst="rect">
                      <a:avLst/>
                    </a:prstGeom>
                    <a:noFill/>
                    <a:ln w="9525">
                      <a:noFill/>
                      <a:miter lim="800000"/>
                      <a:headEnd/>
                      <a:tailEnd/>
                    </a:ln>
                  </pic:spPr>
                </pic:pic>
              </a:graphicData>
            </a:graphic>
          </wp:anchor>
        </w:drawing>
      </w:r>
    </w:p>
    <w:p w:rsidR="00553C90" w:rsidRDefault="00553C90" w:rsidP="00553C90">
      <w:pPr>
        <w:ind w:left="720"/>
      </w:pPr>
      <w:r w:rsidRPr="00553C90">
        <w:rPr>
          <w:b/>
        </w:rPr>
        <w:t xml:space="preserve">Performance Target: </w:t>
      </w:r>
      <w:r w:rsidR="00FB1D31" w:rsidRPr="00FB1D31">
        <w:t>330</w:t>
      </w:r>
    </w:p>
    <w:p w:rsidR="00A13C92" w:rsidRPr="00FB1D31" w:rsidRDefault="00A13C92" w:rsidP="00A13C92">
      <w:pPr>
        <w:ind w:left="720"/>
      </w:pPr>
      <w:r w:rsidRPr="00113E8F">
        <w:rPr>
          <w:b/>
        </w:rPr>
        <w:t xml:space="preserve">Performance </w:t>
      </w:r>
      <w:r>
        <w:rPr>
          <w:b/>
        </w:rPr>
        <w:t>Result</w:t>
      </w:r>
      <w:r w:rsidRPr="00113E8F">
        <w:rPr>
          <w:b/>
        </w:rPr>
        <w:t>:</w:t>
      </w:r>
      <w:r w:rsidR="00286656">
        <w:t xml:space="preserve"> 375</w:t>
      </w:r>
    </w:p>
    <w:p w:rsidR="00553C90" w:rsidRDefault="00553C90" w:rsidP="00553C90">
      <w:pPr>
        <w:ind w:left="720"/>
      </w:pPr>
    </w:p>
    <w:p w:rsidR="00FB1D31" w:rsidRPr="00A1324B" w:rsidRDefault="00FB1D31" w:rsidP="00553C90">
      <w:pPr>
        <w:ind w:left="720"/>
        <w:rPr>
          <w:b/>
        </w:rPr>
      </w:pPr>
    </w:p>
    <w:p w:rsidR="00FB1D31" w:rsidRDefault="00FB1D31" w:rsidP="00553C90">
      <w:pPr>
        <w:ind w:left="720"/>
      </w:pPr>
    </w:p>
    <w:p w:rsidR="00FB1D31" w:rsidRDefault="00FB1D31" w:rsidP="00553C90">
      <w:pPr>
        <w:ind w:left="720"/>
      </w:pPr>
    </w:p>
    <w:p w:rsidR="00FB1D31" w:rsidRDefault="00FB1D31" w:rsidP="00553C90">
      <w:pPr>
        <w:ind w:left="720"/>
      </w:pPr>
    </w:p>
    <w:p w:rsidR="00FB1D31" w:rsidRDefault="00FB1D31" w:rsidP="00553C90">
      <w:pPr>
        <w:ind w:left="720"/>
      </w:pPr>
    </w:p>
    <w:p w:rsidR="00A1324B" w:rsidRDefault="00A1324B" w:rsidP="00553C90">
      <w:pPr>
        <w:ind w:left="720"/>
      </w:pPr>
    </w:p>
    <w:p w:rsidR="00A1324B" w:rsidRDefault="00A1324B" w:rsidP="00553C90">
      <w:pPr>
        <w:ind w:left="720"/>
      </w:pPr>
    </w:p>
    <w:p w:rsidR="00A1324B" w:rsidRDefault="00A1324B" w:rsidP="00553C90">
      <w:pPr>
        <w:ind w:left="720"/>
      </w:pPr>
    </w:p>
    <w:p w:rsidR="00FB1D31" w:rsidRDefault="00FB1D31" w:rsidP="00553C90">
      <w:pPr>
        <w:ind w:left="720"/>
      </w:pPr>
    </w:p>
    <w:p w:rsidR="00553C90" w:rsidRPr="003B4E6D" w:rsidRDefault="00E65981" w:rsidP="00553C90">
      <w:pPr>
        <w:ind w:left="720"/>
        <w:rPr>
          <w:b/>
        </w:rPr>
      </w:pPr>
      <w:r>
        <w:rPr>
          <w:noProof/>
        </w:rPr>
        <w:drawing>
          <wp:anchor distT="0" distB="0" distL="114300" distR="114300" simplePos="0" relativeHeight="251662848" behindDoc="0" locked="0" layoutInCell="1" allowOverlap="1">
            <wp:simplePos x="0" y="0"/>
            <wp:positionH relativeFrom="column">
              <wp:posOffset>3048000</wp:posOffset>
            </wp:positionH>
            <wp:positionV relativeFrom="paragraph">
              <wp:posOffset>188595</wp:posOffset>
            </wp:positionV>
            <wp:extent cx="2286000" cy="21336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srcRect/>
                    <a:stretch>
                      <a:fillRect/>
                    </a:stretch>
                  </pic:blipFill>
                  <pic:spPr bwMode="auto">
                    <a:xfrm>
                      <a:off x="0" y="0"/>
                      <a:ext cx="2286000" cy="2133600"/>
                    </a:xfrm>
                    <a:prstGeom prst="rect">
                      <a:avLst/>
                    </a:prstGeom>
                    <a:noFill/>
                    <a:ln w="9525">
                      <a:noFill/>
                      <a:miter lim="800000"/>
                      <a:headEnd/>
                      <a:tailEnd/>
                    </a:ln>
                  </pic:spPr>
                </pic:pic>
              </a:graphicData>
            </a:graphic>
          </wp:anchor>
        </w:drawing>
      </w:r>
      <w:r w:rsidR="00553C90" w:rsidRPr="00553C90">
        <w:rPr>
          <w:b/>
        </w:rPr>
        <w:t xml:space="preserve">Performance Measure: </w:t>
      </w:r>
      <w:r w:rsidR="003B4E6D" w:rsidRPr="003B4E6D">
        <w:t>Number of specialized workshops on access technology presented.</w:t>
      </w:r>
    </w:p>
    <w:p w:rsidR="00553C90" w:rsidRDefault="00553C90" w:rsidP="00553C90">
      <w:pPr>
        <w:ind w:left="720"/>
      </w:pPr>
    </w:p>
    <w:p w:rsidR="00553C90" w:rsidRDefault="00553C90" w:rsidP="00553C90">
      <w:pPr>
        <w:ind w:left="720"/>
      </w:pPr>
      <w:r w:rsidRPr="00553C90">
        <w:rPr>
          <w:b/>
        </w:rPr>
        <w:t>Performance Target:</w:t>
      </w:r>
      <w:r w:rsidR="003B4E6D">
        <w:rPr>
          <w:b/>
        </w:rPr>
        <w:t xml:space="preserve"> </w:t>
      </w:r>
      <w:r w:rsidR="003B4E6D" w:rsidRPr="003B4E6D">
        <w:t>4</w:t>
      </w:r>
    </w:p>
    <w:p w:rsidR="00A13C92" w:rsidRDefault="00A13C92" w:rsidP="00A13C92">
      <w:pPr>
        <w:ind w:left="720"/>
      </w:pPr>
      <w:r w:rsidRPr="00113E8F">
        <w:rPr>
          <w:b/>
        </w:rPr>
        <w:t xml:space="preserve">Performance </w:t>
      </w:r>
      <w:r>
        <w:rPr>
          <w:b/>
        </w:rPr>
        <w:t>Result</w:t>
      </w:r>
      <w:r w:rsidRPr="00113E8F">
        <w:rPr>
          <w:b/>
        </w:rPr>
        <w:t>:</w:t>
      </w:r>
      <w:r w:rsidR="001F18F7">
        <w:t xml:space="preserve"> </w:t>
      </w:r>
      <w:r w:rsidR="00286656">
        <w:t>5</w:t>
      </w:r>
    </w:p>
    <w:p w:rsidR="00A13C92" w:rsidRPr="00221690" w:rsidRDefault="00A13C92" w:rsidP="00553C90">
      <w:pPr>
        <w:ind w:left="720"/>
      </w:pPr>
    </w:p>
    <w:p w:rsidR="00CA5ABF" w:rsidRDefault="00CA5ABF" w:rsidP="00553C90">
      <w:pPr>
        <w:ind w:left="720"/>
        <w:rPr>
          <w:b/>
        </w:rPr>
      </w:pPr>
    </w:p>
    <w:p w:rsidR="00CA5ABF" w:rsidRDefault="00CA5ABF" w:rsidP="00553C90">
      <w:pPr>
        <w:ind w:left="720"/>
        <w:rPr>
          <w:b/>
        </w:rPr>
      </w:pPr>
    </w:p>
    <w:p w:rsidR="00CA5ABF" w:rsidRDefault="00CA5ABF" w:rsidP="00553C90">
      <w:pPr>
        <w:ind w:left="720"/>
        <w:rPr>
          <w:b/>
        </w:rPr>
      </w:pPr>
    </w:p>
    <w:p w:rsidR="00CA5ABF" w:rsidRDefault="00CA5ABF" w:rsidP="00553C90">
      <w:pPr>
        <w:ind w:left="720"/>
        <w:rPr>
          <w:b/>
        </w:rPr>
      </w:pPr>
    </w:p>
    <w:p w:rsidR="00CA5ABF" w:rsidRPr="00CA5ABF" w:rsidRDefault="00CA5ABF" w:rsidP="00553C90">
      <w:pPr>
        <w:ind w:left="720"/>
        <w:rPr>
          <w:b/>
        </w:rPr>
      </w:pPr>
    </w:p>
    <w:p w:rsidR="00553C90" w:rsidRDefault="00A13C92" w:rsidP="00553C90">
      <w:pPr>
        <w:ind w:left="720"/>
        <w:rPr>
          <w:b/>
        </w:rPr>
      </w:pPr>
      <w:r>
        <w:rPr>
          <w:b/>
        </w:rPr>
        <w:br w:type="page"/>
      </w:r>
    </w:p>
    <w:p w:rsidR="00553C90" w:rsidRPr="00553C90" w:rsidRDefault="00553C90" w:rsidP="00553C90">
      <w:pPr>
        <w:ind w:left="720"/>
        <w:rPr>
          <w:b/>
        </w:rPr>
      </w:pPr>
      <w:r w:rsidRPr="00553C90">
        <w:rPr>
          <w:b/>
        </w:rPr>
        <w:t>Performance Measure:</w:t>
      </w:r>
      <w:r w:rsidR="003B4E6D">
        <w:t xml:space="preserve"> </w:t>
      </w:r>
      <w:r w:rsidR="003B4E6D" w:rsidRPr="003B4E6D">
        <w:t>Number of worksite assessments handled.</w:t>
      </w:r>
      <w:r w:rsidRPr="00553C90">
        <w:rPr>
          <w:b/>
        </w:rPr>
        <w:t xml:space="preserve"> </w:t>
      </w:r>
    </w:p>
    <w:p w:rsidR="00553C90" w:rsidRDefault="00E65981" w:rsidP="00553C90">
      <w:pPr>
        <w:ind w:left="720"/>
      </w:pPr>
      <w:r>
        <w:rPr>
          <w:noProof/>
        </w:rPr>
        <w:drawing>
          <wp:anchor distT="0" distB="0" distL="114300" distR="114300" simplePos="0" relativeHeight="251663872" behindDoc="0" locked="0" layoutInCell="1" allowOverlap="1">
            <wp:simplePos x="0" y="0"/>
            <wp:positionH relativeFrom="column">
              <wp:posOffset>2819400</wp:posOffset>
            </wp:positionH>
            <wp:positionV relativeFrom="paragraph">
              <wp:posOffset>106680</wp:posOffset>
            </wp:positionV>
            <wp:extent cx="2619375" cy="184785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srcRect/>
                    <a:stretch>
                      <a:fillRect/>
                    </a:stretch>
                  </pic:blipFill>
                  <pic:spPr bwMode="auto">
                    <a:xfrm>
                      <a:off x="0" y="0"/>
                      <a:ext cx="2619375" cy="1847850"/>
                    </a:xfrm>
                    <a:prstGeom prst="rect">
                      <a:avLst/>
                    </a:prstGeom>
                    <a:noFill/>
                    <a:ln w="9525">
                      <a:noFill/>
                      <a:miter lim="800000"/>
                      <a:headEnd/>
                      <a:tailEnd/>
                    </a:ln>
                  </pic:spPr>
                </pic:pic>
              </a:graphicData>
            </a:graphic>
          </wp:anchor>
        </w:drawing>
      </w:r>
    </w:p>
    <w:p w:rsidR="00553C90" w:rsidRDefault="00553C90" w:rsidP="00553C90">
      <w:pPr>
        <w:ind w:left="720"/>
      </w:pPr>
      <w:r w:rsidRPr="00553C90">
        <w:rPr>
          <w:b/>
        </w:rPr>
        <w:t>Performance Target:</w:t>
      </w:r>
      <w:r w:rsidR="003B4E6D">
        <w:t xml:space="preserve"> 30</w:t>
      </w:r>
    </w:p>
    <w:p w:rsidR="00A13C92" w:rsidRDefault="00A13C92" w:rsidP="00A13C92">
      <w:pPr>
        <w:ind w:left="720"/>
      </w:pPr>
      <w:r w:rsidRPr="00113E8F">
        <w:rPr>
          <w:b/>
        </w:rPr>
        <w:t xml:space="preserve">Performance </w:t>
      </w:r>
      <w:r>
        <w:rPr>
          <w:b/>
        </w:rPr>
        <w:t>Result</w:t>
      </w:r>
      <w:r w:rsidRPr="00113E8F">
        <w:rPr>
          <w:b/>
        </w:rPr>
        <w:t>:</w:t>
      </w:r>
      <w:r>
        <w:t xml:space="preserve"> </w:t>
      </w:r>
      <w:r w:rsidR="001F18F7">
        <w:t>42</w:t>
      </w:r>
    </w:p>
    <w:p w:rsidR="00A13C92" w:rsidRPr="003B4E6D" w:rsidRDefault="00A13C92" w:rsidP="00553C90">
      <w:pPr>
        <w:ind w:left="720"/>
      </w:pPr>
    </w:p>
    <w:p w:rsidR="00553C90" w:rsidRDefault="00553C90" w:rsidP="005554B4"/>
    <w:p w:rsidR="00282C6D" w:rsidRDefault="00282C6D" w:rsidP="005554B4"/>
    <w:p w:rsidR="00C741DA" w:rsidRDefault="00C741DA" w:rsidP="005554B4"/>
    <w:p w:rsidR="00C741DA" w:rsidRPr="00C741DA" w:rsidRDefault="00C741DA" w:rsidP="005554B4"/>
    <w:p w:rsidR="00282C6D" w:rsidRPr="00282C6D" w:rsidRDefault="00282C6D" w:rsidP="005554B4"/>
    <w:p w:rsidR="00553C90" w:rsidRDefault="00553C90" w:rsidP="005554B4"/>
    <w:p w:rsidR="00A13C92" w:rsidRDefault="00A13C92" w:rsidP="005554B4"/>
    <w:p w:rsidR="000069B1" w:rsidRDefault="005554B4" w:rsidP="00827A43">
      <w:pPr>
        <w:ind w:left="720"/>
      </w:pPr>
      <w:r w:rsidRPr="000433B6">
        <w:rPr>
          <w:b/>
        </w:rPr>
        <w:t>What was achieved:</w:t>
      </w:r>
      <w:r>
        <w:t xml:space="preserve"> </w:t>
      </w:r>
      <w:r w:rsidR="00253A31">
        <w:t xml:space="preserve">Specialized technology training was provided by experienced assistive technology trainers to blind Iowans to ensure that they have the knowledge and skills they need to use technology efficiently and productively at work and school. </w:t>
      </w:r>
      <w:r w:rsidR="000069B1" w:rsidRPr="000069B1">
        <w:t>Training cover</w:t>
      </w:r>
      <w:r w:rsidR="000069B1">
        <w:t>ed</w:t>
      </w:r>
      <w:r w:rsidR="000069B1" w:rsidRPr="000069B1">
        <w:t xml:space="preserve"> the wide variety of hardware and software that clients require to communicate and manage information in the modern workplace, including Microsoft Office programs, Braille displays, electronic note takers, specialized screen access programs, and cell phones. All technology training activities focus on teaching troubleshooting and problem-solving skills so that clients learn to apply the knowledge and skills they acquire to new or updated technology.</w:t>
      </w:r>
    </w:p>
    <w:p w:rsidR="004E7BFD" w:rsidRDefault="004E7BFD" w:rsidP="00253A31"/>
    <w:p w:rsidR="004E7BFD" w:rsidRDefault="004E7BFD" w:rsidP="00827A43">
      <w:pPr>
        <w:ind w:left="720"/>
      </w:pPr>
      <w:r w:rsidRPr="004E7BFD">
        <w:t>The technology staff support</w:t>
      </w:r>
      <w:r>
        <w:t>ed</w:t>
      </w:r>
      <w:r w:rsidRPr="004E7BFD">
        <w:t xml:space="preserve"> employers through the performance of worksite assessments and through training and technical assistance customized to their employment situation. Our technology staff also offer</w:t>
      </w:r>
      <w:r w:rsidR="00151D3B">
        <w:t>ed</w:t>
      </w:r>
      <w:r w:rsidRPr="004E7BFD">
        <w:t xml:space="preserve"> information and advice on assistive technology and accessibility to employers through seminars, e-mail, telephone calls, and in-service demonstrations.</w:t>
      </w:r>
      <w:r w:rsidR="00631748">
        <w:t xml:space="preserve"> </w:t>
      </w:r>
      <w:r w:rsidR="00631748" w:rsidRPr="00631748">
        <w:t>The number of technical support calls received annually is depende</w:t>
      </w:r>
      <w:r w:rsidR="005B180C">
        <w:t xml:space="preserve">nt </w:t>
      </w:r>
      <w:r w:rsidR="00631748" w:rsidRPr="00631748">
        <w:t xml:space="preserve">upon needs of </w:t>
      </w:r>
      <w:r w:rsidR="0014580D">
        <w:t xml:space="preserve">employers and </w:t>
      </w:r>
      <w:r w:rsidR="00631748" w:rsidRPr="00631748">
        <w:t xml:space="preserve">our </w:t>
      </w:r>
      <w:r w:rsidR="00033152">
        <w:t>clients</w:t>
      </w:r>
      <w:r w:rsidR="00631748" w:rsidRPr="00631748">
        <w:t>.</w:t>
      </w:r>
    </w:p>
    <w:p w:rsidR="00253A31" w:rsidRDefault="00253A31" w:rsidP="00253A31"/>
    <w:p w:rsidR="005554B4" w:rsidRPr="000433B6" w:rsidRDefault="005554B4" w:rsidP="006F31C0">
      <w:pPr>
        <w:ind w:left="720"/>
      </w:pPr>
      <w:r w:rsidRPr="00824CF5">
        <w:rPr>
          <w:b/>
        </w:rPr>
        <w:t>Data Source:</w:t>
      </w:r>
      <w:r>
        <w:t xml:space="preserve">  eFORCE.</w:t>
      </w:r>
    </w:p>
    <w:p w:rsidR="00402035" w:rsidRDefault="00402035" w:rsidP="006F31C0"/>
    <w:p w:rsidR="00402035" w:rsidRPr="00402035" w:rsidRDefault="006F31C0" w:rsidP="00402035">
      <w:r>
        <w:rPr>
          <w:b/>
        </w:rPr>
        <w:br w:type="page"/>
      </w:r>
      <w:r w:rsidR="009B564C">
        <w:rPr>
          <w:b/>
        </w:rPr>
        <w:lastRenderedPageBreak/>
        <w:t>Activity</w:t>
      </w:r>
      <w:r w:rsidR="00402035" w:rsidRPr="00CB1879">
        <w:rPr>
          <w:b/>
        </w:rPr>
        <w:t>:</w:t>
      </w:r>
      <w:r w:rsidR="00402035">
        <w:t xml:space="preserve"> IL </w:t>
      </w:r>
      <w:r w:rsidR="00402035" w:rsidRPr="00402035">
        <w:t xml:space="preserve">skills training and related </w:t>
      </w:r>
      <w:r w:rsidR="009B564C">
        <w:t>services</w:t>
      </w:r>
    </w:p>
    <w:p w:rsidR="00402035" w:rsidRDefault="00402035" w:rsidP="00402035"/>
    <w:p w:rsidR="00402035" w:rsidRPr="00A120E1" w:rsidRDefault="00402035" w:rsidP="006F31C0">
      <w:pPr>
        <w:ind w:left="720"/>
      </w:pPr>
      <w:r w:rsidRPr="00A36717">
        <w:rPr>
          <w:b/>
        </w:rPr>
        <w:t>Description:</w:t>
      </w:r>
      <w:r>
        <w:t xml:space="preserve"> </w:t>
      </w:r>
      <w:r w:rsidR="00A120E1" w:rsidRPr="00A120E1">
        <w:t xml:space="preserve">To prevent the premature institutionalization of </w:t>
      </w:r>
      <w:r w:rsidR="00D25010">
        <w:t xml:space="preserve">older </w:t>
      </w:r>
      <w:r w:rsidR="00A120E1" w:rsidRPr="00A120E1">
        <w:t>Iowa</w:t>
      </w:r>
      <w:r w:rsidR="00D25010">
        <w:t xml:space="preserve">ns who are </w:t>
      </w:r>
      <w:r w:rsidR="00A120E1" w:rsidRPr="00A120E1">
        <w:t>blind, the IL program coordinates community services, provides information, referral services, training in adaptive equipment, and the skills of blindness.</w:t>
      </w:r>
    </w:p>
    <w:p w:rsidR="00402035" w:rsidRDefault="00402035" w:rsidP="00402035"/>
    <w:p w:rsidR="006F31C0" w:rsidRPr="00827A43" w:rsidRDefault="006F31C0" w:rsidP="006F31C0">
      <w:pPr>
        <w:pBdr>
          <w:bottom w:val="single" w:sz="8" w:space="1" w:color="auto"/>
        </w:pBdr>
        <w:ind w:left="720"/>
        <w:rPr>
          <w:b/>
        </w:rPr>
      </w:pPr>
      <w:r w:rsidRPr="00827A43">
        <w:rPr>
          <w:b/>
        </w:rPr>
        <w:t>Results</w:t>
      </w:r>
    </w:p>
    <w:p w:rsidR="00402035" w:rsidRDefault="00402035" w:rsidP="00402035"/>
    <w:p w:rsidR="007E5CE9" w:rsidRDefault="007E5CE9" w:rsidP="00402035"/>
    <w:p w:rsidR="007E5CE9" w:rsidRDefault="007E5CE9" w:rsidP="007E5CE9">
      <w:pPr>
        <w:ind w:left="720"/>
      </w:pPr>
      <w:r w:rsidRPr="007E5CE9">
        <w:rPr>
          <w:b/>
        </w:rPr>
        <w:t>Performance Measure</w:t>
      </w:r>
      <w:r>
        <w:rPr>
          <w:b/>
        </w:rPr>
        <w:t>s</w:t>
      </w:r>
      <w:r w:rsidRPr="007E5CE9">
        <w:rPr>
          <w:b/>
        </w:rPr>
        <w:t>:</w:t>
      </w:r>
      <w:r>
        <w:t xml:space="preserve"> </w:t>
      </w:r>
      <w:r w:rsidRPr="007E5CE9">
        <w:t>Number of community based group training sessions provided and percentage of participants who indicate acquisition of new skills or knowledge.</w:t>
      </w:r>
    </w:p>
    <w:p w:rsidR="007E5CE9" w:rsidRDefault="007E5CE9" w:rsidP="007E5CE9">
      <w:pPr>
        <w:ind w:left="720"/>
      </w:pPr>
    </w:p>
    <w:p w:rsidR="007E5CE9" w:rsidRDefault="007E5CE9" w:rsidP="007E5CE9">
      <w:pPr>
        <w:ind w:left="720"/>
      </w:pPr>
      <w:r w:rsidRPr="007E5CE9">
        <w:rPr>
          <w:b/>
        </w:rPr>
        <w:t>Performance Targets:</w:t>
      </w:r>
      <w:r>
        <w:t xml:space="preserve"> 24 and 85%</w:t>
      </w:r>
    </w:p>
    <w:p w:rsidR="001A12EF" w:rsidRDefault="001A12EF" w:rsidP="007E5CE9">
      <w:pPr>
        <w:ind w:left="720"/>
      </w:pPr>
    </w:p>
    <w:p w:rsidR="001A12EF" w:rsidRDefault="001A12EF" w:rsidP="001A12EF">
      <w:pPr>
        <w:ind w:left="720"/>
      </w:pPr>
      <w:r w:rsidRPr="00113E8F">
        <w:rPr>
          <w:b/>
        </w:rPr>
        <w:t xml:space="preserve">Performance </w:t>
      </w:r>
      <w:r>
        <w:rPr>
          <w:b/>
        </w:rPr>
        <w:t>Results</w:t>
      </w:r>
      <w:r w:rsidRPr="00113E8F">
        <w:rPr>
          <w:b/>
        </w:rPr>
        <w:t>:</w:t>
      </w:r>
      <w:r w:rsidR="009933E1">
        <w:t xml:space="preserve"> </w:t>
      </w:r>
      <w:r w:rsidR="007C05BE">
        <w:t>15</w:t>
      </w:r>
      <w:r>
        <w:t xml:space="preserve"> and </w:t>
      </w:r>
      <w:r w:rsidR="007C05BE">
        <w:t>95</w:t>
      </w:r>
      <w:r>
        <w:t>%</w:t>
      </w:r>
    </w:p>
    <w:p w:rsidR="007E5CE9" w:rsidRDefault="007E5CE9" w:rsidP="00402035"/>
    <w:p w:rsidR="007E5CE9" w:rsidRPr="00EE15CC" w:rsidRDefault="00E65981" w:rsidP="00EE15CC">
      <w:pPr>
        <w:ind w:left="720"/>
      </w:pPr>
      <w:r>
        <w:rPr>
          <w:noProof/>
        </w:rPr>
        <w:drawing>
          <wp:anchor distT="0" distB="0" distL="114300" distR="114300" simplePos="0" relativeHeight="251655680" behindDoc="0" locked="0" layoutInCell="1" allowOverlap="1">
            <wp:simplePos x="0" y="0"/>
            <wp:positionH relativeFrom="column">
              <wp:posOffset>3352800</wp:posOffset>
            </wp:positionH>
            <wp:positionV relativeFrom="paragraph">
              <wp:posOffset>20320</wp:posOffset>
            </wp:positionV>
            <wp:extent cx="2324100" cy="210502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srcRect/>
                    <a:stretch>
                      <a:fillRect/>
                    </a:stretch>
                  </pic:blipFill>
                  <pic:spPr bwMode="auto">
                    <a:xfrm>
                      <a:off x="0" y="0"/>
                      <a:ext cx="2324100" cy="2105025"/>
                    </a:xfrm>
                    <a:prstGeom prst="rect">
                      <a:avLst/>
                    </a:prstGeom>
                    <a:noFill/>
                    <a:ln w="9525">
                      <a:noFill/>
                      <a:miter lim="800000"/>
                      <a:headEnd/>
                      <a:tailEnd/>
                    </a:ln>
                  </pic:spPr>
                </pic:pic>
              </a:graphicData>
            </a:graphic>
          </wp:anchor>
        </w:drawing>
      </w:r>
      <w:r>
        <w:rPr>
          <w:noProof/>
        </w:rPr>
        <w:drawing>
          <wp:inline distT="0" distB="0" distL="0" distR="0">
            <wp:extent cx="2667000"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2667000" cy="1771650"/>
                    </a:xfrm>
                    <a:prstGeom prst="rect">
                      <a:avLst/>
                    </a:prstGeom>
                    <a:noFill/>
                    <a:ln w="9525">
                      <a:noFill/>
                      <a:miter lim="800000"/>
                      <a:headEnd/>
                      <a:tailEnd/>
                    </a:ln>
                  </pic:spPr>
                </pic:pic>
              </a:graphicData>
            </a:graphic>
          </wp:inline>
        </w:drawing>
      </w:r>
      <w:r w:rsidR="00EE15CC">
        <w:t xml:space="preserve"> </w:t>
      </w:r>
    </w:p>
    <w:p w:rsidR="007E5CE9" w:rsidRDefault="007E5CE9" w:rsidP="00402035"/>
    <w:p w:rsidR="00402035" w:rsidRDefault="00402035" w:rsidP="00402035"/>
    <w:p w:rsidR="007E5CE9" w:rsidRDefault="007E5CE9" w:rsidP="00402035"/>
    <w:p w:rsidR="007E5CE9" w:rsidRPr="00D66803" w:rsidRDefault="007E5CE9" w:rsidP="007E5CE9">
      <w:pPr>
        <w:ind w:left="720"/>
      </w:pPr>
      <w:r w:rsidRPr="00D66803">
        <w:rPr>
          <w:b/>
        </w:rPr>
        <w:t>Performance Measure:</w:t>
      </w:r>
      <w:r w:rsidR="00D66803">
        <w:t xml:space="preserve"> </w:t>
      </w:r>
      <w:r w:rsidR="00D66803" w:rsidRPr="00D66803">
        <w:t>Number of in-service training sessions provided.</w:t>
      </w:r>
    </w:p>
    <w:p w:rsidR="007E5CE9" w:rsidRDefault="00E65981" w:rsidP="007E5CE9">
      <w:pPr>
        <w:ind w:left="720"/>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62865</wp:posOffset>
            </wp:positionV>
            <wp:extent cx="3086100" cy="199072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3086100" cy="1990725"/>
                    </a:xfrm>
                    <a:prstGeom prst="rect">
                      <a:avLst/>
                    </a:prstGeom>
                    <a:noFill/>
                    <a:ln w="9525">
                      <a:noFill/>
                      <a:miter lim="800000"/>
                      <a:headEnd/>
                      <a:tailEnd/>
                    </a:ln>
                  </pic:spPr>
                </pic:pic>
              </a:graphicData>
            </a:graphic>
          </wp:anchor>
        </w:drawing>
      </w:r>
    </w:p>
    <w:p w:rsidR="007E5CE9" w:rsidRDefault="007E5CE9" w:rsidP="007E5CE9">
      <w:pPr>
        <w:ind w:left="720"/>
      </w:pPr>
      <w:r w:rsidRPr="00D66803">
        <w:rPr>
          <w:b/>
        </w:rPr>
        <w:t>Performance Target:</w:t>
      </w:r>
      <w:r>
        <w:t xml:space="preserve"> </w:t>
      </w:r>
      <w:r w:rsidR="00D66803">
        <w:t>20</w:t>
      </w:r>
    </w:p>
    <w:p w:rsidR="001A12EF" w:rsidRDefault="001A12EF" w:rsidP="001A12EF">
      <w:pPr>
        <w:ind w:left="720"/>
      </w:pPr>
      <w:r w:rsidRPr="00113E8F">
        <w:rPr>
          <w:b/>
        </w:rPr>
        <w:t xml:space="preserve">Performance </w:t>
      </w:r>
      <w:r>
        <w:rPr>
          <w:b/>
        </w:rPr>
        <w:t>Result</w:t>
      </w:r>
      <w:r w:rsidRPr="00113E8F">
        <w:rPr>
          <w:b/>
        </w:rPr>
        <w:t>:</w:t>
      </w:r>
      <w:r w:rsidR="007C05BE">
        <w:t xml:space="preserve"> 17</w:t>
      </w:r>
    </w:p>
    <w:p w:rsidR="001A12EF" w:rsidRDefault="001A12EF" w:rsidP="007E5CE9">
      <w:pPr>
        <w:ind w:left="720"/>
      </w:pPr>
    </w:p>
    <w:p w:rsidR="007E5CE9" w:rsidRDefault="007E5CE9" w:rsidP="00402035"/>
    <w:p w:rsidR="00935124" w:rsidRPr="009C5148" w:rsidRDefault="00935124" w:rsidP="00402035"/>
    <w:p w:rsidR="00935124" w:rsidRPr="00935124" w:rsidRDefault="00935124" w:rsidP="00402035"/>
    <w:p w:rsidR="00935124" w:rsidRDefault="00935124" w:rsidP="00402035"/>
    <w:p w:rsidR="00935124" w:rsidRDefault="00935124" w:rsidP="00402035"/>
    <w:p w:rsidR="00935124" w:rsidRDefault="00935124" w:rsidP="00402035"/>
    <w:p w:rsidR="00FE212F" w:rsidRDefault="00FE212F" w:rsidP="00935124">
      <w:pPr>
        <w:ind w:left="720"/>
        <w:rPr>
          <w:b/>
        </w:rPr>
      </w:pPr>
    </w:p>
    <w:p w:rsidR="009C5148" w:rsidRDefault="009C5148" w:rsidP="00935124">
      <w:pPr>
        <w:ind w:left="720"/>
        <w:rPr>
          <w:b/>
        </w:rPr>
      </w:pPr>
    </w:p>
    <w:p w:rsidR="00935124" w:rsidRDefault="00935124" w:rsidP="00935124">
      <w:pPr>
        <w:ind w:left="720"/>
      </w:pPr>
      <w:r w:rsidRPr="00FE212F">
        <w:rPr>
          <w:b/>
        </w:rPr>
        <w:lastRenderedPageBreak/>
        <w:t>Performance Measure:</w:t>
      </w:r>
      <w:r>
        <w:t xml:space="preserve"> </w:t>
      </w:r>
      <w:r w:rsidRPr="00935124">
        <w:t>Percentage of individuals who meet their defined functional goals (daily living, mobility, communication, leisure, and community involvement)</w:t>
      </w:r>
    </w:p>
    <w:p w:rsidR="00935124" w:rsidRDefault="00E65981" w:rsidP="00935124">
      <w:pPr>
        <w:ind w:left="720"/>
      </w:pPr>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160020</wp:posOffset>
            </wp:positionV>
            <wp:extent cx="2628900" cy="214312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srcRect/>
                    <a:stretch>
                      <a:fillRect/>
                    </a:stretch>
                  </pic:blipFill>
                  <pic:spPr bwMode="auto">
                    <a:xfrm>
                      <a:off x="0" y="0"/>
                      <a:ext cx="2628900" cy="2143125"/>
                    </a:xfrm>
                    <a:prstGeom prst="rect">
                      <a:avLst/>
                    </a:prstGeom>
                    <a:noFill/>
                    <a:ln w="9525">
                      <a:noFill/>
                      <a:miter lim="800000"/>
                      <a:headEnd/>
                      <a:tailEnd/>
                    </a:ln>
                  </pic:spPr>
                </pic:pic>
              </a:graphicData>
            </a:graphic>
          </wp:anchor>
        </w:drawing>
      </w:r>
    </w:p>
    <w:p w:rsidR="00935124" w:rsidRDefault="00935124" w:rsidP="00935124">
      <w:pPr>
        <w:ind w:left="720"/>
      </w:pPr>
      <w:r w:rsidRPr="00FE212F">
        <w:rPr>
          <w:b/>
        </w:rPr>
        <w:t>Performance Target:</w:t>
      </w:r>
      <w:r>
        <w:t xml:space="preserve"> </w:t>
      </w:r>
      <w:r w:rsidR="00FE212F">
        <w:t>80%</w:t>
      </w:r>
    </w:p>
    <w:p w:rsidR="00416FFF" w:rsidRDefault="00416FFF" w:rsidP="00416FFF">
      <w:pPr>
        <w:ind w:left="720"/>
      </w:pPr>
      <w:r w:rsidRPr="00113E8F">
        <w:rPr>
          <w:b/>
        </w:rPr>
        <w:t xml:space="preserve">Performance </w:t>
      </w:r>
      <w:r>
        <w:rPr>
          <w:b/>
        </w:rPr>
        <w:t>Result</w:t>
      </w:r>
      <w:r w:rsidRPr="00113E8F">
        <w:rPr>
          <w:b/>
        </w:rPr>
        <w:t>:</w:t>
      </w:r>
      <w:r w:rsidR="00170EF4">
        <w:t xml:space="preserve"> </w:t>
      </w:r>
      <w:r w:rsidR="000C08E2">
        <w:t>88</w:t>
      </w:r>
      <w:r>
        <w:t>%</w:t>
      </w:r>
    </w:p>
    <w:p w:rsidR="00935124" w:rsidRDefault="00935124" w:rsidP="00402035"/>
    <w:p w:rsidR="00935124" w:rsidRPr="006B3A17" w:rsidRDefault="00935124" w:rsidP="00402035"/>
    <w:p w:rsidR="00FE212F" w:rsidRDefault="00FE212F" w:rsidP="00402035"/>
    <w:p w:rsidR="00FE212F" w:rsidRDefault="00FE212F" w:rsidP="00402035"/>
    <w:p w:rsidR="006B3A17" w:rsidRDefault="006B3A17" w:rsidP="00402035"/>
    <w:p w:rsidR="006B3A17" w:rsidRDefault="006B3A17" w:rsidP="00402035"/>
    <w:p w:rsidR="006B3A17" w:rsidRDefault="006B3A17" w:rsidP="00402035"/>
    <w:p w:rsidR="006B3A17" w:rsidRDefault="006B3A17" w:rsidP="00402035"/>
    <w:p w:rsidR="006B3A17" w:rsidRDefault="006B3A17" w:rsidP="00402035"/>
    <w:p w:rsidR="006B3A17" w:rsidRDefault="006B3A17" w:rsidP="00402035"/>
    <w:p w:rsidR="00FE212F" w:rsidRPr="00FE212F" w:rsidRDefault="00FE212F" w:rsidP="00402035"/>
    <w:p w:rsidR="00A120E1" w:rsidRDefault="00402035" w:rsidP="006F31C0">
      <w:pPr>
        <w:ind w:left="720"/>
      </w:pPr>
      <w:r w:rsidRPr="000433B6">
        <w:rPr>
          <w:b/>
        </w:rPr>
        <w:t>What was achieved:</w:t>
      </w:r>
      <w:r>
        <w:t xml:space="preserve"> </w:t>
      </w:r>
      <w:r w:rsidR="00B015E0">
        <w:t xml:space="preserve">Most individuals who </w:t>
      </w:r>
      <w:r w:rsidR="006E48AF">
        <w:t xml:space="preserve">participated in IL training met the independent living </w:t>
      </w:r>
      <w:r w:rsidR="00B015E0">
        <w:t xml:space="preserve">goals </w:t>
      </w:r>
      <w:r w:rsidR="006E48AF">
        <w:t>they set for themselves</w:t>
      </w:r>
      <w:r w:rsidR="00B015E0">
        <w:t xml:space="preserve">. These individuals </w:t>
      </w:r>
      <w:r w:rsidR="008E1359">
        <w:t xml:space="preserve">received </w:t>
      </w:r>
      <w:r w:rsidR="00A120E1">
        <w:t>training in the following critical skill areas: mobility (travel with the long white cane); home management (cooking, cleaning, etc.); technology (instruction in the use of assistive technology and adaptive equipment); communication (phone use, and instruction in alternative media including Braille).  All individuals who sought training were served.  Some chose to receive training only through a home training program. Many individuals opted to participate in the community-based training program, which affords more concentrated training in conjunction with positive peer interaction.</w:t>
      </w:r>
    </w:p>
    <w:p w:rsidR="00A120E1" w:rsidRDefault="00A120E1" w:rsidP="00A120E1"/>
    <w:p w:rsidR="00402035" w:rsidRDefault="00A120E1" w:rsidP="002E6AFC">
      <w:pPr>
        <w:ind w:left="720"/>
      </w:pPr>
      <w:r>
        <w:t>IL staff members were able to prov</w:t>
      </w:r>
      <w:r w:rsidR="009E6FA7">
        <w:t>ide training on blindness to 17</w:t>
      </w:r>
      <w:r w:rsidR="00CB5189">
        <w:t xml:space="preserve"> </w:t>
      </w:r>
      <w:r>
        <w:t xml:space="preserve">service- providing organizations throughout </w:t>
      </w:r>
      <w:smartTag w:uri="urn:schemas-microsoft-com:office:smarttags" w:element="State">
        <w:smartTag w:uri="urn:schemas-microsoft-com:office:smarttags" w:element="place">
          <w:r>
            <w:t>Iowa</w:t>
          </w:r>
        </w:smartTag>
      </w:smartTag>
      <w:r>
        <w:t xml:space="preserve"> to improve their ability to meet the unique needs of individuals who are blind. Training was provided to in-home health providers, hospital social workers, and staff in residential facilities including nursing homes.</w:t>
      </w:r>
    </w:p>
    <w:p w:rsidR="00402035" w:rsidRDefault="00402035" w:rsidP="00402035"/>
    <w:p w:rsidR="00402035" w:rsidRPr="000433B6" w:rsidRDefault="00402035" w:rsidP="00425F52">
      <w:pPr>
        <w:ind w:left="720"/>
      </w:pPr>
      <w:r w:rsidRPr="00824CF5">
        <w:rPr>
          <w:b/>
        </w:rPr>
        <w:t>Data Source:</w:t>
      </w:r>
      <w:r>
        <w:t xml:space="preserve">  eFORCE.</w:t>
      </w:r>
    </w:p>
    <w:p w:rsidR="00402035" w:rsidRDefault="00402035" w:rsidP="00402035"/>
    <w:p w:rsidR="00386B4E" w:rsidRPr="005426D2" w:rsidRDefault="005426D2" w:rsidP="005426D2">
      <w:pPr>
        <w:pStyle w:val="Heading1"/>
        <w:jc w:val="center"/>
        <w:rPr>
          <w:sz w:val="32"/>
          <w:szCs w:val="32"/>
        </w:rPr>
      </w:pPr>
      <w:r>
        <w:br w:type="page"/>
      </w:r>
      <w:bookmarkStart w:id="12" w:name="_Toc216776210"/>
      <w:r w:rsidR="007112C9" w:rsidRPr="005426D2">
        <w:rPr>
          <w:sz w:val="32"/>
          <w:szCs w:val="32"/>
        </w:rPr>
        <w:lastRenderedPageBreak/>
        <w:t>KEY RESULTS</w:t>
      </w:r>
      <w:bookmarkEnd w:id="12"/>
    </w:p>
    <w:p w:rsidR="00386B4E" w:rsidRDefault="00386B4E" w:rsidP="00386B4E"/>
    <w:p w:rsidR="00386B4E" w:rsidRPr="00745F2A" w:rsidRDefault="00386B4E" w:rsidP="00386B4E">
      <w:pPr>
        <w:pStyle w:val="Heading2"/>
      </w:pPr>
      <w:bookmarkStart w:id="13" w:name="_Toc216776211"/>
      <w:r>
        <w:t>CORE FUNCTION</w:t>
      </w:r>
      <w:r w:rsidR="00745F2A">
        <w:t xml:space="preserve">: </w:t>
      </w:r>
      <w:r w:rsidR="00745F2A" w:rsidRPr="00745F2A">
        <w:t>Library Services</w:t>
      </w:r>
      <w:bookmarkEnd w:id="13"/>
    </w:p>
    <w:p w:rsidR="00386B4E" w:rsidRDefault="00386B4E" w:rsidP="00386B4E"/>
    <w:p w:rsidR="00386B4E" w:rsidRPr="0009464F" w:rsidRDefault="00386B4E" w:rsidP="00386B4E">
      <w:r w:rsidRPr="00A36717">
        <w:rPr>
          <w:b/>
        </w:rPr>
        <w:t>Description:</w:t>
      </w:r>
      <w:r>
        <w:t xml:space="preserve"> </w:t>
      </w:r>
      <w:r w:rsidR="0009464F">
        <w:t>The Iowa Library for the Blind and Physically Handicapped a</w:t>
      </w:r>
      <w:r w:rsidR="0009464F" w:rsidRPr="0009464F">
        <w:t>cquires, manages and circulates information to eligible borrowers. Collections may include books, journals, databases, videos, state and federal documents and access to web sites.</w:t>
      </w:r>
    </w:p>
    <w:p w:rsidR="00386B4E" w:rsidRDefault="00386B4E" w:rsidP="00386B4E"/>
    <w:p w:rsidR="00386B4E" w:rsidRPr="00BF587D" w:rsidRDefault="00386B4E" w:rsidP="00386B4E">
      <w:r w:rsidRPr="007B255A">
        <w:rPr>
          <w:b/>
        </w:rPr>
        <w:t>Why we are doing this:</w:t>
      </w:r>
      <w:r>
        <w:t xml:space="preserve"> </w:t>
      </w:r>
      <w:r w:rsidR="002B282A">
        <w:t xml:space="preserve">To </w:t>
      </w:r>
      <w:r w:rsidR="00F80EEF">
        <w:t>provide access to information to blind and visually impaired Iowans in specialized alternative media so they can obtain or retain employment, pursue educational goals, and meet all other personal needs consistent with each individual's strengths, resources, priorities, concerns, abilities, capabilities, interests, and informed choice.</w:t>
      </w:r>
    </w:p>
    <w:p w:rsidR="00386B4E" w:rsidRDefault="00386B4E" w:rsidP="00386B4E"/>
    <w:p w:rsidR="00386B4E" w:rsidRPr="00180BC3" w:rsidRDefault="00386B4E" w:rsidP="00386B4E">
      <w:r w:rsidRPr="008C1780">
        <w:rPr>
          <w:b/>
        </w:rPr>
        <w:t>What we're doing to achieve results:</w:t>
      </w:r>
      <w:r>
        <w:t xml:space="preserve"> </w:t>
      </w:r>
      <w:r w:rsidR="00180BC3">
        <w:t>T</w:t>
      </w:r>
      <w:r w:rsidR="00180BC3" w:rsidRPr="00180BC3">
        <w:t xml:space="preserve">he Library </w:t>
      </w:r>
      <w:r w:rsidR="00180BC3">
        <w:t xml:space="preserve">produces and </w:t>
      </w:r>
      <w:r w:rsidR="00180BC3" w:rsidRPr="00180BC3">
        <w:t>circulates books and magazines on cassette tape and digital media, in Braille, and in large print to eligible borrowers throughout the state.</w:t>
      </w:r>
    </w:p>
    <w:p w:rsidR="00386B4E" w:rsidRDefault="00386B4E" w:rsidP="00386B4E"/>
    <w:p w:rsidR="00386B4E" w:rsidRPr="007B375A" w:rsidRDefault="00386B4E" w:rsidP="007B375A">
      <w:pPr>
        <w:pBdr>
          <w:bottom w:val="single" w:sz="8" w:space="1" w:color="auto"/>
        </w:pBdr>
        <w:rPr>
          <w:b/>
        </w:rPr>
      </w:pPr>
      <w:r w:rsidRPr="007B375A">
        <w:rPr>
          <w:b/>
        </w:rPr>
        <w:t>Results</w:t>
      </w:r>
    </w:p>
    <w:p w:rsidR="00386B4E" w:rsidRDefault="00386B4E" w:rsidP="00386B4E"/>
    <w:p w:rsidR="00386B4E" w:rsidRDefault="00A827DA" w:rsidP="00386B4E">
      <w:r w:rsidRPr="00A827DA">
        <w:rPr>
          <w:b/>
        </w:rPr>
        <w:t>Performance Measure:</w:t>
      </w:r>
      <w:r>
        <w:t xml:space="preserve"> </w:t>
      </w:r>
      <w:r w:rsidRPr="00A827DA">
        <w:t>Number of Iowans using services</w:t>
      </w:r>
    </w:p>
    <w:p w:rsidR="00A827DA" w:rsidRDefault="00A827DA" w:rsidP="00386B4E"/>
    <w:p w:rsidR="00A827DA" w:rsidRDefault="00E65981" w:rsidP="00386B4E">
      <w:r>
        <w:rPr>
          <w:noProof/>
        </w:rPr>
        <w:drawing>
          <wp:anchor distT="0" distB="0" distL="114300" distR="114300" simplePos="0" relativeHeight="251658752" behindDoc="0" locked="0" layoutInCell="1" allowOverlap="1">
            <wp:simplePos x="0" y="0"/>
            <wp:positionH relativeFrom="column">
              <wp:posOffset>2667000</wp:posOffset>
            </wp:positionH>
            <wp:positionV relativeFrom="paragraph">
              <wp:posOffset>635</wp:posOffset>
            </wp:positionV>
            <wp:extent cx="2714625" cy="21336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srcRect/>
                    <a:stretch>
                      <a:fillRect/>
                    </a:stretch>
                  </pic:blipFill>
                  <pic:spPr bwMode="auto">
                    <a:xfrm>
                      <a:off x="0" y="0"/>
                      <a:ext cx="2714625" cy="2133600"/>
                    </a:xfrm>
                    <a:prstGeom prst="rect">
                      <a:avLst/>
                    </a:prstGeom>
                    <a:noFill/>
                    <a:ln w="9525">
                      <a:noFill/>
                      <a:miter lim="800000"/>
                      <a:headEnd/>
                      <a:tailEnd/>
                    </a:ln>
                  </pic:spPr>
                </pic:pic>
              </a:graphicData>
            </a:graphic>
          </wp:anchor>
        </w:drawing>
      </w:r>
      <w:r w:rsidR="00A827DA" w:rsidRPr="00A827DA">
        <w:rPr>
          <w:b/>
        </w:rPr>
        <w:t>Performance Target:</w:t>
      </w:r>
      <w:r w:rsidR="00A827DA">
        <w:t xml:space="preserve"> 7,500</w:t>
      </w:r>
    </w:p>
    <w:p w:rsidR="00416FFF" w:rsidRPr="00B31605" w:rsidRDefault="00416FFF" w:rsidP="00416FFF">
      <w:r w:rsidRPr="00113E8F">
        <w:rPr>
          <w:b/>
        </w:rPr>
        <w:t xml:space="preserve">Performance </w:t>
      </w:r>
      <w:r>
        <w:rPr>
          <w:b/>
        </w:rPr>
        <w:t>Result</w:t>
      </w:r>
      <w:r w:rsidRPr="00113E8F">
        <w:rPr>
          <w:b/>
        </w:rPr>
        <w:t>:</w:t>
      </w:r>
      <w:r w:rsidR="005317FF">
        <w:t xml:space="preserve"> </w:t>
      </w:r>
      <w:r w:rsidR="00B31605">
        <w:rPr>
          <w:b/>
        </w:rPr>
        <w:t xml:space="preserve"> </w:t>
      </w:r>
      <w:r w:rsidR="00B31605">
        <w:t>7,204</w:t>
      </w:r>
    </w:p>
    <w:p w:rsidR="00416FFF" w:rsidRPr="00A827DA" w:rsidRDefault="00416FFF" w:rsidP="00386B4E"/>
    <w:p w:rsidR="00655AAE" w:rsidRPr="003C0195" w:rsidRDefault="00655AAE" w:rsidP="00386B4E"/>
    <w:p w:rsidR="00655AAE" w:rsidRDefault="00655AAE" w:rsidP="00386B4E"/>
    <w:p w:rsidR="00A827DA" w:rsidRDefault="00A827DA" w:rsidP="00386B4E"/>
    <w:p w:rsidR="00A827DA" w:rsidRDefault="00A827DA" w:rsidP="00386B4E"/>
    <w:p w:rsidR="00A827DA" w:rsidRDefault="00A827DA" w:rsidP="00386B4E"/>
    <w:p w:rsidR="00A827DA" w:rsidRDefault="00A827DA" w:rsidP="00386B4E"/>
    <w:p w:rsidR="00A827DA" w:rsidRDefault="00A827DA" w:rsidP="00386B4E"/>
    <w:p w:rsidR="003C0195" w:rsidRDefault="003C0195" w:rsidP="00386B4E"/>
    <w:p w:rsidR="00A827DA" w:rsidRDefault="00A827DA" w:rsidP="00386B4E"/>
    <w:p w:rsidR="00A827DA" w:rsidRDefault="00A827DA" w:rsidP="00386B4E"/>
    <w:p w:rsidR="00386B4E" w:rsidRPr="00655AAE" w:rsidRDefault="00386B4E" w:rsidP="00386B4E">
      <w:r w:rsidRPr="000433B6">
        <w:rPr>
          <w:b/>
        </w:rPr>
        <w:t>What was achieved:</w:t>
      </w:r>
      <w:r>
        <w:t xml:space="preserve"> </w:t>
      </w:r>
      <w:r w:rsidR="003C0195">
        <w:t>7</w:t>
      </w:r>
      <w:r w:rsidR="005317FF">
        <w:t>,</w:t>
      </w:r>
      <w:r w:rsidR="003C0195">
        <w:t>204</w:t>
      </w:r>
      <w:r w:rsidR="00655AAE" w:rsidRPr="00655AAE">
        <w:t xml:space="preserve"> Iowans who cannot read standard print gathered and used information from books, magazines, newsletters, educational, job-related, and personal materials to pursue education from kindergarten through advanced post-graduate degrees, acquire and maintain a wide variety of jobs, manage personal affairs (including medical and financial), participate in community activities and in the democratic process, and read for leisure and personal enrichment. They also received information on other services available to them through a variety of sources.</w:t>
      </w:r>
    </w:p>
    <w:p w:rsidR="00386B4E" w:rsidRDefault="00386B4E" w:rsidP="00386B4E"/>
    <w:p w:rsidR="00386B4E" w:rsidRPr="00655AAE" w:rsidRDefault="00386B4E" w:rsidP="00386B4E">
      <w:r w:rsidRPr="000433B6">
        <w:rPr>
          <w:b/>
        </w:rPr>
        <w:lastRenderedPageBreak/>
        <w:t>Data sources:</w:t>
      </w:r>
      <w:r>
        <w:t xml:space="preserve"> </w:t>
      </w:r>
      <w:r w:rsidR="00655AAE" w:rsidRPr="00655AAE">
        <w:t>All data is pulled from our automated circulation system. Because all patrons are served through the automated system, and all transactions are captured by the system as part of its basic functionality, the resulting data is highly reliable.</w:t>
      </w:r>
    </w:p>
    <w:p w:rsidR="00386B4E" w:rsidRDefault="00386B4E" w:rsidP="00386B4E"/>
    <w:p w:rsidR="005426D2" w:rsidRDefault="00386B4E" w:rsidP="003626F2">
      <w:pPr>
        <w:rPr>
          <w:rFonts w:cs="Arial"/>
        </w:rPr>
      </w:pPr>
      <w:r w:rsidRPr="000433B6">
        <w:rPr>
          <w:b/>
        </w:rPr>
        <w:t>Resources:</w:t>
      </w:r>
      <w:r>
        <w:t xml:space="preserve"> Total funding</w:t>
      </w:r>
      <w:r w:rsidR="003626F2" w:rsidRPr="003626F2">
        <w:t xml:space="preserve"> </w:t>
      </w:r>
      <w:r w:rsidR="003626F2">
        <w:t xml:space="preserve">for the </w:t>
      </w:r>
      <w:smartTag w:uri="urn:schemas-microsoft-com:office:smarttags" w:element="place">
        <w:smartTag w:uri="urn:schemas-microsoft-com:office:smarttags" w:element="PlaceName">
          <w:r w:rsidR="003626F2">
            <w:t>Instructional</w:t>
          </w:r>
        </w:smartTag>
        <w:r w:rsidR="003626F2">
          <w:t xml:space="preserve"> </w:t>
        </w:r>
        <w:smartTag w:uri="urn:schemas-microsoft-com:office:smarttags" w:element="PlaceName">
          <w:r w:rsidR="003626F2">
            <w:t>Materials</w:t>
          </w:r>
        </w:smartTag>
        <w:r w:rsidR="003626F2">
          <w:t xml:space="preserve"> </w:t>
        </w:r>
        <w:smartTag w:uri="urn:schemas-microsoft-com:office:smarttags" w:element="PlaceType">
          <w:r w:rsidR="003626F2">
            <w:t>Center</w:t>
          </w:r>
        </w:smartTag>
      </w:smartTag>
      <w:r w:rsidR="003626F2">
        <w:t>: $</w:t>
      </w:r>
      <w:r w:rsidR="000B1592" w:rsidRPr="000B1592">
        <w:t>536,310</w:t>
      </w:r>
      <w:r w:rsidR="003626F2">
        <w:t>; Production Services $</w:t>
      </w:r>
      <w:r w:rsidR="000B1592" w:rsidRPr="000B1592">
        <w:t>650,506</w:t>
      </w:r>
      <w:r w:rsidR="003626F2">
        <w:t>; and Circulation Services: $</w:t>
      </w:r>
      <w:r w:rsidR="000B1592" w:rsidRPr="000B1592">
        <w:t>794,639</w:t>
      </w:r>
      <w:r>
        <w:rPr>
          <w:rFonts w:cs="Arial"/>
        </w:rPr>
        <w:t>.</w:t>
      </w:r>
    </w:p>
    <w:p w:rsidR="00F055F7" w:rsidRDefault="00F055F7" w:rsidP="003626F2">
      <w:pPr>
        <w:rPr>
          <w:rFonts w:cs="Arial"/>
        </w:rPr>
      </w:pPr>
    </w:p>
    <w:p w:rsidR="00E72E53" w:rsidRPr="00F055F7" w:rsidRDefault="005426D2" w:rsidP="00F055F7">
      <w:pPr>
        <w:shd w:val="clear" w:color="auto" w:fill="C0C0C0"/>
        <w:rPr>
          <w:b/>
        </w:rPr>
      </w:pPr>
      <w:r>
        <w:br w:type="page"/>
      </w:r>
      <w:r w:rsidR="00E72E53" w:rsidRPr="00F055F7">
        <w:rPr>
          <w:b/>
        </w:rPr>
        <w:lastRenderedPageBreak/>
        <w:t>Services / Products / Activities</w:t>
      </w:r>
      <w:r w:rsidR="00C16C28">
        <w:rPr>
          <w:b/>
        </w:rPr>
        <w:t xml:space="preserve"> of Library Services Core Function</w:t>
      </w:r>
    </w:p>
    <w:p w:rsidR="00E72E53" w:rsidRDefault="00E72E53" w:rsidP="00E72E53"/>
    <w:p w:rsidR="00E72E53" w:rsidRPr="00402035" w:rsidRDefault="000E262D" w:rsidP="00E72E53">
      <w:r>
        <w:rPr>
          <w:b/>
        </w:rPr>
        <w:t>Service</w:t>
      </w:r>
      <w:r w:rsidR="00E72E53" w:rsidRPr="00CB1879">
        <w:rPr>
          <w:b/>
        </w:rPr>
        <w:t>:</w:t>
      </w:r>
      <w:r w:rsidR="00E72E53">
        <w:t xml:space="preserve"> </w:t>
      </w:r>
      <w:r w:rsidR="00E72E53" w:rsidRPr="00E72E53">
        <w:t>Circulation of library materials.</w:t>
      </w:r>
    </w:p>
    <w:p w:rsidR="00E72E53" w:rsidRDefault="00E72E53" w:rsidP="00E72E53"/>
    <w:p w:rsidR="00E72E53" w:rsidRDefault="00E72E53" w:rsidP="00F055F7">
      <w:pPr>
        <w:ind w:left="720"/>
      </w:pPr>
      <w:r w:rsidRPr="00A36717">
        <w:rPr>
          <w:b/>
        </w:rPr>
        <w:t>Description:</w:t>
      </w:r>
      <w:r>
        <w:t xml:space="preserve"> </w:t>
      </w:r>
      <w:r w:rsidR="003717C2" w:rsidRPr="003717C2">
        <w:t>The Library maintains a collection of over 88,000 book titles and makes available to its borrowers over 120 different magazines. Because the Library is a cooperating member of the National Library Service for the Blind and Physically Handicapped (NLS), its borrowers have access to all NLS services.</w:t>
      </w:r>
    </w:p>
    <w:p w:rsidR="00E72E53" w:rsidRDefault="00E72E53" w:rsidP="00E72E53"/>
    <w:p w:rsidR="00E72E53" w:rsidRPr="00F055F7" w:rsidRDefault="00E72E53" w:rsidP="00F055F7">
      <w:pPr>
        <w:pBdr>
          <w:bottom w:val="single" w:sz="8" w:space="1" w:color="auto"/>
        </w:pBdr>
        <w:ind w:left="720"/>
        <w:rPr>
          <w:b/>
        </w:rPr>
      </w:pPr>
      <w:r w:rsidRPr="00F055F7">
        <w:rPr>
          <w:b/>
        </w:rPr>
        <w:t>Results</w:t>
      </w:r>
    </w:p>
    <w:p w:rsidR="00E72E53" w:rsidRDefault="00E72E53" w:rsidP="00E72E53"/>
    <w:p w:rsidR="00E72E53" w:rsidRDefault="00E72E53" w:rsidP="00E72E53"/>
    <w:p w:rsidR="00964137" w:rsidRPr="00964137" w:rsidRDefault="00964137" w:rsidP="00964137">
      <w:pPr>
        <w:ind w:left="720"/>
      </w:pPr>
      <w:r w:rsidRPr="00964137">
        <w:rPr>
          <w:b/>
        </w:rPr>
        <w:t>Performance Measure:</w:t>
      </w:r>
      <w:r>
        <w:t xml:space="preserve"> </w:t>
      </w:r>
      <w:r w:rsidRPr="00964137">
        <w:t>Numbers of books circulated</w:t>
      </w:r>
    </w:p>
    <w:p w:rsidR="00964137" w:rsidRDefault="00E65981" w:rsidP="00964137">
      <w:pPr>
        <w:ind w:left="720"/>
      </w:pPr>
      <w:r>
        <w:rPr>
          <w:noProof/>
        </w:rPr>
        <w:drawing>
          <wp:anchor distT="0" distB="0" distL="114300" distR="114300" simplePos="0" relativeHeight="251659776" behindDoc="0" locked="0" layoutInCell="1" allowOverlap="1">
            <wp:simplePos x="0" y="0"/>
            <wp:positionH relativeFrom="column">
              <wp:posOffset>2667000</wp:posOffset>
            </wp:positionH>
            <wp:positionV relativeFrom="paragraph">
              <wp:posOffset>149860</wp:posOffset>
            </wp:positionV>
            <wp:extent cx="2952750" cy="200977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srcRect/>
                    <a:stretch>
                      <a:fillRect/>
                    </a:stretch>
                  </pic:blipFill>
                  <pic:spPr bwMode="auto">
                    <a:xfrm>
                      <a:off x="0" y="0"/>
                      <a:ext cx="2952750" cy="2009775"/>
                    </a:xfrm>
                    <a:prstGeom prst="rect">
                      <a:avLst/>
                    </a:prstGeom>
                    <a:noFill/>
                    <a:ln w="9525">
                      <a:noFill/>
                      <a:miter lim="800000"/>
                      <a:headEnd/>
                      <a:tailEnd/>
                    </a:ln>
                  </pic:spPr>
                </pic:pic>
              </a:graphicData>
            </a:graphic>
          </wp:anchor>
        </w:drawing>
      </w:r>
    </w:p>
    <w:p w:rsidR="00964137" w:rsidRDefault="00964137" w:rsidP="00964137">
      <w:pPr>
        <w:ind w:left="720"/>
      </w:pPr>
      <w:r w:rsidRPr="00964137">
        <w:rPr>
          <w:b/>
        </w:rPr>
        <w:t xml:space="preserve">Performance </w:t>
      </w:r>
      <w:r w:rsidR="00A77039">
        <w:rPr>
          <w:b/>
        </w:rPr>
        <w:t>Target</w:t>
      </w:r>
      <w:r w:rsidRPr="00964137">
        <w:rPr>
          <w:b/>
        </w:rPr>
        <w:t>:</w:t>
      </w:r>
      <w:r>
        <w:t xml:space="preserve"> </w:t>
      </w:r>
      <w:r w:rsidRPr="00964137">
        <w:t>240,</w:t>
      </w:r>
      <w:r w:rsidR="00A77039">
        <w:t>000</w:t>
      </w:r>
    </w:p>
    <w:p w:rsidR="00416FFF" w:rsidRPr="00FD7C5D" w:rsidRDefault="00416FFF" w:rsidP="00416FFF">
      <w:pPr>
        <w:ind w:left="720"/>
      </w:pPr>
      <w:r w:rsidRPr="00113E8F">
        <w:rPr>
          <w:b/>
        </w:rPr>
        <w:t xml:space="preserve">Performance </w:t>
      </w:r>
      <w:r>
        <w:rPr>
          <w:b/>
        </w:rPr>
        <w:t>Result</w:t>
      </w:r>
      <w:r w:rsidRPr="00113E8F">
        <w:rPr>
          <w:b/>
        </w:rPr>
        <w:t>:</w:t>
      </w:r>
      <w:r>
        <w:t xml:space="preserve"> </w:t>
      </w:r>
      <w:r w:rsidR="00FD7C5D" w:rsidRPr="00FD7C5D">
        <w:t>224,876</w:t>
      </w:r>
    </w:p>
    <w:p w:rsidR="00964137" w:rsidRDefault="00964137" w:rsidP="00964137">
      <w:pPr>
        <w:ind w:left="720"/>
      </w:pPr>
    </w:p>
    <w:p w:rsidR="0084694E" w:rsidRPr="000E56CF" w:rsidRDefault="0084694E" w:rsidP="00964137">
      <w:pPr>
        <w:ind w:left="720"/>
      </w:pPr>
    </w:p>
    <w:p w:rsidR="0084694E" w:rsidRDefault="0084694E" w:rsidP="00964137">
      <w:pPr>
        <w:ind w:left="720"/>
      </w:pPr>
    </w:p>
    <w:p w:rsidR="0084694E" w:rsidRDefault="0084694E" w:rsidP="00964137">
      <w:pPr>
        <w:ind w:left="720"/>
      </w:pPr>
    </w:p>
    <w:p w:rsidR="0084694E" w:rsidRDefault="0084694E" w:rsidP="00964137">
      <w:pPr>
        <w:ind w:left="720"/>
      </w:pPr>
    </w:p>
    <w:p w:rsidR="0084694E" w:rsidRDefault="0084694E" w:rsidP="00964137">
      <w:pPr>
        <w:ind w:left="720"/>
      </w:pPr>
    </w:p>
    <w:p w:rsidR="000E56CF" w:rsidRDefault="000E56CF" w:rsidP="00964137">
      <w:pPr>
        <w:ind w:left="720"/>
      </w:pPr>
    </w:p>
    <w:p w:rsidR="000E56CF" w:rsidRDefault="000E56CF" w:rsidP="00964137">
      <w:pPr>
        <w:ind w:left="720"/>
      </w:pPr>
    </w:p>
    <w:p w:rsidR="0084694E" w:rsidRPr="0084694E" w:rsidRDefault="0084694E" w:rsidP="00964137">
      <w:pPr>
        <w:ind w:left="720"/>
      </w:pPr>
    </w:p>
    <w:p w:rsidR="00964137" w:rsidRDefault="00964137" w:rsidP="00E72E53"/>
    <w:p w:rsidR="00E72E53" w:rsidRDefault="00E72E53" w:rsidP="00F055F7">
      <w:pPr>
        <w:ind w:left="720"/>
      </w:pPr>
      <w:r w:rsidRPr="000433B6">
        <w:rPr>
          <w:b/>
        </w:rPr>
        <w:t>What was achieved:</w:t>
      </w:r>
      <w:r>
        <w:t xml:space="preserve"> </w:t>
      </w:r>
      <w:r w:rsidR="00D32245" w:rsidRPr="00D32245">
        <w:t>Iowans who cannot read standard print gathered and used information from books, magazines, newspapers, educational, job-related, and personal materials to pursue education from kindergarten through advanced post-graduate degrees, acquire and maintain a wide variety of jobs, manage personal affairs (including medical and financial), participate in community activities and in the democratic process, and read for leisure and personal enrichment.</w:t>
      </w:r>
    </w:p>
    <w:p w:rsidR="00F25AC4" w:rsidRDefault="00F25AC4" w:rsidP="00F055F7">
      <w:pPr>
        <w:ind w:left="720"/>
      </w:pPr>
    </w:p>
    <w:p w:rsidR="00F055F7" w:rsidRPr="00CB1879" w:rsidRDefault="00F055F7" w:rsidP="00F055F7">
      <w:pPr>
        <w:ind w:left="720"/>
        <w:rPr>
          <w:rFonts w:cs="Arial"/>
          <w:bCs/>
        </w:rPr>
      </w:pPr>
      <w:r w:rsidRPr="00CB1879">
        <w:rPr>
          <w:rFonts w:cs="Arial"/>
          <w:b/>
          <w:bCs/>
        </w:rPr>
        <w:t>Data Source:</w:t>
      </w:r>
      <w:r w:rsidRPr="00CB1879">
        <w:rPr>
          <w:rFonts w:cs="Arial"/>
          <w:bCs/>
        </w:rPr>
        <w:t xml:space="preserve">  All requests are tracked through an automated system; data is highly reliable.</w:t>
      </w:r>
    </w:p>
    <w:p w:rsidR="00F055F7" w:rsidRDefault="00F055F7" w:rsidP="00E72E53"/>
    <w:p w:rsidR="00F055F7" w:rsidRDefault="00F055F7" w:rsidP="00E72E53"/>
    <w:p w:rsidR="002B282A" w:rsidRDefault="0059450B" w:rsidP="002B282A">
      <w:r>
        <w:rPr>
          <w:b/>
        </w:rPr>
        <w:br w:type="page"/>
      </w:r>
      <w:r w:rsidR="000E262D">
        <w:rPr>
          <w:b/>
        </w:rPr>
        <w:lastRenderedPageBreak/>
        <w:t>Service</w:t>
      </w:r>
      <w:r w:rsidR="002B282A" w:rsidRPr="002B282A">
        <w:rPr>
          <w:b/>
        </w:rPr>
        <w:t>:</w:t>
      </w:r>
      <w:r w:rsidR="002B282A">
        <w:t xml:space="preserve">  Production of materials in alternative media.</w:t>
      </w:r>
    </w:p>
    <w:p w:rsidR="002B282A" w:rsidRDefault="002B282A" w:rsidP="002B282A"/>
    <w:p w:rsidR="002B282A" w:rsidRPr="00F06E55" w:rsidRDefault="002B282A" w:rsidP="00F055F7">
      <w:pPr>
        <w:ind w:left="720"/>
      </w:pPr>
      <w:r w:rsidRPr="00F06E55">
        <w:rPr>
          <w:b/>
        </w:rPr>
        <w:t>Description:</w:t>
      </w:r>
      <w:r>
        <w:t xml:space="preserve"> </w:t>
      </w:r>
      <w:r w:rsidR="00F06E55" w:rsidRPr="00F06E55">
        <w:t xml:space="preserve">Employment-related, educational, and leisure materials not already available in alternative media are transcribed for the collection and </w:t>
      </w:r>
      <w:r w:rsidR="00F71979">
        <w:t xml:space="preserve">for patrons </w:t>
      </w:r>
      <w:r w:rsidR="00F06E55" w:rsidRPr="00F06E55">
        <w:t>upon request.</w:t>
      </w:r>
    </w:p>
    <w:p w:rsidR="002B282A" w:rsidRDefault="002B282A" w:rsidP="002B282A"/>
    <w:p w:rsidR="002B282A" w:rsidRPr="00F055F7" w:rsidRDefault="002B282A" w:rsidP="00C16C28">
      <w:pPr>
        <w:pBdr>
          <w:bottom w:val="single" w:sz="8" w:space="1" w:color="auto"/>
        </w:pBdr>
        <w:ind w:left="720"/>
        <w:rPr>
          <w:b/>
        </w:rPr>
      </w:pPr>
      <w:r w:rsidRPr="00F055F7">
        <w:rPr>
          <w:b/>
        </w:rPr>
        <w:t>Results</w:t>
      </w:r>
    </w:p>
    <w:p w:rsidR="002B282A" w:rsidRDefault="002B282A" w:rsidP="002B282A"/>
    <w:p w:rsidR="002B282A" w:rsidRPr="009E5E8D" w:rsidRDefault="009E5E8D" w:rsidP="009E5E8D">
      <w:pPr>
        <w:ind w:left="720"/>
      </w:pPr>
      <w:r w:rsidRPr="009E5E8D">
        <w:rPr>
          <w:b/>
        </w:rPr>
        <w:t>Performance Measure:</w:t>
      </w:r>
      <w:r>
        <w:t xml:space="preserve"> </w:t>
      </w:r>
      <w:r w:rsidRPr="009E5E8D">
        <w:t>Number of items produced in alternative media.</w:t>
      </w:r>
    </w:p>
    <w:p w:rsidR="009E5E8D" w:rsidRDefault="00E65981" w:rsidP="009E5E8D">
      <w:pPr>
        <w:ind w:left="720"/>
      </w:pPr>
      <w:r>
        <w:rPr>
          <w:noProof/>
        </w:rPr>
        <w:drawing>
          <wp:anchor distT="0" distB="0" distL="114300" distR="114300" simplePos="0" relativeHeight="251664896" behindDoc="0" locked="0" layoutInCell="1" allowOverlap="1">
            <wp:simplePos x="0" y="0"/>
            <wp:positionH relativeFrom="column">
              <wp:posOffset>3124200</wp:posOffset>
            </wp:positionH>
            <wp:positionV relativeFrom="paragraph">
              <wp:posOffset>111760</wp:posOffset>
            </wp:positionV>
            <wp:extent cx="2419350" cy="197167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srcRect/>
                    <a:stretch>
                      <a:fillRect/>
                    </a:stretch>
                  </pic:blipFill>
                  <pic:spPr bwMode="auto">
                    <a:xfrm>
                      <a:off x="0" y="0"/>
                      <a:ext cx="2419350" cy="1971675"/>
                    </a:xfrm>
                    <a:prstGeom prst="rect">
                      <a:avLst/>
                    </a:prstGeom>
                    <a:noFill/>
                    <a:ln w="9525">
                      <a:noFill/>
                      <a:miter lim="800000"/>
                      <a:headEnd/>
                      <a:tailEnd/>
                    </a:ln>
                  </pic:spPr>
                </pic:pic>
              </a:graphicData>
            </a:graphic>
          </wp:anchor>
        </w:drawing>
      </w:r>
    </w:p>
    <w:p w:rsidR="009E5E8D" w:rsidRDefault="009E5E8D" w:rsidP="009E5E8D">
      <w:pPr>
        <w:ind w:left="720"/>
      </w:pPr>
      <w:r w:rsidRPr="009E5E8D">
        <w:rPr>
          <w:b/>
        </w:rPr>
        <w:t xml:space="preserve">Performance </w:t>
      </w:r>
      <w:r w:rsidR="006B2603">
        <w:rPr>
          <w:b/>
        </w:rPr>
        <w:t>Target</w:t>
      </w:r>
      <w:r w:rsidRPr="009E5E8D">
        <w:rPr>
          <w:b/>
        </w:rPr>
        <w:t>:</w:t>
      </w:r>
      <w:r>
        <w:t xml:space="preserve"> </w:t>
      </w:r>
      <w:r w:rsidRPr="009E5E8D">
        <w:t>1,500</w:t>
      </w:r>
    </w:p>
    <w:p w:rsidR="00A75E26" w:rsidRDefault="00A75E26" w:rsidP="009E5E8D">
      <w:pPr>
        <w:ind w:left="720"/>
      </w:pPr>
      <w:r w:rsidRPr="00611D51">
        <w:rPr>
          <w:b/>
        </w:rPr>
        <w:t>Performance Result:</w:t>
      </w:r>
      <w:r w:rsidR="00FD7C5D">
        <w:t xml:space="preserve"> </w:t>
      </w:r>
      <w:r w:rsidR="00CF3C51">
        <w:t>1,167</w:t>
      </w:r>
    </w:p>
    <w:p w:rsidR="00235872" w:rsidRPr="00235872" w:rsidRDefault="00235872" w:rsidP="009E5E8D">
      <w:pPr>
        <w:ind w:left="720"/>
      </w:pPr>
    </w:p>
    <w:p w:rsidR="009E5E8D" w:rsidRPr="00B76F09" w:rsidRDefault="009E5E8D" w:rsidP="009E5E8D">
      <w:pPr>
        <w:ind w:left="720"/>
      </w:pPr>
    </w:p>
    <w:p w:rsidR="009E5E8D" w:rsidRPr="009E5E8D" w:rsidRDefault="009E5E8D" w:rsidP="009E5E8D">
      <w:pPr>
        <w:ind w:left="720"/>
      </w:pPr>
    </w:p>
    <w:p w:rsidR="009E5E8D" w:rsidRDefault="009E5E8D" w:rsidP="009E5E8D">
      <w:pPr>
        <w:ind w:left="720"/>
      </w:pPr>
    </w:p>
    <w:p w:rsidR="00235872" w:rsidRDefault="00235872" w:rsidP="009E5E8D">
      <w:pPr>
        <w:ind w:left="720"/>
      </w:pPr>
    </w:p>
    <w:p w:rsidR="009E5E8D" w:rsidRDefault="009E5E8D" w:rsidP="009E5E8D">
      <w:pPr>
        <w:ind w:left="720"/>
      </w:pPr>
    </w:p>
    <w:p w:rsidR="00A75E26" w:rsidRDefault="00A75E26" w:rsidP="009E5E8D">
      <w:pPr>
        <w:ind w:left="720"/>
      </w:pPr>
    </w:p>
    <w:p w:rsidR="009E5E8D" w:rsidRDefault="009E5E8D" w:rsidP="009E5E8D">
      <w:pPr>
        <w:ind w:left="720"/>
      </w:pPr>
    </w:p>
    <w:p w:rsidR="009E5E8D" w:rsidRDefault="009E5E8D" w:rsidP="009E5E8D">
      <w:pPr>
        <w:ind w:left="720"/>
      </w:pPr>
    </w:p>
    <w:p w:rsidR="002B282A" w:rsidRDefault="002B282A" w:rsidP="00C16C28">
      <w:pPr>
        <w:ind w:left="720"/>
      </w:pPr>
      <w:r w:rsidRPr="000433B6">
        <w:rPr>
          <w:b/>
        </w:rPr>
        <w:t>What was achieved:</w:t>
      </w:r>
      <w:r>
        <w:t xml:space="preserve"> </w:t>
      </w:r>
      <w:r w:rsidR="00F90A21">
        <w:t xml:space="preserve">Necessary </w:t>
      </w:r>
      <w:r>
        <w:t>documents were transcribed and produced in alternative format</w:t>
      </w:r>
      <w:r w:rsidR="00F90A21">
        <w:t>s</w:t>
      </w:r>
      <w:r>
        <w:t xml:space="preserve"> and used by students from pre-school through postgraduate to continue their education; employed Iowans were able to read work-related materials (e.g. handbooks, product brochures, memos, etc.) and thus remain competitively employed; reading-disabled Iowans were able to manage personal, medical, and financial affairs independently.</w:t>
      </w:r>
    </w:p>
    <w:p w:rsidR="002B282A" w:rsidRDefault="002B282A" w:rsidP="002B282A"/>
    <w:p w:rsidR="002B282A" w:rsidRDefault="002B282A" w:rsidP="00C16C28">
      <w:pPr>
        <w:ind w:left="720"/>
      </w:pPr>
      <w:r w:rsidRPr="00C16C28">
        <w:rPr>
          <w:b/>
        </w:rPr>
        <w:t>Data Source</w:t>
      </w:r>
      <w:r>
        <w:t xml:space="preserve">:  All production is tracked in a </w:t>
      </w:r>
      <w:r w:rsidR="00E931B3">
        <w:t>p</w:t>
      </w:r>
      <w:r>
        <w:t xml:space="preserve">roduction </w:t>
      </w:r>
      <w:r w:rsidR="00E931B3">
        <w:t>t</w:t>
      </w:r>
      <w:r>
        <w:t xml:space="preserve">racking </w:t>
      </w:r>
      <w:r w:rsidR="00E931B3">
        <w:t>s</w:t>
      </w:r>
      <w:r>
        <w:t>ystem and the data is highly reliable.</w:t>
      </w:r>
    </w:p>
    <w:p w:rsidR="002B282A" w:rsidRDefault="002B282A" w:rsidP="002B282A"/>
    <w:p w:rsidR="002B282A" w:rsidRDefault="004C00B7" w:rsidP="002B282A">
      <w:r>
        <w:rPr>
          <w:b/>
        </w:rPr>
        <w:br w:type="page"/>
      </w:r>
      <w:r w:rsidR="000E262D">
        <w:rPr>
          <w:b/>
        </w:rPr>
        <w:lastRenderedPageBreak/>
        <w:t>Service</w:t>
      </w:r>
      <w:r w:rsidR="002B282A" w:rsidRPr="00C16C28">
        <w:rPr>
          <w:b/>
        </w:rPr>
        <w:t>:</w:t>
      </w:r>
      <w:r w:rsidR="002B282A">
        <w:t xml:space="preserve">  Instructional </w:t>
      </w:r>
      <w:smartTag w:uri="urn:schemas-microsoft-com:office:smarttags" w:element="place">
        <w:smartTag w:uri="urn:schemas-microsoft-com:office:smarttags" w:element="PlaceName">
          <w:r w:rsidR="002B282A">
            <w:t>Materials</w:t>
          </w:r>
        </w:smartTag>
        <w:r w:rsidR="002B282A">
          <w:t xml:space="preserve"> </w:t>
        </w:r>
        <w:smartTag w:uri="urn:schemas-microsoft-com:office:smarttags" w:element="PlaceType">
          <w:r w:rsidR="002B282A">
            <w:t>Center</w:t>
          </w:r>
        </w:smartTag>
      </w:smartTag>
    </w:p>
    <w:p w:rsidR="002B282A" w:rsidRDefault="002B282A" w:rsidP="002B282A"/>
    <w:p w:rsidR="002B282A" w:rsidRPr="00F20E34" w:rsidRDefault="00F20E34" w:rsidP="00F20E34">
      <w:pPr>
        <w:ind w:left="720"/>
      </w:pPr>
      <w:r w:rsidRPr="00F06E55">
        <w:rPr>
          <w:b/>
        </w:rPr>
        <w:t>Description:</w:t>
      </w:r>
      <w:r>
        <w:t xml:space="preserve">  </w:t>
      </w:r>
      <w:r w:rsidRPr="00F20E34">
        <w:t xml:space="preserve">The IMC locates textbooks and other educational materials for </w:t>
      </w:r>
      <w:smartTag w:uri="urn:schemas-microsoft-com:office:smarttags" w:element="place">
        <w:smartTag w:uri="urn:schemas-microsoft-com:office:smarttags" w:element="State">
          <w:r w:rsidRPr="00F20E34">
            <w:t>Iowa</w:t>
          </w:r>
        </w:smartTag>
      </w:smartTag>
      <w:r w:rsidRPr="00F20E34">
        <w:t>'s K-12 and college students who cannot use standard print, and it locates job-related materials for employed Iowans who cannot use print.</w:t>
      </w:r>
    </w:p>
    <w:p w:rsidR="00F20E34" w:rsidRPr="00F20E34" w:rsidRDefault="00F20E34" w:rsidP="00F20E34">
      <w:pPr>
        <w:ind w:left="720"/>
      </w:pPr>
    </w:p>
    <w:p w:rsidR="00F20E34" w:rsidRPr="00F055F7" w:rsidRDefault="00F20E34" w:rsidP="00F20E34">
      <w:pPr>
        <w:pBdr>
          <w:bottom w:val="single" w:sz="8" w:space="1" w:color="auto"/>
        </w:pBdr>
        <w:ind w:left="720"/>
        <w:rPr>
          <w:b/>
        </w:rPr>
      </w:pPr>
      <w:r w:rsidRPr="00F055F7">
        <w:rPr>
          <w:b/>
        </w:rPr>
        <w:t>Results</w:t>
      </w:r>
    </w:p>
    <w:p w:rsidR="00F20E34" w:rsidRDefault="00F20E34" w:rsidP="00F20E34"/>
    <w:p w:rsidR="00F20E34" w:rsidRPr="00A77039" w:rsidRDefault="00A77039" w:rsidP="00A77039">
      <w:pPr>
        <w:ind w:left="720"/>
      </w:pPr>
      <w:r w:rsidRPr="006B2603">
        <w:rPr>
          <w:b/>
        </w:rPr>
        <w:t>Performance Measure:</w:t>
      </w:r>
      <w:r>
        <w:t xml:space="preserve"> </w:t>
      </w:r>
      <w:r w:rsidRPr="00A77039">
        <w:t xml:space="preserve">Number of educational and vocational requests filled by </w:t>
      </w:r>
      <w:smartTag w:uri="urn:schemas-microsoft-com:office:smarttags" w:element="place">
        <w:smartTag w:uri="urn:schemas-microsoft-com:office:smarttags" w:element="PlaceName">
          <w:r w:rsidRPr="00A77039">
            <w:t>Instructional</w:t>
          </w:r>
        </w:smartTag>
        <w:r w:rsidRPr="00A77039">
          <w:t xml:space="preserve"> </w:t>
        </w:r>
        <w:smartTag w:uri="urn:schemas-microsoft-com:office:smarttags" w:element="PlaceName">
          <w:r w:rsidRPr="00A77039">
            <w:t>Materials</w:t>
          </w:r>
        </w:smartTag>
        <w:r w:rsidRPr="00A77039">
          <w:t xml:space="preserve"> </w:t>
        </w:r>
        <w:smartTag w:uri="urn:schemas-microsoft-com:office:smarttags" w:element="PlaceType">
          <w:r w:rsidRPr="00A77039">
            <w:t>Center</w:t>
          </w:r>
        </w:smartTag>
      </w:smartTag>
      <w:r w:rsidRPr="00A77039">
        <w:t>.</w:t>
      </w:r>
    </w:p>
    <w:p w:rsidR="00A77039" w:rsidRDefault="00E65981" w:rsidP="00A77039">
      <w:pPr>
        <w:ind w:left="720"/>
      </w:pPr>
      <w:r>
        <w:rPr>
          <w:noProof/>
        </w:rPr>
        <w:drawing>
          <wp:anchor distT="0" distB="0" distL="114300" distR="114300" simplePos="0" relativeHeight="251660800" behindDoc="0" locked="0" layoutInCell="1" allowOverlap="1">
            <wp:simplePos x="0" y="0"/>
            <wp:positionH relativeFrom="column">
              <wp:posOffset>3048000</wp:posOffset>
            </wp:positionH>
            <wp:positionV relativeFrom="paragraph">
              <wp:posOffset>41275</wp:posOffset>
            </wp:positionV>
            <wp:extent cx="2324100" cy="1990725"/>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srcRect/>
                    <a:stretch>
                      <a:fillRect/>
                    </a:stretch>
                  </pic:blipFill>
                  <pic:spPr bwMode="auto">
                    <a:xfrm>
                      <a:off x="0" y="0"/>
                      <a:ext cx="2324100" cy="1990725"/>
                    </a:xfrm>
                    <a:prstGeom prst="rect">
                      <a:avLst/>
                    </a:prstGeom>
                    <a:noFill/>
                    <a:ln w="9525">
                      <a:noFill/>
                      <a:miter lim="800000"/>
                      <a:headEnd/>
                      <a:tailEnd/>
                    </a:ln>
                  </pic:spPr>
                </pic:pic>
              </a:graphicData>
            </a:graphic>
          </wp:anchor>
        </w:drawing>
      </w:r>
    </w:p>
    <w:p w:rsidR="00A77039" w:rsidRDefault="00A77039" w:rsidP="00A77039">
      <w:pPr>
        <w:ind w:left="720"/>
      </w:pPr>
      <w:r w:rsidRPr="006B2603">
        <w:rPr>
          <w:b/>
        </w:rPr>
        <w:t xml:space="preserve">Performance </w:t>
      </w:r>
      <w:r w:rsidR="003D47AC">
        <w:rPr>
          <w:b/>
        </w:rPr>
        <w:t>Target</w:t>
      </w:r>
      <w:r w:rsidRPr="006B2603">
        <w:rPr>
          <w:b/>
        </w:rPr>
        <w:t>:</w:t>
      </w:r>
      <w:r w:rsidR="006B2603">
        <w:t xml:space="preserve"> 2,000</w:t>
      </w:r>
    </w:p>
    <w:p w:rsidR="003D47AC" w:rsidRPr="003D47AC" w:rsidRDefault="003D47AC" w:rsidP="00A77039">
      <w:pPr>
        <w:ind w:left="720"/>
      </w:pPr>
      <w:r>
        <w:rPr>
          <w:b/>
        </w:rPr>
        <w:t>Performance Result:</w:t>
      </w:r>
      <w:r>
        <w:t xml:space="preserve"> 1,</w:t>
      </w:r>
      <w:r w:rsidR="00FD7C5D">
        <w:t>879</w:t>
      </w:r>
    </w:p>
    <w:p w:rsidR="00A77039" w:rsidRDefault="00A77039" w:rsidP="00A77039">
      <w:pPr>
        <w:ind w:left="720"/>
      </w:pPr>
    </w:p>
    <w:p w:rsidR="00A77039" w:rsidRDefault="00A77039" w:rsidP="00A77039">
      <w:pPr>
        <w:ind w:left="720"/>
      </w:pPr>
    </w:p>
    <w:p w:rsidR="006B2603" w:rsidRPr="002B71E1" w:rsidRDefault="006B2603" w:rsidP="00A77039">
      <w:pPr>
        <w:ind w:left="720"/>
      </w:pPr>
    </w:p>
    <w:p w:rsidR="006B2603" w:rsidRDefault="006B2603" w:rsidP="00A77039">
      <w:pPr>
        <w:ind w:left="720"/>
      </w:pPr>
    </w:p>
    <w:p w:rsidR="002B71E1" w:rsidRDefault="002B71E1" w:rsidP="00A77039">
      <w:pPr>
        <w:ind w:left="720"/>
      </w:pPr>
    </w:p>
    <w:p w:rsidR="004C00B7" w:rsidRDefault="004C00B7" w:rsidP="00A77039">
      <w:pPr>
        <w:ind w:left="720"/>
      </w:pPr>
    </w:p>
    <w:p w:rsidR="004C00B7" w:rsidRDefault="004C00B7" w:rsidP="00A77039">
      <w:pPr>
        <w:ind w:left="720"/>
      </w:pPr>
    </w:p>
    <w:p w:rsidR="004C00B7" w:rsidRDefault="004C00B7" w:rsidP="00A77039">
      <w:pPr>
        <w:ind w:left="720"/>
      </w:pPr>
    </w:p>
    <w:p w:rsidR="006B2603" w:rsidRPr="006B2603" w:rsidRDefault="006B2603" w:rsidP="00A77039">
      <w:pPr>
        <w:ind w:left="720"/>
      </w:pPr>
    </w:p>
    <w:p w:rsidR="00246678" w:rsidRDefault="002B282A" w:rsidP="00C16C28">
      <w:pPr>
        <w:ind w:left="720"/>
      </w:pPr>
      <w:r w:rsidRPr="00C16C28">
        <w:rPr>
          <w:b/>
        </w:rPr>
        <w:t xml:space="preserve">What </w:t>
      </w:r>
      <w:r w:rsidR="00C16C28" w:rsidRPr="00C16C28">
        <w:rPr>
          <w:b/>
        </w:rPr>
        <w:t>was achieved</w:t>
      </w:r>
      <w:r w:rsidRPr="00C16C28">
        <w:rPr>
          <w:b/>
        </w:rPr>
        <w:t>:</w:t>
      </w:r>
      <w:r>
        <w:t xml:space="preserve"> </w:t>
      </w:r>
      <w:r w:rsidR="002B71E1">
        <w:t>1,879</w:t>
      </w:r>
      <w:r>
        <w:t xml:space="preserve"> requests for educational and vocational materials were filled, permitting students and workers to have textbooks and work-related materials in a format they can use so they can continue their education and maintain employment.</w:t>
      </w:r>
      <w:r w:rsidR="00991AB7">
        <w:t xml:space="preserve"> </w:t>
      </w:r>
    </w:p>
    <w:p w:rsidR="00246678" w:rsidRDefault="00246678" w:rsidP="00C16C28">
      <w:pPr>
        <w:ind w:left="720"/>
      </w:pPr>
    </w:p>
    <w:p w:rsidR="002B282A" w:rsidRDefault="002B282A" w:rsidP="002B282A"/>
    <w:p w:rsidR="00E72E53" w:rsidRPr="007915AA" w:rsidRDefault="00E72E53" w:rsidP="00C16C28">
      <w:pPr>
        <w:ind w:left="720"/>
      </w:pPr>
      <w:r w:rsidRPr="00824CF5">
        <w:rPr>
          <w:b/>
        </w:rPr>
        <w:t>Data Source:</w:t>
      </w:r>
      <w:r>
        <w:t xml:space="preserve">  </w:t>
      </w:r>
      <w:r w:rsidR="007915AA" w:rsidRPr="007915AA">
        <w:t>All requests are tracked through an automated system; data is highly reliable.</w:t>
      </w:r>
    </w:p>
    <w:p w:rsidR="00E72E53" w:rsidRDefault="00E72E53" w:rsidP="00E72E53"/>
    <w:p w:rsidR="007B375A" w:rsidRPr="005426D2" w:rsidRDefault="006E5363" w:rsidP="007B375A">
      <w:pPr>
        <w:pStyle w:val="Heading1"/>
        <w:jc w:val="center"/>
        <w:rPr>
          <w:sz w:val="32"/>
          <w:szCs w:val="32"/>
        </w:rPr>
      </w:pPr>
      <w:r>
        <w:br w:type="page"/>
      </w:r>
      <w:bookmarkStart w:id="14" w:name="_Toc216776212"/>
      <w:r w:rsidR="007112C9" w:rsidRPr="005426D2">
        <w:rPr>
          <w:sz w:val="32"/>
          <w:szCs w:val="32"/>
        </w:rPr>
        <w:lastRenderedPageBreak/>
        <w:t>KEY RESULTS</w:t>
      </w:r>
      <w:bookmarkEnd w:id="14"/>
    </w:p>
    <w:p w:rsidR="007B375A" w:rsidRDefault="007B375A" w:rsidP="007B375A"/>
    <w:p w:rsidR="007B375A" w:rsidRPr="00FE633B" w:rsidRDefault="007B375A" w:rsidP="007B375A">
      <w:pPr>
        <w:pStyle w:val="Heading2"/>
      </w:pPr>
      <w:bookmarkStart w:id="15" w:name="_Toc216776213"/>
      <w:r>
        <w:t>CORE FUNCTION</w:t>
      </w:r>
      <w:r w:rsidR="00FE633B">
        <w:t xml:space="preserve">: </w:t>
      </w:r>
      <w:r w:rsidR="00FE633B" w:rsidRPr="00FE633B">
        <w:t>Resource Management</w:t>
      </w:r>
      <w:bookmarkEnd w:id="15"/>
    </w:p>
    <w:p w:rsidR="007B375A" w:rsidRDefault="007B375A" w:rsidP="007B375A"/>
    <w:p w:rsidR="007B375A" w:rsidRPr="0009464F" w:rsidRDefault="007B375A" w:rsidP="007B375A">
      <w:r w:rsidRPr="00A36717">
        <w:rPr>
          <w:b/>
        </w:rPr>
        <w:t>Description:</w:t>
      </w:r>
      <w:r>
        <w:t xml:space="preserve"> </w:t>
      </w:r>
      <w:r w:rsidR="007C3F40" w:rsidRPr="007C3F40">
        <w:t>Provides all vital infrastructure needs necessary to administer and support agency operations.</w:t>
      </w:r>
    </w:p>
    <w:p w:rsidR="007B375A" w:rsidRDefault="007B375A" w:rsidP="007B375A"/>
    <w:p w:rsidR="007B375A" w:rsidRPr="00BF587D" w:rsidRDefault="007B375A" w:rsidP="007B375A">
      <w:r w:rsidRPr="007B255A">
        <w:rPr>
          <w:b/>
        </w:rPr>
        <w:t>Why we are doing this:</w:t>
      </w:r>
      <w:r>
        <w:t xml:space="preserve"> To ensure </w:t>
      </w:r>
      <w:r w:rsidR="007C3F40">
        <w:t>e</w:t>
      </w:r>
      <w:r w:rsidR="007C3F40" w:rsidRPr="007C3F40">
        <w:t>ffective administration of the Department for the Blind</w:t>
      </w:r>
      <w:r w:rsidRPr="00BF587D">
        <w:t>.</w:t>
      </w:r>
    </w:p>
    <w:p w:rsidR="007B375A" w:rsidRDefault="007B375A" w:rsidP="007B375A"/>
    <w:p w:rsidR="007B375A" w:rsidRPr="00C821EF" w:rsidRDefault="007B375A" w:rsidP="007B375A">
      <w:r w:rsidRPr="008C1780">
        <w:rPr>
          <w:b/>
        </w:rPr>
        <w:t>What we're doing to achieve results:</w:t>
      </w:r>
      <w:r>
        <w:t xml:space="preserve"> </w:t>
      </w:r>
      <w:r w:rsidR="00C821EF" w:rsidRPr="00C821EF">
        <w:t>In addition to exercising stewardship over resources and other administrative functions, the Department is currently managing a major interior renovation and upgrade of building mechanical systems and providing core services discussed above with many staff housed in remote or other temporary locations.</w:t>
      </w:r>
    </w:p>
    <w:p w:rsidR="007B375A" w:rsidRDefault="007B375A" w:rsidP="007B375A"/>
    <w:p w:rsidR="007B375A" w:rsidRPr="007B375A" w:rsidRDefault="007B375A" w:rsidP="007B375A">
      <w:pPr>
        <w:pBdr>
          <w:bottom w:val="single" w:sz="8" w:space="1" w:color="auto"/>
        </w:pBdr>
        <w:rPr>
          <w:b/>
        </w:rPr>
      </w:pPr>
      <w:r w:rsidRPr="007B375A">
        <w:rPr>
          <w:b/>
        </w:rPr>
        <w:t>Results</w:t>
      </w:r>
    </w:p>
    <w:p w:rsidR="007B375A" w:rsidRDefault="007B375A" w:rsidP="007B375A"/>
    <w:tbl>
      <w:tblPr>
        <w:tblW w:w="6840" w:type="dxa"/>
        <w:tblInd w:w="108" w:type="dxa"/>
        <w:tblLook w:val="0000"/>
      </w:tblPr>
      <w:tblGrid>
        <w:gridCol w:w="1200"/>
        <w:gridCol w:w="1800"/>
        <w:gridCol w:w="3840"/>
      </w:tblGrid>
      <w:tr w:rsidR="00D702BD" w:rsidRPr="00D702BD">
        <w:trPr>
          <w:trHeight w:val="264"/>
        </w:trPr>
        <w:tc>
          <w:tcPr>
            <w:tcW w:w="1200" w:type="dxa"/>
            <w:tcBorders>
              <w:top w:val="nil"/>
              <w:left w:val="nil"/>
              <w:bottom w:val="nil"/>
              <w:right w:val="nil"/>
            </w:tcBorders>
            <w:shd w:val="clear" w:color="auto" w:fill="auto"/>
            <w:noWrap/>
            <w:vAlign w:val="bottom"/>
          </w:tcPr>
          <w:p w:rsidR="00D702BD" w:rsidRPr="00D702BD" w:rsidRDefault="00D702BD" w:rsidP="00D702BD">
            <w:pPr>
              <w:rPr>
                <w:rFonts w:cs="Arial"/>
                <w:sz w:val="20"/>
                <w:szCs w:val="20"/>
              </w:rPr>
            </w:pPr>
            <w:r w:rsidRPr="00D702BD">
              <w:rPr>
                <w:rFonts w:cs="Arial"/>
                <w:sz w:val="20"/>
                <w:szCs w:val="20"/>
              </w:rPr>
              <w:t>Measure</w:t>
            </w:r>
          </w:p>
        </w:tc>
        <w:tc>
          <w:tcPr>
            <w:tcW w:w="5640" w:type="dxa"/>
            <w:gridSpan w:val="2"/>
            <w:tcBorders>
              <w:top w:val="nil"/>
              <w:left w:val="nil"/>
              <w:bottom w:val="nil"/>
              <w:right w:val="nil"/>
            </w:tcBorders>
            <w:shd w:val="clear" w:color="auto" w:fill="auto"/>
            <w:noWrap/>
            <w:vAlign w:val="bottom"/>
          </w:tcPr>
          <w:p w:rsidR="00D702BD" w:rsidRPr="00D702BD" w:rsidRDefault="00D702BD" w:rsidP="00D702BD">
            <w:pPr>
              <w:rPr>
                <w:rFonts w:cs="Arial"/>
                <w:sz w:val="20"/>
                <w:szCs w:val="20"/>
              </w:rPr>
            </w:pPr>
            <w:r w:rsidRPr="00D702BD">
              <w:rPr>
                <w:rFonts w:cs="Arial"/>
                <w:sz w:val="20"/>
                <w:szCs w:val="20"/>
              </w:rPr>
              <w:t>Number of reportable comments in the annual audit.</w:t>
            </w:r>
          </w:p>
        </w:tc>
      </w:tr>
      <w:tr w:rsidR="00D702BD" w:rsidRPr="00D702BD">
        <w:trPr>
          <w:trHeight w:val="264"/>
        </w:trPr>
        <w:tc>
          <w:tcPr>
            <w:tcW w:w="1200" w:type="dxa"/>
            <w:tcBorders>
              <w:top w:val="nil"/>
              <w:left w:val="nil"/>
              <w:bottom w:val="nil"/>
              <w:right w:val="nil"/>
            </w:tcBorders>
            <w:shd w:val="clear" w:color="auto" w:fill="auto"/>
            <w:noWrap/>
            <w:vAlign w:val="bottom"/>
          </w:tcPr>
          <w:p w:rsidR="00D702BD" w:rsidRPr="00D702BD" w:rsidRDefault="00D702BD" w:rsidP="00D702BD">
            <w:pPr>
              <w:rPr>
                <w:rFonts w:cs="Arial"/>
                <w:sz w:val="20"/>
                <w:szCs w:val="20"/>
              </w:rPr>
            </w:pPr>
          </w:p>
        </w:tc>
        <w:tc>
          <w:tcPr>
            <w:tcW w:w="1800" w:type="dxa"/>
            <w:tcBorders>
              <w:top w:val="nil"/>
              <w:left w:val="nil"/>
              <w:bottom w:val="nil"/>
              <w:right w:val="nil"/>
            </w:tcBorders>
            <w:shd w:val="clear" w:color="auto" w:fill="auto"/>
            <w:noWrap/>
            <w:vAlign w:val="bottom"/>
          </w:tcPr>
          <w:p w:rsidR="00D702BD" w:rsidRPr="00D702BD" w:rsidRDefault="00D702BD" w:rsidP="00D702BD">
            <w:pPr>
              <w:rPr>
                <w:rFonts w:cs="Arial"/>
                <w:sz w:val="20"/>
                <w:szCs w:val="20"/>
              </w:rPr>
            </w:pPr>
            <w:r w:rsidRPr="00D702BD">
              <w:rPr>
                <w:rFonts w:cs="Arial"/>
                <w:sz w:val="20"/>
                <w:szCs w:val="20"/>
              </w:rPr>
              <w:t>Target</w:t>
            </w:r>
          </w:p>
        </w:tc>
        <w:tc>
          <w:tcPr>
            <w:tcW w:w="3840" w:type="dxa"/>
            <w:tcBorders>
              <w:top w:val="nil"/>
              <w:left w:val="nil"/>
              <w:bottom w:val="nil"/>
              <w:right w:val="nil"/>
            </w:tcBorders>
            <w:shd w:val="clear" w:color="auto" w:fill="auto"/>
            <w:noWrap/>
            <w:vAlign w:val="bottom"/>
          </w:tcPr>
          <w:p w:rsidR="00D702BD" w:rsidRPr="00D702BD" w:rsidRDefault="00D702BD" w:rsidP="00D702BD">
            <w:pPr>
              <w:rPr>
                <w:rFonts w:cs="Arial"/>
                <w:sz w:val="20"/>
                <w:szCs w:val="20"/>
              </w:rPr>
            </w:pPr>
            <w:r w:rsidRPr="00D702BD">
              <w:rPr>
                <w:rFonts w:cs="Arial"/>
                <w:sz w:val="20"/>
                <w:szCs w:val="20"/>
              </w:rPr>
              <w:t>Actual</w:t>
            </w:r>
          </w:p>
        </w:tc>
      </w:tr>
      <w:tr w:rsidR="00D702BD" w:rsidRPr="00D702BD">
        <w:trPr>
          <w:trHeight w:val="264"/>
        </w:trPr>
        <w:tc>
          <w:tcPr>
            <w:tcW w:w="1200" w:type="dxa"/>
            <w:tcBorders>
              <w:top w:val="nil"/>
              <w:left w:val="nil"/>
              <w:bottom w:val="nil"/>
              <w:right w:val="nil"/>
            </w:tcBorders>
            <w:shd w:val="clear" w:color="auto" w:fill="auto"/>
            <w:noWrap/>
            <w:vAlign w:val="bottom"/>
          </w:tcPr>
          <w:p w:rsidR="00D702BD" w:rsidRPr="00D702BD" w:rsidRDefault="00D702BD" w:rsidP="00D702BD">
            <w:pPr>
              <w:jc w:val="right"/>
              <w:rPr>
                <w:rFonts w:cs="Arial"/>
                <w:sz w:val="20"/>
                <w:szCs w:val="20"/>
              </w:rPr>
            </w:pPr>
          </w:p>
        </w:tc>
        <w:tc>
          <w:tcPr>
            <w:tcW w:w="1800" w:type="dxa"/>
            <w:tcBorders>
              <w:top w:val="nil"/>
              <w:left w:val="nil"/>
              <w:bottom w:val="nil"/>
              <w:right w:val="nil"/>
            </w:tcBorders>
            <w:shd w:val="clear" w:color="auto" w:fill="auto"/>
            <w:noWrap/>
            <w:vAlign w:val="bottom"/>
          </w:tcPr>
          <w:p w:rsidR="00D702BD" w:rsidRPr="00D702BD" w:rsidRDefault="00D702BD" w:rsidP="00BE570E">
            <w:pPr>
              <w:rPr>
                <w:rFonts w:cs="Arial"/>
                <w:sz w:val="20"/>
                <w:szCs w:val="20"/>
              </w:rPr>
            </w:pPr>
            <w:r w:rsidRPr="00D702BD">
              <w:rPr>
                <w:rFonts w:cs="Arial"/>
                <w:sz w:val="20"/>
                <w:szCs w:val="20"/>
              </w:rPr>
              <w:t>0</w:t>
            </w:r>
          </w:p>
        </w:tc>
        <w:tc>
          <w:tcPr>
            <w:tcW w:w="3840" w:type="dxa"/>
            <w:tcBorders>
              <w:top w:val="nil"/>
              <w:left w:val="nil"/>
              <w:bottom w:val="nil"/>
              <w:right w:val="nil"/>
            </w:tcBorders>
            <w:shd w:val="clear" w:color="auto" w:fill="auto"/>
            <w:noWrap/>
            <w:vAlign w:val="bottom"/>
          </w:tcPr>
          <w:p w:rsidR="00D702BD" w:rsidRPr="00D702BD" w:rsidRDefault="000B1592" w:rsidP="00BE570E">
            <w:pPr>
              <w:rPr>
                <w:rFonts w:cs="Arial"/>
                <w:sz w:val="20"/>
                <w:szCs w:val="20"/>
              </w:rPr>
            </w:pPr>
            <w:r>
              <w:rPr>
                <w:rFonts w:cs="Arial"/>
                <w:sz w:val="20"/>
                <w:szCs w:val="20"/>
              </w:rPr>
              <w:t>0</w:t>
            </w:r>
          </w:p>
        </w:tc>
      </w:tr>
    </w:tbl>
    <w:p w:rsidR="000433B6" w:rsidRDefault="000433B6" w:rsidP="00E72E53">
      <w:pPr>
        <w:rPr>
          <w:rFonts w:cs="Arial"/>
        </w:rPr>
      </w:pPr>
    </w:p>
    <w:p w:rsidR="00D702BD" w:rsidRDefault="00D702BD" w:rsidP="00E72E53">
      <w:pPr>
        <w:rPr>
          <w:rFonts w:cs="Arial"/>
        </w:rPr>
      </w:pPr>
    </w:p>
    <w:p w:rsidR="00070364" w:rsidRPr="00070364" w:rsidRDefault="00070364" w:rsidP="00070364">
      <w:pPr>
        <w:rPr>
          <w:rFonts w:cs="Arial"/>
        </w:rPr>
      </w:pPr>
      <w:r w:rsidRPr="000433B6">
        <w:rPr>
          <w:b/>
        </w:rPr>
        <w:t>What was achieved:</w:t>
      </w:r>
      <w:r>
        <w:t xml:space="preserve">  </w:t>
      </w:r>
      <w:r w:rsidR="00611D51">
        <w:rPr>
          <w:rFonts w:cs="Arial"/>
        </w:rPr>
        <w:t>The Department</w:t>
      </w:r>
      <w:r w:rsidR="00BA711E">
        <w:rPr>
          <w:rFonts w:cs="Arial"/>
        </w:rPr>
        <w:t xml:space="preserve"> annual audit report did not list any findings or comments.</w:t>
      </w:r>
    </w:p>
    <w:p w:rsidR="00070364" w:rsidRPr="00070364" w:rsidRDefault="00070364" w:rsidP="00070364">
      <w:pPr>
        <w:rPr>
          <w:rFonts w:cs="Arial"/>
        </w:rPr>
      </w:pPr>
    </w:p>
    <w:p w:rsidR="00070364" w:rsidRDefault="00070364" w:rsidP="00070364">
      <w:pPr>
        <w:rPr>
          <w:rFonts w:cs="Arial"/>
        </w:rPr>
      </w:pPr>
      <w:r w:rsidRPr="00980CCD">
        <w:rPr>
          <w:rFonts w:cs="Arial"/>
          <w:b/>
        </w:rPr>
        <w:t>Data Source:</w:t>
      </w:r>
      <w:r w:rsidRPr="00070364">
        <w:rPr>
          <w:rFonts w:cs="Arial"/>
        </w:rPr>
        <w:t xml:space="preserve">  Annual audit report </w:t>
      </w:r>
      <w:r w:rsidR="00E931B3">
        <w:rPr>
          <w:rFonts w:cs="Arial"/>
        </w:rPr>
        <w:t xml:space="preserve">issued </w:t>
      </w:r>
      <w:r w:rsidRPr="00070364">
        <w:rPr>
          <w:rFonts w:cs="Arial"/>
        </w:rPr>
        <w:t xml:space="preserve">by </w:t>
      </w:r>
      <w:smartTag w:uri="urn:schemas-microsoft-com:office:smarttags" w:element="State">
        <w:smartTag w:uri="urn:schemas-microsoft-com:office:smarttags" w:element="place">
          <w:r w:rsidR="00E931B3">
            <w:rPr>
              <w:rFonts w:cs="Arial"/>
            </w:rPr>
            <w:t>Iowa</w:t>
          </w:r>
        </w:smartTag>
      </w:smartTag>
      <w:r w:rsidR="00E931B3">
        <w:rPr>
          <w:rFonts w:cs="Arial"/>
        </w:rPr>
        <w:t>'s Auditor of State</w:t>
      </w:r>
      <w:r w:rsidRPr="00070364">
        <w:rPr>
          <w:rFonts w:cs="Arial"/>
        </w:rPr>
        <w:t>.</w:t>
      </w:r>
    </w:p>
    <w:p w:rsidR="00980CCD" w:rsidRDefault="00980CCD" w:rsidP="00070364">
      <w:pPr>
        <w:rPr>
          <w:rFonts w:cs="Arial"/>
        </w:rPr>
      </w:pPr>
    </w:p>
    <w:p w:rsidR="00980CCD" w:rsidRPr="00971DB4" w:rsidRDefault="00980CCD" w:rsidP="00980CCD">
      <w:pPr>
        <w:rPr>
          <w:rFonts w:cs="Arial"/>
        </w:rPr>
      </w:pPr>
      <w:r w:rsidRPr="000433B6">
        <w:rPr>
          <w:b/>
        </w:rPr>
        <w:t>Resources:</w:t>
      </w:r>
      <w:r>
        <w:rPr>
          <w:b/>
        </w:rPr>
        <w:t xml:space="preserve"> </w:t>
      </w:r>
      <w:r w:rsidR="000A724F">
        <w:rPr>
          <w:rFonts w:cs="Arial"/>
        </w:rPr>
        <w:t>$</w:t>
      </w:r>
      <w:r w:rsidR="00971DB4" w:rsidRPr="00971DB4">
        <w:rPr>
          <w:rFonts w:cs="Arial"/>
        </w:rPr>
        <w:t>1,059,998</w:t>
      </w:r>
      <w:r w:rsidR="007F15E7">
        <w:rPr>
          <w:rFonts w:cs="Arial"/>
        </w:rPr>
        <w:t>.</w:t>
      </w:r>
    </w:p>
    <w:p w:rsidR="009E4AD7" w:rsidRPr="00070364" w:rsidRDefault="009E4AD7" w:rsidP="00980CCD">
      <w:pPr>
        <w:rPr>
          <w:rFonts w:cs="Arial"/>
        </w:rPr>
      </w:pPr>
    </w:p>
    <w:p w:rsidR="009E4AD7" w:rsidRPr="00F055F7" w:rsidRDefault="009E4AD7" w:rsidP="009E4AD7">
      <w:pPr>
        <w:shd w:val="clear" w:color="auto" w:fill="C0C0C0"/>
        <w:rPr>
          <w:b/>
        </w:rPr>
      </w:pPr>
      <w:r>
        <w:rPr>
          <w:rFonts w:cs="Arial"/>
        </w:rPr>
        <w:br w:type="page"/>
      </w:r>
      <w:r w:rsidRPr="00F055F7">
        <w:rPr>
          <w:b/>
        </w:rPr>
        <w:lastRenderedPageBreak/>
        <w:t>Services / Products / Activities</w:t>
      </w:r>
      <w:r>
        <w:rPr>
          <w:b/>
        </w:rPr>
        <w:t xml:space="preserve"> of </w:t>
      </w:r>
      <w:r w:rsidRPr="009E4AD7">
        <w:rPr>
          <w:b/>
        </w:rPr>
        <w:t>Resource Management</w:t>
      </w:r>
      <w:r>
        <w:rPr>
          <w:b/>
        </w:rPr>
        <w:t xml:space="preserve"> Core Function</w:t>
      </w:r>
    </w:p>
    <w:p w:rsidR="009E4AD7" w:rsidRDefault="009E4AD7" w:rsidP="009E4AD7"/>
    <w:p w:rsidR="009E4AD7" w:rsidRPr="009E4AD7" w:rsidRDefault="009E4AD7" w:rsidP="009E4AD7">
      <w:r>
        <w:rPr>
          <w:b/>
        </w:rPr>
        <w:t>Service</w:t>
      </w:r>
      <w:r w:rsidRPr="00CB1879">
        <w:rPr>
          <w:b/>
        </w:rPr>
        <w:t>:</w:t>
      </w:r>
      <w:r>
        <w:t xml:space="preserve"> </w:t>
      </w:r>
      <w:r w:rsidRPr="009E4AD7">
        <w:t>Department administrative services</w:t>
      </w:r>
    </w:p>
    <w:p w:rsidR="009E4AD7" w:rsidRDefault="009E4AD7" w:rsidP="009E4AD7"/>
    <w:p w:rsidR="009E4AD7" w:rsidRPr="00F055F7" w:rsidRDefault="009E4AD7" w:rsidP="009E4AD7">
      <w:pPr>
        <w:pBdr>
          <w:bottom w:val="single" w:sz="8" w:space="1" w:color="auto"/>
        </w:pBdr>
        <w:ind w:left="720"/>
        <w:rPr>
          <w:b/>
        </w:rPr>
      </w:pPr>
      <w:r w:rsidRPr="00F055F7">
        <w:rPr>
          <w:b/>
        </w:rPr>
        <w:t>Results</w:t>
      </w:r>
    </w:p>
    <w:p w:rsidR="00980CCD" w:rsidRDefault="00980CCD" w:rsidP="00EC0A5F">
      <w:pPr>
        <w:ind w:left="720"/>
        <w:rPr>
          <w:rFonts w:cs="Arial"/>
        </w:rPr>
      </w:pPr>
    </w:p>
    <w:tbl>
      <w:tblPr>
        <w:tblW w:w="8280" w:type="dxa"/>
        <w:tblInd w:w="828" w:type="dxa"/>
        <w:tblLook w:val="0000"/>
      </w:tblPr>
      <w:tblGrid>
        <w:gridCol w:w="995"/>
        <w:gridCol w:w="3445"/>
        <w:gridCol w:w="3840"/>
      </w:tblGrid>
      <w:tr w:rsidR="0071676B" w:rsidRPr="0071676B">
        <w:trPr>
          <w:trHeight w:val="264"/>
        </w:trPr>
        <w:tc>
          <w:tcPr>
            <w:tcW w:w="995" w:type="dxa"/>
            <w:tcBorders>
              <w:top w:val="nil"/>
              <w:left w:val="nil"/>
              <w:bottom w:val="nil"/>
              <w:right w:val="nil"/>
            </w:tcBorders>
            <w:shd w:val="clear" w:color="auto" w:fill="auto"/>
            <w:noWrap/>
            <w:vAlign w:val="bottom"/>
          </w:tcPr>
          <w:p w:rsidR="0071676B" w:rsidRPr="0071676B" w:rsidRDefault="0071676B" w:rsidP="0071676B">
            <w:pPr>
              <w:rPr>
                <w:rFonts w:cs="Arial"/>
                <w:sz w:val="20"/>
                <w:szCs w:val="20"/>
              </w:rPr>
            </w:pPr>
            <w:r w:rsidRPr="0071676B">
              <w:rPr>
                <w:rFonts w:cs="Arial"/>
                <w:sz w:val="20"/>
                <w:szCs w:val="20"/>
              </w:rPr>
              <w:t>Measure</w:t>
            </w:r>
          </w:p>
        </w:tc>
        <w:tc>
          <w:tcPr>
            <w:tcW w:w="7285" w:type="dxa"/>
            <w:gridSpan w:val="2"/>
            <w:tcBorders>
              <w:top w:val="nil"/>
              <w:left w:val="nil"/>
              <w:bottom w:val="nil"/>
              <w:right w:val="nil"/>
            </w:tcBorders>
            <w:shd w:val="clear" w:color="auto" w:fill="auto"/>
            <w:noWrap/>
            <w:vAlign w:val="bottom"/>
          </w:tcPr>
          <w:p w:rsidR="0071676B" w:rsidRPr="0071676B" w:rsidRDefault="0071676B" w:rsidP="0071676B">
            <w:pPr>
              <w:rPr>
                <w:rFonts w:cs="Arial"/>
                <w:sz w:val="20"/>
                <w:szCs w:val="20"/>
              </w:rPr>
            </w:pPr>
            <w:r w:rsidRPr="0071676B">
              <w:rPr>
                <w:rFonts w:cs="Arial"/>
                <w:sz w:val="20"/>
                <w:szCs w:val="20"/>
              </w:rPr>
              <w:t>Number of compliance issues raised by federal agency during monitoring visit.</w:t>
            </w:r>
          </w:p>
        </w:tc>
      </w:tr>
      <w:tr w:rsidR="0071676B" w:rsidRPr="0071676B">
        <w:trPr>
          <w:trHeight w:val="264"/>
        </w:trPr>
        <w:tc>
          <w:tcPr>
            <w:tcW w:w="995" w:type="dxa"/>
            <w:tcBorders>
              <w:top w:val="nil"/>
              <w:left w:val="nil"/>
              <w:bottom w:val="nil"/>
              <w:right w:val="nil"/>
            </w:tcBorders>
            <w:shd w:val="clear" w:color="auto" w:fill="auto"/>
            <w:noWrap/>
            <w:vAlign w:val="bottom"/>
          </w:tcPr>
          <w:p w:rsidR="0071676B" w:rsidRPr="0071676B" w:rsidRDefault="0071676B" w:rsidP="0071676B">
            <w:pPr>
              <w:rPr>
                <w:rFonts w:cs="Arial"/>
                <w:sz w:val="20"/>
                <w:szCs w:val="20"/>
              </w:rPr>
            </w:pPr>
          </w:p>
        </w:tc>
        <w:tc>
          <w:tcPr>
            <w:tcW w:w="3445" w:type="dxa"/>
            <w:tcBorders>
              <w:top w:val="nil"/>
              <w:left w:val="nil"/>
              <w:bottom w:val="nil"/>
              <w:right w:val="nil"/>
            </w:tcBorders>
            <w:shd w:val="clear" w:color="auto" w:fill="auto"/>
            <w:noWrap/>
            <w:vAlign w:val="bottom"/>
          </w:tcPr>
          <w:p w:rsidR="0071676B" w:rsidRPr="0071676B" w:rsidRDefault="0071676B" w:rsidP="0071676B">
            <w:pPr>
              <w:rPr>
                <w:rFonts w:cs="Arial"/>
                <w:sz w:val="20"/>
                <w:szCs w:val="20"/>
              </w:rPr>
            </w:pPr>
            <w:r w:rsidRPr="0071676B">
              <w:rPr>
                <w:rFonts w:cs="Arial"/>
                <w:sz w:val="20"/>
                <w:szCs w:val="20"/>
              </w:rPr>
              <w:t>Target</w:t>
            </w:r>
          </w:p>
        </w:tc>
        <w:tc>
          <w:tcPr>
            <w:tcW w:w="3840" w:type="dxa"/>
            <w:tcBorders>
              <w:top w:val="nil"/>
              <w:left w:val="nil"/>
              <w:bottom w:val="nil"/>
              <w:right w:val="nil"/>
            </w:tcBorders>
            <w:shd w:val="clear" w:color="auto" w:fill="auto"/>
            <w:noWrap/>
            <w:vAlign w:val="bottom"/>
          </w:tcPr>
          <w:p w:rsidR="0071676B" w:rsidRPr="0071676B" w:rsidRDefault="0071676B" w:rsidP="0071676B">
            <w:pPr>
              <w:rPr>
                <w:rFonts w:cs="Arial"/>
                <w:sz w:val="20"/>
                <w:szCs w:val="20"/>
              </w:rPr>
            </w:pPr>
            <w:r w:rsidRPr="0071676B">
              <w:rPr>
                <w:rFonts w:cs="Arial"/>
                <w:sz w:val="20"/>
                <w:szCs w:val="20"/>
              </w:rPr>
              <w:t>Actual</w:t>
            </w:r>
          </w:p>
        </w:tc>
      </w:tr>
      <w:tr w:rsidR="0071676B" w:rsidRPr="0071676B">
        <w:trPr>
          <w:trHeight w:val="264"/>
        </w:trPr>
        <w:tc>
          <w:tcPr>
            <w:tcW w:w="995" w:type="dxa"/>
            <w:tcBorders>
              <w:top w:val="nil"/>
              <w:left w:val="nil"/>
              <w:bottom w:val="nil"/>
              <w:right w:val="nil"/>
            </w:tcBorders>
            <w:shd w:val="clear" w:color="auto" w:fill="auto"/>
            <w:noWrap/>
            <w:vAlign w:val="bottom"/>
          </w:tcPr>
          <w:p w:rsidR="0071676B" w:rsidRPr="0071676B" w:rsidRDefault="0071676B" w:rsidP="0071676B">
            <w:pPr>
              <w:jc w:val="right"/>
              <w:rPr>
                <w:rFonts w:cs="Arial"/>
                <w:sz w:val="20"/>
                <w:szCs w:val="20"/>
              </w:rPr>
            </w:pPr>
          </w:p>
        </w:tc>
        <w:tc>
          <w:tcPr>
            <w:tcW w:w="3445" w:type="dxa"/>
            <w:tcBorders>
              <w:top w:val="nil"/>
              <w:left w:val="nil"/>
              <w:bottom w:val="nil"/>
              <w:right w:val="nil"/>
            </w:tcBorders>
            <w:shd w:val="clear" w:color="auto" w:fill="auto"/>
            <w:noWrap/>
            <w:vAlign w:val="bottom"/>
          </w:tcPr>
          <w:p w:rsidR="0071676B" w:rsidRPr="0071676B" w:rsidRDefault="0071676B" w:rsidP="00EC0A5F">
            <w:pPr>
              <w:rPr>
                <w:rFonts w:cs="Arial"/>
                <w:sz w:val="20"/>
                <w:szCs w:val="20"/>
              </w:rPr>
            </w:pPr>
            <w:r w:rsidRPr="0071676B">
              <w:rPr>
                <w:rFonts w:cs="Arial"/>
                <w:sz w:val="20"/>
                <w:szCs w:val="20"/>
              </w:rPr>
              <w:t>0</w:t>
            </w:r>
          </w:p>
        </w:tc>
        <w:tc>
          <w:tcPr>
            <w:tcW w:w="3840" w:type="dxa"/>
            <w:tcBorders>
              <w:top w:val="nil"/>
              <w:left w:val="nil"/>
              <w:bottom w:val="nil"/>
              <w:right w:val="nil"/>
            </w:tcBorders>
            <w:shd w:val="clear" w:color="auto" w:fill="auto"/>
            <w:noWrap/>
            <w:vAlign w:val="bottom"/>
          </w:tcPr>
          <w:p w:rsidR="0071676B" w:rsidRPr="0071676B" w:rsidRDefault="0071676B" w:rsidP="00EC0A5F">
            <w:pPr>
              <w:rPr>
                <w:rFonts w:cs="Arial"/>
                <w:sz w:val="20"/>
                <w:szCs w:val="20"/>
              </w:rPr>
            </w:pPr>
            <w:r w:rsidRPr="0071676B">
              <w:rPr>
                <w:rFonts w:cs="Arial"/>
                <w:sz w:val="20"/>
                <w:szCs w:val="20"/>
              </w:rPr>
              <w:t>0</w:t>
            </w:r>
          </w:p>
        </w:tc>
      </w:tr>
    </w:tbl>
    <w:p w:rsidR="0071676B" w:rsidRDefault="0071676B" w:rsidP="00EC0A5F">
      <w:pPr>
        <w:ind w:left="720"/>
      </w:pPr>
    </w:p>
    <w:tbl>
      <w:tblPr>
        <w:tblW w:w="8280" w:type="dxa"/>
        <w:tblInd w:w="828" w:type="dxa"/>
        <w:tblLook w:val="0000"/>
      </w:tblPr>
      <w:tblGrid>
        <w:gridCol w:w="995"/>
        <w:gridCol w:w="3445"/>
        <w:gridCol w:w="3840"/>
      </w:tblGrid>
      <w:tr w:rsidR="0071676B" w:rsidRPr="0071676B">
        <w:trPr>
          <w:trHeight w:val="264"/>
        </w:trPr>
        <w:tc>
          <w:tcPr>
            <w:tcW w:w="995" w:type="dxa"/>
            <w:tcBorders>
              <w:top w:val="nil"/>
              <w:left w:val="nil"/>
              <w:bottom w:val="nil"/>
              <w:right w:val="nil"/>
            </w:tcBorders>
            <w:shd w:val="clear" w:color="auto" w:fill="auto"/>
            <w:noWrap/>
            <w:vAlign w:val="bottom"/>
          </w:tcPr>
          <w:p w:rsidR="0071676B" w:rsidRPr="0071676B" w:rsidRDefault="0071676B" w:rsidP="0071676B">
            <w:pPr>
              <w:rPr>
                <w:rFonts w:cs="Arial"/>
                <w:sz w:val="20"/>
                <w:szCs w:val="20"/>
              </w:rPr>
            </w:pPr>
            <w:r w:rsidRPr="0071676B">
              <w:rPr>
                <w:rFonts w:cs="Arial"/>
                <w:sz w:val="20"/>
                <w:szCs w:val="20"/>
              </w:rPr>
              <w:t>Measure</w:t>
            </w:r>
          </w:p>
        </w:tc>
        <w:tc>
          <w:tcPr>
            <w:tcW w:w="7285" w:type="dxa"/>
            <w:gridSpan w:val="2"/>
            <w:tcBorders>
              <w:top w:val="nil"/>
              <w:left w:val="nil"/>
              <w:bottom w:val="nil"/>
              <w:right w:val="nil"/>
            </w:tcBorders>
            <w:shd w:val="clear" w:color="auto" w:fill="auto"/>
            <w:noWrap/>
            <w:vAlign w:val="bottom"/>
          </w:tcPr>
          <w:p w:rsidR="0071676B" w:rsidRPr="0071676B" w:rsidRDefault="0071676B" w:rsidP="0071676B">
            <w:pPr>
              <w:rPr>
                <w:rFonts w:cs="Arial"/>
                <w:sz w:val="20"/>
                <w:szCs w:val="20"/>
              </w:rPr>
            </w:pPr>
            <w:r w:rsidRPr="0071676B">
              <w:rPr>
                <w:rFonts w:cs="Arial"/>
                <w:sz w:val="20"/>
                <w:szCs w:val="20"/>
              </w:rPr>
              <w:t>Percent of compliance with Accountable Government Act.</w:t>
            </w:r>
          </w:p>
        </w:tc>
      </w:tr>
      <w:tr w:rsidR="0071676B" w:rsidRPr="0071676B">
        <w:trPr>
          <w:trHeight w:val="264"/>
        </w:trPr>
        <w:tc>
          <w:tcPr>
            <w:tcW w:w="995" w:type="dxa"/>
            <w:tcBorders>
              <w:top w:val="nil"/>
              <w:left w:val="nil"/>
              <w:bottom w:val="nil"/>
              <w:right w:val="nil"/>
            </w:tcBorders>
            <w:shd w:val="clear" w:color="auto" w:fill="auto"/>
            <w:noWrap/>
            <w:vAlign w:val="bottom"/>
          </w:tcPr>
          <w:p w:rsidR="0071676B" w:rsidRPr="0071676B" w:rsidRDefault="0071676B" w:rsidP="0071676B">
            <w:pPr>
              <w:rPr>
                <w:rFonts w:cs="Arial"/>
                <w:sz w:val="20"/>
                <w:szCs w:val="20"/>
              </w:rPr>
            </w:pPr>
          </w:p>
        </w:tc>
        <w:tc>
          <w:tcPr>
            <w:tcW w:w="3445" w:type="dxa"/>
            <w:tcBorders>
              <w:top w:val="nil"/>
              <w:left w:val="nil"/>
              <w:bottom w:val="nil"/>
              <w:right w:val="nil"/>
            </w:tcBorders>
            <w:shd w:val="clear" w:color="auto" w:fill="auto"/>
            <w:noWrap/>
            <w:vAlign w:val="bottom"/>
          </w:tcPr>
          <w:p w:rsidR="0071676B" w:rsidRPr="0071676B" w:rsidRDefault="0071676B" w:rsidP="0071676B">
            <w:pPr>
              <w:rPr>
                <w:rFonts w:cs="Arial"/>
                <w:sz w:val="20"/>
                <w:szCs w:val="20"/>
              </w:rPr>
            </w:pPr>
            <w:r w:rsidRPr="0071676B">
              <w:rPr>
                <w:rFonts w:cs="Arial"/>
                <w:sz w:val="20"/>
                <w:szCs w:val="20"/>
              </w:rPr>
              <w:t>Target</w:t>
            </w:r>
          </w:p>
        </w:tc>
        <w:tc>
          <w:tcPr>
            <w:tcW w:w="3840" w:type="dxa"/>
            <w:tcBorders>
              <w:top w:val="nil"/>
              <w:left w:val="nil"/>
              <w:bottom w:val="nil"/>
              <w:right w:val="nil"/>
            </w:tcBorders>
            <w:shd w:val="clear" w:color="auto" w:fill="auto"/>
            <w:noWrap/>
            <w:vAlign w:val="bottom"/>
          </w:tcPr>
          <w:p w:rsidR="0071676B" w:rsidRPr="0071676B" w:rsidRDefault="0071676B" w:rsidP="0071676B">
            <w:pPr>
              <w:rPr>
                <w:rFonts w:cs="Arial"/>
                <w:sz w:val="20"/>
                <w:szCs w:val="20"/>
              </w:rPr>
            </w:pPr>
            <w:r w:rsidRPr="0071676B">
              <w:rPr>
                <w:rFonts w:cs="Arial"/>
                <w:sz w:val="20"/>
                <w:szCs w:val="20"/>
              </w:rPr>
              <w:t>Actual</w:t>
            </w:r>
          </w:p>
        </w:tc>
      </w:tr>
      <w:tr w:rsidR="0071676B" w:rsidRPr="0071676B">
        <w:trPr>
          <w:trHeight w:val="264"/>
        </w:trPr>
        <w:tc>
          <w:tcPr>
            <w:tcW w:w="995" w:type="dxa"/>
            <w:tcBorders>
              <w:top w:val="nil"/>
              <w:left w:val="nil"/>
              <w:bottom w:val="nil"/>
              <w:right w:val="nil"/>
            </w:tcBorders>
            <w:shd w:val="clear" w:color="auto" w:fill="auto"/>
            <w:noWrap/>
            <w:vAlign w:val="bottom"/>
          </w:tcPr>
          <w:p w:rsidR="0071676B" w:rsidRPr="0071676B" w:rsidRDefault="0071676B" w:rsidP="0071676B">
            <w:pPr>
              <w:jc w:val="right"/>
              <w:rPr>
                <w:rFonts w:cs="Arial"/>
                <w:sz w:val="20"/>
                <w:szCs w:val="20"/>
              </w:rPr>
            </w:pPr>
          </w:p>
        </w:tc>
        <w:tc>
          <w:tcPr>
            <w:tcW w:w="3445" w:type="dxa"/>
            <w:tcBorders>
              <w:top w:val="nil"/>
              <w:left w:val="nil"/>
              <w:bottom w:val="nil"/>
              <w:right w:val="nil"/>
            </w:tcBorders>
            <w:shd w:val="clear" w:color="auto" w:fill="auto"/>
            <w:noWrap/>
            <w:vAlign w:val="bottom"/>
          </w:tcPr>
          <w:p w:rsidR="0071676B" w:rsidRPr="0071676B" w:rsidRDefault="0071676B" w:rsidP="00EC0A5F">
            <w:pPr>
              <w:rPr>
                <w:rFonts w:cs="Arial"/>
                <w:sz w:val="20"/>
                <w:szCs w:val="20"/>
              </w:rPr>
            </w:pPr>
            <w:r w:rsidRPr="0071676B">
              <w:rPr>
                <w:rFonts w:cs="Arial"/>
                <w:sz w:val="20"/>
                <w:szCs w:val="20"/>
              </w:rPr>
              <w:t>100%</w:t>
            </w:r>
          </w:p>
        </w:tc>
        <w:tc>
          <w:tcPr>
            <w:tcW w:w="3840" w:type="dxa"/>
            <w:tcBorders>
              <w:top w:val="nil"/>
              <w:left w:val="nil"/>
              <w:bottom w:val="nil"/>
              <w:right w:val="nil"/>
            </w:tcBorders>
            <w:shd w:val="clear" w:color="auto" w:fill="auto"/>
            <w:noWrap/>
            <w:vAlign w:val="bottom"/>
          </w:tcPr>
          <w:p w:rsidR="0071676B" w:rsidRPr="0071676B" w:rsidRDefault="0071676B" w:rsidP="00EC0A5F">
            <w:pPr>
              <w:rPr>
                <w:rFonts w:cs="Arial"/>
                <w:sz w:val="20"/>
                <w:szCs w:val="20"/>
              </w:rPr>
            </w:pPr>
            <w:r w:rsidRPr="0071676B">
              <w:rPr>
                <w:rFonts w:cs="Arial"/>
                <w:sz w:val="20"/>
                <w:szCs w:val="20"/>
              </w:rPr>
              <w:t>100%</w:t>
            </w:r>
          </w:p>
        </w:tc>
      </w:tr>
    </w:tbl>
    <w:p w:rsidR="0071676B" w:rsidRDefault="0071676B" w:rsidP="00980CCD">
      <w:pPr>
        <w:rPr>
          <w:rFonts w:cs="Arial"/>
        </w:rPr>
      </w:pPr>
    </w:p>
    <w:p w:rsidR="0071676B" w:rsidRDefault="0071676B" w:rsidP="00980CCD">
      <w:pPr>
        <w:rPr>
          <w:rFonts w:cs="Arial"/>
        </w:rPr>
      </w:pPr>
    </w:p>
    <w:p w:rsidR="003548AF" w:rsidRPr="003548AF" w:rsidRDefault="009E4AD7" w:rsidP="003548AF">
      <w:pPr>
        <w:ind w:left="720"/>
        <w:rPr>
          <w:rFonts w:cs="Arial"/>
        </w:rPr>
      </w:pPr>
      <w:r w:rsidRPr="00CB1879">
        <w:rPr>
          <w:rFonts w:cs="Arial"/>
          <w:b/>
        </w:rPr>
        <w:t xml:space="preserve">What </w:t>
      </w:r>
      <w:r>
        <w:rPr>
          <w:rFonts w:cs="Arial"/>
          <w:b/>
        </w:rPr>
        <w:t>was achieved</w:t>
      </w:r>
      <w:r w:rsidRPr="00CB1879">
        <w:rPr>
          <w:rFonts w:cs="Arial"/>
          <w:b/>
        </w:rPr>
        <w:t xml:space="preserve">: </w:t>
      </w:r>
      <w:r w:rsidR="003548AF" w:rsidRPr="00070364">
        <w:rPr>
          <w:rFonts w:cs="Arial"/>
        </w:rPr>
        <w:t>The Rehabilitation Services Administration (RSA) did not conduct a Section 107 monitoring and technical assistance review in state fisca</w:t>
      </w:r>
      <w:r w:rsidR="003548AF">
        <w:rPr>
          <w:rFonts w:cs="Arial"/>
        </w:rPr>
        <w:t>l year 2008</w:t>
      </w:r>
      <w:r w:rsidR="003548AF" w:rsidRPr="00070364">
        <w:rPr>
          <w:rFonts w:cs="Arial"/>
        </w:rPr>
        <w:t>. However, the Department is slated for a comprehensive on-site monitoring re</w:t>
      </w:r>
      <w:r w:rsidR="003548AF">
        <w:rPr>
          <w:rFonts w:cs="Arial"/>
        </w:rPr>
        <w:t>view in federal fiscal year 2009</w:t>
      </w:r>
      <w:r w:rsidR="003548AF" w:rsidRPr="00070364">
        <w:rPr>
          <w:rFonts w:cs="Arial"/>
        </w:rPr>
        <w:t>.</w:t>
      </w:r>
    </w:p>
    <w:p w:rsidR="003548AF" w:rsidRDefault="003548AF" w:rsidP="009E4AD7">
      <w:pPr>
        <w:autoSpaceDE w:val="0"/>
        <w:autoSpaceDN w:val="0"/>
        <w:adjustRightInd w:val="0"/>
        <w:ind w:left="720"/>
        <w:rPr>
          <w:rFonts w:cs="Arial"/>
          <w:b/>
        </w:rPr>
      </w:pPr>
    </w:p>
    <w:p w:rsidR="009E4AD7" w:rsidRPr="00CB1879" w:rsidRDefault="009E4AD7" w:rsidP="009E4AD7">
      <w:pPr>
        <w:autoSpaceDE w:val="0"/>
        <w:autoSpaceDN w:val="0"/>
        <w:adjustRightInd w:val="0"/>
        <w:ind w:left="720"/>
        <w:rPr>
          <w:rFonts w:cs="Arial"/>
        </w:rPr>
      </w:pPr>
      <w:r>
        <w:rPr>
          <w:rFonts w:cs="Arial"/>
        </w:rPr>
        <w:t xml:space="preserve">The Department </w:t>
      </w:r>
      <w:r w:rsidRPr="00CB1879">
        <w:rPr>
          <w:rFonts w:cs="Arial"/>
        </w:rPr>
        <w:t>did not receive any reports of non-compliance in 200</w:t>
      </w:r>
      <w:r w:rsidR="003548AF">
        <w:rPr>
          <w:rFonts w:cs="Arial"/>
        </w:rPr>
        <w:t>8</w:t>
      </w:r>
      <w:r w:rsidRPr="00CB1879">
        <w:rPr>
          <w:rFonts w:cs="Arial"/>
        </w:rPr>
        <w:t xml:space="preserve">. </w:t>
      </w:r>
    </w:p>
    <w:p w:rsidR="009E4AD7" w:rsidRPr="00CB1879" w:rsidRDefault="009E4AD7" w:rsidP="009E4AD7">
      <w:pPr>
        <w:autoSpaceDE w:val="0"/>
        <w:autoSpaceDN w:val="0"/>
        <w:adjustRightInd w:val="0"/>
        <w:ind w:left="720"/>
        <w:rPr>
          <w:rFonts w:cs="Arial"/>
        </w:rPr>
      </w:pPr>
    </w:p>
    <w:p w:rsidR="009E4AD7" w:rsidRPr="00CB1879" w:rsidRDefault="009E4AD7" w:rsidP="009E4AD7">
      <w:pPr>
        <w:ind w:left="720"/>
        <w:rPr>
          <w:rFonts w:cs="Arial"/>
        </w:rPr>
      </w:pPr>
      <w:r w:rsidRPr="00CB1879">
        <w:rPr>
          <w:rFonts w:cs="Arial"/>
          <w:b/>
        </w:rPr>
        <w:t>Data Source:</w:t>
      </w:r>
      <w:r w:rsidRPr="00CB1879">
        <w:rPr>
          <w:rFonts w:cs="Arial"/>
        </w:rPr>
        <w:t xml:space="preserve"> Department for the Blind records of documents required by the Accountable Government Act. </w:t>
      </w:r>
    </w:p>
    <w:p w:rsidR="009E4AD7" w:rsidRDefault="009E4AD7" w:rsidP="00980CCD">
      <w:pPr>
        <w:rPr>
          <w:rFonts w:cs="Arial"/>
        </w:rPr>
      </w:pPr>
    </w:p>
    <w:p w:rsidR="004C2883" w:rsidRDefault="004C2883" w:rsidP="00980CCD">
      <w:pPr>
        <w:rPr>
          <w:rFonts w:cs="Arial"/>
        </w:rPr>
        <w:sectPr w:rsidR="004C2883" w:rsidSect="005F12F1">
          <w:headerReference w:type="default" r:id="rId31"/>
          <w:footerReference w:type="default" r:id="rId32"/>
          <w:type w:val="oddPage"/>
          <w:pgSz w:w="12240" w:h="15840" w:code="1"/>
          <w:pgMar w:top="1440" w:right="1800" w:bottom="1440" w:left="1800" w:header="720" w:footer="720" w:gutter="0"/>
          <w:pgNumType w:start="7"/>
          <w:cols w:space="720"/>
          <w:docGrid w:linePitch="360"/>
        </w:sectPr>
      </w:pPr>
    </w:p>
    <w:p w:rsidR="001A4220" w:rsidRPr="001A4220" w:rsidRDefault="001A4220" w:rsidP="00586F39">
      <w:pPr>
        <w:pStyle w:val="Heading1"/>
        <w:jc w:val="center"/>
      </w:pPr>
      <w:bookmarkStart w:id="16" w:name="_Toc216776214"/>
      <w:r w:rsidRPr="001A4220">
        <w:lastRenderedPageBreak/>
        <w:t>AGENCY PERFORMANCE PLAN RESULTS</w:t>
      </w:r>
      <w:bookmarkEnd w:id="16"/>
    </w:p>
    <w:p w:rsidR="001A4220" w:rsidRPr="001A4220" w:rsidRDefault="00C80013" w:rsidP="001A4220">
      <w:pPr>
        <w:jc w:val="center"/>
        <w:rPr>
          <w:rFonts w:cs="Arial"/>
        </w:rPr>
      </w:pPr>
      <w:r>
        <w:rPr>
          <w:rFonts w:cs="Arial"/>
        </w:rPr>
        <w:t>FY 2008</w:t>
      </w:r>
    </w:p>
    <w:p w:rsidR="001A4220" w:rsidRDefault="001A4220" w:rsidP="00980CCD">
      <w:pPr>
        <w:rPr>
          <w:rFonts w:cs="Arial"/>
          <w:b/>
        </w:rPr>
      </w:pPr>
    </w:p>
    <w:p w:rsidR="004C2883" w:rsidRDefault="004C2883" w:rsidP="00980CCD">
      <w:pPr>
        <w:rPr>
          <w:rFonts w:cs="Arial"/>
        </w:rPr>
      </w:pPr>
      <w:r w:rsidRPr="004C2883">
        <w:rPr>
          <w:rFonts w:cs="Arial"/>
          <w:b/>
        </w:rPr>
        <w:t>Name of Agency:</w:t>
      </w:r>
      <w:r>
        <w:rPr>
          <w:rFonts w:cs="Arial"/>
        </w:rPr>
        <w:t xml:space="preserve"> </w:t>
      </w:r>
      <w:r w:rsidRPr="004C2883">
        <w:rPr>
          <w:rFonts w:cs="Arial"/>
        </w:rPr>
        <w:t>Iowa Department for the Blind</w:t>
      </w:r>
    </w:p>
    <w:p w:rsidR="004C2883" w:rsidRDefault="004C2883" w:rsidP="00980CCD">
      <w:pPr>
        <w:rPr>
          <w:rFonts w:cs="Arial"/>
        </w:rPr>
      </w:pPr>
    </w:p>
    <w:p w:rsidR="004C2883" w:rsidRDefault="004C2883" w:rsidP="00980CCD">
      <w:pPr>
        <w:rPr>
          <w:rFonts w:cs="Arial"/>
        </w:rPr>
      </w:pPr>
      <w:r w:rsidRPr="004C2883">
        <w:rPr>
          <w:rFonts w:cs="Arial"/>
          <w:b/>
        </w:rPr>
        <w:t xml:space="preserve">Agency </w:t>
      </w:r>
      <w:smartTag w:uri="urn:schemas-microsoft-com:office:smarttags" w:element="City">
        <w:r w:rsidRPr="004C2883">
          <w:rPr>
            <w:rFonts w:cs="Arial"/>
            <w:b/>
          </w:rPr>
          <w:t>Mission</w:t>
        </w:r>
      </w:smartTag>
      <w:r w:rsidRPr="004C2883">
        <w:rPr>
          <w:rFonts w:cs="Arial"/>
          <w:b/>
        </w:rPr>
        <w:t>:</w:t>
      </w:r>
      <w:r w:rsidRPr="004C2883">
        <w:rPr>
          <w:rFonts w:cs="Arial"/>
        </w:rPr>
        <w:t xml:space="preserve"> The Iowa Department for the Blind is the means for persons who are blind to obtain for themselves universal accessibility and full participation in society in whatever roles they may choose, including roles that improve </w:t>
      </w:r>
      <w:smartTag w:uri="urn:schemas-microsoft-com:office:smarttags" w:element="place">
        <w:smartTag w:uri="urn:schemas-microsoft-com:office:smarttags" w:element="State">
          <w:r w:rsidRPr="004C2883">
            <w:rPr>
              <w:rFonts w:cs="Arial"/>
            </w:rPr>
            <w:t>Iowa</w:t>
          </w:r>
        </w:smartTag>
      </w:smartTag>
      <w:r w:rsidRPr="004C2883">
        <w:rPr>
          <w:rFonts w:cs="Arial"/>
        </w:rPr>
        <w:t>’s economic growth.</w:t>
      </w:r>
    </w:p>
    <w:p w:rsidR="004C2883" w:rsidRDefault="004C2883" w:rsidP="00980CCD">
      <w:pPr>
        <w:rPr>
          <w:rFonts w:cs="Arial"/>
        </w:rPr>
      </w:pPr>
    </w:p>
    <w:p w:rsidR="004C2883" w:rsidRDefault="004C2883" w:rsidP="002E3792">
      <w:pPr>
        <w:pBdr>
          <w:bottom w:val="single" w:sz="12" w:space="1" w:color="auto"/>
        </w:pBdr>
        <w:rPr>
          <w:rFonts w:cs="Arial"/>
        </w:rPr>
      </w:pPr>
      <w:r w:rsidRPr="004C2883">
        <w:rPr>
          <w:rFonts w:cs="Arial"/>
          <w:b/>
        </w:rPr>
        <w:t>Core Function:</w:t>
      </w:r>
      <w:r>
        <w:rPr>
          <w:rFonts w:cs="Arial"/>
        </w:rPr>
        <w:t xml:space="preserve"> </w:t>
      </w:r>
      <w:r w:rsidRPr="004C2883">
        <w:rPr>
          <w:rFonts w:cs="Arial"/>
        </w:rPr>
        <w:t>Vocational Rehabilitation Services &amp; Independent Living</w:t>
      </w:r>
    </w:p>
    <w:p w:rsidR="004C2883" w:rsidRDefault="004C284F" w:rsidP="00980CCD">
      <w:pPr>
        <w:rPr>
          <w:rFonts w:cs="Arial"/>
        </w:rPr>
      </w:pPr>
      <w:r>
        <w:rPr>
          <w:rFonts w:cs="Arial"/>
        </w:rPr>
        <w:tab/>
      </w:r>
      <w:r>
        <w:rPr>
          <w:rFonts w:cs="Arial"/>
        </w:rPr>
        <w:tab/>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761"/>
        <w:gridCol w:w="1906"/>
        <w:gridCol w:w="5201"/>
      </w:tblGrid>
      <w:tr w:rsidR="004C2883" w:rsidRPr="00CB1879">
        <w:tblPrEx>
          <w:tblCellMar>
            <w:top w:w="0" w:type="dxa"/>
            <w:bottom w:w="0" w:type="dxa"/>
          </w:tblCellMar>
        </w:tblPrEx>
        <w:trPr>
          <w:tblHeader/>
        </w:trPr>
        <w:tc>
          <w:tcPr>
            <w:tcW w:w="3960" w:type="dxa"/>
            <w:shd w:val="clear" w:color="auto" w:fill="CCCCCC"/>
          </w:tcPr>
          <w:p w:rsidR="004C2883" w:rsidRPr="00CB1879" w:rsidRDefault="004C2883" w:rsidP="004C2883">
            <w:pPr>
              <w:jc w:val="center"/>
              <w:rPr>
                <w:rFonts w:cs="Arial"/>
                <w:b/>
                <w:bCs/>
              </w:rPr>
            </w:pPr>
            <w:r w:rsidRPr="00CB1879">
              <w:rPr>
                <w:rFonts w:cs="Arial"/>
                <w:b/>
                <w:bCs/>
              </w:rPr>
              <w:t>Performance Measure (Outcome)</w:t>
            </w:r>
          </w:p>
        </w:tc>
        <w:tc>
          <w:tcPr>
            <w:tcW w:w="1761" w:type="dxa"/>
            <w:shd w:val="clear" w:color="auto" w:fill="CCCCCC"/>
          </w:tcPr>
          <w:p w:rsidR="004C2883" w:rsidRPr="00CB1879" w:rsidRDefault="004C2883" w:rsidP="004C2883">
            <w:pPr>
              <w:jc w:val="center"/>
              <w:rPr>
                <w:rFonts w:cs="Arial"/>
                <w:b/>
                <w:bCs/>
              </w:rPr>
            </w:pPr>
            <w:r w:rsidRPr="00CB1879">
              <w:rPr>
                <w:rFonts w:cs="Arial"/>
                <w:b/>
                <w:bCs/>
              </w:rPr>
              <w:t>Performance Target</w:t>
            </w:r>
          </w:p>
        </w:tc>
        <w:tc>
          <w:tcPr>
            <w:tcW w:w="0" w:type="auto"/>
            <w:shd w:val="clear" w:color="auto" w:fill="CCCCCC"/>
          </w:tcPr>
          <w:p w:rsidR="004C2883" w:rsidRPr="00CB1879" w:rsidRDefault="004C2883" w:rsidP="004C2883">
            <w:pPr>
              <w:jc w:val="center"/>
              <w:rPr>
                <w:rFonts w:cs="Arial"/>
                <w:b/>
                <w:bCs/>
              </w:rPr>
            </w:pPr>
            <w:r w:rsidRPr="00CB1879">
              <w:rPr>
                <w:rFonts w:cs="Arial"/>
                <w:b/>
                <w:bCs/>
              </w:rPr>
              <w:t>Performance Actual</w:t>
            </w:r>
          </w:p>
        </w:tc>
        <w:tc>
          <w:tcPr>
            <w:tcW w:w="0" w:type="auto"/>
            <w:shd w:val="clear" w:color="auto" w:fill="CCCCCC"/>
          </w:tcPr>
          <w:p w:rsidR="004C2883" w:rsidRPr="00CB1879" w:rsidRDefault="004C2883" w:rsidP="004C2883">
            <w:pPr>
              <w:jc w:val="center"/>
              <w:rPr>
                <w:rFonts w:cs="Arial"/>
                <w:b/>
                <w:bCs/>
              </w:rPr>
            </w:pPr>
            <w:r>
              <w:rPr>
                <w:rFonts w:cs="Arial"/>
                <w:b/>
                <w:bCs/>
              </w:rPr>
              <w:t>Performance Comments &amp; Analysis</w:t>
            </w:r>
          </w:p>
        </w:tc>
      </w:tr>
      <w:tr w:rsidR="004C2883" w:rsidRPr="00CB1879">
        <w:tblPrEx>
          <w:tblCellMar>
            <w:top w:w="0" w:type="dxa"/>
            <w:bottom w:w="0" w:type="dxa"/>
          </w:tblCellMar>
        </w:tblPrEx>
        <w:trPr>
          <w:cantSplit/>
        </w:trPr>
        <w:tc>
          <w:tcPr>
            <w:tcW w:w="3960" w:type="dxa"/>
          </w:tcPr>
          <w:p w:rsidR="004C2883" w:rsidRPr="00CB1879" w:rsidRDefault="004C2883" w:rsidP="004C2883">
            <w:pPr>
              <w:spacing w:line="320" w:lineRule="atLeast"/>
              <w:rPr>
                <w:rFonts w:cs="Arial"/>
              </w:rPr>
            </w:pPr>
            <w:r w:rsidRPr="00CB1879">
              <w:rPr>
                <w:rFonts w:cs="Arial"/>
                <w:b/>
                <w:bCs/>
              </w:rPr>
              <w:t>1.</w:t>
            </w:r>
            <w:r w:rsidRPr="00CB1879">
              <w:rPr>
                <w:rFonts w:cs="Arial"/>
              </w:rPr>
              <w:t xml:space="preserve"> Ratio of average VR wage to average state wage as a percentage.</w:t>
            </w:r>
          </w:p>
        </w:tc>
        <w:tc>
          <w:tcPr>
            <w:tcW w:w="1761" w:type="dxa"/>
          </w:tcPr>
          <w:p w:rsidR="004C2883" w:rsidRPr="00CB1879" w:rsidRDefault="004C2883" w:rsidP="004C2883">
            <w:pPr>
              <w:jc w:val="center"/>
              <w:rPr>
                <w:rFonts w:cs="Arial"/>
              </w:rPr>
            </w:pPr>
            <w:r w:rsidRPr="00CB1879">
              <w:rPr>
                <w:rFonts w:cs="Arial"/>
              </w:rPr>
              <w:t>100%</w:t>
            </w:r>
          </w:p>
        </w:tc>
        <w:tc>
          <w:tcPr>
            <w:tcW w:w="0" w:type="auto"/>
          </w:tcPr>
          <w:p w:rsidR="004C2883" w:rsidRPr="00CB1879" w:rsidRDefault="00065022" w:rsidP="004C2883">
            <w:pPr>
              <w:jc w:val="center"/>
              <w:rPr>
                <w:rFonts w:cs="Arial"/>
              </w:rPr>
            </w:pPr>
            <w:r>
              <w:rPr>
                <w:rFonts w:cs="Arial"/>
              </w:rPr>
              <w:t>91</w:t>
            </w:r>
            <w:r w:rsidR="004C2883" w:rsidRPr="00CB1879">
              <w:rPr>
                <w:rFonts w:cs="Arial"/>
              </w:rPr>
              <w:t>%</w:t>
            </w:r>
            <w:r w:rsidR="004C2883" w:rsidRPr="00CB1879">
              <w:rPr>
                <w:rFonts w:cs="Arial"/>
              </w:rPr>
              <w:br/>
              <w:t>$1</w:t>
            </w:r>
            <w:r w:rsidR="00C80013">
              <w:rPr>
                <w:rFonts w:cs="Arial"/>
              </w:rPr>
              <w:t>5</w:t>
            </w:r>
            <w:r w:rsidR="004C2883" w:rsidRPr="00CB1879">
              <w:rPr>
                <w:rFonts w:cs="Arial"/>
              </w:rPr>
              <w:t>.</w:t>
            </w:r>
            <w:r w:rsidR="00C80013">
              <w:rPr>
                <w:rFonts w:cs="Arial"/>
              </w:rPr>
              <w:t>27</w:t>
            </w:r>
            <w:r w:rsidR="004C2883" w:rsidRPr="00CB1879">
              <w:rPr>
                <w:rFonts w:cs="Arial"/>
              </w:rPr>
              <w:t>/$16.</w:t>
            </w:r>
            <w:r w:rsidR="00C80013">
              <w:rPr>
                <w:rFonts w:cs="Arial"/>
              </w:rPr>
              <w:t>50</w:t>
            </w:r>
          </w:p>
        </w:tc>
        <w:tc>
          <w:tcPr>
            <w:tcW w:w="0" w:type="auto"/>
          </w:tcPr>
          <w:p w:rsidR="004C2883" w:rsidRDefault="004C2883" w:rsidP="004C2883">
            <w:pPr>
              <w:rPr>
                <w:rFonts w:cs="Arial"/>
              </w:rPr>
            </w:pPr>
            <w:r>
              <w:rPr>
                <w:rFonts w:cs="Arial"/>
              </w:rPr>
              <w:t xml:space="preserve">What Occurred: Wage ratio did not meet Dept. established target: However, wage ratio </w:t>
            </w:r>
            <w:r w:rsidR="00246678">
              <w:rPr>
                <w:rFonts w:cs="Arial"/>
              </w:rPr>
              <w:t xml:space="preserve">increased from SFY07 and </w:t>
            </w:r>
            <w:r>
              <w:rPr>
                <w:rFonts w:cs="Arial"/>
              </w:rPr>
              <w:t>exceeded federally negotiated performance standard.</w:t>
            </w:r>
          </w:p>
          <w:p w:rsidR="00A45B89" w:rsidRDefault="00A45B89" w:rsidP="004C2883">
            <w:pPr>
              <w:rPr>
                <w:rFonts w:cs="Arial"/>
              </w:rPr>
            </w:pPr>
          </w:p>
          <w:p w:rsidR="00A45B89" w:rsidRPr="007F158E" w:rsidRDefault="00A45B89" w:rsidP="004C2883">
            <w:pPr>
              <w:rPr>
                <w:rFonts w:cs="Arial"/>
              </w:rPr>
            </w:pPr>
            <w:r>
              <w:rPr>
                <w:rFonts w:cs="Arial"/>
              </w:rPr>
              <w:t xml:space="preserve">Data Source: eFORCE and </w:t>
            </w:r>
            <w:r w:rsidR="007F158E" w:rsidRPr="007F158E">
              <w:rPr>
                <w:rFonts w:cs="Arial"/>
              </w:rPr>
              <w:t>U.S. Rehabilitation Services Administration</w:t>
            </w:r>
            <w:r w:rsidR="00C13733">
              <w:rPr>
                <w:rFonts w:cs="Arial"/>
              </w:rPr>
              <w:t xml:space="preserve"> (RSA)</w:t>
            </w:r>
            <w:r w:rsidR="007F158E">
              <w:rPr>
                <w:rFonts w:cs="Arial"/>
              </w:rPr>
              <w:t xml:space="preserve"> Standards and Indicators</w:t>
            </w:r>
          </w:p>
        </w:tc>
      </w:tr>
      <w:tr w:rsidR="004C2883" w:rsidRPr="00CB1879">
        <w:tblPrEx>
          <w:tblCellMar>
            <w:top w:w="0" w:type="dxa"/>
            <w:bottom w:w="0" w:type="dxa"/>
          </w:tblCellMar>
        </w:tblPrEx>
        <w:trPr>
          <w:cantSplit/>
        </w:trPr>
        <w:tc>
          <w:tcPr>
            <w:tcW w:w="3960" w:type="dxa"/>
          </w:tcPr>
          <w:p w:rsidR="004C2883" w:rsidRPr="00CB1879" w:rsidRDefault="004C2883" w:rsidP="004C2883">
            <w:pPr>
              <w:rPr>
                <w:rFonts w:cs="Arial"/>
              </w:rPr>
            </w:pPr>
            <w:r w:rsidRPr="00CB1879">
              <w:rPr>
                <w:rFonts w:cs="Arial"/>
                <w:b/>
                <w:bCs/>
              </w:rPr>
              <w:t>2.</w:t>
            </w:r>
            <w:r w:rsidRPr="00CB1879">
              <w:rPr>
                <w:rFonts w:cs="Arial"/>
              </w:rPr>
              <w:t xml:space="preserve"> Competitive employment outcomes as a percentage of all employment outcomes.</w:t>
            </w:r>
          </w:p>
        </w:tc>
        <w:tc>
          <w:tcPr>
            <w:tcW w:w="1761" w:type="dxa"/>
          </w:tcPr>
          <w:p w:rsidR="004C2883" w:rsidRPr="00CB1879" w:rsidRDefault="004C2883" w:rsidP="004C2883">
            <w:pPr>
              <w:jc w:val="center"/>
              <w:rPr>
                <w:rFonts w:cs="Arial"/>
              </w:rPr>
            </w:pPr>
            <w:r w:rsidRPr="00CB1879">
              <w:rPr>
                <w:rFonts w:cs="Arial"/>
              </w:rPr>
              <w:t>85%</w:t>
            </w:r>
          </w:p>
        </w:tc>
        <w:tc>
          <w:tcPr>
            <w:tcW w:w="0" w:type="auto"/>
          </w:tcPr>
          <w:p w:rsidR="004C2883" w:rsidRPr="00CB1879" w:rsidRDefault="00C80013" w:rsidP="004C2883">
            <w:pPr>
              <w:jc w:val="center"/>
              <w:rPr>
                <w:rFonts w:cs="Arial"/>
              </w:rPr>
            </w:pPr>
            <w:r>
              <w:rPr>
                <w:rFonts w:cs="Arial"/>
              </w:rPr>
              <w:t>93</w:t>
            </w:r>
            <w:r w:rsidR="004C2883" w:rsidRPr="00CB1879">
              <w:rPr>
                <w:rFonts w:cs="Arial"/>
              </w:rPr>
              <w:t>%</w:t>
            </w:r>
          </w:p>
        </w:tc>
        <w:tc>
          <w:tcPr>
            <w:tcW w:w="0" w:type="auto"/>
          </w:tcPr>
          <w:p w:rsidR="002B2BC7" w:rsidRDefault="002B2BC7" w:rsidP="002B2BC7">
            <w:pPr>
              <w:rPr>
                <w:rFonts w:cs="Arial"/>
              </w:rPr>
            </w:pPr>
            <w:r>
              <w:rPr>
                <w:rFonts w:cs="Arial"/>
              </w:rPr>
              <w:t>What Occurred: Blind Iowans achieved a high level of competitive employment outcomes. Federally negotiated performance standard was exceeded.</w:t>
            </w:r>
          </w:p>
          <w:p w:rsidR="002B2BC7" w:rsidRDefault="002B2BC7" w:rsidP="002B2BC7">
            <w:pPr>
              <w:rPr>
                <w:rFonts w:cs="Arial"/>
              </w:rPr>
            </w:pPr>
          </w:p>
          <w:p w:rsidR="002B2BC7" w:rsidRPr="00CB1879" w:rsidRDefault="002B2BC7" w:rsidP="004C2883">
            <w:pPr>
              <w:rPr>
                <w:rFonts w:cs="Arial"/>
              </w:rPr>
            </w:pPr>
            <w:r>
              <w:rPr>
                <w:rFonts w:cs="Arial"/>
              </w:rPr>
              <w:t xml:space="preserve">Data Source: eFORCE and </w:t>
            </w:r>
            <w:r w:rsidRPr="007F158E">
              <w:rPr>
                <w:rFonts w:cs="Arial"/>
              </w:rPr>
              <w:t>RSA</w:t>
            </w:r>
            <w:r>
              <w:rPr>
                <w:rFonts w:cs="Arial"/>
              </w:rPr>
              <w:t xml:space="preserve"> Standards and Indicators</w:t>
            </w:r>
          </w:p>
        </w:tc>
      </w:tr>
      <w:tr w:rsidR="004C2883" w:rsidRPr="00CB1879">
        <w:tblPrEx>
          <w:tblCellMar>
            <w:top w:w="0" w:type="dxa"/>
            <w:bottom w:w="0" w:type="dxa"/>
          </w:tblCellMar>
        </w:tblPrEx>
        <w:trPr>
          <w:cantSplit/>
        </w:trPr>
        <w:tc>
          <w:tcPr>
            <w:tcW w:w="3960" w:type="dxa"/>
          </w:tcPr>
          <w:p w:rsidR="004C2883" w:rsidRPr="00CB1879" w:rsidRDefault="004C2883" w:rsidP="004C2883">
            <w:pPr>
              <w:spacing w:line="320" w:lineRule="atLeast"/>
              <w:rPr>
                <w:rFonts w:cs="Arial"/>
              </w:rPr>
            </w:pPr>
            <w:r w:rsidRPr="00CB1879">
              <w:rPr>
                <w:rFonts w:cs="Arial"/>
                <w:b/>
                <w:bCs/>
              </w:rPr>
              <w:lastRenderedPageBreak/>
              <w:t>3.</w:t>
            </w:r>
            <w:r w:rsidRPr="00CB1879">
              <w:rPr>
                <w:rFonts w:cs="Arial"/>
                <w:color w:val="000000"/>
              </w:rPr>
              <w:t xml:space="preserve"> </w:t>
            </w:r>
            <w:r w:rsidRPr="00CB1879">
              <w:rPr>
                <w:rFonts w:cs="Arial"/>
              </w:rPr>
              <w:t>Individuals indicating they have a more positive attitude about their blindness after training.</w:t>
            </w:r>
          </w:p>
        </w:tc>
        <w:tc>
          <w:tcPr>
            <w:tcW w:w="1761" w:type="dxa"/>
          </w:tcPr>
          <w:p w:rsidR="004C2883" w:rsidRPr="00CB1879" w:rsidRDefault="004C2883" w:rsidP="004C2883">
            <w:pPr>
              <w:jc w:val="center"/>
              <w:rPr>
                <w:rFonts w:cs="Arial"/>
              </w:rPr>
            </w:pPr>
            <w:r w:rsidRPr="00CB1879">
              <w:rPr>
                <w:rFonts w:cs="Arial"/>
              </w:rPr>
              <w:t>85%</w:t>
            </w:r>
          </w:p>
        </w:tc>
        <w:tc>
          <w:tcPr>
            <w:tcW w:w="0" w:type="auto"/>
          </w:tcPr>
          <w:p w:rsidR="004C2883" w:rsidRPr="00CB1879" w:rsidRDefault="00065022" w:rsidP="004C2883">
            <w:pPr>
              <w:jc w:val="center"/>
              <w:rPr>
                <w:rFonts w:cs="Arial"/>
              </w:rPr>
            </w:pPr>
            <w:r>
              <w:rPr>
                <w:rFonts w:cs="Arial"/>
              </w:rPr>
              <w:t>99</w:t>
            </w:r>
            <w:r w:rsidR="004C2883" w:rsidRPr="00CB1879">
              <w:rPr>
                <w:rFonts w:cs="Arial"/>
              </w:rPr>
              <w:t>%</w:t>
            </w:r>
          </w:p>
        </w:tc>
        <w:tc>
          <w:tcPr>
            <w:tcW w:w="0" w:type="auto"/>
          </w:tcPr>
          <w:p w:rsidR="004C2883" w:rsidRDefault="00E44F76" w:rsidP="004C2883">
            <w:pPr>
              <w:rPr>
                <w:rFonts w:cs="Arial"/>
              </w:rPr>
            </w:pPr>
            <w:r>
              <w:rPr>
                <w:rFonts w:cs="Arial"/>
              </w:rPr>
              <w:t xml:space="preserve">What Occurred: </w:t>
            </w:r>
            <w:r w:rsidR="00C04438">
              <w:rPr>
                <w:rFonts w:cs="Arial"/>
              </w:rPr>
              <w:t xml:space="preserve">Nearly all </w:t>
            </w:r>
            <w:r>
              <w:rPr>
                <w:rFonts w:cs="Arial"/>
              </w:rPr>
              <w:t>participants benefited from training activities.</w:t>
            </w:r>
          </w:p>
          <w:p w:rsidR="00E44F76" w:rsidRDefault="00E44F76" w:rsidP="004C2883">
            <w:pPr>
              <w:rPr>
                <w:rFonts w:cs="Arial"/>
              </w:rPr>
            </w:pPr>
          </w:p>
          <w:p w:rsidR="00E44F76" w:rsidRPr="00CB1879" w:rsidRDefault="00427D11" w:rsidP="004C2883">
            <w:pPr>
              <w:rPr>
                <w:rFonts w:cs="Arial"/>
              </w:rPr>
            </w:pPr>
            <w:r>
              <w:rPr>
                <w:rFonts w:cs="Arial"/>
              </w:rPr>
              <w:t>Data source</w:t>
            </w:r>
            <w:r w:rsidR="00E44F76">
              <w:rPr>
                <w:rFonts w:cs="Arial"/>
              </w:rPr>
              <w:t>:</w:t>
            </w:r>
            <w:r w:rsidR="00EE6C2B">
              <w:rPr>
                <w:rFonts w:cs="Arial"/>
              </w:rPr>
              <w:t xml:space="preserve"> eFORCE</w:t>
            </w:r>
          </w:p>
        </w:tc>
      </w:tr>
    </w:tbl>
    <w:p w:rsidR="004C2883" w:rsidRDefault="004C2883" w:rsidP="00980CCD">
      <w:pPr>
        <w:rPr>
          <w:rFonts w:cs="Arial"/>
        </w:rPr>
      </w:pPr>
    </w:p>
    <w:p w:rsidR="00D44FF0" w:rsidRDefault="00D44FF0" w:rsidP="00980CCD">
      <w:pPr>
        <w:rPr>
          <w:rFonts w:cs="Arial"/>
          <w:b/>
        </w:rPr>
      </w:pPr>
      <w:r w:rsidRPr="00D44FF0">
        <w:rPr>
          <w:rFonts w:cs="Arial"/>
          <w:b/>
        </w:rPr>
        <w:t>Service, Product or Activity</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761"/>
        <w:gridCol w:w="1852"/>
        <w:gridCol w:w="5255"/>
      </w:tblGrid>
      <w:tr w:rsidR="00D44FF0" w:rsidRPr="00CB1879">
        <w:tblPrEx>
          <w:tblCellMar>
            <w:top w:w="0" w:type="dxa"/>
            <w:bottom w:w="0" w:type="dxa"/>
          </w:tblCellMar>
        </w:tblPrEx>
        <w:tc>
          <w:tcPr>
            <w:tcW w:w="3960" w:type="dxa"/>
            <w:shd w:val="clear" w:color="auto" w:fill="CCCCCC"/>
          </w:tcPr>
          <w:p w:rsidR="00D44FF0" w:rsidRPr="00CB1879" w:rsidRDefault="00D44FF0" w:rsidP="00D44FF0">
            <w:pPr>
              <w:jc w:val="center"/>
              <w:rPr>
                <w:rFonts w:cs="Arial"/>
                <w:b/>
                <w:bCs/>
              </w:rPr>
            </w:pPr>
            <w:r w:rsidRPr="00CB1879">
              <w:rPr>
                <w:rFonts w:cs="Arial"/>
                <w:b/>
                <w:bCs/>
              </w:rPr>
              <w:t>Performance Measure (Outcome)</w:t>
            </w:r>
          </w:p>
        </w:tc>
        <w:tc>
          <w:tcPr>
            <w:tcW w:w="1761" w:type="dxa"/>
            <w:shd w:val="clear" w:color="auto" w:fill="CCCCCC"/>
          </w:tcPr>
          <w:p w:rsidR="00D44FF0" w:rsidRPr="00CB1879" w:rsidRDefault="00D44FF0" w:rsidP="00D44FF0">
            <w:pPr>
              <w:jc w:val="center"/>
              <w:rPr>
                <w:rFonts w:cs="Arial"/>
                <w:b/>
                <w:bCs/>
              </w:rPr>
            </w:pPr>
            <w:r w:rsidRPr="00CB1879">
              <w:rPr>
                <w:rFonts w:cs="Arial"/>
                <w:b/>
                <w:bCs/>
              </w:rPr>
              <w:t>Performance Target</w:t>
            </w:r>
          </w:p>
        </w:tc>
        <w:tc>
          <w:tcPr>
            <w:tcW w:w="0" w:type="auto"/>
            <w:shd w:val="clear" w:color="auto" w:fill="CCCCCC"/>
          </w:tcPr>
          <w:p w:rsidR="00D44FF0" w:rsidRPr="00CB1879" w:rsidRDefault="00D44FF0" w:rsidP="00D44FF0">
            <w:pPr>
              <w:jc w:val="center"/>
              <w:rPr>
                <w:rFonts w:cs="Arial"/>
                <w:b/>
                <w:bCs/>
              </w:rPr>
            </w:pPr>
            <w:r w:rsidRPr="00CB1879">
              <w:rPr>
                <w:rFonts w:cs="Arial"/>
                <w:b/>
                <w:bCs/>
              </w:rPr>
              <w:t>Performance Actual</w:t>
            </w:r>
          </w:p>
        </w:tc>
        <w:tc>
          <w:tcPr>
            <w:tcW w:w="0" w:type="auto"/>
            <w:shd w:val="clear" w:color="auto" w:fill="CCCCCC"/>
          </w:tcPr>
          <w:p w:rsidR="00D44FF0" w:rsidRPr="00CB1879" w:rsidRDefault="00D44FF0" w:rsidP="00D44FF0">
            <w:pPr>
              <w:jc w:val="center"/>
              <w:rPr>
                <w:rFonts w:cs="Arial"/>
                <w:b/>
                <w:bCs/>
              </w:rPr>
            </w:pPr>
            <w:r>
              <w:rPr>
                <w:rFonts w:cs="Arial"/>
                <w:b/>
                <w:bCs/>
              </w:rPr>
              <w:t>Performance Comments &amp; Analysis</w:t>
            </w:r>
          </w:p>
        </w:tc>
      </w:tr>
      <w:tr w:rsidR="00D40533" w:rsidRPr="007F158E">
        <w:tblPrEx>
          <w:tblCellMar>
            <w:top w:w="0" w:type="dxa"/>
            <w:bottom w:w="0" w:type="dxa"/>
          </w:tblCellMar>
        </w:tblPrEx>
        <w:trPr>
          <w:cantSplit/>
        </w:trPr>
        <w:tc>
          <w:tcPr>
            <w:tcW w:w="3960" w:type="dxa"/>
          </w:tcPr>
          <w:p w:rsidR="00D40533" w:rsidRPr="00CB1879" w:rsidRDefault="00D40533" w:rsidP="00BA0198">
            <w:pPr>
              <w:spacing w:line="320" w:lineRule="atLeast"/>
              <w:rPr>
                <w:rFonts w:cs="Arial"/>
                <w:bCs/>
                <w:color w:val="000000"/>
              </w:rPr>
            </w:pPr>
            <w:r w:rsidRPr="00CB1879">
              <w:rPr>
                <w:rFonts w:cs="Arial"/>
                <w:b/>
                <w:bCs/>
              </w:rPr>
              <w:t xml:space="preserve">1.  </w:t>
            </w:r>
            <w:r w:rsidRPr="00CB1879">
              <w:rPr>
                <w:rFonts w:cs="Arial"/>
                <w:bCs/>
                <w:color w:val="000000"/>
              </w:rPr>
              <w:t>Ratio of average VR wage to average state wage as a percentage.</w:t>
            </w:r>
          </w:p>
        </w:tc>
        <w:tc>
          <w:tcPr>
            <w:tcW w:w="1761" w:type="dxa"/>
          </w:tcPr>
          <w:p w:rsidR="00D40533" w:rsidRPr="00CB1879" w:rsidRDefault="00D40533" w:rsidP="00BA0198">
            <w:pPr>
              <w:spacing w:line="320" w:lineRule="atLeast"/>
              <w:jc w:val="center"/>
              <w:rPr>
                <w:rFonts w:cs="Arial"/>
                <w:bCs/>
              </w:rPr>
            </w:pPr>
            <w:r w:rsidRPr="00CB1879">
              <w:rPr>
                <w:rFonts w:cs="Arial"/>
                <w:bCs/>
              </w:rPr>
              <w:t>100%</w:t>
            </w:r>
          </w:p>
        </w:tc>
        <w:tc>
          <w:tcPr>
            <w:tcW w:w="0" w:type="auto"/>
          </w:tcPr>
          <w:p w:rsidR="00D40533" w:rsidRPr="00CB1879" w:rsidRDefault="004465F5" w:rsidP="00BA0198">
            <w:pPr>
              <w:jc w:val="center"/>
              <w:rPr>
                <w:rFonts w:cs="Arial"/>
              </w:rPr>
            </w:pPr>
            <w:r>
              <w:rPr>
                <w:rFonts w:cs="Arial"/>
              </w:rPr>
              <w:t>91</w:t>
            </w:r>
            <w:r w:rsidR="00D40533" w:rsidRPr="00CB1879">
              <w:rPr>
                <w:rFonts w:cs="Arial"/>
              </w:rPr>
              <w:t>%</w:t>
            </w:r>
          </w:p>
        </w:tc>
        <w:tc>
          <w:tcPr>
            <w:tcW w:w="0" w:type="auto"/>
          </w:tcPr>
          <w:p w:rsidR="004C284F" w:rsidRDefault="004C284F" w:rsidP="004C284F">
            <w:pPr>
              <w:rPr>
                <w:rFonts w:cs="Arial"/>
              </w:rPr>
            </w:pPr>
            <w:r>
              <w:rPr>
                <w:rFonts w:cs="Arial"/>
              </w:rPr>
              <w:t xml:space="preserve">What Occurred: Wage ratio did not meet Dept. established target: However, </w:t>
            </w:r>
            <w:r w:rsidR="0064108C">
              <w:rPr>
                <w:rFonts w:cs="Arial"/>
              </w:rPr>
              <w:t xml:space="preserve">the </w:t>
            </w:r>
            <w:r>
              <w:rPr>
                <w:rFonts w:cs="Arial"/>
              </w:rPr>
              <w:t xml:space="preserve">wage ratio </w:t>
            </w:r>
            <w:r w:rsidR="0064108C">
              <w:rPr>
                <w:rFonts w:cs="Arial"/>
              </w:rPr>
              <w:t xml:space="preserve">increased from 2007 and </w:t>
            </w:r>
            <w:r>
              <w:rPr>
                <w:rFonts w:cs="Arial"/>
              </w:rPr>
              <w:t>exceeded federally negotiated performance standard.</w:t>
            </w:r>
          </w:p>
          <w:p w:rsidR="004C284F" w:rsidRDefault="004C284F" w:rsidP="004C284F">
            <w:pPr>
              <w:rPr>
                <w:rFonts w:cs="Arial"/>
              </w:rPr>
            </w:pPr>
          </w:p>
          <w:p w:rsidR="00D40533" w:rsidRPr="007F158E" w:rsidRDefault="004C284F" w:rsidP="004C284F">
            <w:pPr>
              <w:rPr>
                <w:rFonts w:cs="Arial"/>
              </w:rPr>
            </w:pPr>
            <w:r>
              <w:rPr>
                <w:rFonts w:cs="Arial"/>
              </w:rPr>
              <w:t xml:space="preserve">Data Source: eFORCE and </w:t>
            </w:r>
            <w:r w:rsidRPr="007F158E">
              <w:rPr>
                <w:rFonts w:cs="Arial"/>
              </w:rPr>
              <w:t>U.S. Rehabilitation Services Administration</w:t>
            </w:r>
            <w:r>
              <w:rPr>
                <w:rFonts w:cs="Arial"/>
              </w:rPr>
              <w:t xml:space="preserve"> Standards and Indicators</w:t>
            </w:r>
          </w:p>
        </w:tc>
      </w:tr>
      <w:tr w:rsidR="00D40533" w:rsidRPr="007F158E">
        <w:tblPrEx>
          <w:tblCellMar>
            <w:top w:w="0" w:type="dxa"/>
            <w:bottom w:w="0" w:type="dxa"/>
          </w:tblCellMar>
        </w:tblPrEx>
        <w:trPr>
          <w:cantSplit/>
        </w:trPr>
        <w:tc>
          <w:tcPr>
            <w:tcW w:w="3960" w:type="dxa"/>
          </w:tcPr>
          <w:p w:rsidR="00D40533" w:rsidRPr="00CB1879" w:rsidRDefault="00D40533" w:rsidP="00BA0198">
            <w:pPr>
              <w:tabs>
                <w:tab w:val="left" w:pos="240"/>
              </w:tabs>
              <w:rPr>
                <w:rFonts w:cs="Arial"/>
                <w:bCs/>
                <w:color w:val="000000"/>
              </w:rPr>
            </w:pPr>
            <w:r w:rsidRPr="00CB1879">
              <w:rPr>
                <w:rFonts w:cs="Arial"/>
                <w:b/>
                <w:bCs/>
              </w:rPr>
              <w:t xml:space="preserve">2.  </w:t>
            </w:r>
            <w:r w:rsidRPr="00CB1879">
              <w:rPr>
                <w:rFonts w:cs="Arial"/>
                <w:bCs/>
                <w:color w:val="000000"/>
              </w:rPr>
              <w:t>Percentage of individuals with an Individualized Plan for Employment (IPE) who attain competitive employment outcomes.</w:t>
            </w:r>
          </w:p>
        </w:tc>
        <w:tc>
          <w:tcPr>
            <w:tcW w:w="1761" w:type="dxa"/>
          </w:tcPr>
          <w:p w:rsidR="00D40533" w:rsidRPr="00CB1879" w:rsidRDefault="00D40533" w:rsidP="00BA0198">
            <w:pPr>
              <w:pStyle w:val="Footer"/>
              <w:tabs>
                <w:tab w:val="clear" w:pos="4320"/>
                <w:tab w:val="clear" w:pos="8640"/>
              </w:tabs>
              <w:jc w:val="center"/>
              <w:rPr>
                <w:rFonts w:ascii="Arial" w:hAnsi="Arial" w:cs="Arial"/>
                <w:sz w:val="24"/>
                <w:szCs w:val="24"/>
              </w:rPr>
            </w:pPr>
            <w:r w:rsidRPr="00CB1879">
              <w:rPr>
                <w:rFonts w:ascii="Arial" w:hAnsi="Arial" w:cs="Arial"/>
                <w:sz w:val="24"/>
                <w:szCs w:val="24"/>
              </w:rPr>
              <w:t>85%</w:t>
            </w:r>
          </w:p>
        </w:tc>
        <w:tc>
          <w:tcPr>
            <w:tcW w:w="0" w:type="auto"/>
          </w:tcPr>
          <w:p w:rsidR="00D40533" w:rsidRPr="00CB1879" w:rsidRDefault="00C80013" w:rsidP="00BA0198">
            <w:pPr>
              <w:jc w:val="center"/>
              <w:rPr>
                <w:rFonts w:cs="Arial"/>
                <w:bCs/>
              </w:rPr>
            </w:pPr>
            <w:r>
              <w:rPr>
                <w:rFonts w:cs="Arial"/>
                <w:bCs/>
              </w:rPr>
              <w:t>93</w:t>
            </w:r>
            <w:r w:rsidR="00D40533" w:rsidRPr="00CB1879">
              <w:rPr>
                <w:rFonts w:cs="Arial"/>
                <w:bCs/>
              </w:rPr>
              <w:t>%</w:t>
            </w:r>
          </w:p>
        </w:tc>
        <w:tc>
          <w:tcPr>
            <w:tcW w:w="0" w:type="auto"/>
          </w:tcPr>
          <w:p w:rsidR="006409FB" w:rsidRDefault="006409FB" w:rsidP="006409FB">
            <w:pPr>
              <w:rPr>
                <w:rFonts w:cs="Arial"/>
              </w:rPr>
            </w:pPr>
            <w:r>
              <w:rPr>
                <w:rFonts w:cs="Arial"/>
              </w:rPr>
              <w:t>What Occurred: Blind Iowans who developed an IPE achieved a high level of competitive employment outcomes. Federally negotiated performance standard was exceeded.</w:t>
            </w:r>
          </w:p>
          <w:p w:rsidR="006409FB" w:rsidRDefault="006409FB" w:rsidP="006409FB">
            <w:pPr>
              <w:rPr>
                <w:rFonts w:cs="Arial"/>
              </w:rPr>
            </w:pPr>
          </w:p>
          <w:p w:rsidR="00D40533" w:rsidRDefault="006409FB" w:rsidP="006409FB">
            <w:pPr>
              <w:rPr>
                <w:rFonts w:cs="Arial"/>
              </w:rPr>
            </w:pPr>
            <w:r>
              <w:rPr>
                <w:rFonts w:cs="Arial"/>
              </w:rPr>
              <w:t xml:space="preserve">Data Source: eFORCE and </w:t>
            </w:r>
            <w:r w:rsidRPr="007F158E">
              <w:rPr>
                <w:rFonts w:cs="Arial"/>
              </w:rPr>
              <w:t>U.S. Rehabilitation Services Administration</w:t>
            </w:r>
            <w:r>
              <w:rPr>
                <w:rFonts w:cs="Arial"/>
              </w:rPr>
              <w:t xml:space="preserve"> Standards and Indicators</w:t>
            </w:r>
          </w:p>
        </w:tc>
      </w:tr>
    </w:tbl>
    <w:p w:rsidR="00D44FF0" w:rsidRDefault="00D44FF0" w:rsidP="00980CCD">
      <w:pPr>
        <w:rPr>
          <w:rFonts w:cs="Arial"/>
          <w:b/>
        </w:rPr>
      </w:pPr>
    </w:p>
    <w:p w:rsidR="00C13733" w:rsidRDefault="00D62EFF" w:rsidP="00C13733">
      <w:pPr>
        <w:rPr>
          <w:rFonts w:cs="Arial"/>
          <w:b/>
        </w:rPr>
      </w:pPr>
      <w:r>
        <w:rPr>
          <w:rFonts w:cs="Arial"/>
          <w:b/>
        </w:rPr>
        <w:br w:type="page"/>
      </w:r>
      <w:r w:rsidR="00C13733" w:rsidRPr="00D44FF0">
        <w:rPr>
          <w:rFonts w:cs="Arial"/>
          <w:b/>
        </w:rPr>
        <w:lastRenderedPageBreak/>
        <w:t>Service, Product or Activity</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761"/>
        <w:gridCol w:w="1937"/>
        <w:gridCol w:w="5170"/>
      </w:tblGrid>
      <w:tr w:rsidR="00C47A96" w:rsidRPr="00CB1879">
        <w:tblPrEx>
          <w:tblCellMar>
            <w:top w:w="0" w:type="dxa"/>
            <w:bottom w:w="0" w:type="dxa"/>
          </w:tblCellMar>
        </w:tblPrEx>
        <w:tc>
          <w:tcPr>
            <w:tcW w:w="3960" w:type="dxa"/>
            <w:shd w:val="clear" w:color="auto" w:fill="CCCCCC"/>
          </w:tcPr>
          <w:p w:rsidR="00C13733" w:rsidRPr="00CB1879" w:rsidRDefault="00C13733" w:rsidP="00C13733">
            <w:pPr>
              <w:jc w:val="center"/>
              <w:rPr>
                <w:rFonts w:cs="Arial"/>
                <w:b/>
                <w:bCs/>
              </w:rPr>
            </w:pPr>
            <w:r w:rsidRPr="00CB1879">
              <w:rPr>
                <w:rFonts w:cs="Arial"/>
                <w:b/>
                <w:bCs/>
              </w:rPr>
              <w:t>Performance Measure (Outcome)</w:t>
            </w:r>
          </w:p>
        </w:tc>
        <w:tc>
          <w:tcPr>
            <w:tcW w:w="1761" w:type="dxa"/>
            <w:shd w:val="clear" w:color="auto" w:fill="CCCCCC"/>
          </w:tcPr>
          <w:p w:rsidR="00C13733" w:rsidRPr="00CB1879" w:rsidRDefault="00C13733" w:rsidP="00C13733">
            <w:pPr>
              <w:jc w:val="center"/>
              <w:rPr>
                <w:rFonts w:cs="Arial"/>
                <w:b/>
                <w:bCs/>
              </w:rPr>
            </w:pPr>
            <w:r w:rsidRPr="00CB1879">
              <w:rPr>
                <w:rFonts w:cs="Arial"/>
                <w:b/>
                <w:bCs/>
              </w:rPr>
              <w:t>Performance Target</w:t>
            </w:r>
          </w:p>
        </w:tc>
        <w:tc>
          <w:tcPr>
            <w:tcW w:w="0" w:type="auto"/>
            <w:shd w:val="clear" w:color="auto" w:fill="CCCCCC"/>
          </w:tcPr>
          <w:p w:rsidR="00C13733" w:rsidRPr="00CB1879" w:rsidRDefault="00C13733" w:rsidP="00C13733">
            <w:pPr>
              <w:jc w:val="center"/>
              <w:rPr>
                <w:rFonts w:cs="Arial"/>
                <w:b/>
                <w:bCs/>
              </w:rPr>
            </w:pPr>
            <w:r w:rsidRPr="00CB1879">
              <w:rPr>
                <w:rFonts w:cs="Arial"/>
                <w:b/>
                <w:bCs/>
              </w:rPr>
              <w:t>Performance Actual</w:t>
            </w:r>
          </w:p>
        </w:tc>
        <w:tc>
          <w:tcPr>
            <w:tcW w:w="0" w:type="auto"/>
            <w:shd w:val="clear" w:color="auto" w:fill="CCCCCC"/>
          </w:tcPr>
          <w:p w:rsidR="00C13733" w:rsidRPr="00CB1879" w:rsidRDefault="00C13733" w:rsidP="00C13733">
            <w:pPr>
              <w:jc w:val="center"/>
              <w:rPr>
                <w:rFonts w:cs="Arial"/>
                <w:b/>
                <w:bCs/>
              </w:rPr>
            </w:pPr>
            <w:r>
              <w:rPr>
                <w:rFonts w:cs="Arial"/>
                <w:b/>
                <w:bCs/>
              </w:rPr>
              <w:t>Performance Comments &amp; Analysis</w:t>
            </w:r>
          </w:p>
        </w:tc>
      </w:tr>
      <w:tr w:rsidR="00C47A96" w:rsidRPr="007F158E">
        <w:tblPrEx>
          <w:tblCellMar>
            <w:top w:w="0" w:type="dxa"/>
            <w:bottom w:w="0" w:type="dxa"/>
          </w:tblCellMar>
        </w:tblPrEx>
        <w:trPr>
          <w:cantSplit/>
        </w:trPr>
        <w:tc>
          <w:tcPr>
            <w:tcW w:w="3960" w:type="dxa"/>
          </w:tcPr>
          <w:p w:rsidR="00397864" w:rsidRPr="00CB1879" w:rsidRDefault="00397864" w:rsidP="00397864">
            <w:pPr>
              <w:spacing w:line="320" w:lineRule="atLeast"/>
              <w:rPr>
                <w:rFonts w:cs="Arial"/>
                <w:bCs/>
                <w:color w:val="000000"/>
              </w:rPr>
            </w:pPr>
            <w:r>
              <w:rPr>
                <w:rFonts w:cs="Arial"/>
                <w:bCs/>
                <w:color w:val="000000"/>
              </w:rPr>
              <w:t xml:space="preserve">1. </w:t>
            </w:r>
            <w:r w:rsidRPr="00CB1879">
              <w:rPr>
                <w:rFonts w:cs="Arial"/>
                <w:bCs/>
                <w:color w:val="000000"/>
              </w:rPr>
              <w:t>Number of people provided access technology training through support calls and training.</w:t>
            </w:r>
          </w:p>
        </w:tc>
        <w:tc>
          <w:tcPr>
            <w:tcW w:w="1761" w:type="dxa"/>
          </w:tcPr>
          <w:p w:rsidR="00397864" w:rsidRPr="00CB1879" w:rsidRDefault="00397864" w:rsidP="00397864">
            <w:pPr>
              <w:rPr>
                <w:rFonts w:cs="Arial"/>
              </w:rPr>
            </w:pPr>
          </w:p>
          <w:p w:rsidR="00397864" w:rsidRPr="00CB1879" w:rsidRDefault="00397864" w:rsidP="00397864">
            <w:pPr>
              <w:spacing w:line="320" w:lineRule="atLeast"/>
              <w:jc w:val="center"/>
              <w:rPr>
                <w:rFonts w:cs="Arial"/>
                <w:bCs/>
              </w:rPr>
            </w:pPr>
            <w:r w:rsidRPr="00CB1879">
              <w:rPr>
                <w:rFonts w:cs="Arial"/>
                <w:bCs/>
              </w:rPr>
              <w:t>330</w:t>
            </w:r>
          </w:p>
        </w:tc>
        <w:tc>
          <w:tcPr>
            <w:tcW w:w="0" w:type="auto"/>
          </w:tcPr>
          <w:p w:rsidR="00397864" w:rsidRDefault="00397864" w:rsidP="00397864">
            <w:pPr>
              <w:jc w:val="center"/>
              <w:rPr>
                <w:rFonts w:cs="Arial"/>
              </w:rPr>
            </w:pPr>
          </w:p>
          <w:p w:rsidR="007656E5" w:rsidRPr="00CB1879" w:rsidRDefault="007656E5" w:rsidP="00397864">
            <w:pPr>
              <w:jc w:val="center"/>
              <w:rPr>
                <w:rFonts w:cs="Arial"/>
              </w:rPr>
            </w:pPr>
            <w:r>
              <w:rPr>
                <w:rFonts w:cs="Arial"/>
              </w:rPr>
              <w:t>375</w:t>
            </w:r>
          </w:p>
        </w:tc>
        <w:tc>
          <w:tcPr>
            <w:tcW w:w="0" w:type="auto"/>
          </w:tcPr>
          <w:p w:rsidR="00397864" w:rsidRDefault="004F1D75" w:rsidP="00C13733">
            <w:pPr>
              <w:rPr>
                <w:rFonts w:cs="Arial"/>
              </w:rPr>
            </w:pPr>
            <w:r>
              <w:rPr>
                <w:rFonts w:cs="Arial"/>
              </w:rPr>
              <w:t xml:space="preserve">What occurred: </w:t>
            </w:r>
            <w:r w:rsidR="004A5538">
              <w:rPr>
                <w:rFonts w:cs="Arial"/>
              </w:rPr>
              <w:t>375</w:t>
            </w:r>
            <w:r>
              <w:rPr>
                <w:rFonts w:cs="Arial"/>
              </w:rPr>
              <w:t xml:space="preserve"> blind Iowans received technology training and support.</w:t>
            </w:r>
            <w:r w:rsidR="00041837">
              <w:rPr>
                <w:rFonts w:cs="Arial"/>
              </w:rPr>
              <w:t xml:space="preserve"> </w:t>
            </w:r>
            <w:r w:rsidR="004A5538">
              <w:rPr>
                <w:rFonts w:cs="Arial"/>
              </w:rPr>
              <w:t>More</w:t>
            </w:r>
            <w:r w:rsidR="00041837">
              <w:rPr>
                <w:rFonts w:cs="Arial"/>
              </w:rPr>
              <w:t xml:space="preserve"> calls were received than anticipated.</w:t>
            </w:r>
          </w:p>
          <w:p w:rsidR="004F1D75" w:rsidRDefault="004F1D75" w:rsidP="00C13733">
            <w:pPr>
              <w:rPr>
                <w:rFonts w:cs="Arial"/>
              </w:rPr>
            </w:pPr>
          </w:p>
          <w:p w:rsidR="004F1D75" w:rsidRPr="007F158E" w:rsidRDefault="004F1D75" w:rsidP="00C13733">
            <w:pPr>
              <w:rPr>
                <w:rFonts w:cs="Arial"/>
              </w:rPr>
            </w:pPr>
            <w:r>
              <w:rPr>
                <w:rFonts w:cs="Arial"/>
              </w:rPr>
              <w:t xml:space="preserve">Data Source: </w:t>
            </w:r>
            <w:r w:rsidR="00D62EFF">
              <w:rPr>
                <w:rFonts w:cs="Arial"/>
              </w:rPr>
              <w:t xml:space="preserve"> eFORCE</w:t>
            </w:r>
          </w:p>
        </w:tc>
      </w:tr>
      <w:tr w:rsidR="00C47A96" w:rsidRPr="007F158E">
        <w:tblPrEx>
          <w:tblCellMar>
            <w:top w:w="0" w:type="dxa"/>
            <w:bottom w:w="0" w:type="dxa"/>
          </w:tblCellMar>
        </w:tblPrEx>
        <w:trPr>
          <w:cantSplit/>
        </w:trPr>
        <w:tc>
          <w:tcPr>
            <w:tcW w:w="3960" w:type="dxa"/>
          </w:tcPr>
          <w:p w:rsidR="00397864" w:rsidRPr="00CB1879" w:rsidRDefault="00397864" w:rsidP="00397864">
            <w:pPr>
              <w:tabs>
                <w:tab w:val="left" w:pos="240"/>
              </w:tabs>
              <w:rPr>
                <w:rFonts w:cs="Arial"/>
                <w:bCs/>
                <w:color w:val="000000"/>
              </w:rPr>
            </w:pPr>
            <w:r>
              <w:rPr>
                <w:rFonts w:cs="Arial"/>
                <w:bCs/>
                <w:color w:val="000000"/>
              </w:rPr>
              <w:t xml:space="preserve">2. </w:t>
            </w:r>
            <w:r w:rsidRPr="00CB1879">
              <w:rPr>
                <w:rFonts w:cs="Arial"/>
                <w:bCs/>
                <w:color w:val="000000"/>
              </w:rPr>
              <w:t>Number of specialized workshops on access technology presented.</w:t>
            </w:r>
          </w:p>
        </w:tc>
        <w:tc>
          <w:tcPr>
            <w:tcW w:w="1761" w:type="dxa"/>
          </w:tcPr>
          <w:p w:rsidR="00397864" w:rsidRPr="00CB1879" w:rsidRDefault="00397864" w:rsidP="00397864">
            <w:pPr>
              <w:rPr>
                <w:rFonts w:cs="Arial"/>
                <w:b/>
                <w:bCs/>
              </w:rPr>
            </w:pPr>
          </w:p>
          <w:p w:rsidR="00397864" w:rsidRPr="00CB1879" w:rsidRDefault="00397864" w:rsidP="00397864">
            <w:pPr>
              <w:pStyle w:val="Footer"/>
              <w:tabs>
                <w:tab w:val="clear" w:pos="4320"/>
                <w:tab w:val="clear" w:pos="8640"/>
              </w:tabs>
              <w:jc w:val="center"/>
              <w:rPr>
                <w:rFonts w:ascii="Arial" w:hAnsi="Arial" w:cs="Arial"/>
                <w:sz w:val="24"/>
                <w:szCs w:val="24"/>
              </w:rPr>
            </w:pPr>
            <w:r w:rsidRPr="00CB1879">
              <w:rPr>
                <w:rFonts w:ascii="Arial" w:hAnsi="Arial" w:cs="Arial"/>
                <w:sz w:val="24"/>
                <w:szCs w:val="24"/>
              </w:rPr>
              <w:t>4</w:t>
            </w:r>
          </w:p>
        </w:tc>
        <w:tc>
          <w:tcPr>
            <w:tcW w:w="0" w:type="auto"/>
          </w:tcPr>
          <w:p w:rsidR="00397864" w:rsidRPr="00CB1879" w:rsidRDefault="00397864" w:rsidP="00397864">
            <w:pPr>
              <w:ind w:left="360"/>
              <w:rPr>
                <w:rFonts w:cs="Arial"/>
                <w:b/>
                <w:bCs/>
              </w:rPr>
            </w:pPr>
          </w:p>
          <w:p w:rsidR="00397864" w:rsidRPr="00CB1879" w:rsidRDefault="00AF6FB4" w:rsidP="00397864">
            <w:pPr>
              <w:ind w:left="-99"/>
              <w:jc w:val="center"/>
              <w:rPr>
                <w:rFonts w:cs="Arial"/>
                <w:bCs/>
              </w:rPr>
            </w:pPr>
            <w:r>
              <w:rPr>
                <w:rFonts w:cs="Arial"/>
                <w:bCs/>
              </w:rPr>
              <w:t>5</w:t>
            </w:r>
          </w:p>
        </w:tc>
        <w:tc>
          <w:tcPr>
            <w:tcW w:w="0" w:type="auto"/>
          </w:tcPr>
          <w:p w:rsidR="00397864" w:rsidRDefault="004F1D75" w:rsidP="00C13733">
            <w:pPr>
              <w:rPr>
                <w:rFonts w:cs="Arial"/>
              </w:rPr>
            </w:pPr>
            <w:r>
              <w:rPr>
                <w:rFonts w:cs="Arial"/>
              </w:rPr>
              <w:t xml:space="preserve">What occurred: Staff </w:t>
            </w:r>
            <w:r w:rsidR="00AF6FB4">
              <w:rPr>
                <w:rFonts w:cs="Arial"/>
              </w:rPr>
              <w:t xml:space="preserve">exceeded targeted </w:t>
            </w:r>
            <w:r>
              <w:rPr>
                <w:rFonts w:cs="Arial"/>
              </w:rPr>
              <w:t>number of technology training workshops</w:t>
            </w:r>
            <w:r w:rsidR="005B0612">
              <w:rPr>
                <w:rFonts w:cs="Arial"/>
              </w:rPr>
              <w:t xml:space="preserve"> held</w:t>
            </w:r>
            <w:r>
              <w:rPr>
                <w:rFonts w:cs="Arial"/>
              </w:rPr>
              <w:t>.</w:t>
            </w:r>
          </w:p>
          <w:p w:rsidR="004F1D75" w:rsidRDefault="004F1D75" w:rsidP="00C13733">
            <w:pPr>
              <w:rPr>
                <w:rFonts w:cs="Arial"/>
              </w:rPr>
            </w:pPr>
          </w:p>
          <w:p w:rsidR="004F1D75" w:rsidRPr="007F158E" w:rsidRDefault="00427D11" w:rsidP="00C13733">
            <w:pPr>
              <w:rPr>
                <w:rFonts w:cs="Arial"/>
              </w:rPr>
            </w:pPr>
            <w:r>
              <w:rPr>
                <w:rFonts w:cs="Arial"/>
              </w:rPr>
              <w:t>Data source</w:t>
            </w:r>
            <w:r w:rsidR="004F1D75">
              <w:rPr>
                <w:rFonts w:cs="Arial"/>
              </w:rPr>
              <w:t>:</w:t>
            </w:r>
            <w:r w:rsidR="00D62EFF">
              <w:rPr>
                <w:rFonts w:cs="Arial"/>
              </w:rPr>
              <w:t xml:space="preserve"> eFORCE</w:t>
            </w:r>
          </w:p>
        </w:tc>
      </w:tr>
      <w:tr w:rsidR="00C47A96" w:rsidRPr="007F158E">
        <w:tblPrEx>
          <w:tblCellMar>
            <w:top w:w="0" w:type="dxa"/>
            <w:bottom w:w="0" w:type="dxa"/>
          </w:tblCellMar>
        </w:tblPrEx>
        <w:trPr>
          <w:cantSplit/>
        </w:trPr>
        <w:tc>
          <w:tcPr>
            <w:tcW w:w="3960" w:type="dxa"/>
          </w:tcPr>
          <w:p w:rsidR="00397864" w:rsidRPr="00CB1879" w:rsidRDefault="00397864" w:rsidP="00397864">
            <w:pPr>
              <w:tabs>
                <w:tab w:val="left" w:pos="240"/>
              </w:tabs>
              <w:rPr>
                <w:rFonts w:cs="Arial"/>
                <w:b/>
                <w:bCs/>
              </w:rPr>
            </w:pPr>
            <w:r>
              <w:rPr>
                <w:rFonts w:cs="Arial"/>
                <w:bCs/>
              </w:rPr>
              <w:t xml:space="preserve">3. </w:t>
            </w:r>
            <w:r w:rsidRPr="00CB1879">
              <w:rPr>
                <w:rFonts w:cs="Arial"/>
                <w:bCs/>
              </w:rPr>
              <w:t xml:space="preserve">Number of worksite assessments </w:t>
            </w:r>
            <w:r w:rsidR="0020751A">
              <w:rPr>
                <w:rFonts w:cs="Arial"/>
                <w:bCs/>
              </w:rPr>
              <w:t xml:space="preserve">for </w:t>
            </w:r>
            <w:r w:rsidRPr="00CB1879">
              <w:rPr>
                <w:rFonts w:cs="Arial"/>
                <w:bCs/>
              </w:rPr>
              <w:t>access technology handled.</w:t>
            </w:r>
          </w:p>
        </w:tc>
        <w:tc>
          <w:tcPr>
            <w:tcW w:w="1761" w:type="dxa"/>
          </w:tcPr>
          <w:p w:rsidR="00397864" w:rsidRPr="00CB1879" w:rsidRDefault="00397864" w:rsidP="00397864">
            <w:pPr>
              <w:jc w:val="center"/>
              <w:rPr>
                <w:rFonts w:cs="Arial"/>
                <w:bCs/>
              </w:rPr>
            </w:pPr>
            <w:r w:rsidRPr="00CB1879">
              <w:rPr>
                <w:rFonts w:cs="Arial"/>
                <w:bCs/>
              </w:rPr>
              <w:t>30</w:t>
            </w:r>
          </w:p>
        </w:tc>
        <w:tc>
          <w:tcPr>
            <w:tcW w:w="0" w:type="auto"/>
          </w:tcPr>
          <w:p w:rsidR="00397864" w:rsidRPr="00CB1879" w:rsidRDefault="00AF6FB4" w:rsidP="00397864">
            <w:pPr>
              <w:jc w:val="center"/>
              <w:rPr>
                <w:rFonts w:cs="Arial"/>
                <w:bCs/>
              </w:rPr>
            </w:pPr>
            <w:r>
              <w:rPr>
                <w:rFonts w:cs="Arial"/>
                <w:bCs/>
              </w:rPr>
              <w:t>42</w:t>
            </w:r>
          </w:p>
        </w:tc>
        <w:tc>
          <w:tcPr>
            <w:tcW w:w="0" w:type="auto"/>
          </w:tcPr>
          <w:p w:rsidR="00397864" w:rsidRDefault="004F1D75" w:rsidP="00C13733">
            <w:pPr>
              <w:rPr>
                <w:rFonts w:cs="Arial"/>
              </w:rPr>
            </w:pPr>
            <w:r>
              <w:rPr>
                <w:rFonts w:cs="Arial"/>
              </w:rPr>
              <w:t xml:space="preserve">What occurred: More employers </w:t>
            </w:r>
            <w:r w:rsidR="005B0612">
              <w:rPr>
                <w:rFonts w:cs="Arial"/>
              </w:rPr>
              <w:t xml:space="preserve">required </w:t>
            </w:r>
            <w:r>
              <w:rPr>
                <w:rFonts w:cs="Arial"/>
              </w:rPr>
              <w:t xml:space="preserve">technical </w:t>
            </w:r>
            <w:r w:rsidR="005B0612">
              <w:rPr>
                <w:rFonts w:cs="Arial"/>
              </w:rPr>
              <w:t xml:space="preserve">assistance and </w:t>
            </w:r>
            <w:r>
              <w:rPr>
                <w:rFonts w:cs="Arial"/>
              </w:rPr>
              <w:t>worksite assessments.</w:t>
            </w:r>
          </w:p>
          <w:p w:rsidR="004F1D75" w:rsidRDefault="004F1D75" w:rsidP="00C13733">
            <w:pPr>
              <w:rPr>
                <w:rFonts w:cs="Arial"/>
              </w:rPr>
            </w:pPr>
          </w:p>
          <w:p w:rsidR="004F1D75" w:rsidRPr="007F158E" w:rsidRDefault="004F1D75" w:rsidP="00C13733">
            <w:pPr>
              <w:rPr>
                <w:rFonts w:cs="Arial"/>
              </w:rPr>
            </w:pPr>
            <w:r>
              <w:rPr>
                <w:rFonts w:cs="Arial"/>
              </w:rPr>
              <w:t xml:space="preserve">Data Source: </w:t>
            </w:r>
            <w:r w:rsidR="00D62EFF">
              <w:rPr>
                <w:rFonts w:cs="Arial"/>
              </w:rPr>
              <w:t>eFORCE</w:t>
            </w:r>
          </w:p>
        </w:tc>
      </w:tr>
    </w:tbl>
    <w:p w:rsidR="00BA0198" w:rsidRDefault="00BA0198" w:rsidP="00980CCD">
      <w:pPr>
        <w:rPr>
          <w:rFonts w:cs="Arial"/>
          <w:b/>
        </w:rPr>
      </w:pPr>
    </w:p>
    <w:p w:rsidR="00484B19" w:rsidRDefault="00484B19" w:rsidP="00980CCD">
      <w:pPr>
        <w:rPr>
          <w:rFonts w:cs="Arial"/>
          <w:b/>
        </w:rPr>
      </w:pPr>
    </w:p>
    <w:p w:rsidR="00484B19" w:rsidRDefault="005B180C" w:rsidP="00484B19">
      <w:pPr>
        <w:rPr>
          <w:rFonts w:cs="Arial"/>
          <w:b/>
        </w:rPr>
      </w:pPr>
      <w:r>
        <w:rPr>
          <w:rFonts w:cs="Arial"/>
          <w:b/>
        </w:rPr>
        <w:br w:type="page"/>
      </w:r>
      <w:r w:rsidR="00484B19" w:rsidRPr="00D44FF0">
        <w:rPr>
          <w:rFonts w:cs="Arial"/>
          <w:b/>
        </w:rPr>
        <w:lastRenderedPageBreak/>
        <w:t>Service, Product or Activity</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761"/>
        <w:gridCol w:w="1779"/>
        <w:gridCol w:w="5328"/>
      </w:tblGrid>
      <w:tr w:rsidR="00DD24CF" w:rsidRPr="00CB1879">
        <w:tblPrEx>
          <w:tblCellMar>
            <w:top w:w="0" w:type="dxa"/>
            <w:bottom w:w="0" w:type="dxa"/>
          </w:tblCellMar>
        </w:tblPrEx>
        <w:trPr>
          <w:tblHeader/>
        </w:trPr>
        <w:tc>
          <w:tcPr>
            <w:tcW w:w="3960" w:type="dxa"/>
            <w:shd w:val="clear" w:color="auto" w:fill="CCCCCC"/>
          </w:tcPr>
          <w:p w:rsidR="00484B19" w:rsidRPr="00CB1879" w:rsidRDefault="00484B19" w:rsidP="00484B19">
            <w:pPr>
              <w:jc w:val="center"/>
              <w:rPr>
                <w:rFonts w:cs="Arial"/>
                <w:b/>
                <w:bCs/>
              </w:rPr>
            </w:pPr>
            <w:r w:rsidRPr="00CB1879">
              <w:rPr>
                <w:rFonts w:cs="Arial"/>
                <w:b/>
                <w:bCs/>
              </w:rPr>
              <w:t>Performance Measure (Outcome)</w:t>
            </w:r>
          </w:p>
        </w:tc>
        <w:tc>
          <w:tcPr>
            <w:tcW w:w="1761" w:type="dxa"/>
            <w:shd w:val="clear" w:color="auto" w:fill="CCCCCC"/>
          </w:tcPr>
          <w:p w:rsidR="00484B19" w:rsidRPr="00CB1879" w:rsidRDefault="00484B19" w:rsidP="00484B19">
            <w:pPr>
              <w:jc w:val="center"/>
              <w:rPr>
                <w:rFonts w:cs="Arial"/>
                <w:b/>
                <w:bCs/>
              </w:rPr>
            </w:pPr>
            <w:r w:rsidRPr="00CB1879">
              <w:rPr>
                <w:rFonts w:cs="Arial"/>
                <w:b/>
                <w:bCs/>
              </w:rPr>
              <w:t>Performance Target</w:t>
            </w:r>
          </w:p>
        </w:tc>
        <w:tc>
          <w:tcPr>
            <w:tcW w:w="0" w:type="auto"/>
            <w:shd w:val="clear" w:color="auto" w:fill="CCCCCC"/>
          </w:tcPr>
          <w:p w:rsidR="00484B19" w:rsidRPr="00CB1879" w:rsidRDefault="00484B19" w:rsidP="00484B19">
            <w:pPr>
              <w:jc w:val="center"/>
              <w:rPr>
                <w:rFonts w:cs="Arial"/>
                <w:b/>
                <w:bCs/>
              </w:rPr>
            </w:pPr>
            <w:r w:rsidRPr="00CB1879">
              <w:rPr>
                <w:rFonts w:cs="Arial"/>
                <w:b/>
                <w:bCs/>
              </w:rPr>
              <w:t>Performance Actual</w:t>
            </w:r>
          </w:p>
        </w:tc>
        <w:tc>
          <w:tcPr>
            <w:tcW w:w="0" w:type="auto"/>
            <w:shd w:val="clear" w:color="auto" w:fill="CCCCCC"/>
          </w:tcPr>
          <w:p w:rsidR="00484B19" w:rsidRPr="00CB1879" w:rsidRDefault="00484B19" w:rsidP="00484B19">
            <w:pPr>
              <w:jc w:val="center"/>
              <w:rPr>
                <w:rFonts w:cs="Arial"/>
                <w:b/>
                <w:bCs/>
              </w:rPr>
            </w:pPr>
            <w:r>
              <w:rPr>
                <w:rFonts w:cs="Arial"/>
                <w:b/>
                <w:bCs/>
              </w:rPr>
              <w:t>Performance Comments &amp; Analysis</w:t>
            </w:r>
          </w:p>
        </w:tc>
      </w:tr>
      <w:tr w:rsidR="00DD24CF" w:rsidRPr="007F158E">
        <w:tblPrEx>
          <w:tblCellMar>
            <w:top w:w="0" w:type="dxa"/>
            <w:bottom w:w="0" w:type="dxa"/>
          </w:tblCellMar>
        </w:tblPrEx>
        <w:trPr>
          <w:cantSplit/>
        </w:trPr>
        <w:tc>
          <w:tcPr>
            <w:tcW w:w="3960" w:type="dxa"/>
          </w:tcPr>
          <w:p w:rsidR="00484B19" w:rsidRPr="00CB1879" w:rsidRDefault="00484B19" w:rsidP="00484B19">
            <w:pPr>
              <w:spacing w:line="320" w:lineRule="atLeast"/>
              <w:rPr>
                <w:rFonts w:cs="Arial"/>
                <w:bCs/>
                <w:color w:val="000000"/>
              </w:rPr>
            </w:pPr>
            <w:r w:rsidRPr="00CB1879">
              <w:rPr>
                <w:rFonts w:cs="Arial"/>
                <w:bCs/>
                <w:color w:val="000000"/>
              </w:rPr>
              <w:t>Number of community based group training sessions provided and percentage of participants who indicate acquisition of new skills or knowledge.</w:t>
            </w:r>
          </w:p>
        </w:tc>
        <w:tc>
          <w:tcPr>
            <w:tcW w:w="1761" w:type="dxa"/>
          </w:tcPr>
          <w:p w:rsidR="007B4720" w:rsidRDefault="007B4720" w:rsidP="00484B19">
            <w:pPr>
              <w:spacing w:line="320" w:lineRule="atLeast"/>
              <w:jc w:val="center"/>
              <w:rPr>
                <w:rFonts w:cs="Arial"/>
                <w:bCs/>
              </w:rPr>
            </w:pPr>
          </w:p>
          <w:p w:rsidR="00484B19" w:rsidRPr="00CB1879" w:rsidRDefault="00484B19" w:rsidP="00484B19">
            <w:pPr>
              <w:spacing w:line="320" w:lineRule="atLeast"/>
              <w:jc w:val="center"/>
              <w:rPr>
                <w:rFonts w:cs="Arial"/>
                <w:bCs/>
              </w:rPr>
            </w:pPr>
            <w:r w:rsidRPr="00CB1879">
              <w:rPr>
                <w:rFonts w:cs="Arial"/>
                <w:bCs/>
              </w:rPr>
              <w:t>24</w:t>
            </w:r>
            <w:r w:rsidRPr="00CB1879">
              <w:rPr>
                <w:rFonts w:cs="Arial"/>
                <w:bCs/>
              </w:rPr>
              <w:br/>
              <w:t>&amp;</w:t>
            </w:r>
          </w:p>
          <w:p w:rsidR="00484B19" w:rsidRPr="00CB1879" w:rsidRDefault="00484B19" w:rsidP="00484B19">
            <w:pPr>
              <w:spacing w:line="320" w:lineRule="atLeast"/>
              <w:jc w:val="center"/>
              <w:rPr>
                <w:rFonts w:cs="Arial"/>
                <w:bCs/>
              </w:rPr>
            </w:pPr>
            <w:r w:rsidRPr="00CB1879">
              <w:rPr>
                <w:rFonts w:cs="Arial"/>
                <w:bCs/>
              </w:rPr>
              <w:t>85%</w:t>
            </w:r>
          </w:p>
        </w:tc>
        <w:tc>
          <w:tcPr>
            <w:tcW w:w="0" w:type="auto"/>
          </w:tcPr>
          <w:p w:rsidR="00BD1423" w:rsidRPr="007B4720" w:rsidRDefault="00BD1423" w:rsidP="007B4720">
            <w:pPr>
              <w:spacing w:line="320" w:lineRule="atLeast"/>
              <w:jc w:val="center"/>
              <w:rPr>
                <w:rFonts w:cs="Arial"/>
                <w:bCs/>
              </w:rPr>
            </w:pPr>
          </w:p>
          <w:p w:rsidR="00484B19" w:rsidRPr="007B4720" w:rsidRDefault="007C05BE" w:rsidP="007B4720">
            <w:pPr>
              <w:spacing w:line="320" w:lineRule="atLeast"/>
              <w:jc w:val="center"/>
              <w:rPr>
                <w:rFonts w:cs="Arial"/>
                <w:bCs/>
              </w:rPr>
            </w:pPr>
            <w:r w:rsidRPr="007B4720">
              <w:rPr>
                <w:rFonts w:cs="Arial"/>
                <w:bCs/>
              </w:rPr>
              <w:t>15</w:t>
            </w:r>
          </w:p>
          <w:p w:rsidR="007C05BE" w:rsidRPr="00CB1879" w:rsidRDefault="007C05BE" w:rsidP="007B4720">
            <w:pPr>
              <w:spacing w:line="320" w:lineRule="atLeast"/>
              <w:jc w:val="center"/>
              <w:rPr>
                <w:rFonts w:cs="Arial"/>
              </w:rPr>
            </w:pPr>
            <w:r w:rsidRPr="007B4720">
              <w:rPr>
                <w:rFonts w:cs="Arial"/>
                <w:bCs/>
              </w:rPr>
              <w:t>&amp;</w:t>
            </w:r>
            <w:r w:rsidRPr="007B4720">
              <w:rPr>
                <w:rFonts w:cs="Arial"/>
                <w:bCs/>
              </w:rPr>
              <w:br/>
              <w:t>95</w:t>
            </w:r>
            <w:r w:rsidR="00BD1423" w:rsidRPr="007B4720">
              <w:rPr>
                <w:rFonts w:cs="Arial"/>
                <w:bCs/>
              </w:rPr>
              <w:t>%</w:t>
            </w:r>
          </w:p>
        </w:tc>
        <w:tc>
          <w:tcPr>
            <w:tcW w:w="0" w:type="auto"/>
          </w:tcPr>
          <w:p w:rsidR="00484B19" w:rsidRDefault="00484B19" w:rsidP="00484B19">
            <w:pPr>
              <w:rPr>
                <w:rFonts w:cs="Arial"/>
              </w:rPr>
            </w:pPr>
            <w:r>
              <w:rPr>
                <w:rFonts w:cs="Arial"/>
              </w:rPr>
              <w:t xml:space="preserve">What occurred: </w:t>
            </w:r>
            <w:r w:rsidR="00DD24CF">
              <w:rPr>
                <w:rFonts w:cs="Arial"/>
              </w:rPr>
              <w:t xml:space="preserve">Fewer community based group trainings were held than projected due to staffing changes. Two persons </w:t>
            </w:r>
            <w:r w:rsidR="00BF6A6A">
              <w:rPr>
                <w:rFonts w:cs="Arial"/>
              </w:rPr>
              <w:t>had been</w:t>
            </w:r>
            <w:r w:rsidR="00DD24CF">
              <w:rPr>
                <w:rFonts w:cs="Arial"/>
              </w:rPr>
              <w:t xml:space="preserve"> responsible for conducting both the community based group training and in-service training sessions. During the year, one person resigned, and was not replaced due to bu</w:t>
            </w:r>
            <w:r w:rsidR="008E7032">
              <w:rPr>
                <w:rFonts w:cs="Arial"/>
              </w:rPr>
              <w:t>dget constraints. The other staff person</w:t>
            </w:r>
            <w:r w:rsidR="00BF6A6A">
              <w:rPr>
                <w:rFonts w:cs="Arial"/>
              </w:rPr>
              <w:t xml:space="preserve">'s job duties changed so that she </w:t>
            </w:r>
            <w:r w:rsidR="008E7032">
              <w:rPr>
                <w:rFonts w:cs="Arial"/>
              </w:rPr>
              <w:t>cover</w:t>
            </w:r>
            <w:r w:rsidR="00BF6A6A">
              <w:rPr>
                <w:rFonts w:cs="Arial"/>
              </w:rPr>
              <w:t>s</w:t>
            </w:r>
            <w:r w:rsidR="008E7032">
              <w:rPr>
                <w:rFonts w:cs="Arial"/>
              </w:rPr>
              <w:t xml:space="preserve"> these </w:t>
            </w:r>
            <w:r w:rsidR="00BF6A6A">
              <w:rPr>
                <w:rFonts w:cs="Arial"/>
              </w:rPr>
              <w:t>activities</w:t>
            </w:r>
            <w:r w:rsidR="008E7032">
              <w:rPr>
                <w:rFonts w:cs="Arial"/>
              </w:rPr>
              <w:t xml:space="preserve"> part-time with her remaining time </w:t>
            </w:r>
            <w:r w:rsidR="00A7299B">
              <w:rPr>
                <w:rFonts w:cs="Arial"/>
              </w:rPr>
              <w:t xml:space="preserve">delivering other services </w:t>
            </w:r>
            <w:r w:rsidR="008E7032">
              <w:rPr>
                <w:rFonts w:cs="Arial"/>
              </w:rPr>
              <w:t>to meet client demands.</w:t>
            </w:r>
          </w:p>
          <w:p w:rsidR="00484B19" w:rsidRDefault="00484B19" w:rsidP="00484B19">
            <w:pPr>
              <w:rPr>
                <w:rFonts w:cs="Arial"/>
              </w:rPr>
            </w:pPr>
          </w:p>
          <w:p w:rsidR="00484B19" w:rsidRPr="007F158E" w:rsidRDefault="00427D11" w:rsidP="00484B19">
            <w:pPr>
              <w:rPr>
                <w:rFonts w:cs="Arial"/>
              </w:rPr>
            </w:pPr>
            <w:r>
              <w:rPr>
                <w:rFonts w:cs="Arial"/>
              </w:rPr>
              <w:t>Data source</w:t>
            </w:r>
            <w:r w:rsidR="00484B19">
              <w:rPr>
                <w:rFonts w:cs="Arial"/>
              </w:rPr>
              <w:t xml:space="preserve">: </w:t>
            </w:r>
            <w:r w:rsidR="00D62EFF">
              <w:rPr>
                <w:rFonts w:cs="Arial"/>
              </w:rPr>
              <w:t xml:space="preserve"> eFORCE</w:t>
            </w:r>
          </w:p>
        </w:tc>
      </w:tr>
      <w:tr w:rsidR="00DD24CF" w:rsidRPr="007F158E">
        <w:tblPrEx>
          <w:tblCellMar>
            <w:top w:w="0" w:type="dxa"/>
            <w:bottom w:w="0" w:type="dxa"/>
          </w:tblCellMar>
        </w:tblPrEx>
        <w:trPr>
          <w:cantSplit/>
        </w:trPr>
        <w:tc>
          <w:tcPr>
            <w:tcW w:w="3960" w:type="dxa"/>
          </w:tcPr>
          <w:p w:rsidR="00484B19" w:rsidRPr="00CB1879" w:rsidRDefault="00484B19" w:rsidP="00484B19">
            <w:pPr>
              <w:spacing w:line="320" w:lineRule="atLeast"/>
              <w:rPr>
                <w:rFonts w:cs="Arial"/>
                <w:bCs/>
              </w:rPr>
            </w:pPr>
            <w:r w:rsidRPr="00CB1879">
              <w:rPr>
                <w:rFonts w:cs="Arial"/>
                <w:bCs/>
              </w:rPr>
              <w:t>Number of in-service training sessions provided.</w:t>
            </w:r>
          </w:p>
        </w:tc>
        <w:tc>
          <w:tcPr>
            <w:tcW w:w="1761" w:type="dxa"/>
          </w:tcPr>
          <w:p w:rsidR="00484B19" w:rsidRPr="00CB1879" w:rsidRDefault="00484B19" w:rsidP="00484B19">
            <w:pPr>
              <w:spacing w:line="320" w:lineRule="atLeast"/>
              <w:jc w:val="center"/>
              <w:rPr>
                <w:rFonts w:cs="Arial"/>
                <w:bCs/>
              </w:rPr>
            </w:pPr>
            <w:r w:rsidRPr="00CB1879">
              <w:rPr>
                <w:rFonts w:cs="Arial"/>
                <w:bCs/>
              </w:rPr>
              <w:t>20</w:t>
            </w:r>
          </w:p>
        </w:tc>
        <w:tc>
          <w:tcPr>
            <w:tcW w:w="0" w:type="auto"/>
          </w:tcPr>
          <w:p w:rsidR="00484B19" w:rsidRPr="00CB1879" w:rsidRDefault="007C05BE" w:rsidP="00484B19">
            <w:pPr>
              <w:jc w:val="center"/>
              <w:rPr>
                <w:rFonts w:cs="Arial"/>
              </w:rPr>
            </w:pPr>
            <w:r>
              <w:rPr>
                <w:rFonts w:cs="Arial"/>
              </w:rPr>
              <w:t>17</w:t>
            </w:r>
          </w:p>
        </w:tc>
        <w:tc>
          <w:tcPr>
            <w:tcW w:w="0" w:type="auto"/>
          </w:tcPr>
          <w:p w:rsidR="004C3B6E" w:rsidRDefault="004C3B6E" w:rsidP="004C3B6E">
            <w:pPr>
              <w:rPr>
                <w:rFonts w:cs="Arial"/>
              </w:rPr>
            </w:pPr>
            <w:r>
              <w:rPr>
                <w:rFonts w:cs="Arial"/>
              </w:rPr>
              <w:t xml:space="preserve">What occurred: </w:t>
            </w:r>
            <w:r w:rsidR="00304BA3">
              <w:rPr>
                <w:rFonts w:cs="Arial"/>
              </w:rPr>
              <w:t>Fewer in-service training sessions were held than projected due to staffing changes.</w:t>
            </w:r>
            <w:r w:rsidR="002051AB">
              <w:rPr>
                <w:rFonts w:cs="Arial"/>
              </w:rPr>
              <w:t xml:space="preserve"> (Refer to above.)</w:t>
            </w:r>
          </w:p>
          <w:p w:rsidR="004C3B6E" w:rsidRDefault="004C3B6E" w:rsidP="004C3B6E">
            <w:pPr>
              <w:rPr>
                <w:rFonts w:cs="Arial"/>
              </w:rPr>
            </w:pPr>
          </w:p>
          <w:p w:rsidR="00484B19" w:rsidRPr="007F158E" w:rsidRDefault="00427D11" w:rsidP="004C3B6E">
            <w:pPr>
              <w:rPr>
                <w:rFonts w:cs="Arial"/>
              </w:rPr>
            </w:pPr>
            <w:r>
              <w:rPr>
                <w:rFonts w:cs="Arial"/>
              </w:rPr>
              <w:t>Data source</w:t>
            </w:r>
            <w:r w:rsidR="004C3B6E">
              <w:rPr>
                <w:rFonts w:cs="Arial"/>
              </w:rPr>
              <w:t>:</w:t>
            </w:r>
            <w:r w:rsidR="00074EBA">
              <w:rPr>
                <w:rFonts w:cs="Arial"/>
              </w:rPr>
              <w:t xml:space="preserve"> </w:t>
            </w:r>
            <w:r w:rsidR="00D62EFF">
              <w:rPr>
                <w:rFonts w:cs="Arial"/>
              </w:rPr>
              <w:t>eFORCE</w:t>
            </w:r>
          </w:p>
        </w:tc>
      </w:tr>
      <w:tr w:rsidR="00DD24CF" w:rsidRPr="007F158E">
        <w:tblPrEx>
          <w:tblCellMar>
            <w:top w:w="0" w:type="dxa"/>
            <w:bottom w:w="0" w:type="dxa"/>
          </w:tblCellMar>
        </w:tblPrEx>
        <w:trPr>
          <w:cantSplit/>
        </w:trPr>
        <w:tc>
          <w:tcPr>
            <w:tcW w:w="3960" w:type="dxa"/>
          </w:tcPr>
          <w:p w:rsidR="00484B19" w:rsidRPr="00CB1879" w:rsidRDefault="00484B19" w:rsidP="00484B19">
            <w:pPr>
              <w:spacing w:line="320" w:lineRule="atLeast"/>
              <w:rPr>
                <w:rFonts w:cs="Arial"/>
                <w:bCs/>
              </w:rPr>
            </w:pPr>
            <w:r w:rsidRPr="00CB1879">
              <w:rPr>
                <w:rFonts w:cs="Arial"/>
                <w:bCs/>
              </w:rPr>
              <w:t>Percentage of individuals who meet their defined functional goals (daily living, mobility, communication, leisure, and community involvement).</w:t>
            </w:r>
          </w:p>
        </w:tc>
        <w:tc>
          <w:tcPr>
            <w:tcW w:w="1761" w:type="dxa"/>
          </w:tcPr>
          <w:p w:rsidR="00484B19" w:rsidRPr="00CB1879" w:rsidRDefault="00484B19" w:rsidP="00484B19">
            <w:pPr>
              <w:rPr>
                <w:rFonts w:cs="Arial"/>
              </w:rPr>
            </w:pPr>
          </w:p>
          <w:p w:rsidR="00484B19" w:rsidRPr="00CB1879" w:rsidRDefault="00484B19" w:rsidP="00484B19">
            <w:pPr>
              <w:spacing w:line="320" w:lineRule="atLeast"/>
              <w:jc w:val="center"/>
              <w:rPr>
                <w:rFonts w:cs="Arial"/>
                <w:bCs/>
              </w:rPr>
            </w:pPr>
            <w:r w:rsidRPr="00CB1879">
              <w:rPr>
                <w:rFonts w:cs="Arial"/>
                <w:bCs/>
              </w:rPr>
              <w:t>80%</w:t>
            </w:r>
          </w:p>
        </w:tc>
        <w:tc>
          <w:tcPr>
            <w:tcW w:w="0" w:type="auto"/>
          </w:tcPr>
          <w:p w:rsidR="00484B19" w:rsidRPr="00CB1879" w:rsidRDefault="00484B19" w:rsidP="00484B19">
            <w:pPr>
              <w:rPr>
                <w:rFonts w:cs="Arial"/>
              </w:rPr>
            </w:pPr>
          </w:p>
          <w:p w:rsidR="00484B19" w:rsidRPr="00CB1879" w:rsidRDefault="00C80013" w:rsidP="00484B19">
            <w:pPr>
              <w:jc w:val="center"/>
              <w:rPr>
                <w:rFonts w:cs="Arial"/>
              </w:rPr>
            </w:pPr>
            <w:r>
              <w:rPr>
                <w:rFonts w:cs="Arial"/>
              </w:rPr>
              <w:t>87</w:t>
            </w:r>
            <w:r w:rsidR="00484B19" w:rsidRPr="00CB1879">
              <w:rPr>
                <w:rFonts w:cs="Arial"/>
              </w:rPr>
              <w:t>%</w:t>
            </w:r>
          </w:p>
        </w:tc>
        <w:tc>
          <w:tcPr>
            <w:tcW w:w="0" w:type="auto"/>
          </w:tcPr>
          <w:p w:rsidR="00074EBA" w:rsidRDefault="00074EBA" w:rsidP="00074EBA">
            <w:pPr>
              <w:rPr>
                <w:rFonts w:cs="Arial"/>
              </w:rPr>
            </w:pPr>
            <w:r>
              <w:rPr>
                <w:rFonts w:cs="Arial"/>
              </w:rPr>
              <w:t>What occurred: Most of the individuals involved in the IL program who set goals achieved those goals</w:t>
            </w:r>
            <w:r w:rsidR="002440A5">
              <w:rPr>
                <w:rFonts w:cs="Arial"/>
              </w:rPr>
              <w:t>, such as using appliances independently</w:t>
            </w:r>
            <w:r w:rsidR="002D47C2">
              <w:rPr>
                <w:rFonts w:cs="Arial"/>
              </w:rPr>
              <w:t>, traveling independently in their community,</w:t>
            </w:r>
            <w:r w:rsidR="002440A5">
              <w:rPr>
                <w:rFonts w:cs="Arial"/>
              </w:rPr>
              <w:t xml:space="preserve"> and resuming hobbies</w:t>
            </w:r>
            <w:r>
              <w:rPr>
                <w:rFonts w:cs="Arial"/>
              </w:rPr>
              <w:t>.</w:t>
            </w:r>
          </w:p>
          <w:p w:rsidR="00074EBA" w:rsidRDefault="00074EBA" w:rsidP="00074EBA">
            <w:pPr>
              <w:rPr>
                <w:rFonts w:cs="Arial"/>
              </w:rPr>
            </w:pPr>
          </w:p>
          <w:p w:rsidR="00484B19" w:rsidRPr="007F158E" w:rsidRDefault="00427D11" w:rsidP="00074EBA">
            <w:pPr>
              <w:rPr>
                <w:rFonts w:cs="Arial"/>
              </w:rPr>
            </w:pPr>
            <w:r>
              <w:rPr>
                <w:rFonts w:cs="Arial"/>
              </w:rPr>
              <w:t>Data source</w:t>
            </w:r>
            <w:r w:rsidR="00074EBA">
              <w:rPr>
                <w:rFonts w:cs="Arial"/>
              </w:rPr>
              <w:t>: eFORCE</w:t>
            </w:r>
          </w:p>
        </w:tc>
      </w:tr>
    </w:tbl>
    <w:p w:rsidR="00484B19" w:rsidRDefault="00484B19" w:rsidP="00980CCD">
      <w:pPr>
        <w:rPr>
          <w:rFonts w:cs="Arial"/>
          <w:b/>
        </w:rPr>
      </w:pPr>
    </w:p>
    <w:p w:rsidR="00552B06" w:rsidRDefault="00552B06" w:rsidP="002E3792">
      <w:pPr>
        <w:pBdr>
          <w:bottom w:val="single" w:sz="12" w:space="1" w:color="auto"/>
        </w:pBdr>
        <w:rPr>
          <w:rFonts w:cs="Arial"/>
          <w:b/>
        </w:rPr>
      </w:pPr>
    </w:p>
    <w:p w:rsidR="00F72889" w:rsidRDefault="005B180C" w:rsidP="002E3792">
      <w:pPr>
        <w:pBdr>
          <w:bottom w:val="single" w:sz="12" w:space="1" w:color="auto"/>
        </w:pBdr>
      </w:pPr>
      <w:r>
        <w:rPr>
          <w:rFonts w:cs="Arial"/>
          <w:b/>
        </w:rPr>
        <w:br w:type="page"/>
      </w:r>
      <w:r w:rsidR="00F72889">
        <w:rPr>
          <w:rFonts w:cs="Arial"/>
          <w:b/>
        </w:rPr>
        <w:lastRenderedPageBreak/>
        <w:t xml:space="preserve">Core Function: </w:t>
      </w:r>
      <w:r w:rsidR="00F72889" w:rsidRPr="00386B4E">
        <w:t xml:space="preserve">Library </w:t>
      </w:r>
      <w:r w:rsidR="00F72889">
        <w:t>Services</w:t>
      </w:r>
    </w:p>
    <w:p w:rsidR="00F72889" w:rsidRDefault="00F72889" w:rsidP="00F72889"/>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761"/>
        <w:gridCol w:w="1781"/>
        <w:gridCol w:w="5326"/>
      </w:tblGrid>
      <w:tr w:rsidR="00D24C06" w:rsidRPr="00CB1879">
        <w:tblPrEx>
          <w:tblCellMar>
            <w:top w:w="0" w:type="dxa"/>
            <w:bottom w:w="0" w:type="dxa"/>
          </w:tblCellMar>
        </w:tblPrEx>
        <w:trPr>
          <w:tblHeader/>
        </w:trPr>
        <w:tc>
          <w:tcPr>
            <w:tcW w:w="3960" w:type="dxa"/>
            <w:shd w:val="clear" w:color="auto" w:fill="CCCCCC"/>
          </w:tcPr>
          <w:p w:rsidR="00F72889" w:rsidRPr="00CB1879" w:rsidRDefault="00F72889" w:rsidP="00F72889">
            <w:pPr>
              <w:jc w:val="center"/>
              <w:rPr>
                <w:rFonts w:cs="Arial"/>
                <w:b/>
                <w:bCs/>
              </w:rPr>
            </w:pPr>
            <w:r w:rsidRPr="00CB1879">
              <w:rPr>
                <w:rFonts w:cs="Arial"/>
                <w:b/>
                <w:bCs/>
              </w:rPr>
              <w:t>Performance Measure (Outcome)</w:t>
            </w:r>
          </w:p>
        </w:tc>
        <w:tc>
          <w:tcPr>
            <w:tcW w:w="1761" w:type="dxa"/>
            <w:shd w:val="clear" w:color="auto" w:fill="CCCCCC"/>
          </w:tcPr>
          <w:p w:rsidR="00F72889" w:rsidRPr="00CB1879" w:rsidRDefault="00F72889" w:rsidP="00F72889">
            <w:pPr>
              <w:jc w:val="center"/>
              <w:rPr>
                <w:rFonts w:cs="Arial"/>
                <w:b/>
                <w:bCs/>
              </w:rPr>
            </w:pPr>
            <w:r w:rsidRPr="00CB1879">
              <w:rPr>
                <w:rFonts w:cs="Arial"/>
                <w:b/>
                <w:bCs/>
              </w:rPr>
              <w:t>Performance Target</w:t>
            </w:r>
          </w:p>
        </w:tc>
        <w:tc>
          <w:tcPr>
            <w:tcW w:w="0" w:type="auto"/>
            <w:shd w:val="clear" w:color="auto" w:fill="CCCCCC"/>
          </w:tcPr>
          <w:p w:rsidR="00F72889" w:rsidRPr="00CB1879" w:rsidRDefault="00F72889" w:rsidP="00F72889">
            <w:pPr>
              <w:jc w:val="center"/>
              <w:rPr>
                <w:rFonts w:cs="Arial"/>
                <w:b/>
                <w:bCs/>
              </w:rPr>
            </w:pPr>
            <w:r w:rsidRPr="00CB1879">
              <w:rPr>
                <w:rFonts w:cs="Arial"/>
                <w:b/>
                <w:bCs/>
              </w:rPr>
              <w:t>Performance Actual</w:t>
            </w:r>
          </w:p>
        </w:tc>
        <w:tc>
          <w:tcPr>
            <w:tcW w:w="0" w:type="auto"/>
            <w:shd w:val="clear" w:color="auto" w:fill="CCCCCC"/>
          </w:tcPr>
          <w:p w:rsidR="00F72889" w:rsidRPr="00CB1879" w:rsidRDefault="00F72889" w:rsidP="00F72889">
            <w:pPr>
              <w:jc w:val="center"/>
              <w:rPr>
                <w:rFonts w:cs="Arial"/>
                <w:b/>
                <w:bCs/>
              </w:rPr>
            </w:pPr>
            <w:r>
              <w:rPr>
                <w:rFonts w:cs="Arial"/>
                <w:b/>
                <w:bCs/>
              </w:rPr>
              <w:t>Performance Comments &amp; Analysis</w:t>
            </w:r>
          </w:p>
        </w:tc>
      </w:tr>
      <w:tr w:rsidR="00D24C06" w:rsidRPr="007F158E">
        <w:tblPrEx>
          <w:tblCellMar>
            <w:top w:w="0" w:type="dxa"/>
            <w:bottom w:w="0" w:type="dxa"/>
          </w:tblCellMar>
        </w:tblPrEx>
        <w:trPr>
          <w:cantSplit/>
        </w:trPr>
        <w:tc>
          <w:tcPr>
            <w:tcW w:w="3960" w:type="dxa"/>
          </w:tcPr>
          <w:p w:rsidR="00D24C06" w:rsidRPr="00CB1879" w:rsidRDefault="00D24C06" w:rsidP="00D24C06">
            <w:pPr>
              <w:rPr>
                <w:rFonts w:cs="Arial"/>
                <w:b/>
                <w:bCs/>
              </w:rPr>
            </w:pPr>
            <w:r w:rsidRPr="00CB1879">
              <w:rPr>
                <w:rFonts w:cs="Arial"/>
              </w:rPr>
              <w:t>Number of Iowans using services.</w:t>
            </w:r>
          </w:p>
        </w:tc>
        <w:tc>
          <w:tcPr>
            <w:tcW w:w="1761" w:type="dxa"/>
          </w:tcPr>
          <w:p w:rsidR="00D24C06" w:rsidRPr="00CB1879" w:rsidRDefault="00D24C06" w:rsidP="00D24C06">
            <w:pPr>
              <w:jc w:val="center"/>
              <w:rPr>
                <w:rFonts w:cs="Arial"/>
              </w:rPr>
            </w:pPr>
            <w:r w:rsidRPr="00CB1879">
              <w:rPr>
                <w:rFonts w:cs="Arial"/>
              </w:rPr>
              <w:t>7,500</w:t>
            </w:r>
          </w:p>
        </w:tc>
        <w:tc>
          <w:tcPr>
            <w:tcW w:w="0" w:type="auto"/>
          </w:tcPr>
          <w:p w:rsidR="00D24C06" w:rsidRPr="00CB1879" w:rsidRDefault="002C5123" w:rsidP="00D24C06">
            <w:pPr>
              <w:jc w:val="center"/>
              <w:rPr>
                <w:rFonts w:cs="Arial"/>
              </w:rPr>
            </w:pPr>
            <w:r>
              <w:rPr>
                <w:rFonts w:cs="Arial"/>
              </w:rPr>
              <w:t>7,204</w:t>
            </w:r>
          </w:p>
        </w:tc>
        <w:tc>
          <w:tcPr>
            <w:tcW w:w="0" w:type="auto"/>
          </w:tcPr>
          <w:p w:rsidR="00D24C06" w:rsidRDefault="00D24C06" w:rsidP="00F72889">
            <w:pPr>
              <w:rPr>
                <w:rFonts w:cs="Arial"/>
              </w:rPr>
            </w:pPr>
            <w:r>
              <w:rPr>
                <w:rFonts w:cs="Arial"/>
              </w:rPr>
              <w:t xml:space="preserve">What occurred: </w:t>
            </w:r>
            <w:r w:rsidR="00A95707">
              <w:rPr>
                <w:rFonts w:cs="Arial"/>
              </w:rPr>
              <w:t>7,204</w:t>
            </w:r>
            <w:r>
              <w:rPr>
                <w:rFonts w:cs="Arial"/>
              </w:rPr>
              <w:t xml:space="preserve"> Iowans who are not able to read standard print used Library services.</w:t>
            </w:r>
          </w:p>
          <w:p w:rsidR="00680AEA" w:rsidRDefault="00680AEA" w:rsidP="00F72889">
            <w:pPr>
              <w:rPr>
                <w:rFonts w:cs="Arial"/>
              </w:rPr>
            </w:pPr>
          </w:p>
          <w:p w:rsidR="00680AEA" w:rsidRPr="00680AEA" w:rsidRDefault="00680AEA" w:rsidP="00F72889">
            <w:r>
              <w:t>The target for</w:t>
            </w:r>
            <w:r w:rsidR="00F95E70">
              <w:t xml:space="preserve"> </w:t>
            </w:r>
            <w:r>
              <w:t xml:space="preserve">Iowans using these services was not met. The Department has been experiencing a decrease in referrals for services, even though </w:t>
            </w:r>
            <w:smartTag w:uri="urn:schemas-microsoft-com:office:smarttags" w:element="place">
              <w:smartTag w:uri="urn:schemas-microsoft-com:office:smarttags" w:element="State">
                <w:r>
                  <w:t>Iowa</w:t>
                </w:r>
              </w:smartTag>
            </w:smartTag>
            <w:r>
              <w:t>'s population has increased. This decrease may be related to fewer marketing and outreach activities by the Department. We will be undertaking new initiatives to increase referrals and, by extension, Iowans using services in 2009. A loss of users may also be related to the quality of the cassette machines that provide access to print materials. The Library is in the process of switching to digital equipment which will address this issue.</w:t>
            </w:r>
          </w:p>
          <w:p w:rsidR="00D24C06" w:rsidRDefault="00D24C06" w:rsidP="00F72889">
            <w:pPr>
              <w:rPr>
                <w:rFonts w:cs="Arial"/>
              </w:rPr>
            </w:pPr>
          </w:p>
          <w:p w:rsidR="00D24C06" w:rsidRPr="00552B06" w:rsidRDefault="00D24C06" w:rsidP="00F72889">
            <w:pPr>
              <w:rPr>
                <w:rFonts w:cs="Arial"/>
              </w:rPr>
            </w:pPr>
            <w:r>
              <w:rPr>
                <w:rFonts w:cs="Arial"/>
              </w:rPr>
              <w:t>Data source:</w:t>
            </w:r>
            <w:r w:rsidR="00552B06">
              <w:rPr>
                <w:rFonts w:cs="Arial"/>
              </w:rPr>
              <w:t xml:space="preserve"> Department's </w:t>
            </w:r>
            <w:r w:rsidR="00552B06" w:rsidRPr="00552B06">
              <w:rPr>
                <w:rFonts w:cs="Arial"/>
              </w:rPr>
              <w:t>automated circulation system</w:t>
            </w:r>
          </w:p>
        </w:tc>
      </w:tr>
    </w:tbl>
    <w:p w:rsidR="00F72889" w:rsidRDefault="00F72889" w:rsidP="00F72889"/>
    <w:p w:rsidR="002E3792" w:rsidRDefault="006370AF" w:rsidP="002E3792">
      <w:pPr>
        <w:rPr>
          <w:rFonts w:cs="Arial"/>
          <w:b/>
        </w:rPr>
      </w:pPr>
      <w:r>
        <w:rPr>
          <w:rFonts w:cs="Arial"/>
          <w:b/>
        </w:rPr>
        <w:br w:type="page"/>
      </w:r>
      <w:r w:rsidR="002E3792" w:rsidRPr="00D44FF0">
        <w:rPr>
          <w:rFonts w:cs="Arial"/>
          <w:b/>
        </w:rPr>
        <w:lastRenderedPageBreak/>
        <w:t>Service, Product or Activity</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761"/>
        <w:gridCol w:w="1846"/>
        <w:gridCol w:w="5261"/>
      </w:tblGrid>
      <w:tr w:rsidR="002E3792" w:rsidRPr="00CB1879">
        <w:tblPrEx>
          <w:tblCellMar>
            <w:top w:w="0" w:type="dxa"/>
            <w:bottom w:w="0" w:type="dxa"/>
          </w:tblCellMar>
        </w:tblPrEx>
        <w:trPr>
          <w:tblHeader/>
        </w:trPr>
        <w:tc>
          <w:tcPr>
            <w:tcW w:w="3960" w:type="dxa"/>
            <w:shd w:val="clear" w:color="auto" w:fill="CCCCCC"/>
          </w:tcPr>
          <w:p w:rsidR="002E3792" w:rsidRPr="00CB1879" w:rsidRDefault="002E3792" w:rsidP="002E3792">
            <w:pPr>
              <w:jc w:val="center"/>
              <w:rPr>
                <w:rFonts w:cs="Arial"/>
                <w:b/>
                <w:bCs/>
              </w:rPr>
            </w:pPr>
            <w:r w:rsidRPr="00CB1879">
              <w:rPr>
                <w:rFonts w:cs="Arial"/>
                <w:b/>
                <w:bCs/>
              </w:rPr>
              <w:t>Performance Measure (Outcome)</w:t>
            </w:r>
          </w:p>
        </w:tc>
        <w:tc>
          <w:tcPr>
            <w:tcW w:w="1761" w:type="dxa"/>
            <w:shd w:val="clear" w:color="auto" w:fill="CCCCCC"/>
          </w:tcPr>
          <w:p w:rsidR="002E3792" w:rsidRPr="00CB1879" w:rsidRDefault="002E3792" w:rsidP="002E3792">
            <w:pPr>
              <w:jc w:val="center"/>
              <w:rPr>
                <w:rFonts w:cs="Arial"/>
                <w:b/>
                <w:bCs/>
              </w:rPr>
            </w:pPr>
            <w:r w:rsidRPr="00CB1879">
              <w:rPr>
                <w:rFonts w:cs="Arial"/>
                <w:b/>
                <w:bCs/>
              </w:rPr>
              <w:t>Performance Target</w:t>
            </w:r>
          </w:p>
        </w:tc>
        <w:tc>
          <w:tcPr>
            <w:tcW w:w="0" w:type="auto"/>
            <w:shd w:val="clear" w:color="auto" w:fill="CCCCCC"/>
          </w:tcPr>
          <w:p w:rsidR="002E3792" w:rsidRPr="00CB1879" w:rsidRDefault="002E3792" w:rsidP="002E3792">
            <w:pPr>
              <w:jc w:val="center"/>
              <w:rPr>
                <w:rFonts w:cs="Arial"/>
                <w:b/>
                <w:bCs/>
              </w:rPr>
            </w:pPr>
            <w:r w:rsidRPr="00CB1879">
              <w:rPr>
                <w:rFonts w:cs="Arial"/>
                <w:b/>
                <w:bCs/>
              </w:rPr>
              <w:t>Performance Actual</w:t>
            </w:r>
          </w:p>
        </w:tc>
        <w:tc>
          <w:tcPr>
            <w:tcW w:w="0" w:type="auto"/>
            <w:shd w:val="clear" w:color="auto" w:fill="CCCCCC"/>
          </w:tcPr>
          <w:p w:rsidR="002E3792" w:rsidRPr="00CB1879" w:rsidRDefault="002E3792" w:rsidP="002E3792">
            <w:pPr>
              <w:jc w:val="center"/>
              <w:rPr>
                <w:rFonts w:cs="Arial"/>
                <w:b/>
                <w:bCs/>
              </w:rPr>
            </w:pPr>
            <w:r>
              <w:rPr>
                <w:rFonts w:cs="Arial"/>
                <w:b/>
                <w:bCs/>
              </w:rPr>
              <w:t>Performance Comments &amp; Analysis</w:t>
            </w:r>
          </w:p>
        </w:tc>
      </w:tr>
      <w:tr w:rsidR="00D24C06" w:rsidRPr="007F158E">
        <w:tblPrEx>
          <w:tblCellMar>
            <w:top w:w="0" w:type="dxa"/>
            <w:bottom w:w="0" w:type="dxa"/>
          </w:tblCellMar>
        </w:tblPrEx>
        <w:trPr>
          <w:cantSplit/>
        </w:trPr>
        <w:tc>
          <w:tcPr>
            <w:tcW w:w="3960" w:type="dxa"/>
          </w:tcPr>
          <w:p w:rsidR="00D24C06" w:rsidRPr="00CB1879" w:rsidRDefault="00D24C06" w:rsidP="00D24C06">
            <w:pPr>
              <w:spacing w:line="320" w:lineRule="atLeast"/>
              <w:rPr>
                <w:rFonts w:cs="Arial"/>
                <w:bCs/>
                <w:color w:val="000000"/>
              </w:rPr>
            </w:pPr>
            <w:r w:rsidRPr="00D24C06">
              <w:rPr>
                <w:rFonts w:cs="Arial"/>
                <w:b/>
                <w:bCs/>
                <w:color w:val="000000"/>
              </w:rPr>
              <w:t>1</w:t>
            </w:r>
            <w:r>
              <w:rPr>
                <w:rFonts w:cs="Arial"/>
                <w:bCs/>
                <w:color w:val="000000"/>
              </w:rPr>
              <w:t xml:space="preserve">. </w:t>
            </w:r>
            <w:r w:rsidRPr="00CB1879">
              <w:rPr>
                <w:rFonts w:cs="Arial"/>
                <w:bCs/>
                <w:color w:val="000000"/>
              </w:rPr>
              <w:t>Numbers of books circulated.</w:t>
            </w:r>
          </w:p>
        </w:tc>
        <w:tc>
          <w:tcPr>
            <w:tcW w:w="1761" w:type="dxa"/>
          </w:tcPr>
          <w:p w:rsidR="00D24C06" w:rsidRPr="00CB1879" w:rsidRDefault="00D24C06" w:rsidP="00D24C06">
            <w:pPr>
              <w:spacing w:line="320" w:lineRule="atLeast"/>
              <w:jc w:val="center"/>
              <w:rPr>
                <w:rFonts w:cs="Arial"/>
                <w:bCs/>
                <w:color w:val="000000"/>
              </w:rPr>
            </w:pPr>
            <w:r w:rsidRPr="00CB1879">
              <w:rPr>
                <w:rFonts w:cs="Arial"/>
                <w:bCs/>
                <w:color w:val="000000"/>
              </w:rPr>
              <w:t>240,000</w:t>
            </w:r>
          </w:p>
        </w:tc>
        <w:tc>
          <w:tcPr>
            <w:tcW w:w="0" w:type="auto"/>
          </w:tcPr>
          <w:p w:rsidR="00D24C06" w:rsidRPr="00BD1423" w:rsidRDefault="00BD1423" w:rsidP="00D24C06">
            <w:pPr>
              <w:jc w:val="center"/>
              <w:rPr>
                <w:rFonts w:cs="Arial"/>
              </w:rPr>
            </w:pPr>
            <w:r w:rsidRPr="00BD1423">
              <w:rPr>
                <w:rFonts w:cs="Arial"/>
              </w:rPr>
              <w:t>224,876</w:t>
            </w:r>
          </w:p>
        </w:tc>
        <w:tc>
          <w:tcPr>
            <w:tcW w:w="0" w:type="auto"/>
          </w:tcPr>
          <w:p w:rsidR="00D24C06" w:rsidRDefault="00D24C06" w:rsidP="00D24C06">
            <w:pPr>
              <w:rPr>
                <w:rFonts w:cs="Arial"/>
              </w:rPr>
            </w:pPr>
            <w:r>
              <w:rPr>
                <w:rFonts w:cs="Arial"/>
              </w:rPr>
              <w:t xml:space="preserve">What occurred: </w:t>
            </w:r>
            <w:r w:rsidR="0059450B" w:rsidRPr="0059450B">
              <w:rPr>
                <w:rFonts w:cs="Arial"/>
              </w:rPr>
              <w:t>The decrease in the number of books circulated corresponds to the decrease in the number of Library users. Efforts to increase these numbers are explained above.</w:t>
            </w:r>
          </w:p>
          <w:p w:rsidR="00D24C06" w:rsidRDefault="00D24C06" w:rsidP="00D24C06">
            <w:pPr>
              <w:rPr>
                <w:rFonts w:cs="Arial"/>
              </w:rPr>
            </w:pPr>
          </w:p>
          <w:p w:rsidR="00D24C06" w:rsidRPr="007F158E" w:rsidRDefault="00D24C06" w:rsidP="00D24C06">
            <w:pPr>
              <w:rPr>
                <w:rFonts w:cs="Arial"/>
              </w:rPr>
            </w:pPr>
            <w:r>
              <w:rPr>
                <w:rFonts w:cs="Arial"/>
              </w:rPr>
              <w:t xml:space="preserve">Data source: </w:t>
            </w:r>
            <w:r w:rsidR="00552B06">
              <w:rPr>
                <w:rFonts w:cs="Arial"/>
              </w:rPr>
              <w:t xml:space="preserve"> Department's </w:t>
            </w:r>
            <w:r w:rsidR="00552B06" w:rsidRPr="00552B06">
              <w:rPr>
                <w:rFonts w:cs="Arial"/>
              </w:rPr>
              <w:t>automated circulation system</w:t>
            </w:r>
          </w:p>
        </w:tc>
      </w:tr>
    </w:tbl>
    <w:p w:rsidR="002E3792" w:rsidRDefault="002E3792" w:rsidP="00980CCD">
      <w:pPr>
        <w:rPr>
          <w:rFonts w:cs="Arial"/>
        </w:rPr>
      </w:pPr>
    </w:p>
    <w:p w:rsidR="00D24C06" w:rsidRDefault="00D24C06" w:rsidP="00D24C06">
      <w:pPr>
        <w:rPr>
          <w:rFonts w:cs="Arial"/>
          <w:b/>
        </w:rPr>
      </w:pPr>
      <w:r w:rsidRPr="00D44FF0">
        <w:rPr>
          <w:rFonts w:cs="Arial"/>
          <w:b/>
        </w:rPr>
        <w:t>Service, Product or Activity</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761"/>
        <w:gridCol w:w="1781"/>
        <w:gridCol w:w="5326"/>
      </w:tblGrid>
      <w:tr w:rsidR="0059450B" w:rsidRPr="00CB1879">
        <w:tblPrEx>
          <w:tblCellMar>
            <w:top w:w="0" w:type="dxa"/>
            <w:bottom w:w="0" w:type="dxa"/>
          </w:tblCellMar>
        </w:tblPrEx>
        <w:trPr>
          <w:tblHeader/>
        </w:trPr>
        <w:tc>
          <w:tcPr>
            <w:tcW w:w="3960" w:type="dxa"/>
            <w:shd w:val="clear" w:color="auto" w:fill="CCCCCC"/>
          </w:tcPr>
          <w:p w:rsidR="00D24C06" w:rsidRPr="00CB1879" w:rsidRDefault="00D24C06" w:rsidP="00D24C06">
            <w:pPr>
              <w:jc w:val="center"/>
              <w:rPr>
                <w:rFonts w:cs="Arial"/>
                <w:b/>
                <w:bCs/>
              </w:rPr>
            </w:pPr>
            <w:r w:rsidRPr="00CB1879">
              <w:rPr>
                <w:rFonts w:cs="Arial"/>
                <w:b/>
                <w:bCs/>
              </w:rPr>
              <w:t>Performance Measure (Outcome)</w:t>
            </w:r>
          </w:p>
        </w:tc>
        <w:tc>
          <w:tcPr>
            <w:tcW w:w="1761" w:type="dxa"/>
            <w:shd w:val="clear" w:color="auto" w:fill="CCCCCC"/>
          </w:tcPr>
          <w:p w:rsidR="00D24C06" w:rsidRPr="00CB1879" w:rsidRDefault="00D24C06" w:rsidP="00D24C06">
            <w:pPr>
              <w:jc w:val="center"/>
              <w:rPr>
                <w:rFonts w:cs="Arial"/>
                <w:b/>
                <w:bCs/>
              </w:rPr>
            </w:pPr>
            <w:r w:rsidRPr="00CB1879">
              <w:rPr>
                <w:rFonts w:cs="Arial"/>
                <w:b/>
                <w:bCs/>
              </w:rPr>
              <w:t>Performance Target</w:t>
            </w:r>
          </w:p>
        </w:tc>
        <w:tc>
          <w:tcPr>
            <w:tcW w:w="0" w:type="auto"/>
            <w:shd w:val="clear" w:color="auto" w:fill="CCCCCC"/>
          </w:tcPr>
          <w:p w:rsidR="00D24C06" w:rsidRPr="00CB1879" w:rsidRDefault="00D24C06" w:rsidP="00D24C06">
            <w:pPr>
              <w:jc w:val="center"/>
              <w:rPr>
                <w:rFonts w:cs="Arial"/>
                <w:b/>
                <w:bCs/>
              </w:rPr>
            </w:pPr>
            <w:r w:rsidRPr="00CB1879">
              <w:rPr>
                <w:rFonts w:cs="Arial"/>
                <w:b/>
                <w:bCs/>
              </w:rPr>
              <w:t>Performance Actual</w:t>
            </w:r>
          </w:p>
        </w:tc>
        <w:tc>
          <w:tcPr>
            <w:tcW w:w="0" w:type="auto"/>
            <w:shd w:val="clear" w:color="auto" w:fill="CCCCCC"/>
          </w:tcPr>
          <w:p w:rsidR="00D24C06" w:rsidRPr="00CB1879" w:rsidRDefault="00D24C06" w:rsidP="00D24C06">
            <w:pPr>
              <w:jc w:val="center"/>
              <w:rPr>
                <w:rFonts w:cs="Arial"/>
                <w:b/>
                <w:bCs/>
              </w:rPr>
            </w:pPr>
            <w:r>
              <w:rPr>
                <w:rFonts w:cs="Arial"/>
                <w:b/>
                <w:bCs/>
              </w:rPr>
              <w:t>Performance Comments &amp; Analysis</w:t>
            </w:r>
          </w:p>
        </w:tc>
      </w:tr>
      <w:tr w:rsidR="0059450B" w:rsidRPr="007F158E">
        <w:tblPrEx>
          <w:tblCellMar>
            <w:top w:w="0" w:type="dxa"/>
            <w:bottom w:w="0" w:type="dxa"/>
          </w:tblCellMar>
        </w:tblPrEx>
        <w:trPr>
          <w:cantSplit/>
        </w:trPr>
        <w:tc>
          <w:tcPr>
            <w:tcW w:w="3960" w:type="dxa"/>
          </w:tcPr>
          <w:p w:rsidR="00D24C06" w:rsidRPr="00CB1879" w:rsidRDefault="00D24C06" w:rsidP="00D24C06">
            <w:pPr>
              <w:spacing w:line="320" w:lineRule="atLeast"/>
              <w:rPr>
                <w:rFonts w:cs="Arial"/>
                <w:b/>
                <w:bCs/>
              </w:rPr>
            </w:pPr>
            <w:r w:rsidRPr="00CB1879">
              <w:rPr>
                <w:rFonts w:cs="Arial"/>
                <w:b/>
                <w:bCs/>
              </w:rPr>
              <w:t>1.</w:t>
            </w:r>
            <w:r w:rsidRPr="00CB1879">
              <w:rPr>
                <w:rFonts w:cs="Arial"/>
                <w:bCs/>
              </w:rPr>
              <w:t xml:space="preserve"> Number of items produced in alternative media.</w:t>
            </w:r>
          </w:p>
        </w:tc>
        <w:tc>
          <w:tcPr>
            <w:tcW w:w="1761" w:type="dxa"/>
          </w:tcPr>
          <w:p w:rsidR="00D24C06" w:rsidRPr="00CB1879" w:rsidRDefault="00D24C06" w:rsidP="00D24C06">
            <w:pPr>
              <w:spacing w:line="320" w:lineRule="atLeast"/>
              <w:jc w:val="center"/>
              <w:rPr>
                <w:rFonts w:cs="Arial"/>
                <w:bCs/>
                <w:color w:val="000000"/>
              </w:rPr>
            </w:pPr>
            <w:r w:rsidRPr="00CB1879">
              <w:rPr>
                <w:rFonts w:cs="Arial"/>
                <w:bCs/>
                <w:color w:val="000000"/>
              </w:rPr>
              <w:t>1,500</w:t>
            </w:r>
          </w:p>
        </w:tc>
        <w:tc>
          <w:tcPr>
            <w:tcW w:w="0" w:type="auto"/>
          </w:tcPr>
          <w:p w:rsidR="00D24C06" w:rsidRPr="00CB1879" w:rsidRDefault="00CF3C51" w:rsidP="00D24C06">
            <w:pPr>
              <w:spacing w:line="320" w:lineRule="atLeast"/>
              <w:jc w:val="center"/>
              <w:rPr>
                <w:rFonts w:cs="Arial"/>
                <w:bCs/>
                <w:color w:val="000000"/>
              </w:rPr>
            </w:pPr>
            <w:r>
              <w:rPr>
                <w:rFonts w:cs="Arial"/>
                <w:bCs/>
                <w:color w:val="000000"/>
              </w:rPr>
              <w:t>1,167</w:t>
            </w:r>
          </w:p>
        </w:tc>
        <w:tc>
          <w:tcPr>
            <w:tcW w:w="0" w:type="auto"/>
          </w:tcPr>
          <w:p w:rsidR="0059450B" w:rsidRPr="0059450B" w:rsidRDefault="00D24C06" w:rsidP="0059450B">
            <w:pPr>
              <w:rPr>
                <w:rFonts w:cs="Arial"/>
              </w:rPr>
            </w:pPr>
            <w:r>
              <w:rPr>
                <w:rFonts w:cs="Arial"/>
              </w:rPr>
              <w:t>What occurred:</w:t>
            </w:r>
            <w:r w:rsidR="003A4F49">
              <w:rPr>
                <w:rFonts w:cs="Arial"/>
              </w:rPr>
              <w:t xml:space="preserve"> </w:t>
            </w:r>
            <w:r w:rsidR="008667A3">
              <w:rPr>
                <w:rFonts w:cs="Arial"/>
              </w:rPr>
              <w:t>984</w:t>
            </w:r>
            <w:r w:rsidR="003A4F49">
              <w:rPr>
                <w:rFonts w:cs="Arial"/>
              </w:rPr>
              <w:t xml:space="preserve"> </w:t>
            </w:r>
            <w:r w:rsidR="0059450B">
              <w:rPr>
                <w:rFonts w:cs="Arial"/>
              </w:rPr>
              <w:t>items were produced</w:t>
            </w:r>
            <w:r w:rsidR="003A4F49">
              <w:rPr>
                <w:rFonts w:cs="Arial"/>
              </w:rPr>
              <w:t xml:space="preserve"> in alternative media</w:t>
            </w:r>
            <w:r w:rsidR="0059450B">
              <w:rPr>
                <w:rFonts w:cs="Arial"/>
              </w:rPr>
              <w:t>, per client requests</w:t>
            </w:r>
            <w:r w:rsidR="003A4F49">
              <w:rPr>
                <w:rFonts w:cs="Arial"/>
              </w:rPr>
              <w:t xml:space="preserve">. This </w:t>
            </w:r>
            <w:r w:rsidR="00E8519A">
              <w:rPr>
                <w:rFonts w:cs="Arial"/>
              </w:rPr>
              <w:t>number is dependent upon patron</w:t>
            </w:r>
            <w:r w:rsidR="003A4F49">
              <w:rPr>
                <w:rFonts w:cs="Arial"/>
              </w:rPr>
              <w:t>s</w:t>
            </w:r>
            <w:r w:rsidR="00E8519A">
              <w:rPr>
                <w:rFonts w:cs="Arial"/>
              </w:rPr>
              <w:t>'</w:t>
            </w:r>
            <w:r w:rsidR="003A4F49">
              <w:rPr>
                <w:rFonts w:cs="Arial"/>
              </w:rPr>
              <w:t xml:space="preserve"> needs.</w:t>
            </w:r>
            <w:r w:rsidR="0059450B">
              <w:rPr>
                <w:rFonts w:cs="Arial"/>
              </w:rPr>
              <w:t xml:space="preserve"> </w:t>
            </w:r>
            <w:r w:rsidR="0059450B">
              <w:t>The number of items clients require in alternative media can fluctuate from year to year. The decrease in users has impacted the need for items produced in alternative media. As described above, new efforts to increase referrals and clients will be initiated in 2009.</w:t>
            </w:r>
          </w:p>
          <w:p w:rsidR="0059450B" w:rsidRPr="0059450B" w:rsidRDefault="0059450B" w:rsidP="00D24C06">
            <w:pPr>
              <w:rPr>
                <w:rFonts w:cs="Arial"/>
              </w:rPr>
            </w:pPr>
          </w:p>
          <w:p w:rsidR="00D24C06" w:rsidRDefault="00D24C06" w:rsidP="00D24C06">
            <w:pPr>
              <w:rPr>
                <w:rFonts w:cs="Arial"/>
              </w:rPr>
            </w:pPr>
          </w:p>
          <w:p w:rsidR="00D24C06" w:rsidRPr="00FA23B3" w:rsidRDefault="00D24C06" w:rsidP="00D24C06">
            <w:pPr>
              <w:rPr>
                <w:rFonts w:cs="Arial"/>
              </w:rPr>
            </w:pPr>
            <w:r>
              <w:rPr>
                <w:rFonts w:cs="Arial"/>
              </w:rPr>
              <w:t xml:space="preserve">Data source: </w:t>
            </w:r>
            <w:r w:rsidR="00FA23B3">
              <w:rPr>
                <w:rFonts w:cs="Arial"/>
              </w:rPr>
              <w:t>Department's p</w:t>
            </w:r>
            <w:r w:rsidR="00FA23B3" w:rsidRPr="00FA23B3">
              <w:rPr>
                <w:rFonts w:cs="Arial"/>
              </w:rPr>
              <w:t xml:space="preserve">roduction </w:t>
            </w:r>
            <w:r w:rsidR="00FA23B3">
              <w:rPr>
                <w:rFonts w:cs="Arial"/>
              </w:rPr>
              <w:t>t</w:t>
            </w:r>
            <w:r w:rsidR="00FA23B3" w:rsidRPr="00FA23B3">
              <w:rPr>
                <w:rFonts w:cs="Arial"/>
              </w:rPr>
              <w:t xml:space="preserve">racking </w:t>
            </w:r>
            <w:r w:rsidR="00FA23B3">
              <w:rPr>
                <w:rFonts w:cs="Arial"/>
              </w:rPr>
              <w:t>s</w:t>
            </w:r>
            <w:r w:rsidR="00FA23B3" w:rsidRPr="00FA23B3">
              <w:rPr>
                <w:rFonts w:cs="Arial"/>
              </w:rPr>
              <w:t>ystem</w:t>
            </w:r>
          </w:p>
        </w:tc>
      </w:tr>
    </w:tbl>
    <w:p w:rsidR="00D24C06" w:rsidRPr="00F72889" w:rsidRDefault="00D24C06" w:rsidP="00D24C06">
      <w:pPr>
        <w:rPr>
          <w:rFonts w:cs="Arial"/>
        </w:rPr>
      </w:pPr>
    </w:p>
    <w:p w:rsidR="00D24C06" w:rsidRDefault="00D24C06" w:rsidP="00980CCD">
      <w:pPr>
        <w:rPr>
          <w:rFonts w:cs="Arial"/>
        </w:rPr>
      </w:pPr>
    </w:p>
    <w:p w:rsidR="00741C09" w:rsidRDefault="006370AF" w:rsidP="00741C09">
      <w:pPr>
        <w:rPr>
          <w:rFonts w:cs="Arial"/>
          <w:b/>
        </w:rPr>
      </w:pPr>
      <w:r>
        <w:rPr>
          <w:rFonts w:cs="Arial"/>
          <w:b/>
        </w:rPr>
        <w:br w:type="page"/>
      </w:r>
      <w:r w:rsidR="00741C09" w:rsidRPr="00D44FF0">
        <w:rPr>
          <w:rFonts w:cs="Arial"/>
          <w:b/>
        </w:rPr>
        <w:lastRenderedPageBreak/>
        <w:t>Service, Product or Activity</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761"/>
        <w:gridCol w:w="1792"/>
        <w:gridCol w:w="5315"/>
      </w:tblGrid>
      <w:tr w:rsidR="00757B53" w:rsidRPr="00CB1879">
        <w:tblPrEx>
          <w:tblCellMar>
            <w:top w:w="0" w:type="dxa"/>
            <w:bottom w:w="0" w:type="dxa"/>
          </w:tblCellMar>
        </w:tblPrEx>
        <w:trPr>
          <w:tblHeader/>
        </w:trPr>
        <w:tc>
          <w:tcPr>
            <w:tcW w:w="3960" w:type="dxa"/>
            <w:shd w:val="clear" w:color="auto" w:fill="CCCCCC"/>
          </w:tcPr>
          <w:p w:rsidR="00741C09" w:rsidRPr="00CB1879" w:rsidRDefault="00741C09" w:rsidP="00741C09">
            <w:pPr>
              <w:jc w:val="center"/>
              <w:rPr>
                <w:rFonts w:cs="Arial"/>
                <w:b/>
                <w:bCs/>
              </w:rPr>
            </w:pPr>
            <w:r w:rsidRPr="00CB1879">
              <w:rPr>
                <w:rFonts w:cs="Arial"/>
                <w:b/>
                <w:bCs/>
              </w:rPr>
              <w:t>Performance Measure (Outcome)</w:t>
            </w:r>
          </w:p>
        </w:tc>
        <w:tc>
          <w:tcPr>
            <w:tcW w:w="1761" w:type="dxa"/>
            <w:shd w:val="clear" w:color="auto" w:fill="CCCCCC"/>
          </w:tcPr>
          <w:p w:rsidR="00741C09" w:rsidRPr="00CB1879" w:rsidRDefault="00741C09" w:rsidP="00741C09">
            <w:pPr>
              <w:jc w:val="center"/>
              <w:rPr>
                <w:rFonts w:cs="Arial"/>
                <w:b/>
                <w:bCs/>
              </w:rPr>
            </w:pPr>
            <w:r w:rsidRPr="00CB1879">
              <w:rPr>
                <w:rFonts w:cs="Arial"/>
                <w:b/>
                <w:bCs/>
              </w:rPr>
              <w:t>Performance Target</w:t>
            </w:r>
          </w:p>
        </w:tc>
        <w:tc>
          <w:tcPr>
            <w:tcW w:w="0" w:type="auto"/>
            <w:shd w:val="clear" w:color="auto" w:fill="CCCCCC"/>
          </w:tcPr>
          <w:p w:rsidR="00741C09" w:rsidRPr="00CB1879" w:rsidRDefault="00741C09" w:rsidP="00741C09">
            <w:pPr>
              <w:jc w:val="center"/>
              <w:rPr>
                <w:rFonts w:cs="Arial"/>
                <w:b/>
                <w:bCs/>
              </w:rPr>
            </w:pPr>
            <w:r w:rsidRPr="00CB1879">
              <w:rPr>
                <w:rFonts w:cs="Arial"/>
                <w:b/>
                <w:bCs/>
              </w:rPr>
              <w:t>Performance Actual</w:t>
            </w:r>
          </w:p>
        </w:tc>
        <w:tc>
          <w:tcPr>
            <w:tcW w:w="0" w:type="auto"/>
            <w:shd w:val="clear" w:color="auto" w:fill="CCCCCC"/>
          </w:tcPr>
          <w:p w:rsidR="00741C09" w:rsidRPr="00CB1879" w:rsidRDefault="00741C09" w:rsidP="00741C09">
            <w:pPr>
              <w:jc w:val="center"/>
              <w:rPr>
                <w:rFonts w:cs="Arial"/>
                <w:b/>
                <w:bCs/>
              </w:rPr>
            </w:pPr>
            <w:r>
              <w:rPr>
                <w:rFonts w:cs="Arial"/>
                <w:b/>
                <w:bCs/>
              </w:rPr>
              <w:t>Performance Comments &amp; Analysis</w:t>
            </w:r>
          </w:p>
        </w:tc>
      </w:tr>
      <w:tr w:rsidR="00757B53" w:rsidRPr="007F158E">
        <w:tblPrEx>
          <w:tblCellMar>
            <w:top w:w="0" w:type="dxa"/>
            <w:bottom w:w="0" w:type="dxa"/>
          </w:tblCellMar>
        </w:tblPrEx>
        <w:trPr>
          <w:cantSplit/>
        </w:trPr>
        <w:tc>
          <w:tcPr>
            <w:tcW w:w="3960" w:type="dxa"/>
          </w:tcPr>
          <w:p w:rsidR="00741C09" w:rsidRPr="00CB1879" w:rsidRDefault="00741C09" w:rsidP="003D4202">
            <w:pPr>
              <w:rPr>
                <w:rFonts w:cs="Arial"/>
              </w:rPr>
            </w:pPr>
            <w:r w:rsidRPr="00CB1879">
              <w:rPr>
                <w:rFonts w:cs="Arial"/>
                <w:b/>
              </w:rPr>
              <w:t>1.</w:t>
            </w:r>
            <w:r w:rsidRPr="00CB1879">
              <w:rPr>
                <w:rFonts w:cs="Arial"/>
              </w:rPr>
              <w:t xml:space="preserve"> Number of educational and vocational requests filled by </w:t>
            </w:r>
            <w:smartTag w:uri="urn:schemas-microsoft-com:office:smarttags" w:element="place">
              <w:smartTag w:uri="urn:schemas-microsoft-com:office:smarttags" w:element="PlaceName">
                <w:r w:rsidRPr="00CB1879">
                  <w:rPr>
                    <w:rFonts w:cs="Arial"/>
                  </w:rPr>
                  <w:t>Instructional</w:t>
                </w:r>
              </w:smartTag>
              <w:r w:rsidRPr="00CB1879">
                <w:rPr>
                  <w:rFonts w:cs="Arial"/>
                </w:rPr>
                <w:t xml:space="preserve"> </w:t>
              </w:r>
              <w:smartTag w:uri="urn:schemas-microsoft-com:office:smarttags" w:element="PlaceName">
                <w:r w:rsidRPr="00CB1879">
                  <w:rPr>
                    <w:rFonts w:cs="Arial"/>
                  </w:rPr>
                  <w:t>Materials</w:t>
                </w:r>
              </w:smartTag>
              <w:r w:rsidRPr="00CB1879">
                <w:rPr>
                  <w:rFonts w:cs="Arial"/>
                </w:rPr>
                <w:t xml:space="preserve"> </w:t>
              </w:r>
              <w:smartTag w:uri="urn:schemas-microsoft-com:office:smarttags" w:element="PlaceType">
                <w:r w:rsidRPr="00CB1879">
                  <w:rPr>
                    <w:rFonts w:cs="Arial"/>
                  </w:rPr>
                  <w:t>Center</w:t>
                </w:r>
              </w:smartTag>
            </w:smartTag>
            <w:r w:rsidRPr="00CB1879">
              <w:rPr>
                <w:rFonts w:cs="Arial"/>
              </w:rPr>
              <w:t>.</w:t>
            </w:r>
          </w:p>
        </w:tc>
        <w:tc>
          <w:tcPr>
            <w:tcW w:w="1761" w:type="dxa"/>
          </w:tcPr>
          <w:p w:rsidR="00741C09" w:rsidRPr="00CB1879" w:rsidRDefault="00741C09" w:rsidP="003D4202">
            <w:pPr>
              <w:jc w:val="center"/>
              <w:rPr>
                <w:rFonts w:cs="Arial"/>
              </w:rPr>
            </w:pPr>
            <w:r w:rsidRPr="00CB1879">
              <w:rPr>
                <w:rFonts w:cs="Arial"/>
              </w:rPr>
              <w:t>2,000</w:t>
            </w:r>
          </w:p>
        </w:tc>
        <w:tc>
          <w:tcPr>
            <w:tcW w:w="0" w:type="auto"/>
          </w:tcPr>
          <w:p w:rsidR="00741C09" w:rsidRPr="00CB1879" w:rsidRDefault="00BD1423" w:rsidP="003D4202">
            <w:pPr>
              <w:jc w:val="center"/>
              <w:rPr>
                <w:rFonts w:cs="Arial"/>
              </w:rPr>
            </w:pPr>
            <w:r>
              <w:t>1,879</w:t>
            </w:r>
          </w:p>
        </w:tc>
        <w:tc>
          <w:tcPr>
            <w:tcW w:w="0" w:type="auto"/>
          </w:tcPr>
          <w:p w:rsidR="00741C09" w:rsidRDefault="00741C09" w:rsidP="003D4202">
            <w:pPr>
              <w:rPr>
                <w:rFonts w:cs="Arial"/>
              </w:rPr>
            </w:pPr>
            <w:r>
              <w:rPr>
                <w:rFonts w:cs="Arial"/>
              </w:rPr>
              <w:t>What occurred:</w:t>
            </w:r>
            <w:r w:rsidR="00BD1423">
              <w:t xml:space="preserve"> </w:t>
            </w:r>
            <w:r w:rsidR="00BD1423" w:rsidRPr="00BD1423">
              <w:rPr>
                <w:rFonts w:cs="Arial"/>
              </w:rPr>
              <w:t>1,879</w:t>
            </w:r>
            <w:r>
              <w:rPr>
                <w:rFonts w:cs="Arial"/>
              </w:rPr>
              <w:t xml:space="preserve"> </w:t>
            </w:r>
            <w:r w:rsidR="003D4202">
              <w:rPr>
                <w:rFonts w:cs="Arial"/>
              </w:rPr>
              <w:t>requests</w:t>
            </w:r>
            <w:r w:rsidR="00757B53">
              <w:rPr>
                <w:rFonts w:cs="Arial"/>
              </w:rPr>
              <w:t xml:space="preserve"> received from patrons</w:t>
            </w:r>
            <w:r w:rsidR="003D4202">
              <w:rPr>
                <w:rFonts w:cs="Arial"/>
              </w:rPr>
              <w:t xml:space="preserve"> for </w:t>
            </w:r>
            <w:r w:rsidR="003A4F49">
              <w:rPr>
                <w:rFonts w:cs="Arial"/>
              </w:rPr>
              <w:t xml:space="preserve">educational and vocational </w:t>
            </w:r>
            <w:r>
              <w:rPr>
                <w:rFonts w:cs="Arial"/>
              </w:rPr>
              <w:t xml:space="preserve">materials in alternative media were </w:t>
            </w:r>
            <w:r w:rsidR="004F7DC7">
              <w:rPr>
                <w:rFonts w:cs="Arial"/>
              </w:rPr>
              <w:t>produced</w:t>
            </w:r>
            <w:r>
              <w:rPr>
                <w:rFonts w:cs="Arial"/>
              </w:rPr>
              <w:t>.</w:t>
            </w:r>
            <w:r w:rsidR="00757B53">
              <w:rPr>
                <w:rFonts w:cs="Arial"/>
              </w:rPr>
              <w:t xml:space="preserve"> This number is dependent upon patrons</w:t>
            </w:r>
            <w:r w:rsidR="0000608D">
              <w:rPr>
                <w:rFonts w:cs="Arial"/>
              </w:rPr>
              <w:t>'</w:t>
            </w:r>
            <w:r w:rsidR="00757B53">
              <w:rPr>
                <w:rFonts w:cs="Arial"/>
              </w:rPr>
              <w:t xml:space="preserve"> needs and requests.</w:t>
            </w:r>
            <w:r w:rsidR="00E86FB2">
              <w:rPr>
                <w:rFonts w:cs="Arial"/>
              </w:rPr>
              <w:t xml:space="preserve"> </w:t>
            </w:r>
            <w:r w:rsidR="000F3253">
              <w:rPr>
                <w:rFonts w:cs="Arial"/>
              </w:rPr>
              <w:t>While the target was not met, t</w:t>
            </w:r>
            <w:r w:rsidR="00E86FB2">
              <w:rPr>
                <w:rFonts w:cs="Arial"/>
              </w:rPr>
              <w:t xml:space="preserve">his number showed </w:t>
            </w:r>
            <w:r w:rsidR="00E8519A">
              <w:rPr>
                <w:rFonts w:cs="Arial"/>
              </w:rPr>
              <w:t>an increase</w:t>
            </w:r>
            <w:r w:rsidR="00E86FB2">
              <w:rPr>
                <w:rFonts w:cs="Arial"/>
              </w:rPr>
              <w:t xml:space="preserve"> from </w:t>
            </w:r>
            <w:r w:rsidR="004C036D">
              <w:rPr>
                <w:rFonts w:cs="Arial"/>
              </w:rPr>
              <w:t>200</w:t>
            </w:r>
            <w:r w:rsidR="000F3253">
              <w:rPr>
                <w:rFonts w:cs="Arial"/>
              </w:rPr>
              <w:t>7</w:t>
            </w:r>
            <w:r w:rsidR="00E86FB2">
              <w:rPr>
                <w:rFonts w:cs="Arial"/>
              </w:rPr>
              <w:t>.</w:t>
            </w:r>
          </w:p>
          <w:p w:rsidR="00741C09" w:rsidRDefault="00741C09" w:rsidP="003D4202">
            <w:pPr>
              <w:rPr>
                <w:rFonts w:cs="Arial"/>
              </w:rPr>
            </w:pPr>
          </w:p>
          <w:p w:rsidR="00741C09" w:rsidRPr="007F158E" w:rsidRDefault="00225BF3" w:rsidP="003D4202">
            <w:pPr>
              <w:rPr>
                <w:rFonts w:cs="Arial"/>
              </w:rPr>
            </w:pPr>
            <w:r>
              <w:rPr>
                <w:rFonts w:cs="Arial"/>
              </w:rPr>
              <w:t>Data source: Department's p</w:t>
            </w:r>
            <w:r w:rsidRPr="00FA23B3">
              <w:rPr>
                <w:rFonts w:cs="Arial"/>
              </w:rPr>
              <w:t xml:space="preserve">roduction </w:t>
            </w:r>
            <w:r>
              <w:rPr>
                <w:rFonts w:cs="Arial"/>
              </w:rPr>
              <w:t>t</w:t>
            </w:r>
            <w:r w:rsidRPr="00FA23B3">
              <w:rPr>
                <w:rFonts w:cs="Arial"/>
              </w:rPr>
              <w:t xml:space="preserve">racking </w:t>
            </w:r>
            <w:r>
              <w:rPr>
                <w:rFonts w:cs="Arial"/>
              </w:rPr>
              <w:t>s</w:t>
            </w:r>
            <w:r w:rsidRPr="00FA23B3">
              <w:rPr>
                <w:rFonts w:cs="Arial"/>
              </w:rPr>
              <w:t>ystem</w:t>
            </w:r>
          </w:p>
        </w:tc>
      </w:tr>
    </w:tbl>
    <w:p w:rsidR="00741C09" w:rsidRDefault="00741C09" w:rsidP="00741C09">
      <w:pPr>
        <w:rPr>
          <w:rFonts w:cs="Arial"/>
        </w:rPr>
      </w:pPr>
    </w:p>
    <w:p w:rsidR="00AF2AD8" w:rsidRPr="00F72889" w:rsidRDefault="00463850" w:rsidP="00741C09">
      <w:pPr>
        <w:rPr>
          <w:rFonts w:cs="Arial"/>
        </w:rPr>
      </w:pPr>
      <w:r>
        <w:rPr>
          <w:rFonts w:cs="Arial"/>
        </w:rPr>
        <w:br w:type="page"/>
      </w:r>
    </w:p>
    <w:p w:rsidR="00A76B6B" w:rsidRDefault="00A76B6B" w:rsidP="00A76B6B">
      <w:pPr>
        <w:pBdr>
          <w:bottom w:val="single" w:sz="12" w:space="1" w:color="auto"/>
        </w:pBdr>
      </w:pPr>
      <w:r>
        <w:rPr>
          <w:rFonts w:cs="Arial"/>
          <w:b/>
        </w:rPr>
        <w:t xml:space="preserve">Core Function: </w:t>
      </w:r>
      <w:r>
        <w:t>Resource Manag</w:t>
      </w:r>
      <w:r w:rsidR="00AF2AD8">
        <w:t>e</w:t>
      </w:r>
      <w:r>
        <w:t>ment</w:t>
      </w:r>
    </w:p>
    <w:p w:rsidR="00A76B6B" w:rsidRDefault="00A76B6B" w:rsidP="00A76B6B"/>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761"/>
        <w:gridCol w:w="1854"/>
        <w:gridCol w:w="5253"/>
      </w:tblGrid>
      <w:tr w:rsidR="00A76B6B" w:rsidRPr="00CB1879">
        <w:tblPrEx>
          <w:tblCellMar>
            <w:top w:w="0" w:type="dxa"/>
            <w:bottom w:w="0" w:type="dxa"/>
          </w:tblCellMar>
        </w:tblPrEx>
        <w:trPr>
          <w:tblHeader/>
        </w:trPr>
        <w:tc>
          <w:tcPr>
            <w:tcW w:w="3960" w:type="dxa"/>
            <w:shd w:val="clear" w:color="auto" w:fill="CCCCCC"/>
          </w:tcPr>
          <w:p w:rsidR="00A76B6B" w:rsidRPr="00CB1879" w:rsidRDefault="00A76B6B" w:rsidP="00400EA0">
            <w:pPr>
              <w:jc w:val="center"/>
              <w:rPr>
                <w:rFonts w:cs="Arial"/>
                <w:b/>
                <w:bCs/>
              </w:rPr>
            </w:pPr>
            <w:r w:rsidRPr="00CB1879">
              <w:rPr>
                <w:rFonts w:cs="Arial"/>
                <w:b/>
                <w:bCs/>
              </w:rPr>
              <w:t>Performance Measure (Outcome)</w:t>
            </w:r>
          </w:p>
        </w:tc>
        <w:tc>
          <w:tcPr>
            <w:tcW w:w="1761" w:type="dxa"/>
            <w:shd w:val="clear" w:color="auto" w:fill="CCCCCC"/>
          </w:tcPr>
          <w:p w:rsidR="00A76B6B" w:rsidRPr="00CB1879" w:rsidRDefault="00A76B6B" w:rsidP="00400EA0">
            <w:pPr>
              <w:jc w:val="center"/>
              <w:rPr>
                <w:rFonts w:cs="Arial"/>
                <w:b/>
                <w:bCs/>
              </w:rPr>
            </w:pPr>
            <w:r w:rsidRPr="00CB1879">
              <w:rPr>
                <w:rFonts w:cs="Arial"/>
                <w:b/>
                <w:bCs/>
              </w:rPr>
              <w:t>Performance Target</w:t>
            </w:r>
          </w:p>
        </w:tc>
        <w:tc>
          <w:tcPr>
            <w:tcW w:w="0" w:type="auto"/>
            <w:shd w:val="clear" w:color="auto" w:fill="CCCCCC"/>
          </w:tcPr>
          <w:p w:rsidR="00A76B6B" w:rsidRPr="00CB1879" w:rsidRDefault="00A76B6B" w:rsidP="00400EA0">
            <w:pPr>
              <w:jc w:val="center"/>
              <w:rPr>
                <w:rFonts w:cs="Arial"/>
                <w:b/>
                <w:bCs/>
              </w:rPr>
            </w:pPr>
            <w:r w:rsidRPr="00CB1879">
              <w:rPr>
                <w:rFonts w:cs="Arial"/>
                <w:b/>
                <w:bCs/>
              </w:rPr>
              <w:t>Performance Actual</w:t>
            </w:r>
          </w:p>
        </w:tc>
        <w:tc>
          <w:tcPr>
            <w:tcW w:w="0" w:type="auto"/>
            <w:shd w:val="clear" w:color="auto" w:fill="CCCCCC"/>
          </w:tcPr>
          <w:p w:rsidR="00A76B6B" w:rsidRPr="00CB1879" w:rsidRDefault="00A76B6B" w:rsidP="00400EA0">
            <w:pPr>
              <w:jc w:val="center"/>
              <w:rPr>
                <w:rFonts w:cs="Arial"/>
                <w:b/>
                <w:bCs/>
              </w:rPr>
            </w:pPr>
            <w:r>
              <w:rPr>
                <w:rFonts w:cs="Arial"/>
                <w:b/>
                <w:bCs/>
              </w:rPr>
              <w:t>Performance Comments &amp; Analysis</w:t>
            </w:r>
          </w:p>
        </w:tc>
      </w:tr>
      <w:tr w:rsidR="00400EA0" w:rsidRPr="007F158E">
        <w:tblPrEx>
          <w:tblCellMar>
            <w:top w:w="0" w:type="dxa"/>
            <w:bottom w:w="0" w:type="dxa"/>
          </w:tblCellMar>
        </w:tblPrEx>
        <w:trPr>
          <w:cantSplit/>
        </w:trPr>
        <w:tc>
          <w:tcPr>
            <w:tcW w:w="3960" w:type="dxa"/>
          </w:tcPr>
          <w:p w:rsidR="00400EA0" w:rsidRPr="00CB1879" w:rsidRDefault="00400EA0" w:rsidP="00400EA0">
            <w:pPr>
              <w:rPr>
                <w:rFonts w:cs="Arial"/>
              </w:rPr>
            </w:pPr>
            <w:r w:rsidRPr="00CB1879">
              <w:rPr>
                <w:rFonts w:cs="Arial"/>
              </w:rPr>
              <w:t>Number of reportable comments in the annual audit.</w:t>
            </w:r>
          </w:p>
        </w:tc>
        <w:tc>
          <w:tcPr>
            <w:tcW w:w="1761" w:type="dxa"/>
          </w:tcPr>
          <w:p w:rsidR="00400EA0" w:rsidRPr="00CB1879" w:rsidRDefault="00400EA0" w:rsidP="00400EA0">
            <w:pPr>
              <w:jc w:val="center"/>
              <w:rPr>
                <w:rFonts w:cs="Arial"/>
              </w:rPr>
            </w:pPr>
            <w:r w:rsidRPr="00CB1879">
              <w:rPr>
                <w:rFonts w:cs="Arial"/>
              </w:rPr>
              <w:t>0</w:t>
            </w:r>
          </w:p>
        </w:tc>
        <w:tc>
          <w:tcPr>
            <w:tcW w:w="0" w:type="auto"/>
          </w:tcPr>
          <w:p w:rsidR="00400EA0" w:rsidRPr="00CB1879" w:rsidRDefault="0030020B" w:rsidP="00400EA0">
            <w:pPr>
              <w:jc w:val="center"/>
              <w:rPr>
                <w:rFonts w:cs="Arial"/>
              </w:rPr>
            </w:pPr>
            <w:r>
              <w:rPr>
                <w:rFonts w:cs="Arial"/>
              </w:rPr>
              <w:t>0</w:t>
            </w:r>
          </w:p>
        </w:tc>
        <w:tc>
          <w:tcPr>
            <w:tcW w:w="0" w:type="auto"/>
          </w:tcPr>
          <w:p w:rsidR="00400EA0" w:rsidRPr="0030020B" w:rsidRDefault="00400EA0" w:rsidP="00400EA0">
            <w:pPr>
              <w:rPr>
                <w:rFonts w:cs="Arial"/>
              </w:rPr>
            </w:pPr>
            <w:r>
              <w:rPr>
                <w:rFonts w:cs="Arial"/>
              </w:rPr>
              <w:t xml:space="preserve">What occurred: </w:t>
            </w:r>
            <w:r w:rsidR="0030020B" w:rsidRPr="0030020B">
              <w:rPr>
                <w:rFonts w:cs="Arial"/>
              </w:rPr>
              <w:t>The state's single audit for 2007 released by Auditor Vaudt on March 31, 2008 contained no reportable comments pertaining to the Department for the Blind.</w:t>
            </w:r>
          </w:p>
          <w:p w:rsidR="00400EA0" w:rsidRDefault="00400EA0" w:rsidP="00400EA0">
            <w:pPr>
              <w:rPr>
                <w:rFonts w:cs="Arial"/>
              </w:rPr>
            </w:pPr>
          </w:p>
          <w:p w:rsidR="00400EA0" w:rsidRPr="00AF2AD8" w:rsidRDefault="00400EA0" w:rsidP="00400EA0">
            <w:pPr>
              <w:rPr>
                <w:rFonts w:cs="Arial"/>
              </w:rPr>
            </w:pPr>
            <w:r>
              <w:rPr>
                <w:rFonts w:cs="Arial"/>
              </w:rPr>
              <w:t>Data source:</w:t>
            </w:r>
            <w:r w:rsidR="00AF2AD8">
              <w:rPr>
                <w:rFonts w:cs="Arial"/>
              </w:rPr>
              <w:t xml:space="preserve"> </w:t>
            </w:r>
            <w:r w:rsidR="00AF2AD8" w:rsidRPr="00AF2AD8">
              <w:rPr>
                <w:rFonts w:cs="Arial"/>
              </w:rPr>
              <w:t xml:space="preserve">Annual audit performed by </w:t>
            </w:r>
            <w:smartTag w:uri="urn:schemas-microsoft-com:office:smarttags" w:element="place">
              <w:smartTag w:uri="urn:schemas-microsoft-com:office:smarttags" w:element="State">
                <w:r w:rsidR="00463850">
                  <w:rPr>
                    <w:rFonts w:cs="Arial"/>
                  </w:rPr>
                  <w:t>Iowa</w:t>
                </w:r>
              </w:smartTag>
            </w:smartTag>
            <w:r w:rsidR="00463850">
              <w:rPr>
                <w:rFonts w:cs="Arial"/>
              </w:rPr>
              <w:t>'s Auditor of State.</w:t>
            </w:r>
          </w:p>
        </w:tc>
      </w:tr>
      <w:tr w:rsidR="00400EA0" w:rsidRPr="007F158E">
        <w:tblPrEx>
          <w:tblCellMar>
            <w:top w:w="0" w:type="dxa"/>
            <w:bottom w:w="0" w:type="dxa"/>
          </w:tblCellMar>
        </w:tblPrEx>
        <w:trPr>
          <w:cantSplit/>
        </w:trPr>
        <w:tc>
          <w:tcPr>
            <w:tcW w:w="3960" w:type="dxa"/>
          </w:tcPr>
          <w:p w:rsidR="00400EA0" w:rsidRPr="00CB1879" w:rsidRDefault="00400EA0" w:rsidP="00400EA0">
            <w:pPr>
              <w:rPr>
                <w:rFonts w:cs="Arial"/>
                <w:bCs/>
              </w:rPr>
            </w:pPr>
            <w:r w:rsidRPr="00CB1879">
              <w:rPr>
                <w:rFonts w:cs="Arial"/>
                <w:bCs/>
              </w:rPr>
              <w:t>Number of compliance issues raised by federal agency during monitoring visit.</w:t>
            </w:r>
          </w:p>
        </w:tc>
        <w:tc>
          <w:tcPr>
            <w:tcW w:w="1761" w:type="dxa"/>
          </w:tcPr>
          <w:p w:rsidR="00400EA0" w:rsidRPr="00CB1879" w:rsidRDefault="00400EA0" w:rsidP="00400EA0">
            <w:pPr>
              <w:rPr>
                <w:rFonts w:cs="Arial"/>
              </w:rPr>
            </w:pPr>
          </w:p>
          <w:p w:rsidR="00400EA0" w:rsidRPr="00CB1879" w:rsidRDefault="00400EA0" w:rsidP="00400EA0">
            <w:pPr>
              <w:jc w:val="center"/>
              <w:rPr>
                <w:rFonts w:cs="Arial"/>
              </w:rPr>
            </w:pPr>
            <w:r w:rsidRPr="00CB1879">
              <w:rPr>
                <w:rFonts w:cs="Arial"/>
              </w:rPr>
              <w:t>0</w:t>
            </w:r>
          </w:p>
        </w:tc>
        <w:tc>
          <w:tcPr>
            <w:tcW w:w="0" w:type="auto"/>
          </w:tcPr>
          <w:p w:rsidR="00400EA0" w:rsidRPr="00CB1879" w:rsidRDefault="00400EA0" w:rsidP="00400EA0">
            <w:pPr>
              <w:rPr>
                <w:rFonts w:cs="Arial"/>
              </w:rPr>
            </w:pPr>
          </w:p>
          <w:p w:rsidR="00400EA0" w:rsidRPr="00CB1879" w:rsidRDefault="003B1042" w:rsidP="00400EA0">
            <w:pPr>
              <w:jc w:val="center"/>
              <w:rPr>
                <w:rFonts w:cs="Arial"/>
              </w:rPr>
            </w:pPr>
            <w:r>
              <w:rPr>
                <w:rFonts w:cs="Arial"/>
              </w:rPr>
              <w:t>0</w:t>
            </w:r>
          </w:p>
        </w:tc>
        <w:tc>
          <w:tcPr>
            <w:tcW w:w="0" w:type="auto"/>
          </w:tcPr>
          <w:p w:rsidR="00400EA0" w:rsidRDefault="00400EA0" w:rsidP="00400EA0">
            <w:pPr>
              <w:rPr>
                <w:rFonts w:cs="Arial"/>
              </w:rPr>
            </w:pPr>
            <w:r>
              <w:rPr>
                <w:rFonts w:cs="Arial"/>
              </w:rPr>
              <w:t>What occurred</w:t>
            </w:r>
            <w:r w:rsidR="006C22A1">
              <w:rPr>
                <w:rFonts w:cs="Arial"/>
              </w:rPr>
              <w:t>:  No monitoring visit was conducted in FY0</w:t>
            </w:r>
            <w:r w:rsidR="003B1042">
              <w:rPr>
                <w:rFonts w:cs="Arial"/>
              </w:rPr>
              <w:t>8.</w:t>
            </w:r>
          </w:p>
        </w:tc>
      </w:tr>
    </w:tbl>
    <w:p w:rsidR="00A76B6B" w:rsidRDefault="00A76B6B" w:rsidP="00A76B6B"/>
    <w:p w:rsidR="00A76B6B" w:rsidRDefault="00A76B6B" w:rsidP="00A76B6B">
      <w:pPr>
        <w:rPr>
          <w:rFonts w:cs="Arial"/>
          <w:b/>
        </w:rPr>
      </w:pPr>
      <w:r w:rsidRPr="00D44FF0">
        <w:rPr>
          <w:rFonts w:cs="Arial"/>
          <w:b/>
        </w:rPr>
        <w:t>Service, Product or Activity</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761"/>
        <w:gridCol w:w="1965"/>
        <w:gridCol w:w="5142"/>
      </w:tblGrid>
      <w:tr w:rsidR="00A76B6B" w:rsidRPr="00CB1879">
        <w:tblPrEx>
          <w:tblCellMar>
            <w:top w:w="0" w:type="dxa"/>
            <w:bottom w:w="0" w:type="dxa"/>
          </w:tblCellMar>
        </w:tblPrEx>
        <w:trPr>
          <w:tblHeader/>
        </w:trPr>
        <w:tc>
          <w:tcPr>
            <w:tcW w:w="3960" w:type="dxa"/>
            <w:shd w:val="clear" w:color="auto" w:fill="CCCCCC"/>
          </w:tcPr>
          <w:p w:rsidR="00A76B6B" w:rsidRPr="00CB1879" w:rsidRDefault="00A76B6B" w:rsidP="00400EA0">
            <w:pPr>
              <w:jc w:val="center"/>
              <w:rPr>
                <w:rFonts w:cs="Arial"/>
                <w:b/>
                <w:bCs/>
              </w:rPr>
            </w:pPr>
            <w:r w:rsidRPr="00CB1879">
              <w:rPr>
                <w:rFonts w:cs="Arial"/>
                <w:b/>
                <w:bCs/>
              </w:rPr>
              <w:t>Performance Measure (Outcome)</w:t>
            </w:r>
          </w:p>
        </w:tc>
        <w:tc>
          <w:tcPr>
            <w:tcW w:w="1761" w:type="dxa"/>
            <w:shd w:val="clear" w:color="auto" w:fill="CCCCCC"/>
          </w:tcPr>
          <w:p w:rsidR="00A76B6B" w:rsidRPr="00CB1879" w:rsidRDefault="00A76B6B" w:rsidP="00400EA0">
            <w:pPr>
              <w:jc w:val="center"/>
              <w:rPr>
                <w:rFonts w:cs="Arial"/>
                <w:b/>
                <w:bCs/>
              </w:rPr>
            </w:pPr>
            <w:r w:rsidRPr="00CB1879">
              <w:rPr>
                <w:rFonts w:cs="Arial"/>
                <w:b/>
                <w:bCs/>
              </w:rPr>
              <w:t>Performance Target</w:t>
            </w:r>
          </w:p>
        </w:tc>
        <w:tc>
          <w:tcPr>
            <w:tcW w:w="0" w:type="auto"/>
            <w:shd w:val="clear" w:color="auto" w:fill="CCCCCC"/>
          </w:tcPr>
          <w:p w:rsidR="00A76B6B" w:rsidRPr="00CB1879" w:rsidRDefault="00A76B6B" w:rsidP="00400EA0">
            <w:pPr>
              <w:jc w:val="center"/>
              <w:rPr>
                <w:rFonts w:cs="Arial"/>
                <w:b/>
                <w:bCs/>
              </w:rPr>
            </w:pPr>
            <w:r w:rsidRPr="00CB1879">
              <w:rPr>
                <w:rFonts w:cs="Arial"/>
                <w:b/>
                <w:bCs/>
              </w:rPr>
              <w:t>Performance Actual</w:t>
            </w:r>
          </w:p>
        </w:tc>
        <w:tc>
          <w:tcPr>
            <w:tcW w:w="0" w:type="auto"/>
            <w:shd w:val="clear" w:color="auto" w:fill="CCCCCC"/>
          </w:tcPr>
          <w:p w:rsidR="00A76B6B" w:rsidRPr="00CB1879" w:rsidRDefault="00A76B6B" w:rsidP="00400EA0">
            <w:pPr>
              <w:jc w:val="center"/>
              <w:rPr>
                <w:rFonts w:cs="Arial"/>
                <w:b/>
                <w:bCs/>
              </w:rPr>
            </w:pPr>
            <w:r>
              <w:rPr>
                <w:rFonts w:cs="Arial"/>
                <w:b/>
                <w:bCs/>
              </w:rPr>
              <w:t>Performance Comments &amp; Analysis</w:t>
            </w:r>
          </w:p>
        </w:tc>
      </w:tr>
      <w:tr w:rsidR="009344EB" w:rsidRPr="007F158E">
        <w:tblPrEx>
          <w:tblCellMar>
            <w:top w:w="0" w:type="dxa"/>
            <w:bottom w:w="0" w:type="dxa"/>
          </w:tblCellMar>
        </w:tblPrEx>
        <w:trPr>
          <w:cantSplit/>
        </w:trPr>
        <w:tc>
          <w:tcPr>
            <w:tcW w:w="3960" w:type="dxa"/>
          </w:tcPr>
          <w:p w:rsidR="009344EB" w:rsidRPr="00CB1879" w:rsidRDefault="009344EB" w:rsidP="009344EB">
            <w:pPr>
              <w:spacing w:line="320" w:lineRule="atLeast"/>
              <w:rPr>
                <w:rFonts w:cs="Arial"/>
                <w:bCs/>
              </w:rPr>
            </w:pPr>
            <w:r w:rsidRPr="00CB1879">
              <w:rPr>
                <w:rFonts w:cs="Arial"/>
                <w:bCs/>
              </w:rPr>
              <w:t>Percent of compliance with Accountable Government Act.</w:t>
            </w:r>
          </w:p>
        </w:tc>
        <w:tc>
          <w:tcPr>
            <w:tcW w:w="1761" w:type="dxa"/>
          </w:tcPr>
          <w:p w:rsidR="009344EB" w:rsidRPr="00CB1879" w:rsidRDefault="009344EB" w:rsidP="009344EB">
            <w:pPr>
              <w:spacing w:line="320" w:lineRule="atLeast"/>
              <w:jc w:val="center"/>
              <w:rPr>
                <w:rFonts w:cs="Arial"/>
                <w:bCs/>
                <w:color w:val="000000"/>
              </w:rPr>
            </w:pPr>
            <w:r w:rsidRPr="00CB1879">
              <w:rPr>
                <w:rFonts w:cs="Arial"/>
                <w:bCs/>
                <w:color w:val="000000"/>
              </w:rPr>
              <w:t>100%</w:t>
            </w:r>
          </w:p>
        </w:tc>
        <w:tc>
          <w:tcPr>
            <w:tcW w:w="0" w:type="auto"/>
          </w:tcPr>
          <w:p w:rsidR="009344EB" w:rsidRPr="00CB1879" w:rsidRDefault="003B1042" w:rsidP="009344EB">
            <w:pPr>
              <w:jc w:val="center"/>
              <w:rPr>
                <w:rFonts w:cs="Arial"/>
              </w:rPr>
            </w:pPr>
            <w:r>
              <w:rPr>
                <w:rFonts w:cs="Arial"/>
                <w:bCs/>
                <w:color w:val="000000"/>
              </w:rPr>
              <w:t>100</w:t>
            </w:r>
            <w:r w:rsidR="009344EB" w:rsidRPr="00CB1879">
              <w:rPr>
                <w:rFonts w:cs="Arial"/>
                <w:bCs/>
                <w:color w:val="000000"/>
              </w:rPr>
              <w:t>%</w:t>
            </w:r>
          </w:p>
        </w:tc>
        <w:tc>
          <w:tcPr>
            <w:tcW w:w="0" w:type="auto"/>
          </w:tcPr>
          <w:p w:rsidR="009344EB" w:rsidRDefault="009344EB" w:rsidP="00400EA0">
            <w:pPr>
              <w:rPr>
                <w:rFonts w:cs="Arial"/>
              </w:rPr>
            </w:pPr>
            <w:r>
              <w:rPr>
                <w:rFonts w:cs="Arial"/>
              </w:rPr>
              <w:t>What occurred: We were in full compliance with the Accountable Government Act.</w:t>
            </w:r>
          </w:p>
          <w:p w:rsidR="009344EB" w:rsidRDefault="009344EB" w:rsidP="00400EA0">
            <w:pPr>
              <w:rPr>
                <w:rFonts w:cs="Arial"/>
              </w:rPr>
            </w:pPr>
          </w:p>
          <w:p w:rsidR="009344EB" w:rsidRPr="00AF2AD8" w:rsidRDefault="009344EB" w:rsidP="00400EA0">
            <w:pPr>
              <w:rPr>
                <w:rFonts w:cs="Arial"/>
              </w:rPr>
            </w:pPr>
            <w:r>
              <w:rPr>
                <w:rFonts w:cs="Arial"/>
              </w:rPr>
              <w:t xml:space="preserve">Data source: </w:t>
            </w:r>
            <w:r w:rsidR="00AF2AD8" w:rsidRPr="00AF2AD8">
              <w:rPr>
                <w:rFonts w:cs="Arial"/>
              </w:rPr>
              <w:t>Department for the Blind records of documents required by the Accountable Government Act</w:t>
            </w:r>
            <w:r w:rsidR="0040763E">
              <w:rPr>
                <w:rFonts w:cs="Arial"/>
              </w:rPr>
              <w:t>.</w:t>
            </w:r>
          </w:p>
        </w:tc>
      </w:tr>
    </w:tbl>
    <w:p w:rsidR="00A76B6B" w:rsidRDefault="00A76B6B" w:rsidP="00A76B6B">
      <w:pPr>
        <w:rPr>
          <w:rFonts w:cs="Arial"/>
        </w:rPr>
      </w:pPr>
    </w:p>
    <w:p w:rsidR="004A74BB" w:rsidRDefault="004A74BB" w:rsidP="00980CCD">
      <w:pPr>
        <w:rPr>
          <w:rFonts w:cs="Arial"/>
        </w:rPr>
        <w:sectPr w:rsidR="004A74BB" w:rsidSect="004C2883">
          <w:headerReference w:type="default" r:id="rId33"/>
          <w:footerReference w:type="default" r:id="rId34"/>
          <w:pgSz w:w="15840" w:h="12240" w:orient="landscape" w:code="1"/>
          <w:pgMar w:top="1800" w:right="1440" w:bottom="1800" w:left="1440" w:header="720" w:footer="720" w:gutter="0"/>
          <w:cols w:space="720"/>
          <w:docGrid w:linePitch="360"/>
        </w:sectPr>
      </w:pPr>
    </w:p>
    <w:p w:rsidR="000030BF" w:rsidRPr="00CB1879" w:rsidRDefault="000030BF" w:rsidP="000030BF">
      <w:pPr>
        <w:pStyle w:val="Heading1"/>
      </w:pPr>
      <w:bookmarkStart w:id="17" w:name="_Toc216776215"/>
      <w:r w:rsidRPr="00CB1879">
        <w:lastRenderedPageBreak/>
        <w:t>Resource Reallocation</w:t>
      </w:r>
      <w:bookmarkEnd w:id="17"/>
    </w:p>
    <w:p w:rsidR="00B35707" w:rsidRPr="00B35707" w:rsidRDefault="00B35707" w:rsidP="00B35707">
      <w:r>
        <w:t>In recent years, the Department has applied for, and received, additional resources pursuant to the annual re-allotment process for Title I  administered by the U.S. Rehabilitation Services Administration: for fiscal year 2007, $778,663; for fiscal year 2008, $805,937. In fiscal year 2009 the Department has already received $896,609. The Department does not necessarily consider the annual re-allotment of Title I funds among the nation's vocational rehabilitation agencies to be a long-term, sustainable means by which to avoid other options, such as obtaining other resources or reducing services.</w:t>
      </w:r>
    </w:p>
    <w:p w:rsidR="000030BF" w:rsidRPr="00CB1879" w:rsidRDefault="000030BF" w:rsidP="000030BF">
      <w:pPr>
        <w:rPr>
          <w:rFonts w:cs="Arial"/>
        </w:rPr>
      </w:pPr>
    </w:p>
    <w:p w:rsidR="000030BF" w:rsidRPr="00CB1879" w:rsidRDefault="000030BF" w:rsidP="000030BF">
      <w:pPr>
        <w:pStyle w:val="Heading1"/>
      </w:pPr>
      <w:bookmarkStart w:id="18" w:name="_Toc216776216"/>
      <w:r w:rsidRPr="00CB1879">
        <w:t>Agency Contacts</w:t>
      </w:r>
      <w:bookmarkEnd w:id="18"/>
    </w:p>
    <w:p w:rsidR="000030BF" w:rsidRPr="00CB1879" w:rsidRDefault="000030BF" w:rsidP="000030BF">
      <w:pPr>
        <w:autoSpaceDE w:val="0"/>
        <w:autoSpaceDN w:val="0"/>
        <w:adjustRightInd w:val="0"/>
        <w:rPr>
          <w:rFonts w:cs="Arial"/>
        </w:rPr>
      </w:pPr>
    </w:p>
    <w:p w:rsidR="000030BF" w:rsidRPr="00CB1879" w:rsidRDefault="000030BF" w:rsidP="000030BF">
      <w:pPr>
        <w:autoSpaceDE w:val="0"/>
        <w:autoSpaceDN w:val="0"/>
        <w:adjustRightInd w:val="0"/>
        <w:rPr>
          <w:rFonts w:cs="Arial"/>
        </w:rPr>
      </w:pPr>
      <w:r w:rsidRPr="00CB1879">
        <w:rPr>
          <w:rFonts w:cs="Arial"/>
        </w:rPr>
        <w:t>This report is available at www.blind.state.ia.us. Copies of the report can also be obtained by contacting Bruce K. Snethen at 515-281-1293.</w:t>
      </w:r>
    </w:p>
    <w:p w:rsidR="00741C09" w:rsidRPr="00F72889" w:rsidRDefault="00741C09" w:rsidP="00980CCD">
      <w:pPr>
        <w:rPr>
          <w:rFonts w:cs="Arial"/>
        </w:rPr>
      </w:pPr>
    </w:p>
    <w:sectPr w:rsidR="00741C09" w:rsidRPr="00F72889" w:rsidSect="004A74BB">
      <w:headerReference w:type="default" r:id="rId35"/>
      <w:footerReference w:type="default" r:id="rId36"/>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61D" w:rsidRDefault="00A0661D">
      <w:r>
        <w:separator/>
      </w:r>
    </w:p>
  </w:endnote>
  <w:endnote w:type="continuationSeparator" w:id="1">
    <w:p w:rsidR="00A0661D" w:rsidRDefault="00A066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Default="00006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608D" w:rsidRDefault="0000608D">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Default="0000608D" w:rsidP="00D43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981">
      <w:rPr>
        <w:rStyle w:val="PageNumber"/>
        <w:noProof/>
      </w:rPr>
      <w:t>29</w:t>
    </w:r>
    <w:r>
      <w:rPr>
        <w:rStyle w:val="PageNumber"/>
      </w:rPr>
      <w:fldChar w:fldCharType="end"/>
    </w:r>
  </w:p>
  <w:p w:rsidR="0000608D" w:rsidRPr="004A74BB" w:rsidRDefault="0000608D" w:rsidP="004A74BB">
    <w:pPr>
      <w:ind w:left="7680"/>
      <w:rPr>
        <w:rFonts w:ascii="Times New Roman" w:hAnsi="Times New Roman"/>
        <w:sz w:val="22"/>
        <w:szCs w:val="22"/>
      </w:rPr>
    </w:pPr>
    <w:r w:rsidRPr="004A74BB">
      <w:rPr>
        <w:rFonts w:ascii="Times New Roman" w:hAnsi="Times New Roman"/>
        <w:sz w:val="22"/>
        <w:szCs w:val="22"/>
      </w:rPr>
      <w:t xml:space="preserve">Page: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Default="0000608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Default="0000608D" w:rsidP="00D43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608D" w:rsidRDefault="0000608D">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Default="0000608D" w:rsidP="009D3C00">
    <w:pPr>
      <w:pStyle w:val="Footer"/>
      <w:tabs>
        <w:tab w:val="clear" w:pos="8640"/>
        <w:tab w:val="right" w:pos="91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65981">
      <w:rPr>
        <w:rStyle w:val="PageNumber"/>
        <w:noProof/>
      </w:rPr>
      <w:t>ii</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Default="0000608D" w:rsidP="009D3C00">
    <w:pPr>
      <w:pStyle w:val="Footer"/>
      <w:tabs>
        <w:tab w:val="clear" w:pos="8640"/>
        <w:tab w:val="right" w:pos="91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65981">
      <w:rPr>
        <w:rStyle w:val="PageNumber"/>
        <w:noProof/>
      </w:rPr>
      <w:t>i</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Default="0000608D" w:rsidP="00D43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981">
      <w:rPr>
        <w:rStyle w:val="PageNumber"/>
        <w:noProof/>
      </w:rPr>
      <w:t>1</w:t>
    </w:r>
    <w:r>
      <w:rPr>
        <w:rStyle w:val="PageNumber"/>
      </w:rPr>
      <w:fldChar w:fldCharType="end"/>
    </w:r>
  </w:p>
  <w:p w:rsidR="0000608D" w:rsidRDefault="0000608D" w:rsidP="004474C9">
    <w:pPr>
      <w:pStyle w:val="Footer"/>
      <w:tabs>
        <w:tab w:val="left" w:pos="8640"/>
      </w:tabs>
    </w:pPr>
    <w:r>
      <w:tab/>
    </w:r>
    <w:r>
      <w:tab/>
      <w:t xml:space="preserve">Page: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Default="0000608D" w:rsidP="00D43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981">
      <w:rPr>
        <w:rStyle w:val="PageNumber"/>
        <w:noProof/>
      </w:rPr>
      <w:t>6</w:t>
    </w:r>
    <w:r>
      <w:rPr>
        <w:rStyle w:val="PageNumber"/>
      </w:rPr>
      <w:fldChar w:fldCharType="end"/>
    </w:r>
  </w:p>
  <w:p w:rsidR="0000608D" w:rsidRDefault="0000608D" w:rsidP="005F12F1">
    <w:pPr>
      <w:pStyle w:val="Footer"/>
      <w:tabs>
        <w:tab w:val="left" w:pos="8640"/>
      </w:tabs>
    </w:pPr>
    <w:r>
      <w:tab/>
    </w:r>
    <w:r>
      <w:tab/>
      <w:t xml:space="preserve">Page: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Default="0000608D" w:rsidP="00D43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981">
      <w:rPr>
        <w:rStyle w:val="PageNumber"/>
        <w:noProof/>
      </w:rPr>
      <w:t>20</w:t>
    </w:r>
    <w:r>
      <w:rPr>
        <w:rStyle w:val="PageNumber"/>
      </w:rPr>
      <w:fldChar w:fldCharType="end"/>
    </w:r>
  </w:p>
  <w:p w:rsidR="0000608D" w:rsidRDefault="0000608D" w:rsidP="00BA4CDE">
    <w:pPr>
      <w:pStyle w:val="Footer"/>
      <w:tabs>
        <w:tab w:val="clear" w:pos="8640"/>
        <w:tab w:val="left" w:pos="7920"/>
      </w:tabs>
    </w:pPr>
    <w:r>
      <w:tab/>
    </w:r>
    <w:r>
      <w:tab/>
      <w:t xml:space="preserve">Page: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Default="0000608D" w:rsidP="00D43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981">
      <w:rPr>
        <w:rStyle w:val="PageNumber"/>
        <w:noProof/>
      </w:rPr>
      <w:t>28</w:t>
    </w:r>
    <w:r>
      <w:rPr>
        <w:rStyle w:val="PageNumber"/>
      </w:rPr>
      <w:fldChar w:fldCharType="end"/>
    </w:r>
  </w:p>
  <w:p w:rsidR="0000608D" w:rsidRDefault="0000608D" w:rsidP="001B6ADA">
    <w:pPr>
      <w:pStyle w:val="Footer"/>
      <w:tabs>
        <w:tab w:val="clear" w:pos="8640"/>
        <w:tab w:val="left" w:pos="12240"/>
      </w:tabs>
    </w:pPr>
    <w:r>
      <w:tab/>
    </w:r>
    <w:r>
      <w:tab/>
      <w:t xml:space="preserve">Page: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61D" w:rsidRDefault="00A0661D">
      <w:r>
        <w:separator/>
      </w:r>
    </w:p>
  </w:footnote>
  <w:footnote w:type="continuationSeparator" w:id="1">
    <w:p w:rsidR="00A0661D" w:rsidRDefault="00A06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Default="0000608D" w:rsidP="005F24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608D" w:rsidRDefault="0000608D" w:rsidP="005F24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Pr="00AE5828" w:rsidRDefault="0000608D" w:rsidP="005F246A">
    <w:pPr>
      <w:pStyle w:val="Header"/>
      <w:tabs>
        <w:tab w:val="clear" w:pos="8640"/>
        <w:tab w:val="right" w:pos="9120"/>
      </w:tabs>
      <w:ind w:right="360"/>
      <w:rPr>
        <w:rFonts w:cs="Arial"/>
        <w:sz w:val="22"/>
        <w:szCs w:val="22"/>
        <w:u w:val="single"/>
      </w:rPr>
    </w:pPr>
    <w:r w:rsidRPr="00AE5828">
      <w:rPr>
        <w:rFonts w:cs="Arial"/>
        <w:sz w:val="22"/>
        <w:szCs w:val="22"/>
        <w:u w:val="single"/>
      </w:rPr>
      <w:t>Iowa Department for the Blind</w:t>
    </w:r>
    <w:r w:rsidRPr="00AE5828">
      <w:rPr>
        <w:rFonts w:cs="Arial"/>
        <w:sz w:val="22"/>
        <w:szCs w:val="22"/>
        <w:u w:val="single"/>
      </w:rPr>
      <w:tab/>
    </w:r>
    <w:r w:rsidRPr="00AE5828">
      <w:rPr>
        <w:rFonts w:cs="Arial"/>
        <w:sz w:val="22"/>
        <w:szCs w:val="22"/>
        <w:u w:val="single"/>
      </w:rPr>
      <w:tab/>
      <w:t xml:space="preserve">Performance Report </w:t>
    </w:r>
    <w:r>
      <w:rPr>
        <w:rFonts w:cs="Arial"/>
        <w:sz w:val="22"/>
        <w:szCs w:val="22"/>
        <w:u w:val="single"/>
      </w:rPr>
      <w:t>2008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Pr="00AE5828" w:rsidRDefault="0000608D" w:rsidP="005F246A">
    <w:pPr>
      <w:pStyle w:val="Header"/>
      <w:tabs>
        <w:tab w:val="clear" w:pos="8640"/>
        <w:tab w:val="right" w:pos="9120"/>
      </w:tabs>
      <w:ind w:right="360"/>
      <w:rPr>
        <w:rFonts w:cs="Arial"/>
        <w:sz w:val="22"/>
        <w:szCs w:val="22"/>
        <w:u w:val="single"/>
      </w:rPr>
    </w:pPr>
    <w:r w:rsidRPr="00AE5828">
      <w:rPr>
        <w:rFonts w:cs="Arial"/>
        <w:sz w:val="22"/>
        <w:szCs w:val="22"/>
        <w:u w:val="single"/>
      </w:rPr>
      <w:t>Iowa Department for the Blind</w:t>
    </w:r>
    <w:r w:rsidRPr="00AE5828">
      <w:rPr>
        <w:rFonts w:cs="Arial"/>
        <w:sz w:val="22"/>
        <w:szCs w:val="22"/>
        <w:u w:val="single"/>
      </w:rPr>
      <w:tab/>
    </w:r>
    <w:r w:rsidRPr="00AE5828">
      <w:rPr>
        <w:rFonts w:cs="Arial"/>
        <w:sz w:val="22"/>
        <w:szCs w:val="22"/>
        <w:u w:val="single"/>
      </w:rPr>
      <w:tab/>
      <w:t xml:space="preserve">Performance Report </w:t>
    </w:r>
    <w:r>
      <w:rPr>
        <w:rFonts w:cs="Arial"/>
        <w:sz w:val="22"/>
        <w:szCs w:val="22"/>
        <w:u w:val="single"/>
      </w:rPr>
      <w:t>2008</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Pr="00AE5828" w:rsidRDefault="0000608D" w:rsidP="00DD7A32">
    <w:pPr>
      <w:pStyle w:val="Header"/>
      <w:tabs>
        <w:tab w:val="clear" w:pos="4320"/>
        <w:tab w:val="clear" w:pos="8640"/>
        <w:tab w:val="right" w:pos="4440"/>
        <w:tab w:val="left" w:pos="5880"/>
        <w:tab w:val="left" w:pos="7920"/>
        <w:tab w:val="right" w:pos="12600"/>
      </w:tabs>
      <w:rPr>
        <w:rFonts w:cs="Arial"/>
        <w:sz w:val="22"/>
        <w:szCs w:val="22"/>
        <w:u w:val="single"/>
      </w:rPr>
    </w:pPr>
    <w:r w:rsidRPr="00AE5828">
      <w:rPr>
        <w:rFonts w:cs="Arial"/>
        <w:sz w:val="22"/>
        <w:szCs w:val="22"/>
        <w:u w:val="single"/>
      </w:rPr>
      <w:t>Iowa Department for the Blind</w:t>
    </w:r>
    <w:r w:rsidRPr="00AE5828">
      <w:rPr>
        <w:rFonts w:cs="Arial"/>
        <w:sz w:val="22"/>
        <w:szCs w:val="22"/>
        <w:u w:val="single"/>
      </w:rPr>
      <w:tab/>
    </w:r>
    <w:r w:rsidRPr="00AE5828">
      <w:rPr>
        <w:rFonts w:cs="Arial"/>
        <w:sz w:val="22"/>
        <w:szCs w:val="22"/>
        <w:u w:val="single"/>
      </w:rPr>
      <w:tab/>
      <w:t xml:space="preserve">Performance Report </w:t>
    </w:r>
    <w:r>
      <w:rPr>
        <w:rFonts w:cs="Arial"/>
        <w:sz w:val="22"/>
        <w:szCs w:val="22"/>
        <w:u w:val="single"/>
      </w:rPr>
      <w:t>2008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Pr="00AE5828" w:rsidRDefault="0000608D" w:rsidP="007773A0">
    <w:pPr>
      <w:pStyle w:val="Header"/>
      <w:tabs>
        <w:tab w:val="clear" w:pos="4320"/>
        <w:tab w:val="clear" w:pos="8640"/>
        <w:tab w:val="right" w:pos="4440"/>
        <w:tab w:val="right" w:pos="12600"/>
      </w:tabs>
      <w:rPr>
        <w:rFonts w:cs="Arial"/>
        <w:sz w:val="22"/>
        <w:szCs w:val="22"/>
        <w:u w:val="single"/>
      </w:rPr>
    </w:pPr>
    <w:r w:rsidRPr="00AE5828">
      <w:rPr>
        <w:rFonts w:cs="Arial"/>
        <w:sz w:val="22"/>
        <w:szCs w:val="22"/>
        <w:u w:val="single"/>
      </w:rPr>
      <w:t>Iowa Department for the Blind</w:t>
    </w:r>
    <w:r w:rsidRPr="00AE5828">
      <w:rPr>
        <w:rFonts w:cs="Arial"/>
        <w:sz w:val="22"/>
        <w:szCs w:val="22"/>
        <w:u w:val="single"/>
      </w:rPr>
      <w:tab/>
    </w:r>
    <w:r w:rsidRPr="00AE5828">
      <w:rPr>
        <w:rFonts w:cs="Arial"/>
        <w:sz w:val="22"/>
        <w:szCs w:val="22"/>
        <w:u w:val="single"/>
      </w:rPr>
      <w:tab/>
      <w:t xml:space="preserve">Performance Report </w:t>
    </w:r>
    <w:r>
      <w:rPr>
        <w:rFonts w:cs="Arial"/>
        <w:sz w:val="22"/>
        <w:szCs w:val="22"/>
        <w:u w:val="single"/>
      </w:rPr>
      <w:t>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8D" w:rsidRPr="00AE5828" w:rsidRDefault="0000608D" w:rsidP="004A74BB">
    <w:pPr>
      <w:pStyle w:val="Header"/>
      <w:tabs>
        <w:tab w:val="clear" w:pos="4320"/>
        <w:tab w:val="right" w:pos="12600"/>
      </w:tabs>
      <w:ind w:right="-1800"/>
      <w:rPr>
        <w:rFonts w:cs="Arial"/>
        <w:sz w:val="22"/>
        <w:szCs w:val="22"/>
        <w:u w:val="single"/>
      </w:rPr>
    </w:pPr>
    <w:r>
      <w:rPr>
        <w:rFonts w:cs="Arial"/>
        <w:sz w:val="22"/>
        <w:szCs w:val="22"/>
        <w:u w:val="single"/>
      </w:rPr>
      <w:t>Iowa Department for the Blind</w:t>
    </w:r>
    <w:r>
      <w:rPr>
        <w:rFonts w:cs="Arial"/>
        <w:sz w:val="22"/>
        <w:szCs w:val="22"/>
        <w:u w:val="single"/>
      </w:rPr>
      <w:tab/>
    </w:r>
    <w:r w:rsidRPr="00AE5828">
      <w:rPr>
        <w:rFonts w:cs="Arial"/>
        <w:sz w:val="22"/>
        <w:szCs w:val="22"/>
        <w:u w:val="single"/>
      </w:rPr>
      <w:t xml:space="preserve">Performance Report </w:t>
    </w:r>
    <w:r>
      <w:rPr>
        <w:rFonts w:cs="Arial"/>
        <w:sz w:val="22"/>
        <w:szCs w:val="22"/>
        <w:u w:val="single"/>
      </w:rPr>
      <w:t>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3FD1"/>
    <w:multiLevelType w:val="hybridMultilevel"/>
    <w:tmpl w:val="E4E00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8C55BC"/>
    <w:multiLevelType w:val="hybridMultilevel"/>
    <w:tmpl w:val="C7E08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321748"/>
    <w:multiLevelType w:val="hybridMultilevel"/>
    <w:tmpl w:val="B92EA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FF62E7"/>
    <w:multiLevelType w:val="hybridMultilevel"/>
    <w:tmpl w:val="FE36E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5B2556"/>
    <w:multiLevelType w:val="hybridMultilevel"/>
    <w:tmpl w:val="FD2077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C3B07"/>
    <w:rsid w:val="0000085C"/>
    <w:rsid w:val="000030BF"/>
    <w:rsid w:val="0000608D"/>
    <w:rsid w:val="000069B1"/>
    <w:rsid w:val="00011C67"/>
    <w:rsid w:val="00012AA7"/>
    <w:rsid w:val="00015FB3"/>
    <w:rsid w:val="00017EE0"/>
    <w:rsid w:val="00020216"/>
    <w:rsid w:val="00023F77"/>
    <w:rsid w:val="000250DF"/>
    <w:rsid w:val="000258A5"/>
    <w:rsid w:val="00025A92"/>
    <w:rsid w:val="000263B6"/>
    <w:rsid w:val="00026A92"/>
    <w:rsid w:val="00030480"/>
    <w:rsid w:val="00031E75"/>
    <w:rsid w:val="00033152"/>
    <w:rsid w:val="00034B01"/>
    <w:rsid w:val="000357D1"/>
    <w:rsid w:val="00036480"/>
    <w:rsid w:val="00041837"/>
    <w:rsid w:val="000433B6"/>
    <w:rsid w:val="0004625F"/>
    <w:rsid w:val="00051B56"/>
    <w:rsid w:val="000540C5"/>
    <w:rsid w:val="000557FC"/>
    <w:rsid w:val="00065022"/>
    <w:rsid w:val="00070364"/>
    <w:rsid w:val="00074651"/>
    <w:rsid w:val="00074EBA"/>
    <w:rsid w:val="00081ACB"/>
    <w:rsid w:val="00092ABA"/>
    <w:rsid w:val="000931AA"/>
    <w:rsid w:val="0009464F"/>
    <w:rsid w:val="00096E04"/>
    <w:rsid w:val="000A231E"/>
    <w:rsid w:val="000A4211"/>
    <w:rsid w:val="000A49A3"/>
    <w:rsid w:val="000A5772"/>
    <w:rsid w:val="000A724F"/>
    <w:rsid w:val="000A7D19"/>
    <w:rsid w:val="000B1592"/>
    <w:rsid w:val="000C0815"/>
    <w:rsid w:val="000C08E2"/>
    <w:rsid w:val="000C1238"/>
    <w:rsid w:val="000C3B07"/>
    <w:rsid w:val="000C55F2"/>
    <w:rsid w:val="000C7BC4"/>
    <w:rsid w:val="000D628F"/>
    <w:rsid w:val="000E16CD"/>
    <w:rsid w:val="000E262D"/>
    <w:rsid w:val="000E26D1"/>
    <w:rsid w:val="000E56CF"/>
    <w:rsid w:val="000E5727"/>
    <w:rsid w:val="000F2529"/>
    <w:rsid w:val="000F3253"/>
    <w:rsid w:val="000F4B0B"/>
    <w:rsid w:val="00105DBA"/>
    <w:rsid w:val="00113E0D"/>
    <w:rsid w:val="00113E8F"/>
    <w:rsid w:val="001152BF"/>
    <w:rsid w:val="001206D6"/>
    <w:rsid w:val="00126521"/>
    <w:rsid w:val="0013097F"/>
    <w:rsid w:val="00130B7A"/>
    <w:rsid w:val="001375B4"/>
    <w:rsid w:val="00143295"/>
    <w:rsid w:val="001451EF"/>
    <w:rsid w:val="0014580D"/>
    <w:rsid w:val="00146A9D"/>
    <w:rsid w:val="00151D3B"/>
    <w:rsid w:val="00165A81"/>
    <w:rsid w:val="00170EF4"/>
    <w:rsid w:val="00171CD5"/>
    <w:rsid w:val="00180BC3"/>
    <w:rsid w:val="0018206D"/>
    <w:rsid w:val="00183CB0"/>
    <w:rsid w:val="001876E8"/>
    <w:rsid w:val="00190160"/>
    <w:rsid w:val="00193939"/>
    <w:rsid w:val="001A055D"/>
    <w:rsid w:val="001A12EF"/>
    <w:rsid w:val="001A4220"/>
    <w:rsid w:val="001B42A1"/>
    <w:rsid w:val="001B5C88"/>
    <w:rsid w:val="001B6ADA"/>
    <w:rsid w:val="001B72F0"/>
    <w:rsid w:val="001B7C10"/>
    <w:rsid w:val="001C0637"/>
    <w:rsid w:val="001C1301"/>
    <w:rsid w:val="001C1E49"/>
    <w:rsid w:val="001C2DE3"/>
    <w:rsid w:val="001C6D0A"/>
    <w:rsid w:val="001E00D5"/>
    <w:rsid w:val="001E041E"/>
    <w:rsid w:val="001E54D6"/>
    <w:rsid w:val="001F0EBA"/>
    <w:rsid w:val="001F18F7"/>
    <w:rsid w:val="001F380B"/>
    <w:rsid w:val="001F3FDD"/>
    <w:rsid w:val="001F46B0"/>
    <w:rsid w:val="001F6128"/>
    <w:rsid w:val="001F6BDA"/>
    <w:rsid w:val="00201D8C"/>
    <w:rsid w:val="0020311C"/>
    <w:rsid w:val="002051AB"/>
    <w:rsid w:val="002059CA"/>
    <w:rsid w:val="0020751A"/>
    <w:rsid w:val="002100A1"/>
    <w:rsid w:val="00210D7F"/>
    <w:rsid w:val="00215B71"/>
    <w:rsid w:val="002173D4"/>
    <w:rsid w:val="00217C2D"/>
    <w:rsid w:val="00221690"/>
    <w:rsid w:val="00225BF3"/>
    <w:rsid w:val="00226FF6"/>
    <w:rsid w:val="002304D9"/>
    <w:rsid w:val="00235872"/>
    <w:rsid w:val="002420FC"/>
    <w:rsid w:val="00242A28"/>
    <w:rsid w:val="002439A6"/>
    <w:rsid w:val="002440A5"/>
    <w:rsid w:val="0024475B"/>
    <w:rsid w:val="00245251"/>
    <w:rsid w:val="00246678"/>
    <w:rsid w:val="002476A3"/>
    <w:rsid w:val="002510AF"/>
    <w:rsid w:val="0025255C"/>
    <w:rsid w:val="00253A31"/>
    <w:rsid w:val="002541E6"/>
    <w:rsid w:val="00260787"/>
    <w:rsid w:val="00261731"/>
    <w:rsid w:val="002617DE"/>
    <w:rsid w:val="002629FB"/>
    <w:rsid w:val="0026683F"/>
    <w:rsid w:val="00273173"/>
    <w:rsid w:val="002762D7"/>
    <w:rsid w:val="0027744D"/>
    <w:rsid w:val="00280C75"/>
    <w:rsid w:val="00281CDA"/>
    <w:rsid w:val="0028210C"/>
    <w:rsid w:val="00282C6D"/>
    <w:rsid w:val="00283B60"/>
    <w:rsid w:val="00286656"/>
    <w:rsid w:val="00286F37"/>
    <w:rsid w:val="00293FE9"/>
    <w:rsid w:val="002978BE"/>
    <w:rsid w:val="002A1843"/>
    <w:rsid w:val="002A2021"/>
    <w:rsid w:val="002A2B5F"/>
    <w:rsid w:val="002B282A"/>
    <w:rsid w:val="002B2BC7"/>
    <w:rsid w:val="002B71E1"/>
    <w:rsid w:val="002C0CC7"/>
    <w:rsid w:val="002C2348"/>
    <w:rsid w:val="002C5123"/>
    <w:rsid w:val="002C7190"/>
    <w:rsid w:val="002D093F"/>
    <w:rsid w:val="002D411C"/>
    <w:rsid w:val="002D47C2"/>
    <w:rsid w:val="002D54CE"/>
    <w:rsid w:val="002D594D"/>
    <w:rsid w:val="002D6AC9"/>
    <w:rsid w:val="002E0920"/>
    <w:rsid w:val="002E3792"/>
    <w:rsid w:val="002E6AFC"/>
    <w:rsid w:val="002E7080"/>
    <w:rsid w:val="002F7E32"/>
    <w:rsid w:val="0030020B"/>
    <w:rsid w:val="003002FC"/>
    <w:rsid w:val="00303712"/>
    <w:rsid w:val="00304BA3"/>
    <w:rsid w:val="00316C1B"/>
    <w:rsid w:val="00317117"/>
    <w:rsid w:val="00322289"/>
    <w:rsid w:val="00322729"/>
    <w:rsid w:val="00322761"/>
    <w:rsid w:val="00325B70"/>
    <w:rsid w:val="00332991"/>
    <w:rsid w:val="0034018F"/>
    <w:rsid w:val="003513E3"/>
    <w:rsid w:val="00353005"/>
    <w:rsid w:val="003548AF"/>
    <w:rsid w:val="00356D4A"/>
    <w:rsid w:val="00360153"/>
    <w:rsid w:val="00360D87"/>
    <w:rsid w:val="003626F2"/>
    <w:rsid w:val="00362D43"/>
    <w:rsid w:val="00363A0C"/>
    <w:rsid w:val="00364E4C"/>
    <w:rsid w:val="003717C2"/>
    <w:rsid w:val="0037400F"/>
    <w:rsid w:val="003741EF"/>
    <w:rsid w:val="0037635E"/>
    <w:rsid w:val="0037735B"/>
    <w:rsid w:val="00377869"/>
    <w:rsid w:val="003821E9"/>
    <w:rsid w:val="003850EA"/>
    <w:rsid w:val="00385C83"/>
    <w:rsid w:val="00386B4E"/>
    <w:rsid w:val="00394099"/>
    <w:rsid w:val="00396D04"/>
    <w:rsid w:val="00397864"/>
    <w:rsid w:val="003A28AF"/>
    <w:rsid w:val="003A33B0"/>
    <w:rsid w:val="003A3463"/>
    <w:rsid w:val="003A4F49"/>
    <w:rsid w:val="003B1042"/>
    <w:rsid w:val="003B1136"/>
    <w:rsid w:val="003B28FA"/>
    <w:rsid w:val="003B3072"/>
    <w:rsid w:val="003B4E6D"/>
    <w:rsid w:val="003B7E7E"/>
    <w:rsid w:val="003C0195"/>
    <w:rsid w:val="003C10AF"/>
    <w:rsid w:val="003C14A1"/>
    <w:rsid w:val="003D4202"/>
    <w:rsid w:val="003D47AC"/>
    <w:rsid w:val="003D5827"/>
    <w:rsid w:val="003D6832"/>
    <w:rsid w:val="003D7933"/>
    <w:rsid w:val="003D7DCA"/>
    <w:rsid w:val="003E047A"/>
    <w:rsid w:val="00400EA0"/>
    <w:rsid w:val="00402035"/>
    <w:rsid w:val="0040763E"/>
    <w:rsid w:val="004124AF"/>
    <w:rsid w:val="00416FFF"/>
    <w:rsid w:val="004172F6"/>
    <w:rsid w:val="00420406"/>
    <w:rsid w:val="0042382C"/>
    <w:rsid w:val="00425F52"/>
    <w:rsid w:val="00427238"/>
    <w:rsid w:val="00427D11"/>
    <w:rsid w:val="0043032C"/>
    <w:rsid w:val="00437E45"/>
    <w:rsid w:val="0044022D"/>
    <w:rsid w:val="0044377C"/>
    <w:rsid w:val="004465F5"/>
    <w:rsid w:val="004474C9"/>
    <w:rsid w:val="00463524"/>
    <w:rsid w:val="00463850"/>
    <w:rsid w:val="004657D9"/>
    <w:rsid w:val="00465C12"/>
    <w:rsid w:val="00470205"/>
    <w:rsid w:val="00473939"/>
    <w:rsid w:val="00473D29"/>
    <w:rsid w:val="0048209A"/>
    <w:rsid w:val="00483C50"/>
    <w:rsid w:val="00484B19"/>
    <w:rsid w:val="00486563"/>
    <w:rsid w:val="00493CDB"/>
    <w:rsid w:val="00493D0F"/>
    <w:rsid w:val="00494D7A"/>
    <w:rsid w:val="00497B9C"/>
    <w:rsid w:val="004A06EE"/>
    <w:rsid w:val="004A3AD0"/>
    <w:rsid w:val="004A5538"/>
    <w:rsid w:val="004A74BB"/>
    <w:rsid w:val="004A7CBE"/>
    <w:rsid w:val="004B55FC"/>
    <w:rsid w:val="004C00B7"/>
    <w:rsid w:val="004C036D"/>
    <w:rsid w:val="004C0470"/>
    <w:rsid w:val="004C1056"/>
    <w:rsid w:val="004C284F"/>
    <w:rsid w:val="004C2883"/>
    <w:rsid w:val="004C3B6E"/>
    <w:rsid w:val="004C3B9B"/>
    <w:rsid w:val="004E145B"/>
    <w:rsid w:val="004E4477"/>
    <w:rsid w:val="004E7BFD"/>
    <w:rsid w:val="004F04A7"/>
    <w:rsid w:val="004F1D75"/>
    <w:rsid w:val="004F51D3"/>
    <w:rsid w:val="004F5869"/>
    <w:rsid w:val="004F7DC7"/>
    <w:rsid w:val="00501701"/>
    <w:rsid w:val="00503CD3"/>
    <w:rsid w:val="005100AB"/>
    <w:rsid w:val="005135BF"/>
    <w:rsid w:val="00520DB4"/>
    <w:rsid w:val="00523C93"/>
    <w:rsid w:val="005317FF"/>
    <w:rsid w:val="00535D35"/>
    <w:rsid w:val="005411C6"/>
    <w:rsid w:val="0054131F"/>
    <w:rsid w:val="00541CC9"/>
    <w:rsid w:val="005426D2"/>
    <w:rsid w:val="00547357"/>
    <w:rsid w:val="00552B06"/>
    <w:rsid w:val="00553C90"/>
    <w:rsid w:val="005554B4"/>
    <w:rsid w:val="0055679B"/>
    <w:rsid w:val="00561851"/>
    <w:rsid w:val="00565E8C"/>
    <w:rsid w:val="00573488"/>
    <w:rsid w:val="005753D3"/>
    <w:rsid w:val="00581AF4"/>
    <w:rsid w:val="00584DEC"/>
    <w:rsid w:val="00586818"/>
    <w:rsid w:val="00586F39"/>
    <w:rsid w:val="0059450B"/>
    <w:rsid w:val="00595A06"/>
    <w:rsid w:val="0059654A"/>
    <w:rsid w:val="0059680B"/>
    <w:rsid w:val="005A0D77"/>
    <w:rsid w:val="005A58F0"/>
    <w:rsid w:val="005A6689"/>
    <w:rsid w:val="005A7BCA"/>
    <w:rsid w:val="005B0372"/>
    <w:rsid w:val="005B0612"/>
    <w:rsid w:val="005B180C"/>
    <w:rsid w:val="005B6D28"/>
    <w:rsid w:val="005B7D9A"/>
    <w:rsid w:val="005C591B"/>
    <w:rsid w:val="005D2C89"/>
    <w:rsid w:val="005E2B7C"/>
    <w:rsid w:val="005E385B"/>
    <w:rsid w:val="005E4061"/>
    <w:rsid w:val="005E4728"/>
    <w:rsid w:val="005E5606"/>
    <w:rsid w:val="005F12F1"/>
    <w:rsid w:val="005F1392"/>
    <w:rsid w:val="005F1DC9"/>
    <w:rsid w:val="005F246A"/>
    <w:rsid w:val="005F3A8F"/>
    <w:rsid w:val="005F4164"/>
    <w:rsid w:val="005F6AFE"/>
    <w:rsid w:val="006005B9"/>
    <w:rsid w:val="00602E18"/>
    <w:rsid w:val="00605293"/>
    <w:rsid w:val="0060598D"/>
    <w:rsid w:val="0061013D"/>
    <w:rsid w:val="00610423"/>
    <w:rsid w:val="00611D51"/>
    <w:rsid w:val="00611E98"/>
    <w:rsid w:val="0061483B"/>
    <w:rsid w:val="00621139"/>
    <w:rsid w:val="00622627"/>
    <w:rsid w:val="00623624"/>
    <w:rsid w:val="0062427F"/>
    <w:rsid w:val="00624A1C"/>
    <w:rsid w:val="00631669"/>
    <w:rsid w:val="00631748"/>
    <w:rsid w:val="00632BC0"/>
    <w:rsid w:val="00635CB5"/>
    <w:rsid w:val="00635CBE"/>
    <w:rsid w:val="006370AF"/>
    <w:rsid w:val="006404CA"/>
    <w:rsid w:val="006409FB"/>
    <w:rsid w:val="0064108C"/>
    <w:rsid w:val="00641327"/>
    <w:rsid w:val="00642EDB"/>
    <w:rsid w:val="00642EE9"/>
    <w:rsid w:val="00647152"/>
    <w:rsid w:val="00647868"/>
    <w:rsid w:val="00651F96"/>
    <w:rsid w:val="00655AAE"/>
    <w:rsid w:val="00660EB9"/>
    <w:rsid w:val="00663005"/>
    <w:rsid w:val="00663AE9"/>
    <w:rsid w:val="00664406"/>
    <w:rsid w:val="006663BC"/>
    <w:rsid w:val="0067281B"/>
    <w:rsid w:val="006731DF"/>
    <w:rsid w:val="00673D38"/>
    <w:rsid w:val="006745C9"/>
    <w:rsid w:val="0068095D"/>
    <w:rsid w:val="00680AEA"/>
    <w:rsid w:val="00684A6D"/>
    <w:rsid w:val="006850BF"/>
    <w:rsid w:val="00691A4B"/>
    <w:rsid w:val="00692905"/>
    <w:rsid w:val="0069409B"/>
    <w:rsid w:val="00696A78"/>
    <w:rsid w:val="006A3724"/>
    <w:rsid w:val="006A67CE"/>
    <w:rsid w:val="006A6F4F"/>
    <w:rsid w:val="006B06D5"/>
    <w:rsid w:val="006B0A75"/>
    <w:rsid w:val="006B2603"/>
    <w:rsid w:val="006B3A17"/>
    <w:rsid w:val="006B7A5A"/>
    <w:rsid w:val="006C22A1"/>
    <w:rsid w:val="006C4A23"/>
    <w:rsid w:val="006E1632"/>
    <w:rsid w:val="006E48AF"/>
    <w:rsid w:val="006E5363"/>
    <w:rsid w:val="006E6681"/>
    <w:rsid w:val="006F31C0"/>
    <w:rsid w:val="006F49D4"/>
    <w:rsid w:val="006F7C70"/>
    <w:rsid w:val="00704C48"/>
    <w:rsid w:val="007112C9"/>
    <w:rsid w:val="0071480A"/>
    <w:rsid w:val="0071676B"/>
    <w:rsid w:val="0072204A"/>
    <w:rsid w:val="00725CB2"/>
    <w:rsid w:val="00726FCA"/>
    <w:rsid w:val="0073322F"/>
    <w:rsid w:val="007336F2"/>
    <w:rsid w:val="00735EAB"/>
    <w:rsid w:val="00737C1E"/>
    <w:rsid w:val="00740BFF"/>
    <w:rsid w:val="00741C09"/>
    <w:rsid w:val="007427BE"/>
    <w:rsid w:val="00745779"/>
    <w:rsid w:val="00745F2A"/>
    <w:rsid w:val="00746D2E"/>
    <w:rsid w:val="007473BC"/>
    <w:rsid w:val="00754E5E"/>
    <w:rsid w:val="00757B53"/>
    <w:rsid w:val="007601B1"/>
    <w:rsid w:val="0076555E"/>
    <w:rsid w:val="007656E5"/>
    <w:rsid w:val="007668AD"/>
    <w:rsid w:val="0077004B"/>
    <w:rsid w:val="00771412"/>
    <w:rsid w:val="007773A0"/>
    <w:rsid w:val="0078266F"/>
    <w:rsid w:val="00784821"/>
    <w:rsid w:val="007904E6"/>
    <w:rsid w:val="007915AA"/>
    <w:rsid w:val="007B255A"/>
    <w:rsid w:val="007B375A"/>
    <w:rsid w:val="007B3E74"/>
    <w:rsid w:val="007B4315"/>
    <w:rsid w:val="007B4720"/>
    <w:rsid w:val="007B4E97"/>
    <w:rsid w:val="007B5584"/>
    <w:rsid w:val="007B7488"/>
    <w:rsid w:val="007C05BE"/>
    <w:rsid w:val="007C3F40"/>
    <w:rsid w:val="007D00F0"/>
    <w:rsid w:val="007D279C"/>
    <w:rsid w:val="007D68FE"/>
    <w:rsid w:val="007D694E"/>
    <w:rsid w:val="007D727B"/>
    <w:rsid w:val="007D7C64"/>
    <w:rsid w:val="007D7C8C"/>
    <w:rsid w:val="007E2B32"/>
    <w:rsid w:val="007E5CE9"/>
    <w:rsid w:val="007F158E"/>
    <w:rsid w:val="007F15E7"/>
    <w:rsid w:val="007F4708"/>
    <w:rsid w:val="007F4F35"/>
    <w:rsid w:val="007F6DDB"/>
    <w:rsid w:val="007F71A7"/>
    <w:rsid w:val="007F78A3"/>
    <w:rsid w:val="00803C58"/>
    <w:rsid w:val="00806E81"/>
    <w:rsid w:val="00810668"/>
    <w:rsid w:val="0082160C"/>
    <w:rsid w:val="00824CF5"/>
    <w:rsid w:val="00824F38"/>
    <w:rsid w:val="00827A43"/>
    <w:rsid w:val="008330FB"/>
    <w:rsid w:val="00834BF4"/>
    <w:rsid w:val="008359BD"/>
    <w:rsid w:val="00836985"/>
    <w:rsid w:val="00840E70"/>
    <w:rsid w:val="0084598B"/>
    <w:rsid w:val="00846850"/>
    <w:rsid w:val="0084694E"/>
    <w:rsid w:val="00852716"/>
    <w:rsid w:val="00861A5F"/>
    <w:rsid w:val="008667A3"/>
    <w:rsid w:val="008675F0"/>
    <w:rsid w:val="00872C45"/>
    <w:rsid w:val="008815B2"/>
    <w:rsid w:val="00883749"/>
    <w:rsid w:val="00890A46"/>
    <w:rsid w:val="008949C6"/>
    <w:rsid w:val="00896472"/>
    <w:rsid w:val="008A0CD4"/>
    <w:rsid w:val="008A1213"/>
    <w:rsid w:val="008A1CE4"/>
    <w:rsid w:val="008A5BEA"/>
    <w:rsid w:val="008B17CE"/>
    <w:rsid w:val="008B310C"/>
    <w:rsid w:val="008B385A"/>
    <w:rsid w:val="008B4789"/>
    <w:rsid w:val="008B79F3"/>
    <w:rsid w:val="008C1780"/>
    <w:rsid w:val="008C3C65"/>
    <w:rsid w:val="008C5382"/>
    <w:rsid w:val="008C6B05"/>
    <w:rsid w:val="008D6478"/>
    <w:rsid w:val="008D7E35"/>
    <w:rsid w:val="008E1359"/>
    <w:rsid w:val="008E6BA2"/>
    <w:rsid w:val="008E7032"/>
    <w:rsid w:val="008F251C"/>
    <w:rsid w:val="008F4CC1"/>
    <w:rsid w:val="008F575A"/>
    <w:rsid w:val="008F6B2F"/>
    <w:rsid w:val="008F7D0B"/>
    <w:rsid w:val="008F7F16"/>
    <w:rsid w:val="0090511C"/>
    <w:rsid w:val="00914D85"/>
    <w:rsid w:val="0092142B"/>
    <w:rsid w:val="00923063"/>
    <w:rsid w:val="009242AF"/>
    <w:rsid w:val="0092521B"/>
    <w:rsid w:val="009311DF"/>
    <w:rsid w:val="00932273"/>
    <w:rsid w:val="009344EB"/>
    <w:rsid w:val="00935124"/>
    <w:rsid w:val="00937982"/>
    <w:rsid w:val="009411F5"/>
    <w:rsid w:val="00944FB3"/>
    <w:rsid w:val="009465B7"/>
    <w:rsid w:val="0095216C"/>
    <w:rsid w:val="00953CD1"/>
    <w:rsid w:val="009600CE"/>
    <w:rsid w:val="00961179"/>
    <w:rsid w:val="009612FB"/>
    <w:rsid w:val="00961A0C"/>
    <w:rsid w:val="00962E63"/>
    <w:rsid w:val="0096333F"/>
    <w:rsid w:val="00964137"/>
    <w:rsid w:val="00964535"/>
    <w:rsid w:val="00971DB4"/>
    <w:rsid w:val="00975DF1"/>
    <w:rsid w:val="00980CCD"/>
    <w:rsid w:val="009845F3"/>
    <w:rsid w:val="00984988"/>
    <w:rsid w:val="00985407"/>
    <w:rsid w:val="00985521"/>
    <w:rsid w:val="00986675"/>
    <w:rsid w:val="00991AB7"/>
    <w:rsid w:val="009933E1"/>
    <w:rsid w:val="00997C4F"/>
    <w:rsid w:val="009A23E1"/>
    <w:rsid w:val="009A2E2A"/>
    <w:rsid w:val="009B1458"/>
    <w:rsid w:val="009B2D1E"/>
    <w:rsid w:val="009B48CF"/>
    <w:rsid w:val="009B564C"/>
    <w:rsid w:val="009C1FCA"/>
    <w:rsid w:val="009C28D3"/>
    <w:rsid w:val="009C32EF"/>
    <w:rsid w:val="009C3DE1"/>
    <w:rsid w:val="009C5148"/>
    <w:rsid w:val="009D135D"/>
    <w:rsid w:val="009D2426"/>
    <w:rsid w:val="009D3C00"/>
    <w:rsid w:val="009D4890"/>
    <w:rsid w:val="009D5434"/>
    <w:rsid w:val="009D61CD"/>
    <w:rsid w:val="009E276D"/>
    <w:rsid w:val="009E4AD7"/>
    <w:rsid w:val="009E5E8D"/>
    <w:rsid w:val="009E6DF4"/>
    <w:rsid w:val="009E6FA7"/>
    <w:rsid w:val="009F5F06"/>
    <w:rsid w:val="00A002EC"/>
    <w:rsid w:val="00A01D7F"/>
    <w:rsid w:val="00A058A0"/>
    <w:rsid w:val="00A0661D"/>
    <w:rsid w:val="00A10E21"/>
    <w:rsid w:val="00A120E1"/>
    <w:rsid w:val="00A12ACF"/>
    <w:rsid w:val="00A1324B"/>
    <w:rsid w:val="00A13C92"/>
    <w:rsid w:val="00A146AF"/>
    <w:rsid w:val="00A21507"/>
    <w:rsid w:val="00A22443"/>
    <w:rsid w:val="00A31D48"/>
    <w:rsid w:val="00A331E7"/>
    <w:rsid w:val="00A36717"/>
    <w:rsid w:val="00A45B89"/>
    <w:rsid w:val="00A4799F"/>
    <w:rsid w:val="00A51B0A"/>
    <w:rsid w:val="00A5342E"/>
    <w:rsid w:val="00A55C5C"/>
    <w:rsid w:val="00A57573"/>
    <w:rsid w:val="00A62DDB"/>
    <w:rsid w:val="00A6655C"/>
    <w:rsid w:val="00A66B06"/>
    <w:rsid w:val="00A70FC5"/>
    <w:rsid w:val="00A71F0C"/>
    <w:rsid w:val="00A7218C"/>
    <w:rsid w:val="00A7299B"/>
    <w:rsid w:val="00A75E26"/>
    <w:rsid w:val="00A76B6B"/>
    <w:rsid w:val="00A77039"/>
    <w:rsid w:val="00A80583"/>
    <w:rsid w:val="00A827DA"/>
    <w:rsid w:val="00A82C4A"/>
    <w:rsid w:val="00A85D2F"/>
    <w:rsid w:val="00A931DF"/>
    <w:rsid w:val="00A932A7"/>
    <w:rsid w:val="00A95707"/>
    <w:rsid w:val="00AA2164"/>
    <w:rsid w:val="00AA25F6"/>
    <w:rsid w:val="00AB3AE3"/>
    <w:rsid w:val="00AB436C"/>
    <w:rsid w:val="00AB637F"/>
    <w:rsid w:val="00AD75D2"/>
    <w:rsid w:val="00AE13CD"/>
    <w:rsid w:val="00AE22AE"/>
    <w:rsid w:val="00AE2AF9"/>
    <w:rsid w:val="00AE5828"/>
    <w:rsid w:val="00AE6F6B"/>
    <w:rsid w:val="00AF137F"/>
    <w:rsid w:val="00AF2AD8"/>
    <w:rsid w:val="00AF5499"/>
    <w:rsid w:val="00AF6FB4"/>
    <w:rsid w:val="00B0136F"/>
    <w:rsid w:val="00B015E0"/>
    <w:rsid w:val="00B07D64"/>
    <w:rsid w:val="00B24069"/>
    <w:rsid w:val="00B25496"/>
    <w:rsid w:val="00B31605"/>
    <w:rsid w:val="00B319CA"/>
    <w:rsid w:val="00B35707"/>
    <w:rsid w:val="00B43C67"/>
    <w:rsid w:val="00B50904"/>
    <w:rsid w:val="00B613D8"/>
    <w:rsid w:val="00B62CB5"/>
    <w:rsid w:val="00B62EB4"/>
    <w:rsid w:val="00B65469"/>
    <w:rsid w:val="00B73FAD"/>
    <w:rsid w:val="00B76F09"/>
    <w:rsid w:val="00B87EF6"/>
    <w:rsid w:val="00B95ADE"/>
    <w:rsid w:val="00BA0198"/>
    <w:rsid w:val="00BA16F2"/>
    <w:rsid w:val="00BA4CDE"/>
    <w:rsid w:val="00BA711E"/>
    <w:rsid w:val="00BB5424"/>
    <w:rsid w:val="00BB7724"/>
    <w:rsid w:val="00BC0A41"/>
    <w:rsid w:val="00BC3436"/>
    <w:rsid w:val="00BC4824"/>
    <w:rsid w:val="00BC5277"/>
    <w:rsid w:val="00BC5CF0"/>
    <w:rsid w:val="00BD1423"/>
    <w:rsid w:val="00BD1510"/>
    <w:rsid w:val="00BD3E11"/>
    <w:rsid w:val="00BD7CD3"/>
    <w:rsid w:val="00BE31FF"/>
    <w:rsid w:val="00BE570E"/>
    <w:rsid w:val="00BF15EC"/>
    <w:rsid w:val="00BF587D"/>
    <w:rsid w:val="00BF6A6A"/>
    <w:rsid w:val="00C04438"/>
    <w:rsid w:val="00C13733"/>
    <w:rsid w:val="00C16C28"/>
    <w:rsid w:val="00C23368"/>
    <w:rsid w:val="00C23BE9"/>
    <w:rsid w:val="00C325E1"/>
    <w:rsid w:val="00C32EE3"/>
    <w:rsid w:val="00C36A58"/>
    <w:rsid w:val="00C4178A"/>
    <w:rsid w:val="00C4716F"/>
    <w:rsid w:val="00C4784A"/>
    <w:rsid w:val="00C47A96"/>
    <w:rsid w:val="00C51BF4"/>
    <w:rsid w:val="00C620B6"/>
    <w:rsid w:val="00C65376"/>
    <w:rsid w:val="00C70EF9"/>
    <w:rsid w:val="00C7220F"/>
    <w:rsid w:val="00C741DA"/>
    <w:rsid w:val="00C754AE"/>
    <w:rsid w:val="00C80013"/>
    <w:rsid w:val="00C821EF"/>
    <w:rsid w:val="00C8254E"/>
    <w:rsid w:val="00C8593B"/>
    <w:rsid w:val="00CA1684"/>
    <w:rsid w:val="00CA1FB7"/>
    <w:rsid w:val="00CA5ABF"/>
    <w:rsid w:val="00CB1879"/>
    <w:rsid w:val="00CB2345"/>
    <w:rsid w:val="00CB5189"/>
    <w:rsid w:val="00CB770F"/>
    <w:rsid w:val="00CB7B27"/>
    <w:rsid w:val="00CC30A7"/>
    <w:rsid w:val="00CD02E2"/>
    <w:rsid w:val="00CD37A2"/>
    <w:rsid w:val="00CE0D09"/>
    <w:rsid w:val="00CE1FB3"/>
    <w:rsid w:val="00CF3C51"/>
    <w:rsid w:val="00D028E7"/>
    <w:rsid w:val="00D0316A"/>
    <w:rsid w:val="00D227B6"/>
    <w:rsid w:val="00D24713"/>
    <w:rsid w:val="00D2499B"/>
    <w:rsid w:val="00D24C06"/>
    <w:rsid w:val="00D25010"/>
    <w:rsid w:val="00D271AF"/>
    <w:rsid w:val="00D3073B"/>
    <w:rsid w:val="00D32245"/>
    <w:rsid w:val="00D328D1"/>
    <w:rsid w:val="00D33604"/>
    <w:rsid w:val="00D37E2E"/>
    <w:rsid w:val="00D402DB"/>
    <w:rsid w:val="00D40533"/>
    <w:rsid w:val="00D4380E"/>
    <w:rsid w:val="00D44FF0"/>
    <w:rsid w:val="00D50039"/>
    <w:rsid w:val="00D539B4"/>
    <w:rsid w:val="00D55F45"/>
    <w:rsid w:val="00D605BF"/>
    <w:rsid w:val="00D62EFF"/>
    <w:rsid w:val="00D62F94"/>
    <w:rsid w:val="00D65BCD"/>
    <w:rsid w:val="00D6635E"/>
    <w:rsid w:val="00D66803"/>
    <w:rsid w:val="00D702BD"/>
    <w:rsid w:val="00D74146"/>
    <w:rsid w:val="00D77A02"/>
    <w:rsid w:val="00D81E67"/>
    <w:rsid w:val="00D850F4"/>
    <w:rsid w:val="00D91167"/>
    <w:rsid w:val="00D93B51"/>
    <w:rsid w:val="00DA2B66"/>
    <w:rsid w:val="00DB7E65"/>
    <w:rsid w:val="00DC20A5"/>
    <w:rsid w:val="00DC22BF"/>
    <w:rsid w:val="00DC3645"/>
    <w:rsid w:val="00DC406B"/>
    <w:rsid w:val="00DC7069"/>
    <w:rsid w:val="00DD02E9"/>
    <w:rsid w:val="00DD1E1D"/>
    <w:rsid w:val="00DD24CF"/>
    <w:rsid w:val="00DD2C97"/>
    <w:rsid w:val="00DD319D"/>
    <w:rsid w:val="00DD5C11"/>
    <w:rsid w:val="00DD6BE4"/>
    <w:rsid w:val="00DD7A32"/>
    <w:rsid w:val="00DE1E9F"/>
    <w:rsid w:val="00DE2404"/>
    <w:rsid w:val="00DE43EA"/>
    <w:rsid w:val="00DE6505"/>
    <w:rsid w:val="00DE6C7C"/>
    <w:rsid w:val="00DF33A4"/>
    <w:rsid w:val="00DF3694"/>
    <w:rsid w:val="00DF370F"/>
    <w:rsid w:val="00DF7B0D"/>
    <w:rsid w:val="00E02983"/>
    <w:rsid w:val="00E02A55"/>
    <w:rsid w:val="00E05756"/>
    <w:rsid w:val="00E10D84"/>
    <w:rsid w:val="00E1215F"/>
    <w:rsid w:val="00E1324B"/>
    <w:rsid w:val="00E21B29"/>
    <w:rsid w:val="00E263C7"/>
    <w:rsid w:val="00E265DE"/>
    <w:rsid w:val="00E33F51"/>
    <w:rsid w:val="00E37974"/>
    <w:rsid w:val="00E44F76"/>
    <w:rsid w:val="00E63204"/>
    <w:rsid w:val="00E65981"/>
    <w:rsid w:val="00E65F5A"/>
    <w:rsid w:val="00E71222"/>
    <w:rsid w:val="00E72E53"/>
    <w:rsid w:val="00E7552F"/>
    <w:rsid w:val="00E7622E"/>
    <w:rsid w:val="00E80161"/>
    <w:rsid w:val="00E819E8"/>
    <w:rsid w:val="00E8519A"/>
    <w:rsid w:val="00E86FB2"/>
    <w:rsid w:val="00E92170"/>
    <w:rsid w:val="00E931B3"/>
    <w:rsid w:val="00E943CA"/>
    <w:rsid w:val="00E95391"/>
    <w:rsid w:val="00E96722"/>
    <w:rsid w:val="00EA072C"/>
    <w:rsid w:val="00EA30F8"/>
    <w:rsid w:val="00EA55BE"/>
    <w:rsid w:val="00EA68FD"/>
    <w:rsid w:val="00EB3B34"/>
    <w:rsid w:val="00EB570C"/>
    <w:rsid w:val="00EC0A5F"/>
    <w:rsid w:val="00EC339D"/>
    <w:rsid w:val="00ED35AE"/>
    <w:rsid w:val="00ED6FD3"/>
    <w:rsid w:val="00ED7C5E"/>
    <w:rsid w:val="00EE11C1"/>
    <w:rsid w:val="00EE15CC"/>
    <w:rsid w:val="00EE6C2B"/>
    <w:rsid w:val="00EE7630"/>
    <w:rsid w:val="00EF2393"/>
    <w:rsid w:val="00EF29ED"/>
    <w:rsid w:val="00EF3C8A"/>
    <w:rsid w:val="00EF7E71"/>
    <w:rsid w:val="00F055F7"/>
    <w:rsid w:val="00F06E55"/>
    <w:rsid w:val="00F141E0"/>
    <w:rsid w:val="00F17A5B"/>
    <w:rsid w:val="00F205D2"/>
    <w:rsid w:val="00F20E34"/>
    <w:rsid w:val="00F23976"/>
    <w:rsid w:val="00F25AC4"/>
    <w:rsid w:val="00F26AB8"/>
    <w:rsid w:val="00F40C20"/>
    <w:rsid w:val="00F438A6"/>
    <w:rsid w:val="00F4492C"/>
    <w:rsid w:val="00F50E87"/>
    <w:rsid w:val="00F545F3"/>
    <w:rsid w:val="00F62930"/>
    <w:rsid w:val="00F71979"/>
    <w:rsid w:val="00F72889"/>
    <w:rsid w:val="00F80EEF"/>
    <w:rsid w:val="00F82EB7"/>
    <w:rsid w:val="00F90A21"/>
    <w:rsid w:val="00F95E70"/>
    <w:rsid w:val="00F96227"/>
    <w:rsid w:val="00F967A8"/>
    <w:rsid w:val="00FA23B3"/>
    <w:rsid w:val="00FA4846"/>
    <w:rsid w:val="00FA60B8"/>
    <w:rsid w:val="00FB1D31"/>
    <w:rsid w:val="00FB2B72"/>
    <w:rsid w:val="00FC1A7F"/>
    <w:rsid w:val="00FC1DBA"/>
    <w:rsid w:val="00FC7C59"/>
    <w:rsid w:val="00FD0919"/>
    <w:rsid w:val="00FD51AC"/>
    <w:rsid w:val="00FD6E89"/>
    <w:rsid w:val="00FD7A3A"/>
    <w:rsid w:val="00FD7C5D"/>
    <w:rsid w:val="00FD7EB0"/>
    <w:rsid w:val="00FE1059"/>
    <w:rsid w:val="00FE212F"/>
    <w:rsid w:val="00FE2B94"/>
    <w:rsid w:val="00FE633B"/>
    <w:rsid w:val="00FF357B"/>
    <w:rsid w:val="00FF5CC8"/>
    <w:rsid w:val="00FF7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94E"/>
    <w:rPr>
      <w:rFonts w:ascii="Arial" w:hAnsi="Arial"/>
      <w:sz w:val="24"/>
      <w:szCs w:val="24"/>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link w:val="Heading2Char"/>
    <w:qFormat/>
    <w:pPr>
      <w:keepNext/>
      <w:jc w:val="center"/>
      <w:outlineLvl w:val="1"/>
    </w:pPr>
    <w:rPr>
      <w:rFonts w:cs="Arial"/>
      <w:b/>
      <w:bCs/>
    </w:rPr>
  </w:style>
  <w:style w:type="paragraph" w:styleId="Heading3">
    <w:name w:val="heading 3"/>
    <w:basedOn w:val="Normal"/>
    <w:next w:val="Normal"/>
    <w:qFormat/>
    <w:rsid w:val="00840E70"/>
    <w:pPr>
      <w:keepNext/>
      <w:spacing w:before="240" w:after="60"/>
      <w:outlineLvl w:val="2"/>
    </w:pPr>
    <w:rPr>
      <w:rFonts w:ascii="Times New Roman" w:hAnsi="Times New Roman"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cs="Arial"/>
      <w:b/>
      <w:bCs/>
    </w:rPr>
  </w:style>
  <w:style w:type="paragraph" w:styleId="Footer">
    <w:name w:val="footer"/>
    <w:basedOn w:val="Normal"/>
    <w:pPr>
      <w:tabs>
        <w:tab w:val="center" w:pos="4320"/>
        <w:tab w:val="right" w:pos="8640"/>
      </w:tabs>
    </w:pPr>
    <w:rPr>
      <w:rFonts w:ascii="CG Times (W1)" w:hAnsi="CG Times (W1)"/>
      <w:sz w:val="20"/>
      <w:szCs w:val="20"/>
    </w:rPr>
  </w:style>
  <w:style w:type="paragraph" w:styleId="Subtitle">
    <w:name w:val="Subtitle"/>
    <w:basedOn w:val="Normal"/>
    <w:qFormat/>
    <w:pPr>
      <w:jc w:val="center"/>
    </w:pPr>
    <w:rPr>
      <w:rFonts w:ascii="Times New Roman" w:hAnsi="Times New Roman"/>
      <w:b/>
      <w:bCs/>
      <w:sz w:val="20"/>
    </w:rPr>
  </w:style>
  <w:style w:type="paragraph" w:styleId="NormalWeb">
    <w:name w:val="Normal (Web)"/>
    <w:basedOn w:val="Normal"/>
    <w:pPr>
      <w:spacing w:before="100" w:beforeAutospacing="1" w:after="100" w:afterAutospacing="1"/>
    </w:pPr>
    <w:rPr>
      <w:rFonts w:ascii="Times New Roman" w:hAnsi="Times New Roman"/>
      <w:color w:val="000000"/>
    </w:rPr>
  </w:style>
  <w:style w:type="paragraph" w:styleId="BodyText">
    <w:name w:val="Body Text"/>
    <w:basedOn w:val="Normal"/>
    <w:rPr>
      <w:rFonts w:cs="Arial"/>
      <w:b/>
      <w:bCs/>
    </w:rPr>
  </w:style>
  <w:style w:type="character" w:styleId="PageNumber">
    <w:name w:val="page number"/>
    <w:basedOn w:val="DefaultParagraphFont"/>
  </w:style>
  <w:style w:type="paragraph" w:styleId="Header">
    <w:name w:val="header"/>
    <w:basedOn w:val="Normal"/>
    <w:rsid w:val="00DD7A32"/>
    <w:pPr>
      <w:tabs>
        <w:tab w:val="center" w:pos="4320"/>
        <w:tab w:val="right" w:pos="8640"/>
      </w:tabs>
    </w:pPr>
  </w:style>
  <w:style w:type="paragraph" w:styleId="TOC1">
    <w:name w:val="toc 1"/>
    <w:basedOn w:val="Normal"/>
    <w:next w:val="Normal"/>
    <w:autoRedefine/>
    <w:semiHidden/>
    <w:rsid w:val="00DE2404"/>
  </w:style>
  <w:style w:type="character" w:styleId="Hyperlink">
    <w:name w:val="Hyperlink"/>
    <w:basedOn w:val="DefaultParagraphFont"/>
    <w:rsid w:val="00DE2404"/>
    <w:rPr>
      <w:color w:val="0000FF"/>
      <w:u w:val="single"/>
    </w:rPr>
  </w:style>
  <w:style w:type="paragraph" w:styleId="TOC2">
    <w:name w:val="toc 2"/>
    <w:basedOn w:val="Normal"/>
    <w:next w:val="Normal"/>
    <w:autoRedefine/>
    <w:semiHidden/>
    <w:rsid w:val="00602E18"/>
    <w:pPr>
      <w:ind w:left="280"/>
    </w:pPr>
  </w:style>
  <w:style w:type="paragraph" w:customStyle="1" w:styleId="StyleHeading2Left">
    <w:name w:val="Style Heading 2 + Left"/>
    <w:basedOn w:val="Heading2"/>
    <w:rsid w:val="00CB1879"/>
    <w:pPr>
      <w:jc w:val="left"/>
    </w:pPr>
    <w:rPr>
      <w:rFonts w:ascii="Times New Roman" w:hAnsi="Times New Roman" w:cs="Times New Roman"/>
      <w:sz w:val="28"/>
      <w:szCs w:val="20"/>
    </w:rPr>
  </w:style>
  <w:style w:type="paragraph" w:customStyle="1" w:styleId="StyleStyleHeading2LeftArial">
    <w:name w:val="Style Style Heading 2 + Left + Arial"/>
    <w:basedOn w:val="StyleHeading2Left"/>
    <w:rsid w:val="00CB1879"/>
  </w:style>
  <w:style w:type="paragraph" w:customStyle="1" w:styleId="Style1">
    <w:name w:val="Style1"/>
    <w:basedOn w:val="Heading1"/>
    <w:rsid w:val="00CB1879"/>
    <w:pPr>
      <w:jc w:val="center"/>
    </w:pPr>
    <w:rPr>
      <w:sz w:val="32"/>
      <w:szCs w:val="32"/>
    </w:rPr>
  </w:style>
  <w:style w:type="paragraph" w:customStyle="1" w:styleId="Style2">
    <w:name w:val="Style2"/>
    <w:basedOn w:val="Heading1"/>
    <w:rsid w:val="00CB1879"/>
    <w:pPr>
      <w:jc w:val="center"/>
    </w:pPr>
    <w:rPr>
      <w:sz w:val="32"/>
    </w:rPr>
  </w:style>
  <w:style w:type="character" w:customStyle="1" w:styleId="Heading2Char">
    <w:name w:val="Heading 2 Char"/>
    <w:basedOn w:val="DefaultParagraphFont"/>
    <w:link w:val="Heading2"/>
    <w:rsid w:val="00CB1879"/>
    <w:rPr>
      <w:rFonts w:ascii="Arial" w:hAnsi="Arial" w:cs="Arial"/>
      <w:b/>
      <w:bCs/>
      <w:sz w:val="24"/>
      <w:szCs w:val="24"/>
      <w:lang w:val="en-US" w:eastAsia="en-US" w:bidi="ar-SA"/>
    </w:rPr>
  </w:style>
  <w:style w:type="table" w:styleId="TableGrid">
    <w:name w:val="Table Grid"/>
    <w:basedOn w:val="TableNormal"/>
    <w:rsid w:val="004C2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7683275">
      <w:bodyDiv w:val="1"/>
      <w:marLeft w:val="0"/>
      <w:marRight w:val="0"/>
      <w:marTop w:val="0"/>
      <w:marBottom w:val="0"/>
      <w:divBdr>
        <w:top w:val="none" w:sz="0" w:space="0" w:color="auto"/>
        <w:left w:val="none" w:sz="0" w:space="0" w:color="auto"/>
        <w:bottom w:val="none" w:sz="0" w:space="0" w:color="auto"/>
        <w:right w:val="none" w:sz="0" w:space="0" w:color="auto"/>
      </w:divBdr>
    </w:div>
    <w:div w:id="20970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5.emf"/><Relationship Id="rId34"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8.emf"/><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6214</Words>
  <Characters>35424</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Iowa Department For The Blind</vt:lpstr>
    </vt:vector>
  </TitlesOfParts>
  <Company>Iowa Department For The Blind</Company>
  <LinksUpToDate>false</LinksUpToDate>
  <CharactersWithSpaces>41555</CharactersWithSpaces>
  <SharedDoc>false</SharedDoc>
  <HLinks>
    <vt:vector size="114" baseType="variant">
      <vt:variant>
        <vt:i4>1441841</vt:i4>
      </vt:variant>
      <vt:variant>
        <vt:i4>110</vt:i4>
      </vt:variant>
      <vt:variant>
        <vt:i4>0</vt:i4>
      </vt:variant>
      <vt:variant>
        <vt:i4>5</vt:i4>
      </vt:variant>
      <vt:variant>
        <vt:lpwstr/>
      </vt:variant>
      <vt:variant>
        <vt:lpwstr>_Toc216776216</vt:lpwstr>
      </vt:variant>
      <vt:variant>
        <vt:i4>1441841</vt:i4>
      </vt:variant>
      <vt:variant>
        <vt:i4>104</vt:i4>
      </vt:variant>
      <vt:variant>
        <vt:i4>0</vt:i4>
      </vt:variant>
      <vt:variant>
        <vt:i4>5</vt:i4>
      </vt:variant>
      <vt:variant>
        <vt:lpwstr/>
      </vt:variant>
      <vt:variant>
        <vt:lpwstr>_Toc216776215</vt:lpwstr>
      </vt:variant>
      <vt:variant>
        <vt:i4>1441841</vt:i4>
      </vt:variant>
      <vt:variant>
        <vt:i4>98</vt:i4>
      </vt:variant>
      <vt:variant>
        <vt:i4>0</vt:i4>
      </vt:variant>
      <vt:variant>
        <vt:i4>5</vt:i4>
      </vt:variant>
      <vt:variant>
        <vt:lpwstr/>
      </vt:variant>
      <vt:variant>
        <vt:lpwstr>_Toc216776214</vt:lpwstr>
      </vt:variant>
      <vt:variant>
        <vt:i4>1441841</vt:i4>
      </vt:variant>
      <vt:variant>
        <vt:i4>92</vt:i4>
      </vt:variant>
      <vt:variant>
        <vt:i4>0</vt:i4>
      </vt:variant>
      <vt:variant>
        <vt:i4>5</vt:i4>
      </vt:variant>
      <vt:variant>
        <vt:lpwstr/>
      </vt:variant>
      <vt:variant>
        <vt:lpwstr>_Toc216776213</vt:lpwstr>
      </vt:variant>
      <vt:variant>
        <vt:i4>1441841</vt:i4>
      </vt:variant>
      <vt:variant>
        <vt:i4>86</vt:i4>
      </vt:variant>
      <vt:variant>
        <vt:i4>0</vt:i4>
      </vt:variant>
      <vt:variant>
        <vt:i4>5</vt:i4>
      </vt:variant>
      <vt:variant>
        <vt:lpwstr/>
      </vt:variant>
      <vt:variant>
        <vt:lpwstr>_Toc216776212</vt:lpwstr>
      </vt:variant>
      <vt:variant>
        <vt:i4>1441841</vt:i4>
      </vt:variant>
      <vt:variant>
        <vt:i4>80</vt:i4>
      </vt:variant>
      <vt:variant>
        <vt:i4>0</vt:i4>
      </vt:variant>
      <vt:variant>
        <vt:i4>5</vt:i4>
      </vt:variant>
      <vt:variant>
        <vt:lpwstr/>
      </vt:variant>
      <vt:variant>
        <vt:lpwstr>_Toc216776211</vt:lpwstr>
      </vt:variant>
      <vt:variant>
        <vt:i4>1441841</vt:i4>
      </vt:variant>
      <vt:variant>
        <vt:i4>74</vt:i4>
      </vt:variant>
      <vt:variant>
        <vt:i4>0</vt:i4>
      </vt:variant>
      <vt:variant>
        <vt:i4>5</vt:i4>
      </vt:variant>
      <vt:variant>
        <vt:lpwstr/>
      </vt:variant>
      <vt:variant>
        <vt:lpwstr>_Toc216776210</vt:lpwstr>
      </vt:variant>
      <vt:variant>
        <vt:i4>1507377</vt:i4>
      </vt:variant>
      <vt:variant>
        <vt:i4>68</vt:i4>
      </vt:variant>
      <vt:variant>
        <vt:i4>0</vt:i4>
      </vt:variant>
      <vt:variant>
        <vt:i4>5</vt:i4>
      </vt:variant>
      <vt:variant>
        <vt:lpwstr/>
      </vt:variant>
      <vt:variant>
        <vt:lpwstr>_Toc216776209</vt:lpwstr>
      </vt:variant>
      <vt:variant>
        <vt:i4>1507377</vt:i4>
      </vt:variant>
      <vt:variant>
        <vt:i4>62</vt:i4>
      </vt:variant>
      <vt:variant>
        <vt:i4>0</vt:i4>
      </vt:variant>
      <vt:variant>
        <vt:i4>5</vt:i4>
      </vt:variant>
      <vt:variant>
        <vt:lpwstr/>
      </vt:variant>
      <vt:variant>
        <vt:lpwstr>_Toc216776208</vt:lpwstr>
      </vt:variant>
      <vt:variant>
        <vt:i4>1507377</vt:i4>
      </vt:variant>
      <vt:variant>
        <vt:i4>56</vt:i4>
      </vt:variant>
      <vt:variant>
        <vt:i4>0</vt:i4>
      </vt:variant>
      <vt:variant>
        <vt:i4>5</vt:i4>
      </vt:variant>
      <vt:variant>
        <vt:lpwstr/>
      </vt:variant>
      <vt:variant>
        <vt:lpwstr>_Toc216776207</vt:lpwstr>
      </vt:variant>
      <vt:variant>
        <vt:i4>1507377</vt:i4>
      </vt:variant>
      <vt:variant>
        <vt:i4>50</vt:i4>
      </vt:variant>
      <vt:variant>
        <vt:i4>0</vt:i4>
      </vt:variant>
      <vt:variant>
        <vt:i4>5</vt:i4>
      </vt:variant>
      <vt:variant>
        <vt:lpwstr/>
      </vt:variant>
      <vt:variant>
        <vt:lpwstr>_Toc216776206</vt:lpwstr>
      </vt:variant>
      <vt:variant>
        <vt:i4>1507377</vt:i4>
      </vt:variant>
      <vt:variant>
        <vt:i4>44</vt:i4>
      </vt:variant>
      <vt:variant>
        <vt:i4>0</vt:i4>
      </vt:variant>
      <vt:variant>
        <vt:i4>5</vt:i4>
      </vt:variant>
      <vt:variant>
        <vt:lpwstr/>
      </vt:variant>
      <vt:variant>
        <vt:lpwstr>_Toc216776205</vt:lpwstr>
      </vt:variant>
      <vt:variant>
        <vt:i4>1507377</vt:i4>
      </vt:variant>
      <vt:variant>
        <vt:i4>38</vt:i4>
      </vt:variant>
      <vt:variant>
        <vt:i4>0</vt:i4>
      </vt:variant>
      <vt:variant>
        <vt:i4>5</vt:i4>
      </vt:variant>
      <vt:variant>
        <vt:lpwstr/>
      </vt:variant>
      <vt:variant>
        <vt:lpwstr>_Toc216776204</vt:lpwstr>
      </vt:variant>
      <vt:variant>
        <vt:i4>1507377</vt:i4>
      </vt:variant>
      <vt:variant>
        <vt:i4>32</vt:i4>
      </vt:variant>
      <vt:variant>
        <vt:i4>0</vt:i4>
      </vt:variant>
      <vt:variant>
        <vt:i4>5</vt:i4>
      </vt:variant>
      <vt:variant>
        <vt:lpwstr/>
      </vt:variant>
      <vt:variant>
        <vt:lpwstr>_Toc216776203</vt:lpwstr>
      </vt:variant>
      <vt:variant>
        <vt:i4>1507377</vt:i4>
      </vt:variant>
      <vt:variant>
        <vt:i4>26</vt:i4>
      </vt:variant>
      <vt:variant>
        <vt:i4>0</vt:i4>
      </vt:variant>
      <vt:variant>
        <vt:i4>5</vt:i4>
      </vt:variant>
      <vt:variant>
        <vt:lpwstr/>
      </vt:variant>
      <vt:variant>
        <vt:lpwstr>_Toc216776202</vt:lpwstr>
      </vt:variant>
      <vt:variant>
        <vt:i4>1507377</vt:i4>
      </vt:variant>
      <vt:variant>
        <vt:i4>20</vt:i4>
      </vt:variant>
      <vt:variant>
        <vt:i4>0</vt:i4>
      </vt:variant>
      <vt:variant>
        <vt:i4>5</vt:i4>
      </vt:variant>
      <vt:variant>
        <vt:lpwstr/>
      </vt:variant>
      <vt:variant>
        <vt:lpwstr>_Toc216776201</vt:lpwstr>
      </vt:variant>
      <vt:variant>
        <vt:i4>1507377</vt:i4>
      </vt:variant>
      <vt:variant>
        <vt:i4>14</vt:i4>
      </vt:variant>
      <vt:variant>
        <vt:i4>0</vt:i4>
      </vt:variant>
      <vt:variant>
        <vt:i4>5</vt:i4>
      </vt:variant>
      <vt:variant>
        <vt:lpwstr/>
      </vt:variant>
      <vt:variant>
        <vt:lpwstr>_Toc216776200</vt:lpwstr>
      </vt:variant>
      <vt:variant>
        <vt:i4>1966130</vt:i4>
      </vt:variant>
      <vt:variant>
        <vt:i4>8</vt:i4>
      </vt:variant>
      <vt:variant>
        <vt:i4>0</vt:i4>
      </vt:variant>
      <vt:variant>
        <vt:i4>5</vt:i4>
      </vt:variant>
      <vt:variant>
        <vt:lpwstr/>
      </vt:variant>
      <vt:variant>
        <vt:lpwstr>_Toc216776199</vt:lpwstr>
      </vt:variant>
      <vt:variant>
        <vt:i4>1966130</vt:i4>
      </vt:variant>
      <vt:variant>
        <vt:i4>2</vt:i4>
      </vt:variant>
      <vt:variant>
        <vt:i4>0</vt:i4>
      </vt:variant>
      <vt:variant>
        <vt:i4>5</vt:i4>
      </vt:variant>
      <vt:variant>
        <vt:lpwstr/>
      </vt:variant>
      <vt:variant>
        <vt:lpwstr>_Toc216776198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For The Blind</dc:title>
  <dc:subject/>
  <dc:creator>Cara Gates</dc:creator>
  <cp:keywords/>
  <cp:lastModifiedBy>Margaret Noon</cp:lastModifiedBy>
  <cp:revision>2</cp:revision>
  <cp:lastPrinted>2006-11-27T16:19:00Z</cp:lastPrinted>
  <dcterms:created xsi:type="dcterms:W3CDTF">2009-04-23T20:32:00Z</dcterms:created>
  <dcterms:modified xsi:type="dcterms:W3CDTF">2009-04-23T20:32:00Z</dcterms:modified>
</cp:coreProperties>
</file>