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8C" w:rsidRDefault="00C12A8C">
      <w:pPr>
        <w:jc w:val="center"/>
        <w:rPr>
          <w:rFonts w:ascii="CG Times" w:hAnsi="CG Times"/>
          <w:b/>
          <w:bCs/>
          <w:color w:val="0000FF"/>
          <w:sz w:val="76"/>
        </w:rPr>
      </w:pPr>
      <w:r>
        <w:rPr>
          <w:rFonts w:ascii="CG Times" w:hAnsi="CG Times"/>
          <w:b/>
          <w:bCs/>
          <w:color w:val="0000FF"/>
          <w:sz w:val="100"/>
        </w:rPr>
        <w:t>C</w:t>
      </w:r>
      <w:r>
        <w:rPr>
          <w:rFonts w:ascii="CG Times" w:hAnsi="CG Times"/>
          <w:b/>
          <w:bCs/>
          <w:color w:val="0000FF"/>
          <w:sz w:val="76"/>
        </w:rPr>
        <w:t>ONSUMER</w:t>
      </w:r>
      <w:r>
        <w:rPr>
          <w:rFonts w:ascii="CG Times" w:hAnsi="CG Times"/>
          <w:b/>
          <w:bCs/>
          <w:color w:val="0000FF"/>
          <w:sz w:val="60"/>
        </w:rPr>
        <w:t xml:space="preserve"> </w:t>
      </w:r>
      <w:r>
        <w:rPr>
          <w:rFonts w:ascii="CG Times" w:hAnsi="CG Times"/>
          <w:b/>
          <w:bCs/>
          <w:color w:val="0000FF"/>
          <w:sz w:val="100"/>
        </w:rPr>
        <w:t>A</w:t>
      </w:r>
      <w:r>
        <w:rPr>
          <w:rFonts w:ascii="CG Times" w:hAnsi="CG Times"/>
          <w:b/>
          <w:bCs/>
          <w:color w:val="0000FF"/>
          <w:sz w:val="76"/>
        </w:rPr>
        <w:t>DVISORY</w:t>
      </w:r>
    </w:p>
    <w:p w:rsidR="00C12A8C" w:rsidRDefault="0034393B" w:rsidP="0034393B">
      <w:pPr>
        <w:pStyle w:val="Heading1"/>
        <w:ind w:left="-360"/>
      </w:pPr>
      <w:r>
        <w:rPr>
          <w:sz w:val="28"/>
          <w:szCs w:val="28"/>
        </w:rPr>
        <w:t>September 2008</w:t>
      </w:r>
      <w:r w:rsidR="004F0CE8">
        <w:rPr>
          <w:sz w:val="28"/>
          <w:szCs w:val="28"/>
        </w:rPr>
        <w:t xml:space="preserve">                                   </w:t>
      </w:r>
      <w:proofErr w:type="gramStart"/>
      <w:r w:rsidR="00C12A8C">
        <w:t>By</w:t>
      </w:r>
      <w:proofErr w:type="gramEnd"/>
      <w:r w:rsidR="00C12A8C">
        <w:t xml:space="preserve"> Attorney General Tom Miller</w:t>
      </w:r>
    </w:p>
    <w:p w:rsidR="00C12A8C" w:rsidRDefault="00C12A8C">
      <w:pPr>
        <w:jc w:val="both"/>
        <w:rPr>
          <w:rFonts w:ascii="CG Times" w:hAnsi="CG Times"/>
        </w:rPr>
      </w:pPr>
    </w:p>
    <w:p w:rsidR="00C12A8C" w:rsidRDefault="004F0CE8">
      <w:pPr>
        <w:jc w:val="both"/>
        <w:rPr>
          <w:rFonts w:ascii="CG Times" w:hAnsi="CG Times"/>
        </w:rPr>
      </w:pPr>
      <w:r>
        <w:rPr>
          <w:rFonts w:ascii="CG Times" w:hAnsi="CG Times"/>
        </w:rPr>
        <w:pict>
          <v:line id="_x0000_s1027" style="position:absolute;left:0;text-align:left;z-index:251657216" from="-27pt,4.7pt" to="531pt,4.7pt" strokecolor="blue" strokeweight="10pt"/>
        </w:pict>
      </w:r>
    </w:p>
    <w:p w:rsidR="004F0CE8" w:rsidRDefault="004F0CE8" w:rsidP="004F0CE8">
      <w:pPr>
        <w:jc w:val="both"/>
        <w:sectPr w:rsidR="004F0CE8" w:rsidSect="0034393B">
          <w:type w:val="continuous"/>
          <w:pgSz w:w="12240" w:h="15840"/>
          <w:pgMar w:top="180" w:right="1440" w:bottom="360" w:left="1080" w:header="720" w:footer="720" w:gutter="0"/>
          <w:cols w:space="720"/>
        </w:sectPr>
      </w:pPr>
    </w:p>
    <w:p w:rsidR="00BD6955" w:rsidRDefault="00BD6955">
      <w:pPr>
        <w:jc w:val="both"/>
        <w:rPr>
          <w:rFonts w:ascii="CG Times" w:hAnsi="CG Times"/>
        </w:rPr>
      </w:pPr>
    </w:p>
    <w:p w:rsidR="0034393B" w:rsidRDefault="0034393B" w:rsidP="0034393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52"/>
          <w:szCs w:val="52"/>
        </w:rPr>
        <w:t xml:space="preserve">The National </w:t>
      </w:r>
      <w:r>
        <w:rPr>
          <w:rFonts w:ascii="Arial" w:hAnsi="Arial" w:cs="Arial"/>
          <w:b/>
          <w:bCs/>
          <w:sz w:val="52"/>
          <w:szCs w:val="52"/>
        </w:rPr>
        <w:sym w:font="WP TypographicSymbols" w:char="0041"/>
      </w:r>
      <w:r>
        <w:rPr>
          <w:rFonts w:ascii="Arial" w:hAnsi="Arial" w:cs="Arial"/>
          <w:b/>
          <w:bCs/>
          <w:sz w:val="52"/>
          <w:szCs w:val="52"/>
        </w:rPr>
        <w:t>Do Not Call</w:t>
      </w:r>
      <w:r>
        <w:rPr>
          <w:rFonts w:ascii="Arial" w:hAnsi="Arial" w:cs="Arial"/>
          <w:b/>
          <w:bCs/>
          <w:sz w:val="52"/>
          <w:szCs w:val="52"/>
        </w:rPr>
        <w:sym w:font="WP TypographicSymbols" w:char="0040"/>
      </w:r>
      <w:r>
        <w:rPr>
          <w:rFonts w:ascii="Arial" w:hAnsi="Arial" w:cs="Arial"/>
          <w:b/>
          <w:bCs/>
          <w:sz w:val="52"/>
          <w:szCs w:val="52"/>
        </w:rPr>
        <w:t xml:space="preserve"> List</w:t>
      </w:r>
    </w:p>
    <w:p w:rsidR="0034393B" w:rsidRDefault="0034393B" w:rsidP="0034393B">
      <w:pPr>
        <w:ind w:firstLine="72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How to register -- and avoid most unwanted commercial phone calls.</w:t>
      </w:r>
      <w:proofErr w:type="gramEnd"/>
    </w:p>
    <w:p w:rsidR="0034393B" w:rsidRDefault="0034393B" w:rsidP="0034393B">
      <w:pPr>
        <w:ind w:firstLine="720"/>
        <w:rPr>
          <w:rFonts w:ascii="Arial" w:hAnsi="Arial" w:cs="Arial"/>
          <w:b/>
          <w:bCs/>
        </w:rPr>
      </w:pPr>
    </w:p>
    <w:p w:rsidR="0034393B" w:rsidRDefault="0034393B" w:rsidP="0034393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federal </w:t>
      </w:r>
      <w:r>
        <w:rPr>
          <w:rFonts w:ascii="Arial" w:hAnsi="Arial" w:cs="Arial"/>
        </w:rPr>
        <w:sym w:font="WP TypographicSymbols" w:char="0041"/>
      </w:r>
      <w:r>
        <w:rPr>
          <w:rFonts w:ascii="Arial" w:hAnsi="Arial" w:cs="Arial"/>
        </w:rPr>
        <w:t>Do Not Call</w:t>
      </w:r>
      <w:r>
        <w:rPr>
          <w:rFonts w:ascii="Arial" w:hAnsi="Arial" w:cs="Arial"/>
        </w:rPr>
        <w:sym w:font="WP TypographicSymbols" w:char="0040"/>
      </w:r>
      <w:r>
        <w:rPr>
          <w:rFonts w:ascii="Arial" w:hAnsi="Arial" w:cs="Arial"/>
        </w:rPr>
        <w:t xml:space="preserve"> registry has sharply reduced unwanted commercial telemarketing calls.  It</w:t>
      </w:r>
      <w:r>
        <w:rPr>
          <w:rFonts w:ascii="Arial" w:hAnsi="Arial" w:cs="Arial"/>
        </w:rPr>
        <w:sym w:font="WP TypographicSymbols" w:char="003D"/>
      </w:r>
      <w:r>
        <w:rPr>
          <w:rFonts w:ascii="Arial" w:hAnsi="Arial" w:cs="Arial"/>
        </w:rPr>
        <w:t>s quick, it</w:t>
      </w:r>
      <w:r>
        <w:rPr>
          <w:rFonts w:ascii="Arial" w:hAnsi="Arial" w:cs="Arial"/>
        </w:rPr>
        <w:sym w:font="WP TypographicSymbols" w:char="003D"/>
      </w:r>
      <w:r>
        <w:rPr>
          <w:rFonts w:ascii="Arial" w:hAnsi="Arial" w:cs="Arial"/>
        </w:rPr>
        <w:t>s easy, it</w:t>
      </w:r>
      <w:r>
        <w:rPr>
          <w:rFonts w:ascii="Arial" w:hAnsi="Arial" w:cs="Arial"/>
        </w:rPr>
        <w:sym w:font="WP TypographicSymbols" w:char="003D"/>
      </w:r>
      <w:r>
        <w:rPr>
          <w:rFonts w:ascii="Arial" w:hAnsi="Arial" w:cs="Arial"/>
        </w:rPr>
        <w:t xml:space="preserve">s free -- and you can still sign up.  More than 168 million Americans have registered, including 1,811,765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Iowa</w:t>
          </w:r>
        </w:smartTag>
      </w:smartTag>
      <w:r>
        <w:rPr>
          <w:rFonts w:ascii="Arial" w:hAnsi="Arial" w:cs="Arial"/>
        </w:rPr>
        <w:t xml:space="preserve"> phones as of July 31.   </w:t>
      </w:r>
    </w:p>
    <w:p w:rsidR="0034393B" w:rsidRDefault="0034393B" w:rsidP="0034393B">
      <w:pPr>
        <w:rPr>
          <w:rFonts w:ascii="Arial" w:hAnsi="Arial" w:cs="Arial"/>
        </w:rPr>
      </w:pPr>
    </w:p>
    <w:p w:rsidR="0034393B" w:rsidRDefault="0034393B" w:rsidP="0034393B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How to </w:t>
      </w:r>
      <w:proofErr w:type="gramStart"/>
      <w:r>
        <w:rPr>
          <w:rFonts w:ascii="Arial" w:hAnsi="Arial" w:cs="Arial"/>
          <w:b/>
          <w:bCs/>
        </w:rPr>
        <w:t>register,</w:t>
      </w:r>
      <w:proofErr w:type="gramEnd"/>
      <w:r>
        <w:rPr>
          <w:rFonts w:ascii="Arial" w:hAnsi="Arial" w:cs="Arial"/>
          <w:b/>
          <w:bCs/>
        </w:rPr>
        <w:t xml:space="preserve"> and how to file a complaint if you are called after 31 days of the date you register:</w:t>
      </w:r>
    </w:p>
    <w:p w:rsidR="0034393B" w:rsidRDefault="0034393B" w:rsidP="0034393B">
      <w:pPr>
        <w:rPr>
          <w:rFonts w:ascii="Arial" w:hAnsi="Arial" w:cs="Arial"/>
        </w:rPr>
      </w:pPr>
    </w:p>
    <w:p w:rsidR="0034393B" w:rsidRDefault="0034393B" w:rsidP="0034393B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Register by calling toll-free to 1-888-382-1222 from the phone you wish to register.  The TTY is 1-866-290-4236 (text telephone for hearing impaired).       Or . . .</w:t>
      </w:r>
    </w:p>
    <w:p w:rsidR="0034393B" w:rsidRDefault="0034393B" w:rsidP="0034393B">
      <w:pPr>
        <w:rPr>
          <w:rFonts w:ascii="Arial" w:hAnsi="Arial" w:cs="Arial"/>
        </w:rPr>
      </w:pPr>
    </w:p>
    <w:p w:rsidR="0034393B" w:rsidRDefault="0034393B" w:rsidP="0034393B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Register on-line at </w:t>
      </w:r>
      <w:r>
        <w:rPr>
          <w:rStyle w:val="Hypertext"/>
          <w:rFonts w:ascii="Arial" w:hAnsi="Arial" w:cs="Arial"/>
        </w:rPr>
        <w:t>www.donotcall.gov</w:t>
      </w:r>
      <w:r>
        <w:rPr>
          <w:rFonts w:ascii="Arial" w:hAnsi="Arial" w:cs="Arial"/>
        </w:rPr>
        <w:t>.  You will need to provide an e-mail address for confirmation, but only your phone number will be kept in the Do Not Call registry.</w:t>
      </w:r>
    </w:p>
    <w:p w:rsidR="0034393B" w:rsidRDefault="0034393B" w:rsidP="0034393B">
      <w:pPr>
        <w:rPr>
          <w:rFonts w:ascii="Arial" w:hAnsi="Arial" w:cs="Arial"/>
        </w:rPr>
      </w:pPr>
    </w:p>
    <w:p w:rsidR="0034393B" w:rsidRDefault="0034393B" w:rsidP="0034393B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 can register home phones and cell phones.  Registered numbers will be put on </w:t>
      </w:r>
      <w:proofErr w:type="gramStart"/>
      <w:r>
        <w:rPr>
          <w:rFonts w:ascii="Arial" w:hAnsi="Arial" w:cs="Arial"/>
        </w:rPr>
        <w:t>the  national</w:t>
      </w:r>
      <w:proofErr w:type="gramEnd"/>
      <w:r>
        <w:rPr>
          <w:rFonts w:ascii="Arial" w:hAnsi="Arial" w:cs="Arial"/>
        </w:rPr>
        <w:t xml:space="preserve"> Do Not Call list permanently (unless you choose to take your number off the list.)  The list is managed by the U.S. Federal Trade Commission (FTC).</w:t>
      </w:r>
    </w:p>
    <w:p w:rsidR="0034393B" w:rsidRDefault="0034393B" w:rsidP="0034393B">
      <w:pPr>
        <w:rPr>
          <w:rFonts w:ascii="Arial" w:hAnsi="Arial" w:cs="Arial"/>
        </w:rPr>
      </w:pPr>
    </w:p>
    <w:p w:rsidR="0034393B" w:rsidRDefault="0034393B" w:rsidP="0034393B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The federal law requires commercial telemarketers to search the registry every 31 days and remove numbers from their call lists.  Telemarketers that violate the rules may be fined up to $11,000 per call.  Most telemarketers are complying with the new law, so unwanted commercial telemarketing calls are way down for people who registered.</w:t>
      </w:r>
    </w:p>
    <w:p w:rsidR="0034393B" w:rsidRDefault="0034393B" w:rsidP="0034393B">
      <w:pPr>
        <w:rPr>
          <w:rFonts w:ascii="Arial" w:hAnsi="Arial" w:cs="Arial"/>
        </w:rPr>
      </w:pPr>
    </w:p>
    <w:p w:rsidR="0034393B" w:rsidRDefault="0034393B" w:rsidP="0034393B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Consumers can expect fewer calls within 31 days of signing up for the registry.</w:t>
      </w:r>
    </w:p>
    <w:p w:rsidR="0034393B" w:rsidRDefault="0034393B" w:rsidP="0034393B">
      <w:pPr>
        <w:rPr>
          <w:rFonts w:ascii="Arial" w:hAnsi="Arial" w:cs="Arial"/>
        </w:rPr>
      </w:pPr>
    </w:p>
    <w:p w:rsidR="0034393B" w:rsidRDefault="0034393B" w:rsidP="0034393B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If you register and still receive a prohibited call after 31 days following the date you register, you may file a complaint by calling the toll-free registry number</w:t>
      </w:r>
      <w:proofErr w:type="gramStart"/>
      <w:r>
        <w:rPr>
          <w:rFonts w:ascii="Arial" w:hAnsi="Arial" w:cs="Arial"/>
        </w:rPr>
        <w:t>,1</w:t>
      </w:r>
      <w:proofErr w:type="gramEnd"/>
      <w:r>
        <w:rPr>
          <w:rFonts w:ascii="Arial" w:hAnsi="Arial" w:cs="Arial"/>
        </w:rPr>
        <w:t xml:space="preserve">-888-382-1222, or going to the FTC web site:  </w:t>
      </w:r>
      <w:r>
        <w:rPr>
          <w:rStyle w:val="Hypertext"/>
          <w:rFonts w:ascii="Arial" w:hAnsi="Arial" w:cs="Arial"/>
        </w:rPr>
        <w:t>www.donotcall.gov</w:t>
      </w:r>
      <w:r>
        <w:rPr>
          <w:rFonts w:ascii="Arial" w:hAnsi="Arial" w:cs="Arial"/>
        </w:rPr>
        <w:t xml:space="preserve">.  Follow the directions to file your complaint.  You must file your complaint with the FTC Do Not Call registry.  </w:t>
      </w:r>
    </w:p>
    <w:p w:rsidR="0034393B" w:rsidRDefault="0034393B" w:rsidP="0034393B">
      <w:pPr>
        <w:rPr>
          <w:rFonts w:ascii="Arial" w:hAnsi="Arial" w:cs="Arial"/>
        </w:rPr>
      </w:pPr>
    </w:p>
    <w:p w:rsidR="0034393B" w:rsidRDefault="0034393B" w:rsidP="0034393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Note that some telephone callers are exempt from the Do Not Call law, including charities, political organizations, and telephone surveyors.  Also, if you have a business relationship with a company, it is exempt from the rules for up to 18 months after the latest purchase, payment, or delivery.  But, note:  If you TELL such business telemarketers not to call you again, they must not call you.  If a professional fund-raiser calls you on behalf of a charity, and you tell them not to call again, they also must put you on their do-not-call list.</w:t>
      </w:r>
    </w:p>
    <w:p w:rsidR="0034393B" w:rsidRDefault="0034393B" w:rsidP="0034393B">
      <w:pPr>
        <w:rPr>
          <w:rFonts w:ascii="Arial" w:hAnsi="Arial" w:cs="Arial"/>
        </w:rPr>
      </w:pPr>
    </w:p>
    <w:p w:rsidR="0034393B" w:rsidRDefault="0034393B" w:rsidP="0034393B">
      <w:pPr>
        <w:rPr>
          <w:rFonts w:ascii="CG Times" w:hAnsi="CG Times"/>
          <w:b/>
          <w:bCs/>
          <w:color w:val="0000FF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For more information, go to </w:t>
      </w:r>
      <w:r>
        <w:rPr>
          <w:rStyle w:val="Hypertext"/>
          <w:rFonts w:ascii="Arial" w:hAnsi="Arial" w:cs="Arial"/>
        </w:rPr>
        <w:t>www.donotcall.gov,</w:t>
      </w:r>
      <w:r>
        <w:rPr>
          <w:rFonts w:ascii="Arial" w:hAnsi="Arial" w:cs="Arial"/>
        </w:rPr>
        <w:t xml:space="preserve"> or </w:t>
      </w:r>
      <w:r>
        <w:rPr>
          <w:rStyle w:val="Hypertext"/>
          <w:rFonts w:ascii="Arial" w:hAnsi="Arial" w:cs="Arial"/>
        </w:rPr>
        <w:t>www.IowaAttorneyGeneral.org.</w:t>
      </w:r>
    </w:p>
    <w:p w:rsidR="0034393B" w:rsidRDefault="0034393B" w:rsidP="00BD6955">
      <w:pPr>
        <w:jc w:val="center"/>
        <w:rPr>
          <w:rFonts w:ascii="CG Times" w:hAnsi="CG Times"/>
          <w:b/>
          <w:bCs/>
          <w:color w:val="0000FF"/>
        </w:rPr>
      </w:pPr>
    </w:p>
    <w:p w:rsidR="0034393B" w:rsidRDefault="0034393B" w:rsidP="00BD6955">
      <w:pPr>
        <w:jc w:val="center"/>
        <w:rPr>
          <w:rFonts w:ascii="CG Times" w:hAnsi="CG Times"/>
          <w:b/>
          <w:bCs/>
          <w:color w:val="0000FF"/>
        </w:rPr>
      </w:pPr>
    </w:p>
    <w:p w:rsidR="0034393B" w:rsidRDefault="0034393B" w:rsidP="00BD6955">
      <w:pPr>
        <w:jc w:val="center"/>
        <w:rPr>
          <w:rFonts w:ascii="CG Times" w:hAnsi="CG Times"/>
          <w:b/>
          <w:bCs/>
          <w:color w:val="0000FF"/>
        </w:rPr>
      </w:pPr>
    </w:p>
    <w:p w:rsidR="00C12A8C" w:rsidRDefault="00BD6955" w:rsidP="00BD6955">
      <w:pPr>
        <w:jc w:val="center"/>
        <w:rPr>
          <w:rFonts w:ascii="CG Times" w:hAnsi="CG Times"/>
        </w:rPr>
      </w:pPr>
      <w:r>
        <w:rPr>
          <w:rFonts w:ascii="CG Times" w:hAnsi="CG Times"/>
          <w:b/>
          <w:bCs/>
          <w:color w:val="0000FF"/>
        </w:rPr>
        <w:t xml:space="preserve">Consumer Protection </w:t>
      </w:r>
      <w:proofErr w:type="gramStart"/>
      <w:r>
        <w:rPr>
          <w:rFonts w:ascii="CG Times" w:hAnsi="CG Times"/>
          <w:b/>
          <w:bCs/>
          <w:color w:val="0000FF"/>
        </w:rPr>
        <w:t xml:space="preserve">Division </w:t>
      </w:r>
      <w:r>
        <w:rPr>
          <w:rFonts w:ascii="WP TypographicSymbols" w:hAnsi="WP TypographicSymbols"/>
          <w:color w:val="0000FF"/>
        </w:rPr>
        <w:t>!</w:t>
      </w:r>
      <w:proofErr w:type="gramEnd"/>
      <w:r>
        <w:rPr>
          <w:rFonts w:ascii="WP TypographicSymbols" w:hAnsi="WP TypographicSymbols"/>
          <w:color w:val="0000FF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b/>
              <w:bCs/>
              <w:color w:val="0000FF"/>
            </w:rPr>
            <w:t>Hoover</w:t>
          </w:r>
        </w:smartTag>
        <w:r>
          <w:rPr>
            <w:rFonts w:ascii="CG Times" w:hAnsi="CG Times"/>
            <w:b/>
            <w:bCs/>
            <w:color w:val="0000FF"/>
          </w:rPr>
          <w:t xml:space="preserve"> </w:t>
        </w:r>
        <w:proofErr w:type="gramStart"/>
        <w:smartTag w:uri="urn:schemas-microsoft-com:office:smarttags" w:element="PlaceType">
          <w:r>
            <w:rPr>
              <w:rFonts w:ascii="CG Times" w:hAnsi="CG Times"/>
              <w:b/>
              <w:bCs/>
              <w:color w:val="0000FF"/>
            </w:rPr>
            <w:t>Building</w:t>
          </w:r>
        </w:smartTag>
      </w:smartTag>
      <w:r>
        <w:rPr>
          <w:rFonts w:ascii="CG Times" w:hAnsi="CG Times"/>
          <w:b/>
          <w:bCs/>
          <w:color w:val="0000FF"/>
        </w:rPr>
        <w:t xml:space="preserve"> </w:t>
      </w:r>
      <w:r>
        <w:rPr>
          <w:rFonts w:ascii="WP TypographicSymbols" w:hAnsi="WP TypographicSymbols"/>
          <w:color w:val="0000FF"/>
        </w:rPr>
        <w:t>!</w:t>
      </w:r>
      <w:proofErr w:type="gramEnd"/>
      <w:r>
        <w:rPr>
          <w:rFonts w:ascii="WP TypographicSymbols" w:hAnsi="WP TypographicSymbols"/>
          <w:color w:val="0000FF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  <w:b/>
              <w:bCs/>
              <w:color w:val="0000FF"/>
            </w:rPr>
            <w:t>Des Moines</w:t>
          </w:r>
        </w:smartTag>
        <w:r>
          <w:rPr>
            <w:rFonts w:ascii="CG Times" w:hAnsi="CG Times"/>
            <w:b/>
            <w:bCs/>
            <w:color w:val="0000FF"/>
          </w:rPr>
          <w:t xml:space="preserve">, </w:t>
        </w:r>
        <w:smartTag w:uri="urn:schemas-microsoft-com:office:smarttags" w:element="State">
          <w:r>
            <w:rPr>
              <w:rFonts w:ascii="CG Times" w:hAnsi="CG Times"/>
              <w:b/>
              <w:bCs/>
              <w:color w:val="0000FF"/>
            </w:rPr>
            <w:t>Iowa</w:t>
          </w:r>
        </w:smartTag>
        <w:r>
          <w:rPr>
            <w:rFonts w:ascii="CG Times" w:hAnsi="CG Times"/>
            <w:b/>
            <w:bCs/>
            <w:color w:val="0000FF"/>
          </w:rPr>
          <w:t xml:space="preserve"> </w:t>
        </w:r>
        <w:proofErr w:type="gramStart"/>
        <w:smartTag w:uri="urn:schemas-microsoft-com:office:smarttags" w:element="PostalCode">
          <w:r>
            <w:rPr>
              <w:rFonts w:ascii="CG Times" w:hAnsi="CG Times"/>
              <w:b/>
              <w:bCs/>
              <w:color w:val="0000FF"/>
            </w:rPr>
            <w:t>50319</w:t>
          </w:r>
        </w:smartTag>
      </w:smartTag>
      <w:r>
        <w:rPr>
          <w:rFonts w:ascii="CG Times" w:hAnsi="CG Times"/>
          <w:b/>
          <w:bCs/>
          <w:color w:val="0000FF"/>
        </w:rPr>
        <w:t xml:space="preserve"> </w:t>
      </w:r>
      <w:r>
        <w:rPr>
          <w:rFonts w:ascii="WP TypographicSymbols" w:hAnsi="WP TypographicSymbols"/>
          <w:color w:val="0000FF"/>
        </w:rPr>
        <w:t>!</w:t>
      </w:r>
      <w:proofErr w:type="gramEnd"/>
      <w:r>
        <w:rPr>
          <w:rFonts w:ascii="CG Times" w:hAnsi="CG Times"/>
          <w:b/>
          <w:bCs/>
          <w:color w:val="0000FF"/>
        </w:rPr>
        <w:t xml:space="preserve"> 515/281-5926</w:t>
      </w:r>
    </w:p>
    <w:p w:rsidR="00C12A8C" w:rsidRDefault="00C12A8C">
      <w:pPr>
        <w:jc w:val="both"/>
        <w:rPr>
          <w:rFonts w:ascii="CG Times" w:hAnsi="CG Times"/>
        </w:rPr>
      </w:pPr>
      <w:r>
        <w:rPr>
          <w:rFonts w:ascii="CG Times" w:hAnsi="CG Times"/>
          <w:noProof/>
          <w:sz w:val="20"/>
        </w:rPr>
        <w:pict>
          <v:line id="_x0000_s1028" style="position:absolute;left:0;text-align:left;z-index:251658240" from="0,11.4pt" to="549pt,11.4pt" strokecolor="blue" strokeweight="10pt"/>
        </w:pict>
      </w:r>
    </w:p>
    <w:sectPr w:rsidR="00C12A8C" w:rsidSect="004F0CE8">
      <w:type w:val="continuous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F09384"/>
    <w:lvl w:ilvl="0">
      <w:numFmt w:val="bullet"/>
      <w:lvlText w:val="*"/>
      <w:lvlJc w:val="left"/>
    </w:lvl>
  </w:abstractNum>
  <w:abstractNum w:abstractNumId="1">
    <w:nsid w:val="622563CD"/>
    <w:multiLevelType w:val="multilevel"/>
    <w:tmpl w:val="0178AD8C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>
    <w:nsid w:val="694E26E7"/>
    <w:multiLevelType w:val="multilevel"/>
    <w:tmpl w:val="0178AD8C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>
    <w:nsid w:val="72FA223A"/>
    <w:multiLevelType w:val="multilevel"/>
    <w:tmpl w:val="0178AD8C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20"/>
  <w:noPunctuationKerning/>
  <w:characterSpacingControl w:val="doNotCompress"/>
  <w:compat/>
  <w:rsids>
    <w:rsidRoot w:val="00BD6955"/>
    <w:rsid w:val="0034393B"/>
    <w:rsid w:val="004F0CE8"/>
    <w:rsid w:val="009343C0"/>
    <w:rsid w:val="00990CCF"/>
    <w:rsid w:val="00BD6955"/>
    <w:rsid w:val="00C1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G Times" w:hAnsi="CG Times"/>
      <w:b/>
      <w:bCs/>
      <w:color w:val="0000FF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Paragraph">
    <w:name w:val="1Paragraph"/>
    <w:rsid w:val="004F0CE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Level1">
    <w:name w:val="Level 1"/>
    <w:basedOn w:val="Normal"/>
    <w:rsid w:val="0034393B"/>
    <w:pPr>
      <w:widowControl w:val="0"/>
      <w:autoSpaceDE w:val="0"/>
      <w:autoSpaceDN w:val="0"/>
      <w:adjustRightInd w:val="0"/>
      <w:ind w:left="720" w:hanging="720"/>
    </w:pPr>
  </w:style>
  <w:style w:type="character" w:customStyle="1" w:styleId="Hypertext">
    <w:name w:val="Hypertext"/>
    <w:rsid w:val="00343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ADVISORY</vt:lpstr>
    </vt:vector>
  </TitlesOfParts>
  <Company>Iowa Attorney General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ADVISORY</dc:title>
  <dc:subject/>
  <dc:creator>General Staff</dc:creator>
  <cp:keywords/>
  <dc:description/>
  <cp:lastModifiedBy>Margaret Noon</cp:lastModifiedBy>
  <cp:revision>2</cp:revision>
  <dcterms:created xsi:type="dcterms:W3CDTF">2008-10-29T15:24:00Z</dcterms:created>
  <dcterms:modified xsi:type="dcterms:W3CDTF">2008-10-29T15:24:00Z</dcterms:modified>
</cp:coreProperties>
</file>