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C14" w:rsidRDefault="000F2C14">
      <w:pPr>
        <w:jc w:val="center"/>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031" type="#_x0000_t202" style="position:absolute;left:0;text-align:left;margin-left:301pt;margin-top:546.75pt;width:166.25pt;height:27.75pt;z-index:251656704" stroked="f">
            <v:textbox style="mso-next-textbox:#_x0000_s1031">
              <w:txbxContent>
                <w:p w:rsidR="005B5FB9" w:rsidRDefault="005B5FB9">
                  <w:pPr>
                    <w:rPr>
                      <w:rFonts w:ascii="Arial" w:hAnsi="Arial" w:cs="Arial"/>
                      <w:b/>
                      <w:sz w:val="36"/>
                      <w:szCs w:val="36"/>
                    </w:rPr>
                  </w:pPr>
                  <w:r>
                    <w:rPr>
                      <w:rFonts w:ascii="Arial" w:hAnsi="Arial" w:cs="Arial"/>
                      <w:b/>
                      <w:sz w:val="36"/>
                      <w:szCs w:val="36"/>
                    </w:rPr>
                    <w:t>January 8, 2007</w:t>
                  </w:r>
                </w:p>
              </w:txbxContent>
            </v:textbox>
          </v:shape>
        </w:pict>
      </w: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jc w:val="center"/>
        <w:rPr>
          <w:rFonts w:ascii="Arial" w:hAnsi="Arial" w:cs="Arial"/>
        </w:rPr>
      </w:pPr>
    </w:p>
    <w:p w:rsidR="000F2C14" w:rsidRDefault="00A31405">
      <w:pPr>
        <w:rPr>
          <w:rFonts w:ascii="Arial" w:hAnsi="Arial" w:cs="Arial"/>
        </w:rPr>
      </w:pPr>
      <w:r>
        <w:rPr>
          <w:rFonts w:ascii="Arial" w:hAnsi="Arial" w:cs="Arial"/>
          <w:b/>
          <w:noProof/>
        </w:rPr>
        <w:pict>
          <v:shape id="_x0000_s1028" type="#_x0000_t202" style="position:absolute;margin-left:197pt;margin-top:249.55pt;width:288.75pt;height:57pt;z-index:251655680" stroked="f">
            <v:textbox style="mso-next-textbox:#_x0000_s1028">
              <w:txbxContent>
                <w:p w:rsidR="005B5FB9" w:rsidRDefault="005B5FB9">
                  <w:pPr>
                    <w:jc w:val="center"/>
                    <w:rPr>
                      <w:rFonts w:ascii="Arial" w:hAnsi="Arial" w:cs="Arial"/>
                      <w:b/>
                      <w:sz w:val="72"/>
                      <w:szCs w:val="72"/>
                    </w:rPr>
                  </w:pPr>
                  <w:r>
                    <w:rPr>
                      <w:rFonts w:ascii="Arial" w:hAnsi="Arial" w:cs="Arial"/>
                      <w:b/>
                      <w:sz w:val="72"/>
                      <w:szCs w:val="72"/>
                    </w:rPr>
                    <w:t>Annual Report</w:t>
                  </w:r>
                </w:p>
                <w:p w:rsidR="005B5FB9" w:rsidRDefault="005B5FB9">
                  <w:pPr>
                    <w:rPr>
                      <w:sz w:val="28"/>
                      <w:szCs w:val="28"/>
                    </w:rPr>
                  </w:pPr>
                </w:p>
              </w:txbxContent>
            </v:textbox>
          </v:shape>
        </w:pict>
      </w:r>
    </w:p>
    <w:p w:rsidR="000F2C14" w:rsidRDefault="000F2C14">
      <w:pPr>
        <w:rPr>
          <w:rFonts w:ascii="Arial" w:hAnsi="Arial" w:cs="Arial"/>
        </w:rPr>
        <w:sectPr w:rsidR="000F2C14">
          <w:headerReference w:type="default" r:id="rId7"/>
          <w:footerReference w:type="even" r:id="rId8"/>
          <w:footerReference w:type="default" r:id="rId9"/>
          <w:headerReference w:type="first" r:id="rId10"/>
          <w:footerReference w:type="first" r:id="rId11"/>
          <w:pgSz w:w="12240" w:h="15840"/>
          <w:pgMar w:top="1860" w:right="1440" w:bottom="1440" w:left="1440" w:header="720" w:footer="720" w:gutter="0"/>
          <w:cols w:space="720"/>
          <w:docGrid w:linePitch="360"/>
        </w:sectPr>
      </w:pPr>
    </w:p>
    <w:p w:rsidR="000F2C14" w:rsidRDefault="000F2C14">
      <w:pPr>
        <w:jc w:val="center"/>
        <w:rPr>
          <w:rFonts w:ascii="Arial" w:hAnsi="Arial" w:cs="Arial"/>
          <w:b/>
          <w:bCs/>
          <w:color w:val="000000"/>
        </w:rPr>
      </w:pPr>
    </w:p>
    <w:p w:rsidR="000F2C14" w:rsidRDefault="000F2C14">
      <w:pPr>
        <w:jc w:val="center"/>
        <w:rPr>
          <w:rFonts w:ascii="Arial" w:hAnsi="Arial" w:cs="Arial"/>
          <w:b/>
          <w:bCs/>
          <w:color w:val="000000"/>
          <w:sz w:val="32"/>
          <w:szCs w:val="32"/>
        </w:rPr>
      </w:pPr>
      <w:r>
        <w:rPr>
          <w:rFonts w:ascii="Arial" w:hAnsi="Arial" w:cs="Arial"/>
          <w:b/>
          <w:bCs/>
          <w:color w:val="000000"/>
          <w:sz w:val="32"/>
          <w:szCs w:val="32"/>
        </w:rPr>
        <w:t xml:space="preserve">State of </w:t>
      </w:r>
      <w:smartTag w:uri="urn:schemas-microsoft-com:office:smarttags" w:element="place">
        <w:smartTag w:uri="urn:schemas-microsoft-com:office:smarttags" w:element="State">
          <w:r>
            <w:rPr>
              <w:rFonts w:ascii="Arial" w:hAnsi="Arial" w:cs="Arial"/>
              <w:b/>
              <w:bCs/>
              <w:color w:val="000000"/>
              <w:sz w:val="32"/>
              <w:szCs w:val="32"/>
            </w:rPr>
            <w:t>Iowa</w:t>
          </w:r>
        </w:smartTag>
      </w:smartTag>
      <w:r>
        <w:rPr>
          <w:rFonts w:ascii="Arial" w:hAnsi="Arial" w:cs="Arial"/>
          <w:b/>
          <w:bCs/>
          <w:color w:val="000000"/>
          <w:sz w:val="32"/>
          <w:szCs w:val="32"/>
        </w:rPr>
        <w:t xml:space="preserve"> </w:t>
      </w:r>
    </w:p>
    <w:p w:rsidR="000F2C14" w:rsidRDefault="000F2C14">
      <w:pPr>
        <w:jc w:val="center"/>
        <w:rPr>
          <w:rFonts w:ascii="Arial" w:hAnsi="Arial" w:cs="Arial"/>
          <w:b/>
          <w:bCs/>
          <w:color w:val="000000"/>
        </w:rPr>
      </w:pPr>
      <w:r>
        <w:rPr>
          <w:rFonts w:ascii="Arial" w:hAnsi="Arial" w:cs="Arial"/>
          <w:b/>
          <w:bCs/>
          <w:color w:val="000000"/>
          <w:sz w:val="32"/>
          <w:szCs w:val="32"/>
        </w:rPr>
        <w:t>Technology Governance Board</w:t>
      </w:r>
    </w:p>
    <w:p w:rsidR="000F2C14" w:rsidRDefault="000F2C14">
      <w:pPr>
        <w:jc w:val="center"/>
        <w:rPr>
          <w:rFonts w:ascii="Arial" w:hAnsi="Arial" w:cs="Arial"/>
          <w:bCs/>
          <w:color w:val="000000"/>
          <w:sz w:val="28"/>
          <w:szCs w:val="28"/>
        </w:rPr>
      </w:pPr>
    </w:p>
    <w:p w:rsidR="000F2C14" w:rsidRDefault="000F2C14">
      <w:pPr>
        <w:tabs>
          <w:tab w:val="left" w:pos="3258"/>
          <w:tab w:val="left" w:pos="6145"/>
        </w:tabs>
        <w:jc w:val="center"/>
        <w:rPr>
          <w:rFonts w:ascii="Arial" w:hAnsi="Arial" w:cs="Arial"/>
          <w:b/>
          <w:bCs/>
          <w:color w:val="000000"/>
        </w:rPr>
      </w:pPr>
      <w:r>
        <w:rPr>
          <w:rFonts w:ascii="Arial" w:hAnsi="Arial" w:cs="Arial"/>
          <w:b/>
          <w:bCs/>
          <w:color w:val="000000"/>
        </w:rPr>
        <w:sym w:font="Wingdings" w:char="F09A"/>
      </w:r>
      <w:r>
        <w:rPr>
          <w:rFonts w:ascii="Arial" w:hAnsi="Arial" w:cs="Arial"/>
          <w:b/>
          <w:bCs/>
          <w:color w:val="000000"/>
        </w:rPr>
        <w:sym w:font="Wingdings" w:char="F09B"/>
      </w:r>
    </w:p>
    <w:p w:rsidR="000F2C14" w:rsidRDefault="000F2C14">
      <w:pPr>
        <w:tabs>
          <w:tab w:val="left" w:pos="3258"/>
          <w:tab w:val="left" w:pos="6145"/>
        </w:tabs>
        <w:jc w:val="center"/>
        <w:rPr>
          <w:rFonts w:ascii="Arial" w:hAnsi="Arial" w:cs="Arial"/>
          <w:bCs/>
          <w:color w:val="000000"/>
          <w:sz w:val="28"/>
          <w:szCs w:val="28"/>
        </w:rPr>
      </w:pP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Mollie</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Anderson, </w:t>
      </w:r>
      <w:r w:rsidRPr="004C4D0F">
        <w:rPr>
          <w:rFonts w:ascii="Arial" w:hAnsi="Arial" w:cs="Arial"/>
          <w:color w:val="000000"/>
          <w:sz w:val="28"/>
          <w:szCs w:val="28"/>
        </w:rPr>
        <w:t>Department of Administrative Services</w:t>
      </w:r>
      <w:r>
        <w:rPr>
          <w:rFonts w:ascii="Arial" w:hAnsi="Arial" w:cs="Arial"/>
          <w:color w:val="000000"/>
          <w:sz w:val="28"/>
          <w:szCs w:val="28"/>
        </w:rPr>
        <w:t>, Chair</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Michael</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Tramontina, </w:t>
      </w:r>
      <w:r w:rsidRPr="004C4D0F">
        <w:rPr>
          <w:rFonts w:ascii="Arial" w:hAnsi="Arial" w:cs="Arial"/>
          <w:color w:val="000000"/>
          <w:sz w:val="28"/>
          <w:szCs w:val="28"/>
        </w:rPr>
        <w:t>Department of Management</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Nancy</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Richardson, </w:t>
      </w:r>
      <w:r w:rsidRPr="004C4D0F">
        <w:rPr>
          <w:rFonts w:ascii="Arial" w:hAnsi="Arial" w:cs="Arial"/>
          <w:color w:val="000000"/>
          <w:sz w:val="28"/>
          <w:szCs w:val="28"/>
        </w:rPr>
        <w:t>Department of Transportation</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Jan</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Clausen, </w:t>
      </w:r>
      <w:r w:rsidRPr="004C4D0F">
        <w:rPr>
          <w:rFonts w:ascii="Arial" w:hAnsi="Arial" w:cs="Arial"/>
          <w:color w:val="000000"/>
          <w:sz w:val="28"/>
          <w:szCs w:val="28"/>
        </w:rPr>
        <w:t>Department of Human Services</w:t>
      </w:r>
    </w:p>
    <w:p w:rsidR="00A80EBC" w:rsidRPr="004C4D0F" w:rsidRDefault="00A80EBC" w:rsidP="00A80EBC">
      <w:pPr>
        <w:tabs>
          <w:tab w:val="left" w:pos="2105"/>
        </w:tabs>
        <w:jc w:val="center"/>
        <w:rPr>
          <w:rFonts w:ascii="Arial" w:hAnsi="Arial" w:cs="Arial"/>
          <w:b/>
          <w:color w:val="000000"/>
          <w:sz w:val="28"/>
          <w:szCs w:val="28"/>
        </w:rPr>
      </w:pPr>
      <w:smartTag w:uri="urn:schemas-microsoft-com:office:smarttags" w:element="place">
        <w:smartTag w:uri="urn:schemas-microsoft-com:office:smarttags" w:element="City">
          <w:r w:rsidRPr="004C4D0F">
            <w:rPr>
              <w:rStyle w:val="Strong"/>
              <w:rFonts w:ascii="Arial" w:hAnsi="Arial" w:cs="Arial"/>
              <w:b w:val="0"/>
              <w:color w:val="000000"/>
              <w:sz w:val="28"/>
              <w:szCs w:val="28"/>
            </w:rPr>
            <w:t>LeLoie</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Dutemple</w:t>
          </w:r>
        </w:smartTag>
        <w:r w:rsidRPr="004C4D0F">
          <w:rPr>
            <w:rStyle w:val="Strong"/>
            <w:rFonts w:ascii="Arial" w:hAnsi="Arial" w:cs="Arial"/>
            <w:b w:val="0"/>
            <w:color w:val="000000"/>
            <w:sz w:val="28"/>
            <w:szCs w:val="28"/>
          </w:rPr>
          <w:t xml:space="preserve">, </w:t>
        </w:r>
        <w:smartTag w:uri="urn:schemas-microsoft-com:office:smarttags" w:element="State">
          <w:r w:rsidRPr="004C4D0F">
            <w:rPr>
              <w:rFonts w:ascii="Arial" w:hAnsi="Arial" w:cs="Arial"/>
              <w:color w:val="000000"/>
              <w:sz w:val="28"/>
              <w:szCs w:val="28"/>
            </w:rPr>
            <w:t>Iowa</w:t>
          </w:r>
        </w:smartTag>
      </w:smartTag>
      <w:r w:rsidRPr="004C4D0F">
        <w:rPr>
          <w:rFonts w:ascii="Arial" w:hAnsi="Arial" w:cs="Arial"/>
          <w:color w:val="000000"/>
          <w:sz w:val="28"/>
          <w:szCs w:val="28"/>
        </w:rPr>
        <w:t xml:space="preserve"> Workforce Development</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Tom</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Gronstal, </w:t>
      </w:r>
      <w:r w:rsidRPr="004C4D0F">
        <w:rPr>
          <w:rFonts w:ascii="Arial" w:hAnsi="Arial" w:cs="Arial"/>
          <w:color w:val="000000"/>
          <w:sz w:val="28"/>
          <w:szCs w:val="28"/>
        </w:rPr>
        <w:t>Commerce Department</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Mark Schuling</w:t>
      </w:r>
      <w:r w:rsidRPr="004C4D0F">
        <w:rPr>
          <w:rFonts w:ascii="Arial" w:hAnsi="Arial" w:cs="Arial"/>
          <w:b/>
          <w:color w:val="000000"/>
          <w:sz w:val="28"/>
          <w:szCs w:val="28"/>
        </w:rPr>
        <w:t xml:space="preserve">, </w:t>
      </w:r>
      <w:r w:rsidRPr="004C4D0F">
        <w:rPr>
          <w:rFonts w:ascii="Arial" w:hAnsi="Arial" w:cs="Arial"/>
          <w:color w:val="000000"/>
          <w:sz w:val="28"/>
          <w:szCs w:val="28"/>
        </w:rPr>
        <w:t>Department of Revenue</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Karen</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Misjak, </w:t>
      </w:r>
      <w:smartTag w:uri="urn:schemas-microsoft-com:office:smarttags" w:element="place">
        <w:smartTag w:uri="urn:schemas-microsoft-com:office:smarttags" w:element="PlaceName">
          <w:r w:rsidRPr="004C4D0F">
            <w:rPr>
              <w:rFonts w:ascii="Arial" w:hAnsi="Arial" w:cs="Arial"/>
              <w:color w:val="000000"/>
              <w:sz w:val="28"/>
              <w:szCs w:val="28"/>
            </w:rPr>
            <w:t>Iowa</w:t>
          </w:r>
        </w:smartTag>
        <w:r w:rsidRPr="004C4D0F">
          <w:rPr>
            <w:rFonts w:ascii="Arial" w:hAnsi="Arial" w:cs="Arial"/>
            <w:color w:val="000000"/>
            <w:sz w:val="28"/>
            <w:szCs w:val="28"/>
          </w:rPr>
          <w:t xml:space="preserve"> </w:t>
        </w:r>
        <w:smartTag w:uri="urn:schemas-microsoft-com:office:smarttags" w:element="PlaceType">
          <w:r w:rsidRPr="004C4D0F">
            <w:rPr>
              <w:rFonts w:ascii="Arial" w:hAnsi="Arial" w:cs="Arial"/>
              <w:color w:val="000000"/>
              <w:sz w:val="28"/>
              <w:szCs w:val="28"/>
            </w:rPr>
            <w:t>College</w:t>
          </w:r>
        </w:smartTag>
      </w:smartTag>
      <w:r w:rsidRPr="004C4D0F">
        <w:rPr>
          <w:rFonts w:ascii="Arial" w:hAnsi="Arial" w:cs="Arial"/>
          <w:color w:val="000000"/>
          <w:sz w:val="28"/>
          <w:szCs w:val="28"/>
        </w:rPr>
        <w:t xml:space="preserve"> Student Aid Commission</w:t>
      </w:r>
    </w:p>
    <w:p w:rsidR="00A80EBC" w:rsidRPr="004C4D0F" w:rsidRDefault="00A80EBC" w:rsidP="00A80EBC">
      <w:pPr>
        <w:tabs>
          <w:tab w:val="left" w:pos="2105"/>
        </w:tabs>
        <w:jc w:val="center"/>
        <w:rPr>
          <w:rFonts w:ascii="Arial" w:hAnsi="Arial" w:cs="Arial"/>
          <w:b/>
          <w:color w:val="000000"/>
          <w:sz w:val="28"/>
          <w:szCs w:val="28"/>
        </w:rPr>
      </w:pPr>
      <w:r w:rsidRPr="004C4D0F">
        <w:rPr>
          <w:rStyle w:val="Strong"/>
          <w:rFonts w:ascii="Arial" w:hAnsi="Arial" w:cs="Arial"/>
          <w:b w:val="0"/>
          <w:color w:val="000000"/>
          <w:sz w:val="28"/>
          <w:szCs w:val="28"/>
        </w:rPr>
        <w:t>Sandra</w:t>
      </w:r>
      <w:r w:rsidRPr="004C4D0F">
        <w:rPr>
          <w:rFonts w:ascii="Arial" w:hAnsi="Arial" w:cs="Arial"/>
          <w:b/>
          <w:color w:val="000000"/>
          <w:sz w:val="28"/>
          <w:szCs w:val="28"/>
        </w:rPr>
        <w:t xml:space="preserve"> </w:t>
      </w:r>
      <w:r w:rsidRPr="004C4D0F">
        <w:rPr>
          <w:rStyle w:val="Strong"/>
          <w:rFonts w:ascii="Arial" w:hAnsi="Arial" w:cs="Arial"/>
          <w:b w:val="0"/>
          <w:color w:val="000000"/>
          <w:sz w:val="28"/>
          <w:szCs w:val="28"/>
        </w:rPr>
        <w:t xml:space="preserve">Cowie, </w:t>
      </w:r>
      <w:r w:rsidR="00151DE2">
        <w:rPr>
          <w:rStyle w:val="Strong"/>
          <w:rFonts w:ascii="Arial" w:hAnsi="Arial" w:cs="Arial"/>
          <w:b w:val="0"/>
          <w:color w:val="000000"/>
          <w:sz w:val="28"/>
          <w:szCs w:val="28"/>
        </w:rPr>
        <w:t xml:space="preserve">Principal Financial, </w:t>
      </w:r>
      <w:r w:rsidRPr="004C4D0F">
        <w:rPr>
          <w:rFonts w:ascii="Arial" w:hAnsi="Arial" w:cs="Arial"/>
          <w:color w:val="000000"/>
          <w:sz w:val="28"/>
          <w:szCs w:val="28"/>
        </w:rPr>
        <w:t>Public Member</w:t>
      </w:r>
    </w:p>
    <w:p w:rsidR="000F2C14" w:rsidRDefault="000F2C14">
      <w:pPr>
        <w:rPr>
          <w:rFonts w:ascii="Arial" w:hAnsi="Arial" w:cs="Arial"/>
          <w:b/>
          <w:bCs/>
          <w:color w:val="000000"/>
        </w:rPr>
      </w:pPr>
    </w:p>
    <w:p w:rsidR="000F2C14" w:rsidRDefault="000F2C14">
      <w:pPr>
        <w:tabs>
          <w:tab w:val="left" w:pos="3258"/>
          <w:tab w:val="left" w:pos="6145"/>
        </w:tabs>
        <w:jc w:val="center"/>
        <w:rPr>
          <w:rFonts w:ascii="Arial" w:hAnsi="Arial" w:cs="Arial"/>
          <w:b/>
          <w:bCs/>
          <w:color w:val="000000"/>
        </w:rPr>
      </w:pPr>
    </w:p>
    <w:p w:rsidR="000F2C14" w:rsidRDefault="000F2C14">
      <w:pPr>
        <w:tabs>
          <w:tab w:val="left" w:pos="3258"/>
          <w:tab w:val="left" w:pos="6145"/>
        </w:tabs>
        <w:jc w:val="center"/>
        <w:rPr>
          <w:rFonts w:ascii="Arial" w:hAnsi="Arial" w:cs="Arial"/>
          <w:b/>
          <w:bCs/>
          <w:color w:val="000000"/>
        </w:rPr>
      </w:pPr>
      <w:r>
        <w:rPr>
          <w:rFonts w:ascii="Arial" w:hAnsi="Arial" w:cs="Arial"/>
          <w:b/>
          <w:bCs/>
          <w:color w:val="000000"/>
        </w:rPr>
        <w:sym w:font="Wingdings" w:char="F09A"/>
      </w:r>
      <w:r>
        <w:rPr>
          <w:rFonts w:ascii="Arial" w:hAnsi="Arial" w:cs="Arial"/>
          <w:b/>
          <w:bCs/>
          <w:color w:val="000000"/>
        </w:rPr>
        <w:sym w:font="Wingdings" w:char="F09B"/>
      </w:r>
    </w:p>
    <w:p w:rsidR="000F2C14" w:rsidRDefault="000F2C14">
      <w:pPr>
        <w:tabs>
          <w:tab w:val="left" w:pos="3258"/>
          <w:tab w:val="left" w:pos="6145"/>
        </w:tabs>
        <w:jc w:val="center"/>
        <w:rPr>
          <w:rFonts w:ascii="Arial" w:hAnsi="Arial" w:cs="Arial"/>
          <w:bCs/>
          <w:color w:val="000000"/>
          <w:sz w:val="28"/>
          <w:szCs w:val="28"/>
        </w:rPr>
      </w:pPr>
    </w:p>
    <w:p w:rsidR="000F2C14" w:rsidRDefault="000F2C14">
      <w:pPr>
        <w:tabs>
          <w:tab w:val="left" w:pos="3258"/>
          <w:tab w:val="left" w:pos="6145"/>
        </w:tabs>
        <w:jc w:val="center"/>
        <w:rPr>
          <w:rFonts w:ascii="Arial" w:hAnsi="Arial" w:cs="Arial"/>
          <w:bCs/>
          <w:color w:val="000000"/>
          <w:sz w:val="28"/>
          <w:szCs w:val="28"/>
        </w:rPr>
      </w:pPr>
    </w:p>
    <w:p w:rsidR="000F2C14" w:rsidRDefault="000F2C14">
      <w:pPr>
        <w:jc w:val="center"/>
        <w:rPr>
          <w:rFonts w:ascii="Arial" w:hAnsi="Arial" w:cs="Arial"/>
          <w:bCs/>
          <w:color w:val="000000"/>
          <w:sz w:val="28"/>
          <w:szCs w:val="28"/>
        </w:rPr>
      </w:pPr>
    </w:p>
    <w:p w:rsidR="000F2C14" w:rsidRDefault="000F2C14">
      <w:pPr>
        <w:jc w:val="center"/>
        <w:rPr>
          <w:rFonts w:ascii="Arial" w:hAnsi="Arial" w:cs="Arial"/>
          <w:bCs/>
          <w:color w:val="000000"/>
        </w:rPr>
      </w:pPr>
      <w:r>
        <w:rPr>
          <w:rFonts w:ascii="Arial" w:hAnsi="Arial" w:cs="Arial"/>
          <w:bCs/>
          <w:noProof/>
          <w:color w:val="000000"/>
          <w:sz w:val="28"/>
          <w:szCs w:val="28"/>
        </w:rPr>
        <w:pict>
          <v:rect id="_x0000_s1046" style="position:absolute;left:0;text-align:left;margin-left:155.75pt;margin-top:12.5pt;width:154.75pt;height:103.25pt;z-index:251657728" filled="f"/>
        </w:pict>
      </w:r>
      <w:r w:rsidR="0074030D">
        <w:rPr>
          <w:rFonts w:ascii="Arial" w:hAnsi="Arial" w:cs="Arial"/>
          <w:bCs/>
          <w:noProof/>
          <w:color w:val="000000"/>
          <w:sz w:val="28"/>
          <w:szCs w:val="28"/>
        </w:rPr>
        <w:drawing>
          <wp:inline distT="0" distB="0" distL="0" distR="0">
            <wp:extent cx="2171700" cy="1638300"/>
            <wp:effectExtent l="19050" t="0" r="0" b="0"/>
            <wp:docPr id="9" name="Picture 6" descr="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 flag"/>
                    <pic:cNvPicPr>
                      <a:picLocks noChangeAspect="1" noChangeArrowheads="1"/>
                    </pic:cNvPicPr>
                  </pic:nvPicPr>
                  <pic:blipFill>
                    <a:blip r:embed="rId12"/>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0F2C14" w:rsidRDefault="000F2C14">
      <w:pPr>
        <w:rPr>
          <w:rFonts w:ascii="Arial" w:hAnsi="Arial" w:cs="Arial"/>
          <w:b/>
          <w:bCs/>
          <w:color w:val="000000"/>
        </w:rPr>
      </w:pPr>
    </w:p>
    <w:p w:rsidR="000F2C14" w:rsidRDefault="000F2C14">
      <w:pPr>
        <w:rPr>
          <w:rFonts w:ascii="Arial" w:hAnsi="Arial" w:cs="Arial"/>
          <w:b/>
          <w:bCs/>
          <w:color w:val="000000"/>
        </w:rPr>
      </w:pPr>
    </w:p>
    <w:p w:rsidR="000F2C14" w:rsidRDefault="000F2C14">
      <w:pPr>
        <w:rPr>
          <w:rFonts w:ascii="Arial" w:hAnsi="Arial" w:cs="Arial"/>
          <w:b/>
          <w:bCs/>
          <w:color w:val="000000"/>
        </w:rPr>
      </w:pPr>
    </w:p>
    <w:p w:rsidR="00D4623D" w:rsidRDefault="00D4623D">
      <w:pPr>
        <w:pStyle w:val="BodyText0"/>
        <w:jc w:val="left"/>
        <w:rPr>
          <w:rFonts w:ascii="Arial" w:hAnsi="Arial" w:cs="Arial"/>
          <w:bCs/>
          <w:color w:val="000000"/>
          <w:sz w:val="16"/>
          <w:szCs w:val="16"/>
        </w:rPr>
      </w:pPr>
    </w:p>
    <w:p w:rsidR="00C142E4" w:rsidRDefault="00C142E4">
      <w:pPr>
        <w:pStyle w:val="BodyText0"/>
        <w:jc w:val="left"/>
        <w:rPr>
          <w:rFonts w:ascii="Arial" w:hAnsi="Arial" w:cs="Arial"/>
          <w:bCs/>
          <w:color w:val="000000"/>
          <w:sz w:val="16"/>
          <w:szCs w:val="16"/>
        </w:rPr>
      </w:pPr>
    </w:p>
    <w:p w:rsidR="00C142E4" w:rsidRDefault="00C142E4">
      <w:pPr>
        <w:pStyle w:val="BodyText0"/>
        <w:jc w:val="left"/>
        <w:rPr>
          <w:rFonts w:ascii="Arial" w:hAnsi="Arial" w:cs="Arial"/>
          <w:bCs/>
          <w:color w:val="000000"/>
          <w:sz w:val="16"/>
          <w:szCs w:val="16"/>
        </w:rPr>
      </w:pPr>
    </w:p>
    <w:p w:rsidR="000F2C14" w:rsidRDefault="000F2C14">
      <w:pPr>
        <w:pStyle w:val="BodyText0"/>
        <w:jc w:val="left"/>
        <w:rPr>
          <w:rFonts w:ascii="Arial" w:hAnsi="Arial" w:cs="Arial"/>
          <w:sz w:val="16"/>
          <w:szCs w:val="16"/>
        </w:rPr>
      </w:pPr>
      <w:r>
        <w:rPr>
          <w:rFonts w:ascii="Arial" w:hAnsi="Arial" w:cs="Arial"/>
          <w:bCs/>
          <w:color w:val="000000"/>
          <w:sz w:val="16"/>
          <w:szCs w:val="16"/>
        </w:rPr>
        <w:t xml:space="preserve">This report was produced in compliance with Iowa Code §8A.204(3a) to be submitted to the </w:t>
      </w:r>
      <w:r>
        <w:rPr>
          <w:rFonts w:ascii="Arial" w:hAnsi="Arial" w:cs="Arial"/>
          <w:sz w:val="16"/>
          <w:szCs w:val="16"/>
        </w:rPr>
        <w:t xml:space="preserve">Governor, </w:t>
      </w:r>
      <w:bookmarkStart w:id="0" w:name="__3__9"/>
      <w:r>
        <w:rPr>
          <w:rFonts w:ascii="Arial" w:hAnsi="Arial" w:cs="Arial"/>
          <w:sz w:val="16"/>
          <w:szCs w:val="16"/>
        </w:rPr>
        <w:t>the Department of Management, and the General Assembly</w:t>
      </w:r>
      <w:bookmarkEnd w:id="0"/>
      <w:r>
        <w:rPr>
          <w:rFonts w:ascii="Arial" w:hAnsi="Arial" w:cs="Arial"/>
          <w:sz w:val="16"/>
          <w:szCs w:val="16"/>
        </w:rPr>
        <w:t xml:space="preserve"> by January </w:t>
      </w:r>
      <w:r w:rsidR="00DF4F9D">
        <w:rPr>
          <w:rFonts w:ascii="Arial" w:hAnsi="Arial" w:cs="Arial"/>
          <w:sz w:val="16"/>
          <w:szCs w:val="16"/>
        </w:rPr>
        <w:t>8</w:t>
      </w:r>
      <w:r>
        <w:rPr>
          <w:rFonts w:ascii="Arial" w:hAnsi="Arial" w:cs="Arial"/>
          <w:sz w:val="16"/>
          <w:szCs w:val="16"/>
        </w:rPr>
        <w:t>, 200</w:t>
      </w:r>
      <w:r w:rsidR="00DF4F9D">
        <w:rPr>
          <w:rFonts w:ascii="Arial" w:hAnsi="Arial" w:cs="Arial"/>
          <w:sz w:val="16"/>
          <w:szCs w:val="16"/>
        </w:rPr>
        <w:t>7</w:t>
      </w:r>
      <w:r>
        <w:rPr>
          <w:rFonts w:ascii="Arial" w:hAnsi="Arial" w:cs="Arial"/>
          <w:sz w:val="16"/>
          <w:szCs w:val="16"/>
        </w:rPr>
        <w:t>. Copies of this publication have been filed in compliance with Iowa Code §§ 8A.202(e) and 305.10.</w:t>
      </w:r>
    </w:p>
    <w:p w:rsidR="000F2C14" w:rsidRDefault="000F2C14">
      <w:pPr>
        <w:pStyle w:val="BodyText0"/>
        <w:jc w:val="left"/>
        <w:rPr>
          <w:rFonts w:ascii="Arial" w:hAnsi="Arial" w:cs="Arial"/>
          <w:sz w:val="16"/>
          <w:szCs w:val="16"/>
        </w:rPr>
      </w:pPr>
      <w:r>
        <w:rPr>
          <w:rFonts w:ascii="Arial" w:hAnsi="Arial" w:cs="Arial"/>
          <w:sz w:val="16"/>
          <w:szCs w:val="16"/>
        </w:rPr>
        <w:t xml:space="preserve">This report is available at the Iowa Publications Online website at </w:t>
      </w:r>
      <w:hyperlink r:id="rId13" w:history="1">
        <w:r>
          <w:rPr>
            <w:rStyle w:val="Hyperlink"/>
            <w:rFonts w:ascii="Arial" w:hAnsi="Arial" w:cs="Arial"/>
            <w:sz w:val="16"/>
            <w:szCs w:val="16"/>
          </w:rPr>
          <w:t>http://publications.iowa.gov/</w:t>
        </w:r>
      </w:hyperlink>
      <w:r>
        <w:rPr>
          <w:rFonts w:ascii="Arial" w:hAnsi="Arial" w:cs="Arial"/>
          <w:sz w:val="16"/>
          <w:szCs w:val="16"/>
        </w:rPr>
        <w:t xml:space="preserve"> and is filed under the Department of Administrative Services.   </w:t>
      </w:r>
    </w:p>
    <w:p w:rsidR="000F2C14" w:rsidRDefault="000F2C14">
      <w:pPr>
        <w:keepNext/>
        <w:rPr>
          <w:rFonts w:ascii="Arial" w:hAnsi="Arial" w:cs="Arial"/>
          <w:b/>
          <w:bCs/>
          <w:color w:val="000000"/>
          <w:sz w:val="18"/>
          <w:szCs w:val="18"/>
        </w:rPr>
        <w:sectPr w:rsidR="000F2C14">
          <w:headerReference w:type="default" r:id="rId14"/>
          <w:footerReference w:type="first" r:id="rId15"/>
          <w:pgSz w:w="12240" w:h="15840"/>
          <w:pgMar w:top="1440" w:right="1440" w:bottom="1170" w:left="1440" w:header="720" w:footer="720" w:gutter="0"/>
          <w:pgNumType w:start="1"/>
          <w:cols w:space="720"/>
          <w:titlePg/>
          <w:docGrid w:linePitch="360"/>
        </w:sectPr>
      </w:pPr>
      <w:r>
        <w:rPr>
          <w:rFonts w:ascii="Arial" w:hAnsi="Arial" w:cs="Arial"/>
          <w:sz w:val="16"/>
          <w:szCs w:val="16"/>
        </w:rPr>
        <w:t xml:space="preserve">© Copyright </w:t>
      </w:r>
      <w:smartTag w:uri="urn:schemas-microsoft-com:office:smarttags" w:element="place">
        <w:smartTag w:uri="urn:schemas-microsoft-com:office:smarttags" w:element="State">
          <w:r>
            <w:rPr>
              <w:rFonts w:ascii="Arial" w:hAnsi="Arial" w:cs="Arial"/>
              <w:sz w:val="16"/>
              <w:szCs w:val="16"/>
            </w:rPr>
            <w:t>Iowa</w:t>
          </w:r>
        </w:smartTag>
      </w:smartTag>
      <w:r>
        <w:rPr>
          <w:rFonts w:ascii="Arial" w:hAnsi="Arial" w:cs="Arial"/>
          <w:sz w:val="16"/>
          <w:szCs w:val="16"/>
        </w:rPr>
        <w:t xml:space="preserve"> Technology Governance Board (TGB)</w:t>
      </w:r>
      <w:r w:rsidR="00C53D77">
        <w:rPr>
          <w:rFonts w:ascii="Arial" w:hAnsi="Arial" w:cs="Arial"/>
          <w:sz w:val="16"/>
          <w:szCs w:val="16"/>
        </w:rPr>
        <w:t>,</w:t>
      </w:r>
      <w:r>
        <w:rPr>
          <w:rFonts w:ascii="Arial" w:hAnsi="Arial" w:cs="Arial"/>
          <w:sz w:val="16"/>
          <w:szCs w:val="16"/>
        </w:rPr>
        <w:t xml:space="preserve"> January 200</w:t>
      </w:r>
      <w:r w:rsidR="00A80EBC">
        <w:rPr>
          <w:rFonts w:ascii="Arial" w:hAnsi="Arial" w:cs="Arial"/>
          <w:sz w:val="16"/>
          <w:szCs w:val="16"/>
        </w:rPr>
        <w:t>7</w:t>
      </w:r>
      <w:r>
        <w:rPr>
          <w:rFonts w:ascii="Arial" w:hAnsi="Arial" w:cs="Arial"/>
          <w:sz w:val="16"/>
          <w:szCs w:val="16"/>
        </w:rPr>
        <w:t xml:space="preserve">. </w:t>
      </w:r>
    </w:p>
    <w:p w:rsidR="000F2C14" w:rsidRDefault="000F2C14">
      <w:pPr>
        <w:jc w:val="center"/>
        <w:rPr>
          <w:rFonts w:ascii="Arial" w:hAnsi="Arial" w:cs="Arial"/>
          <w:b/>
          <w:bCs/>
          <w:color w:val="000000"/>
        </w:rPr>
      </w:pPr>
    </w:p>
    <w:p w:rsidR="000F2C14" w:rsidRDefault="000F2C14">
      <w:pPr>
        <w:jc w:val="center"/>
        <w:rPr>
          <w:rFonts w:ascii="Arial" w:hAnsi="Arial" w:cs="Arial"/>
          <w:b/>
          <w:sz w:val="48"/>
          <w:szCs w:val="48"/>
        </w:rPr>
      </w:pPr>
    </w:p>
    <w:p w:rsidR="000F2C14" w:rsidRDefault="000F2C14">
      <w:pPr>
        <w:jc w:val="center"/>
        <w:rPr>
          <w:rFonts w:ascii="Arial" w:hAnsi="Arial" w:cs="Arial"/>
          <w:b/>
          <w:sz w:val="48"/>
          <w:szCs w:val="48"/>
        </w:rPr>
      </w:pPr>
      <w:smartTag w:uri="urn:schemas-microsoft-com:office:smarttags" w:element="place">
        <w:smartTag w:uri="urn:schemas-microsoft-com:office:smarttags" w:element="State">
          <w:r>
            <w:rPr>
              <w:rFonts w:ascii="Arial" w:hAnsi="Arial" w:cs="Arial"/>
              <w:b/>
              <w:sz w:val="48"/>
              <w:szCs w:val="48"/>
            </w:rPr>
            <w:t>Iowa</w:t>
          </w:r>
        </w:smartTag>
      </w:smartTag>
      <w:r>
        <w:rPr>
          <w:rFonts w:ascii="Arial" w:hAnsi="Arial" w:cs="Arial"/>
          <w:b/>
          <w:sz w:val="48"/>
          <w:szCs w:val="48"/>
        </w:rPr>
        <w:t xml:space="preserve"> Technology Governance Board</w:t>
      </w:r>
    </w:p>
    <w:p w:rsidR="000F2C14" w:rsidRDefault="000F2C14">
      <w:pPr>
        <w:jc w:val="center"/>
        <w:rPr>
          <w:b/>
          <w:bCs/>
          <w:color w:val="FF0000"/>
          <w:sz w:val="36"/>
          <w:szCs w:val="36"/>
        </w:rPr>
      </w:pPr>
      <w:r>
        <w:rPr>
          <w:rFonts w:ascii="Arial" w:hAnsi="Arial" w:cs="Arial"/>
          <w:b/>
          <w:sz w:val="36"/>
          <w:szCs w:val="36"/>
        </w:rPr>
        <w:t>Annual Report</w:t>
      </w:r>
    </w:p>
    <w:p w:rsidR="000F2C14" w:rsidRDefault="000F2C14">
      <w:pPr>
        <w:jc w:val="center"/>
        <w:rPr>
          <w:b/>
          <w:bCs/>
          <w:color w:val="FF0000"/>
        </w:rPr>
      </w:pPr>
    </w:p>
    <w:p w:rsidR="000F2C14" w:rsidRDefault="000F2C14">
      <w:pPr>
        <w:jc w:val="center"/>
        <w:rPr>
          <w:rFonts w:ascii="Arial" w:hAnsi="Arial" w:cs="Arial"/>
          <w:b/>
          <w:bCs/>
          <w:color w:val="000000"/>
          <w:sz w:val="28"/>
          <w:szCs w:val="28"/>
          <w:u w:val="single"/>
        </w:rPr>
      </w:pPr>
      <w:r>
        <w:rPr>
          <w:rFonts w:ascii="Arial" w:hAnsi="Arial" w:cs="Arial"/>
          <w:b/>
          <w:bCs/>
          <w:color w:val="000000"/>
          <w:sz w:val="28"/>
          <w:szCs w:val="28"/>
          <w:u w:val="single"/>
        </w:rPr>
        <w:t>Table of Contents</w:t>
      </w:r>
    </w:p>
    <w:p w:rsidR="000F2C14" w:rsidRDefault="000F2C14">
      <w:pPr>
        <w:spacing w:after="120"/>
        <w:jc w:val="right"/>
        <w:rPr>
          <w:rFonts w:ascii="Arial" w:hAnsi="Arial" w:cs="Arial"/>
          <w:bCs/>
          <w:color w:val="000000"/>
          <w:sz w:val="22"/>
          <w:szCs w:val="22"/>
          <w:u w:val="single"/>
        </w:rPr>
      </w:pPr>
      <w:r>
        <w:rPr>
          <w:rFonts w:ascii="Arial" w:hAnsi="Arial" w:cs="Arial"/>
          <w:bCs/>
          <w:color w:val="000000"/>
          <w:sz w:val="22"/>
          <w:szCs w:val="22"/>
          <w:u w:val="single"/>
        </w:rPr>
        <w:t xml:space="preserve"> Page</w:t>
      </w:r>
    </w:p>
    <w:p w:rsidR="00C142E4" w:rsidRPr="00C142E4" w:rsidRDefault="000F2C14" w:rsidP="00C142E4">
      <w:pPr>
        <w:pStyle w:val="TOC3"/>
        <w:spacing w:after="0" w:line="360" w:lineRule="auto"/>
        <w:ind w:left="0"/>
        <w:rPr>
          <w:rFonts w:ascii="Arial" w:hAnsi="Arial" w:cs="Arial"/>
          <w:noProof/>
          <w:sz w:val="22"/>
          <w:szCs w:val="22"/>
        </w:rPr>
      </w:pPr>
      <w:r w:rsidRPr="00C142E4">
        <w:rPr>
          <w:rFonts w:ascii="Arial" w:hAnsi="Arial" w:cs="Arial"/>
          <w:b/>
          <w:bCs/>
          <w:color w:val="FF0000"/>
          <w:sz w:val="22"/>
          <w:szCs w:val="22"/>
        </w:rPr>
        <w:fldChar w:fldCharType="begin"/>
      </w:r>
      <w:r w:rsidRPr="00C142E4">
        <w:rPr>
          <w:rFonts w:ascii="Arial" w:hAnsi="Arial" w:cs="Arial"/>
          <w:b/>
          <w:bCs/>
          <w:color w:val="FF0000"/>
          <w:sz w:val="22"/>
          <w:szCs w:val="22"/>
        </w:rPr>
        <w:instrText xml:space="preserve"> TOC \o "1-3" \h \z \u </w:instrText>
      </w:r>
      <w:r w:rsidRPr="00C142E4">
        <w:rPr>
          <w:rFonts w:ascii="Arial" w:hAnsi="Arial" w:cs="Arial"/>
          <w:b/>
          <w:bCs/>
          <w:color w:val="FF0000"/>
          <w:sz w:val="22"/>
          <w:szCs w:val="22"/>
        </w:rPr>
        <w:fldChar w:fldCharType="separate"/>
      </w:r>
      <w:hyperlink w:anchor="_Toc154554844" w:history="1">
        <w:r w:rsidR="00C142E4" w:rsidRPr="00C142E4">
          <w:rPr>
            <w:rStyle w:val="Hyperlink"/>
            <w:rFonts w:ascii="Arial" w:hAnsi="Arial" w:cs="Arial"/>
            <w:noProof/>
            <w:sz w:val="22"/>
            <w:szCs w:val="22"/>
          </w:rPr>
          <w:t>Acknowledgements</w:t>
        </w:r>
        <w:r w:rsidR="00C142E4" w:rsidRPr="00C142E4">
          <w:rPr>
            <w:rFonts w:ascii="Arial" w:hAnsi="Arial" w:cs="Arial"/>
            <w:noProof/>
            <w:webHidden/>
            <w:sz w:val="22"/>
            <w:szCs w:val="22"/>
          </w:rPr>
          <w:tab/>
        </w:r>
        <w:r w:rsidR="00C142E4" w:rsidRPr="00C142E4">
          <w:rPr>
            <w:rFonts w:ascii="Arial" w:hAnsi="Arial" w:cs="Arial"/>
            <w:noProof/>
            <w:webHidden/>
            <w:sz w:val="22"/>
            <w:szCs w:val="22"/>
          </w:rPr>
          <w:fldChar w:fldCharType="begin"/>
        </w:r>
        <w:r w:rsidR="00C142E4" w:rsidRPr="00C142E4">
          <w:rPr>
            <w:rFonts w:ascii="Arial" w:hAnsi="Arial" w:cs="Arial"/>
            <w:noProof/>
            <w:webHidden/>
            <w:sz w:val="22"/>
            <w:szCs w:val="22"/>
          </w:rPr>
          <w:instrText xml:space="preserve"> PAGEREF _Toc154554844 \h </w:instrText>
        </w:r>
        <w:r w:rsidR="00F36B38" w:rsidRPr="00C142E4">
          <w:rPr>
            <w:rFonts w:ascii="Arial" w:hAnsi="Arial" w:cs="Arial"/>
            <w:noProof/>
            <w:sz w:val="22"/>
            <w:szCs w:val="22"/>
          </w:rPr>
        </w:r>
        <w:r w:rsidR="00C142E4" w:rsidRPr="00C142E4">
          <w:rPr>
            <w:rFonts w:ascii="Arial" w:hAnsi="Arial" w:cs="Arial"/>
            <w:noProof/>
            <w:webHidden/>
            <w:sz w:val="22"/>
            <w:szCs w:val="22"/>
          </w:rPr>
          <w:fldChar w:fldCharType="separate"/>
        </w:r>
        <w:r w:rsidR="00D00E31">
          <w:rPr>
            <w:rFonts w:ascii="Arial" w:hAnsi="Arial" w:cs="Arial"/>
            <w:noProof/>
            <w:webHidden/>
            <w:sz w:val="22"/>
            <w:szCs w:val="22"/>
          </w:rPr>
          <w:t>1</w:t>
        </w:r>
        <w:r w:rsidR="00C142E4"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45" w:history="1">
        <w:r w:rsidRPr="00C142E4">
          <w:rPr>
            <w:rStyle w:val="Hyperlink"/>
            <w:rFonts w:ascii="Arial" w:hAnsi="Arial" w:cs="Arial"/>
            <w:noProof/>
            <w:sz w:val="22"/>
            <w:szCs w:val="22"/>
          </w:rPr>
          <w:t>Foreword</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_Toc154554845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2</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46" w:history="1">
        <w:r w:rsidRPr="00C142E4">
          <w:rPr>
            <w:rStyle w:val="Hyperlink"/>
            <w:rFonts w:ascii="Arial" w:hAnsi="Arial" w:cs="Arial"/>
            <w:noProof/>
            <w:sz w:val="22"/>
            <w:szCs w:val="22"/>
          </w:rPr>
          <w:t>Executive Summary</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_Toc154554846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3</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47" w:history="1">
        <w:r w:rsidRPr="00C142E4">
          <w:rPr>
            <w:rStyle w:val="Hyperlink"/>
            <w:rFonts w:ascii="Arial" w:hAnsi="Arial" w:cs="Arial"/>
            <w:noProof/>
            <w:sz w:val="22"/>
            <w:szCs w:val="22"/>
          </w:rPr>
          <w:t>Technology Governance Board Vision</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_Toc154554847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3</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48" w:history="1">
        <w:r w:rsidRPr="00C142E4">
          <w:rPr>
            <w:rStyle w:val="Hyperlink"/>
            <w:rFonts w:ascii="Arial" w:hAnsi="Arial" w:cs="Arial"/>
            <w:noProof/>
            <w:sz w:val="22"/>
            <w:szCs w:val="22"/>
          </w:rPr>
          <w:t>Technology Governance Board Mission</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_Toc154554848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3</w:t>
        </w:r>
        <w:r w:rsidRPr="00C142E4">
          <w:rPr>
            <w:rFonts w:ascii="Arial" w:hAnsi="Arial" w:cs="Arial"/>
            <w:noProof/>
            <w:webHidden/>
            <w:sz w:val="22"/>
            <w:szCs w:val="22"/>
          </w:rPr>
          <w:fldChar w:fldCharType="end"/>
        </w:r>
      </w:hyperlink>
    </w:p>
    <w:p w:rsidR="00C142E4" w:rsidRPr="00C142E4" w:rsidRDefault="00C142E4" w:rsidP="00C142E4">
      <w:pPr>
        <w:pStyle w:val="TOC1"/>
        <w:tabs>
          <w:tab w:val="right" w:leader="dot" w:pos="9350"/>
        </w:tabs>
        <w:spacing w:line="360" w:lineRule="auto"/>
        <w:rPr>
          <w:rFonts w:ascii="Arial" w:hAnsi="Arial" w:cs="Arial"/>
          <w:noProof/>
          <w:sz w:val="22"/>
          <w:szCs w:val="22"/>
        </w:rPr>
      </w:pPr>
      <w:hyperlink w:anchor="_Toc154554849" w:history="1">
        <w:r w:rsidRPr="00C142E4">
          <w:rPr>
            <w:rStyle w:val="Hyperlink"/>
            <w:rFonts w:ascii="Arial" w:hAnsi="Arial" w:cs="Arial"/>
            <w:noProof/>
            <w:sz w:val="22"/>
            <w:szCs w:val="22"/>
          </w:rPr>
          <w:t>Technology Governance Board Activities and Initiatives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_Toc154554849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3</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720"/>
        <w:rPr>
          <w:rFonts w:ascii="Arial" w:hAnsi="Arial" w:cs="Arial"/>
          <w:noProof/>
          <w:sz w:val="22"/>
          <w:szCs w:val="22"/>
        </w:rPr>
      </w:pPr>
      <w:hyperlink w:anchor="_Toc154554850" w:history="1">
        <w:r w:rsidRPr="00C142E4">
          <w:rPr>
            <w:rStyle w:val="Hyperlink"/>
            <w:rFonts w:ascii="Arial" w:hAnsi="Arial" w:cs="Arial"/>
            <w:noProof/>
            <w:sz w:val="22"/>
            <w:szCs w:val="22"/>
          </w:rPr>
          <w:t>RFP Reviews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_Toc154554850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3</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720"/>
        <w:rPr>
          <w:rFonts w:ascii="Arial" w:hAnsi="Arial" w:cs="Arial"/>
          <w:noProof/>
          <w:sz w:val="22"/>
          <w:szCs w:val="22"/>
        </w:rPr>
      </w:pPr>
      <w:hyperlink w:anchor="_Toc154554851" w:history="1">
        <w:r w:rsidRPr="00C142E4">
          <w:rPr>
            <w:rStyle w:val="Hyperlink"/>
            <w:rFonts w:ascii="Arial" w:hAnsi="Arial" w:cs="Arial"/>
            <w:noProof/>
            <w:sz w:val="22"/>
            <w:szCs w:val="22"/>
          </w:rPr>
          <w:t>Approval of IOWAccess Convenience Fees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_Toc154554851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4</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720"/>
        <w:rPr>
          <w:rFonts w:ascii="Arial" w:hAnsi="Arial" w:cs="Arial"/>
          <w:noProof/>
          <w:sz w:val="22"/>
          <w:szCs w:val="22"/>
        </w:rPr>
      </w:pPr>
      <w:hyperlink w:anchor="_Toc154554852" w:history="1">
        <w:r>
          <w:rPr>
            <w:rStyle w:val="Hyperlink"/>
            <w:rFonts w:ascii="Arial" w:hAnsi="Arial" w:cs="Arial"/>
            <w:noProof/>
            <w:sz w:val="22"/>
            <w:szCs w:val="22"/>
          </w:rPr>
          <w:t>Se</w:t>
        </w:r>
        <w:r w:rsidRPr="00C142E4">
          <w:rPr>
            <w:rStyle w:val="Hyperlink"/>
            <w:rFonts w:ascii="Arial" w:hAnsi="Arial" w:cs="Arial"/>
            <w:noProof/>
            <w:sz w:val="22"/>
            <w:szCs w:val="22"/>
          </w:rPr>
          <w:t>rvice-Oriented Architecture (SOA)</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_Toc154554852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5</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720"/>
        <w:rPr>
          <w:rFonts w:ascii="Arial" w:hAnsi="Arial" w:cs="Arial"/>
          <w:noProof/>
          <w:sz w:val="22"/>
          <w:szCs w:val="22"/>
        </w:rPr>
      </w:pPr>
      <w:hyperlink w:anchor="_Toc154554853" w:history="1">
        <w:r w:rsidRPr="00C142E4">
          <w:rPr>
            <w:rStyle w:val="Hyperlink"/>
            <w:rFonts w:ascii="Arial" w:hAnsi="Arial" w:cs="Arial"/>
            <w:noProof/>
            <w:sz w:val="22"/>
            <w:szCs w:val="22"/>
          </w:rPr>
          <w:t>Information Technology Standards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_Toc154554853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6</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720"/>
        <w:rPr>
          <w:rFonts w:ascii="Arial" w:hAnsi="Arial" w:cs="Arial"/>
          <w:noProof/>
          <w:sz w:val="22"/>
          <w:szCs w:val="22"/>
        </w:rPr>
      </w:pPr>
      <w:hyperlink w:anchor="_Toc154554854" w:history="1">
        <w:r w:rsidRPr="00C142E4">
          <w:rPr>
            <w:rStyle w:val="Hyperlink"/>
            <w:rFonts w:ascii="Arial" w:hAnsi="Arial" w:cs="Arial"/>
            <w:noProof/>
            <w:sz w:val="22"/>
            <w:szCs w:val="22"/>
          </w:rPr>
          <w:t>Information Technology Security</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_Toc154554854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6</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720"/>
        <w:rPr>
          <w:rFonts w:ascii="Arial" w:hAnsi="Arial" w:cs="Arial"/>
          <w:noProof/>
          <w:sz w:val="22"/>
          <w:szCs w:val="22"/>
        </w:rPr>
      </w:pPr>
      <w:hyperlink w:anchor="_Toc154554855" w:history="1">
        <w:r w:rsidRPr="00C142E4">
          <w:rPr>
            <w:rStyle w:val="Hyperlink"/>
            <w:rFonts w:ascii="Arial" w:hAnsi="Arial" w:cs="Arial"/>
            <w:noProof/>
            <w:sz w:val="22"/>
            <w:szCs w:val="22"/>
          </w:rPr>
          <w:t>State of Iowa Information Technology Spending</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_Toc154554855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7</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56" w:history="1">
        <w:r w:rsidRPr="00C142E4">
          <w:rPr>
            <w:rStyle w:val="Hyperlink"/>
            <w:rFonts w:ascii="Arial" w:hAnsi="Arial" w:cs="Arial"/>
            <w:noProof/>
            <w:sz w:val="22"/>
            <w:szCs w:val="22"/>
          </w:rPr>
          <w:t>State of Iowa Information Technology Savings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_Toc154554856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10</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57" w:history="1">
        <w:r w:rsidRPr="00C142E4">
          <w:rPr>
            <w:rStyle w:val="Hyperlink"/>
            <w:rFonts w:ascii="Arial" w:hAnsi="Arial" w:cs="Arial"/>
            <w:noProof/>
            <w:sz w:val="22"/>
            <w:szCs w:val="22"/>
          </w:rPr>
          <w:t>Appendix A.  Technology Governance Board Membership, Duties, and Responsibilities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_Toc154554857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12</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59" w:history="1">
        <w:r w:rsidRPr="00C142E4">
          <w:rPr>
            <w:rStyle w:val="Hyperlink"/>
            <w:rFonts w:ascii="Arial" w:hAnsi="Arial" w:cs="Arial"/>
            <w:noProof/>
            <w:sz w:val="22"/>
            <w:szCs w:val="22"/>
          </w:rPr>
          <w:t>Appendix B. TGB Annual Report Terminology</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_Toc154554859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13</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60" w:history="1">
        <w:r w:rsidRPr="00C142E4">
          <w:rPr>
            <w:rStyle w:val="Hyperlink"/>
            <w:rFonts w:ascii="Arial" w:hAnsi="Arial" w:cs="Arial"/>
            <w:noProof/>
            <w:sz w:val="22"/>
            <w:szCs w:val="22"/>
          </w:rPr>
          <w:t>Appendix C. Agencies Participating in the Survey of Information Technology Costs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_Toc154554860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14</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62" w:history="1">
        <w:r w:rsidRPr="00C142E4">
          <w:rPr>
            <w:rStyle w:val="Hyperlink"/>
            <w:rFonts w:ascii="Arial" w:hAnsi="Arial" w:cs="Arial"/>
            <w:noProof/>
            <w:sz w:val="22"/>
            <w:szCs w:val="22"/>
          </w:rPr>
          <w:t xml:space="preserve">Appendix </w:t>
        </w:r>
        <w:r>
          <w:rPr>
            <w:rStyle w:val="Hyperlink"/>
            <w:rFonts w:ascii="Arial" w:hAnsi="Arial" w:cs="Arial"/>
            <w:noProof/>
            <w:sz w:val="22"/>
            <w:szCs w:val="22"/>
          </w:rPr>
          <w:t>D</w:t>
        </w:r>
        <w:r w:rsidRPr="00C142E4">
          <w:rPr>
            <w:rStyle w:val="Hyperlink"/>
            <w:rFonts w:ascii="Arial" w:hAnsi="Arial" w:cs="Arial"/>
            <w:noProof/>
            <w:sz w:val="22"/>
            <w:szCs w:val="22"/>
          </w:rPr>
          <w:t>. Information Technology Personnel Spending</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_Toc154554862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15</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63" w:history="1">
        <w:r w:rsidRPr="00C142E4">
          <w:rPr>
            <w:rStyle w:val="Hyperlink"/>
            <w:rFonts w:ascii="Arial" w:hAnsi="Arial" w:cs="Arial"/>
            <w:noProof/>
            <w:sz w:val="22"/>
            <w:szCs w:val="22"/>
          </w:rPr>
          <w:t xml:space="preserve">Appendix </w:t>
        </w:r>
        <w:r>
          <w:rPr>
            <w:rStyle w:val="Hyperlink"/>
            <w:rFonts w:ascii="Arial" w:hAnsi="Arial" w:cs="Arial"/>
            <w:noProof/>
            <w:sz w:val="22"/>
            <w:szCs w:val="22"/>
          </w:rPr>
          <w:t>E</w:t>
        </w:r>
        <w:r w:rsidRPr="00C142E4">
          <w:rPr>
            <w:rStyle w:val="Hyperlink"/>
            <w:rFonts w:ascii="Arial" w:hAnsi="Arial" w:cs="Arial"/>
            <w:noProof/>
            <w:sz w:val="22"/>
            <w:szCs w:val="22"/>
          </w:rPr>
          <w:t>. Technology Equipment and Services Spending</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_Toc154554863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22</w:t>
        </w:r>
        <w:r w:rsidRPr="00C142E4">
          <w:rPr>
            <w:rFonts w:ascii="Arial" w:hAnsi="Arial" w:cs="Arial"/>
            <w:noProof/>
            <w:webHidden/>
            <w:sz w:val="22"/>
            <w:szCs w:val="22"/>
          </w:rPr>
          <w:fldChar w:fldCharType="end"/>
        </w:r>
      </w:hyperlink>
    </w:p>
    <w:p w:rsidR="00C142E4" w:rsidRPr="00C142E4" w:rsidRDefault="00C142E4" w:rsidP="00C142E4">
      <w:pPr>
        <w:pStyle w:val="TOC3"/>
        <w:spacing w:after="0" w:line="360" w:lineRule="auto"/>
        <w:ind w:left="0"/>
        <w:rPr>
          <w:rFonts w:ascii="Arial" w:hAnsi="Arial" w:cs="Arial"/>
          <w:noProof/>
          <w:sz w:val="22"/>
          <w:szCs w:val="22"/>
        </w:rPr>
      </w:pPr>
      <w:hyperlink w:anchor="_Toc154554864" w:history="1">
        <w:r w:rsidRPr="00C142E4">
          <w:rPr>
            <w:rStyle w:val="Hyperlink"/>
            <w:rFonts w:ascii="Arial" w:hAnsi="Arial" w:cs="Arial"/>
            <w:noProof/>
            <w:sz w:val="22"/>
            <w:szCs w:val="22"/>
          </w:rPr>
          <w:t xml:space="preserve">Appendix </w:t>
        </w:r>
        <w:r>
          <w:rPr>
            <w:rStyle w:val="Hyperlink"/>
            <w:rFonts w:ascii="Arial" w:hAnsi="Arial" w:cs="Arial"/>
            <w:noProof/>
            <w:sz w:val="22"/>
            <w:szCs w:val="22"/>
          </w:rPr>
          <w:t>F</w:t>
        </w:r>
        <w:r w:rsidRPr="00C142E4">
          <w:rPr>
            <w:rStyle w:val="Hyperlink"/>
            <w:rFonts w:ascii="Arial" w:hAnsi="Arial" w:cs="Arial"/>
            <w:noProof/>
            <w:sz w:val="22"/>
            <w:szCs w:val="22"/>
          </w:rPr>
          <w:t>. Recap of Fiscal Year 2005, 2006, and 2007 Savings</w:t>
        </w:r>
        <w:r w:rsidRPr="00C142E4">
          <w:rPr>
            <w:rFonts w:ascii="Arial" w:hAnsi="Arial" w:cs="Arial"/>
            <w:noProof/>
            <w:webHidden/>
            <w:sz w:val="22"/>
            <w:szCs w:val="22"/>
          </w:rPr>
          <w:tab/>
        </w:r>
        <w:r w:rsidRPr="00C142E4">
          <w:rPr>
            <w:rFonts w:ascii="Arial" w:hAnsi="Arial" w:cs="Arial"/>
            <w:noProof/>
            <w:webHidden/>
            <w:sz w:val="22"/>
            <w:szCs w:val="22"/>
          </w:rPr>
          <w:fldChar w:fldCharType="begin"/>
        </w:r>
        <w:r w:rsidRPr="00C142E4">
          <w:rPr>
            <w:rFonts w:ascii="Arial" w:hAnsi="Arial" w:cs="Arial"/>
            <w:noProof/>
            <w:webHidden/>
            <w:sz w:val="22"/>
            <w:szCs w:val="22"/>
          </w:rPr>
          <w:instrText xml:space="preserve"> PAGEREF _Toc154554864 \h </w:instrText>
        </w:r>
        <w:r w:rsidR="00F36B38" w:rsidRPr="00C142E4">
          <w:rPr>
            <w:rFonts w:ascii="Arial" w:hAnsi="Arial" w:cs="Arial"/>
            <w:noProof/>
            <w:sz w:val="22"/>
            <w:szCs w:val="22"/>
          </w:rPr>
        </w:r>
        <w:r w:rsidRPr="00C142E4">
          <w:rPr>
            <w:rFonts w:ascii="Arial" w:hAnsi="Arial" w:cs="Arial"/>
            <w:noProof/>
            <w:webHidden/>
            <w:sz w:val="22"/>
            <w:szCs w:val="22"/>
          </w:rPr>
          <w:fldChar w:fldCharType="separate"/>
        </w:r>
        <w:r w:rsidR="00D00E31">
          <w:rPr>
            <w:rFonts w:ascii="Arial" w:hAnsi="Arial" w:cs="Arial"/>
            <w:noProof/>
            <w:webHidden/>
            <w:sz w:val="22"/>
            <w:szCs w:val="22"/>
          </w:rPr>
          <w:t>24</w:t>
        </w:r>
        <w:r w:rsidRPr="00C142E4">
          <w:rPr>
            <w:rFonts w:ascii="Arial" w:hAnsi="Arial" w:cs="Arial"/>
            <w:noProof/>
            <w:webHidden/>
            <w:sz w:val="22"/>
            <w:szCs w:val="22"/>
          </w:rPr>
          <w:fldChar w:fldCharType="end"/>
        </w:r>
      </w:hyperlink>
    </w:p>
    <w:p w:rsidR="00D4623D" w:rsidRDefault="000F2C14" w:rsidP="00C142E4">
      <w:pPr>
        <w:spacing w:line="360" w:lineRule="auto"/>
        <w:jc w:val="center"/>
        <w:rPr>
          <w:rFonts w:ascii="Arial" w:hAnsi="Arial" w:cs="Arial"/>
          <w:b/>
          <w:bCs/>
          <w:color w:val="FF0000"/>
          <w:sz w:val="22"/>
          <w:szCs w:val="22"/>
        </w:rPr>
      </w:pPr>
      <w:r w:rsidRPr="00C142E4">
        <w:rPr>
          <w:rFonts w:ascii="Arial" w:hAnsi="Arial" w:cs="Arial"/>
          <w:b/>
          <w:bCs/>
          <w:color w:val="FF0000"/>
          <w:sz w:val="22"/>
          <w:szCs w:val="22"/>
        </w:rPr>
        <w:fldChar w:fldCharType="end"/>
      </w:r>
    </w:p>
    <w:p w:rsidR="000F2C14" w:rsidRDefault="00B539D9" w:rsidP="00110FF4">
      <w:pPr>
        <w:spacing w:line="360" w:lineRule="auto"/>
        <w:rPr>
          <w:b/>
          <w:bCs/>
          <w:color w:val="FF0000"/>
        </w:rPr>
      </w:pPr>
      <w:r>
        <w:rPr>
          <w:rFonts w:ascii="Arial" w:hAnsi="Arial" w:cs="Arial"/>
          <w:b/>
          <w:bCs/>
          <w:color w:val="000000"/>
          <w:u w:val="single"/>
        </w:rPr>
        <w:t xml:space="preserve"> </w:t>
      </w:r>
    </w:p>
    <w:p w:rsidR="000F2C14" w:rsidRDefault="000F2C14">
      <w:pPr>
        <w:rPr>
          <w:b/>
          <w:bCs/>
          <w:color w:val="FF0000"/>
        </w:rPr>
        <w:sectPr w:rsidR="000F2C14">
          <w:pgSz w:w="12240" w:h="15840"/>
          <w:pgMar w:top="1440" w:right="1440" w:bottom="1440" w:left="1440" w:header="720" w:footer="720" w:gutter="0"/>
          <w:pgNumType w:start="1"/>
          <w:cols w:space="720"/>
          <w:titlePg/>
          <w:docGrid w:linePitch="360"/>
        </w:sectPr>
      </w:pPr>
    </w:p>
    <w:p w:rsidR="000F2C14" w:rsidRDefault="000F2C14">
      <w:pPr>
        <w:pStyle w:val="Heading3"/>
      </w:pPr>
      <w:bookmarkStart w:id="1" w:name="_Toc154554844"/>
      <w:r>
        <w:lastRenderedPageBreak/>
        <w:t>Acknowledgements</w:t>
      </w:r>
      <w:bookmarkEnd w:id="1"/>
    </w:p>
    <w:p w:rsidR="000F2C14" w:rsidRPr="007D31F2" w:rsidRDefault="000F2C14" w:rsidP="007D31F2">
      <w:pPr>
        <w:spacing w:before="120" w:after="120" w:line="300" w:lineRule="atLeast"/>
        <w:rPr>
          <w:rFonts w:ascii="Arial" w:hAnsi="Arial" w:cs="Arial"/>
          <w:bCs/>
          <w:color w:val="000000"/>
          <w:sz w:val="22"/>
          <w:szCs w:val="22"/>
        </w:rPr>
      </w:pPr>
      <w:r w:rsidRPr="007D31F2">
        <w:rPr>
          <w:rFonts w:ascii="Arial" w:hAnsi="Arial" w:cs="Arial"/>
          <w:bCs/>
          <w:color w:val="000000"/>
          <w:sz w:val="22"/>
          <w:szCs w:val="22"/>
        </w:rPr>
        <w:t xml:space="preserve">The Technology Governance Board </w:t>
      </w:r>
      <w:r w:rsidR="00D4623D" w:rsidRPr="007D31F2">
        <w:rPr>
          <w:rFonts w:ascii="Arial" w:hAnsi="Arial" w:cs="Arial"/>
          <w:bCs/>
          <w:color w:val="000000"/>
          <w:sz w:val="22"/>
          <w:szCs w:val="22"/>
        </w:rPr>
        <w:t xml:space="preserve">(TGB) </w:t>
      </w:r>
      <w:r w:rsidRPr="007D31F2">
        <w:rPr>
          <w:rFonts w:ascii="Arial" w:hAnsi="Arial" w:cs="Arial"/>
          <w:bCs/>
          <w:color w:val="000000"/>
          <w:sz w:val="22"/>
          <w:szCs w:val="22"/>
        </w:rPr>
        <w:t xml:space="preserve">would </w:t>
      </w:r>
      <w:r w:rsidR="00B35A40" w:rsidRPr="007D31F2">
        <w:rPr>
          <w:rFonts w:ascii="Arial" w:hAnsi="Arial" w:cs="Arial"/>
          <w:bCs/>
          <w:color w:val="000000"/>
          <w:sz w:val="22"/>
          <w:szCs w:val="22"/>
        </w:rPr>
        <w:t xml:space="preserve">once again </w:t>
      </w:r>
      <w:r w:rsidRPr="007D31F2">
        <w:rPr>
          <w:rFonts w:ascii="Arial" w:hAnsi="Arial" w:cs="Arial"/>
          <w:bCs/>
          <w:color w:val="000000"/>
          <w:sz w:val="22"/>
          <w:szCs w:val="22"/>
        </w:rPr>
        <w:t xml:space="preserve">like to express our appreciation to the Chief Information Officers of the state agencies for their considerable efforts in assembling, proofing, and editing the large volume of data required to compile this report. </w:t>
      </w:r>
    </w:p>
    <w:p w:rsidR="000F2C14" w:rsidRPr="007D31F2" w:rsidRDefault="000F2C14" w:rsidP="007D31F2">
      <w:pPr>
        <w:spacing w:before="120" w:after="120" w:line="300" w:lineRule="atLeast"/>
        <w:rPr>
          <w:rFonts w:ascii="Arial" w:hAnsi="Arial" w:cs="Arial"/>
          <w:bCs/>
          <w:color w:val="000000"/>
          <w:sz w:val="22"/>
          <w:szCs w:val="22"/>
        </w:rPr>
      </w:pPr>
      <w:r w:rsidRPr="007D31F2">
        <w:rPr>
          <w:rFonts w:ascii="Arial" w:hAnsi="Arial" w:cs="Arial"/>
          <w:b/>
          <w:bCs/>
          <w:color w:val="000000"/>
          <w:sz w:val="22"/>
          <w:szCs w:val="22"/>
        </w:rPr>
        <w:t xml:space="preserve"> </w:t>
      </w:r>
      <w:r w:rsidRPr="007D31F2">
        <w:rPr>
          <w:rFonts w:ascii="Arial" w:hAnsi="Arial" w:cs="Arial"/>
          <w:bCs/>
          <w:color w:val="000000"/>
          <w:sz w:val="22"/>
          <w:szCs w:val="22"/>
        </w:rPr>
        <w:t xml:space="preserve">In addition, we would like to acknowledge the </w:t>
      </w:r>
      <w:r w:rsidR="00B35A40" w:rsidRPr="007D31F2">
        <w:rPr>
          <w:rFonts w:ascii="Arial" w:hAnsi="Arial" w:cs="Arial"/>
          <w:bCs/>
          <w:color w:val="000000"/>
          <w:sz w:val="22"/>
          <w:szCs w:val="22"/>
        </w:rPr>
        <w:t xml:space="preserve">ongoing </w:t>
      </w:r>
      <w:r w:rsidRPr="007D31F2">
        <w:rPr>
          <w:rFonts w:ascii="Arial" w:hAnsi="Arial" w:cs="Arial"/>
          <w:bCs/>
          <w:color w:val="000000"/>
          <w:sz w:val="22"/>
          <w:szCs w:val="22"/>
        </w:rPr>
        <w:t>contribution</w:t>
      </w:r>
      <w:r w:rsidR="00B35A40" w:rsidRPr="007D31F2">
        <w:rPr>
          <w:rFonts w:ascii="Arial" w:hAnsi="Arial" w:cs="Arial"/>
          <w:bCs/>
          <w:color w:val="000000"/>
          <w:sz w:val="22"/>
          <w:szCs w:val="22"/>
        </w:rPr>
        <w:t>s</w:t>
      </w:r>
      <w:r w:rsidRPr="007D31F2">
        <w:rPr>
          <w:rFonts w:ascii="Arial" w:hAnsi="Arial" w:cs="Arial"/>
          <w:bCs/>
          <w:color w:val="000000"/>
          <w:sz w:val="22"/>
          <w:szCs w:val="22"/>
        </w:rPr>
        <w:t xml:space="preserve"> of John Gillispie, Chief Operating Officer of the Department of Administrative Services - Information Technology Enterprise for his leadership and guidance in the development and operation of the Technology Governance Board. </w:t>
      </w:r>
    </w:p>
    <w:p w:rsidR="000F2C14" w:rsidRPr="007D31F2" w:rsidRDefault="000F2C14" w:rsidP="007D31F2">
      <w:pPr>
        <w:spacing w:before="120" w:after="120" w:line="300" w:lineRule="atLeast"/>
        <w:rPr>
          <w:rFonts w:ascii="Arial" w:hAnsi="Arial" w:cs="Arial"/>
          <w:b/>
          <w:bCs/>
          <w:color w:val="000000"/>
          <w:sz w:val="22"/>
          <w:szCs w:val="22"/>
        </w:rPr>
        <w:sectPr w:rsidR="000F2C14" w:rsidRPr="007D31F2">
          <w:footerReference w:type="first" r:id="rId16"/>
          <w:pgSz w:w="12240" w:h="15840"/>
          <w:pgMar w:top="1800" w:right="1440" w:bottom="1440" w:left="1440" w:header="720" w:footer="720" w:gutter="0"/>
          <w:pgNumType w:start="1"/>
          <w:cols w:space="720"/>
          <w:titlePg/>
          <w:docGrid w:linePitch="360"/>
        </w:sectPr>
      </w:pPr>
      <w:r w:rsidRPr="007D31F2">
        <w:rPr>
          <w:rFonts w:ascii="Arial" w:hAnsi="Arial" w:cs="Arial"/>
          <w:bCs/>
          <w:color w:val="000000"/>
          <w:sz w:val="22"/>
          <w:szCs w:val="22"/>
        </w:rPr>
        <w:t xml:space="preserve">Finally, we would like to recognize </w:t>
      </w:r>
      <w:smartTag w:uri="urn:schemas-microsoft-com:office:smarttags" w:element="PersonName">
        <w:r w:rsidRPr="007D31F2">
          <w:rPr>
            <w:rFonts w:ascii="Arial" w:hAnsi="Arial" w:cs="Arial"/>
            <w:bCs/>
            <w:color w:val="000000"/>
            <w:sz w:val="22"/>
            <w:szCs w:val="22"/>
          </w:rPr>
          <w:t>Wes Hunsberger</w:t>
        </w:r>
      </w:smartTag>
      <w:r w:rsidRPr="007D31F2">
        <w:rPr>
          <w:rFonts w:ascii="Arial" w:hAnsi="Arial" w:cs="Arial"/>
          <w:bCs/>
          <w:color w:val="000000"/>
          <w:sz w:val="22"/>
          <w:szCs w:val="22"/>
        </w:rPr>
        <w:t xml:space="preserve"> and Tom Shepherd for their operational and technical support of the Technology Governance Board and for producing and distributing this publication. Please direct any questions about this </w:t>
      </w:r>
      <w:r w:rsidR="00F8413D" w:rsidRPr="007D31F2">
        <w:rPr>
          <w:rFonts w:ascii="Arial" w:hAnsi="Arial" w:cs="Arial"/>
          <w:bCs/>
          <w:i/>
          <w:color w:val="000000"/>
          <w:sz w:val="22"/>
          <w:szCs w:val="22"/>
        </w:rPr>
        <w:t>2006</w:t>
      </w:r>
      <w:r w:rsidR="00F8413D" w:rsidRPr="007D31F2">
        <w:rPr>
          <w:rFonts w:ascii="Arial" w:hAnsi="Arial" w:cs="Arial"/>
          <w:bCs/>
          <w:color w:val="000000"/>
          <w:sz w:val="22"/>
          <w:szCs w:val="22"/>
        </w:rPr>
        <w:t xml:space="preserve"> </w:t>
      </w:r>
      <w:r w:rsidRPr="007D31F2">
        <w:rPr>
          <w:rFonts w:ascii="Arial" w:hAnsi="Arial" w:cs="Arial"/>
          <w:bCs/>
          <w:i/>
          <w:color w:val="000000"/>
          <w:sz w:val="22"/>
          <w:szCs w:val="22"/>
        </w:rPr>
        <w:t xml:space="preserve">Technology Governance Board Annual Report </w:t>
      </w:r>
      <w:r w:rsidRPr="007D31F2">
        <w:rPr>
          <w:rFonts w:ascii="Arial" w:hAnsi="Arial" w:cs="Arial"/>
          <w:bCs/>
          <w:color w:val="000000"/>
          <w:sz w:val="22"/>
          <w:szCs w:val="22"/>
        </w:rPr>
        <w:t xml:space="preserve">to </w:t>
      </w:r>
      <w:smartTag w:uri="urn:schemas-microsoft-com:office:smarttags" w:element="PersonName">
        <w:r w:rsidRPr="007D31F2">
          <w:rPr>
            <w:rFonts w:ascii="Arial" w:hAnsi="Arial" w:cs="Arial"/>
            <w:bCs/>
            <w:color w:val="000000"/>
            <w:sz w:val="22"/>
            <w:szCs w:val="22"/>
          </w:rPr>
          <w:t>Wes Hunsberger</w:t>
        </w:r>
      </w:smartTag>
      <w:r w:rsidRPr="007D31F2">
        <w:rPr>
          <w:rFonts w:ascii="Arial" w:hAnsi="Arial" w:cs="Arial"/>
          <w:bCs/>
          <w:color w:val="000000"/>
          <w:sz w:val="22"/>
          <w:szCs w:val="22"/>
        </w:rPr>
        <w:t xml:space="preserve"> at </w:t>
      </w:r>
      <w:hyperlink r:id="rId17" w:history="1">
        <w:r w:rsidRPr="007D31F2">
          <w:rPr>
            <w:rStyle w:val="Hyperlink"/>
            <w:rFonts w:ascii="Arial" w:hAnsi="Arial" w:cs="Arial"/>
            <w:bCs/>
            <w:sz w:val="22"/>
            <w:szCs w:val="22"/>
          </w:rPr>
          <w:t>wes.hunsberger@iowa.gov</w:t>
        </w:r>
      </w:hyperlink>
      <w:r w:rsidRPr="007D31F2">
        <w:rPr>
          <w:rFonts w:ascii="Arial" w:hAnsi="Arial" w:cs="Arial"/>
          <w:bCs/>
          <w:color w:val="000000"/>
          <w:sz w:val="22"/>
          <w:szCs w:val="22"/>
        </w:rPr>
        <w:t xml:space="preserve"> or (515) 281-6993.</w:t>
      </w:r>
    </w:p>
    <w:p w:rsidR="000F2C14" w:rsidRDefault="00E90FD2">
      <w:pPr>
        <w:pStyle w:val="Heading3"/>
      </w:pPr>
      <w:bookmarkStart w:id="2" w:name="_Toc154554845"/>
      <w:r>
        <w:lastRenderedPageBreak/>
        <w:t>Foreword</w:t>
      </w:r>
      <w:bookmarkEnd w:id="2"/>
    </w:p>
    <w:p w:rsidR="00D30585" w:rsidRPr="0089346D" w:rsidRDefault="00D30585" w:rsidP="00A273BE">
      <w:pPr>
        <w:spacing w:before="120" w:after="120" w:line="300" w:lineRule="atLeast"/>
        <w:ind w:firstLine="720"/>
        <w:rPr>
          <w:rFonts w:ascii="Arial" w:hAnsi="Arial" w:cs="Arial"/>
          <w:sz w:val="22"/>
          <w:szCs w:val="22"/>
        </w:rPr>
      </w:pPr>
      <w:r w:rsidRPr="00EE7813">
        <w:rPr>
          <w:i/>
          <w:noProof/>
          <w:color w:val="FF0000"/>
          <w:szCs w:val="20"/>
        </w:rPr>
        <w:pict>
          <v:shape id="_x0000_s1105" type="#_x0000_t202" style="position:absolute;left:0;text-align:left;margin-left:414.05pt;margin-top:8.8pt;width:108.55pt;height:171.2pt;z-index:251658752;mso-wrap-distance-left:14.4pt;mso-wrap-distance-top:14.4pt;mso-wrap-distance-right:14.4pt;mso-wrap-distance-bottom:14.4pt;mso-position-horizontal-relative:page" strokecolor="maroon">
            <v:shadow on="t" opacity=".5" offset="6pt,6pt"/>
            <v:textbox style="mso-next-textbox:#_x0000_s1105">
              <w:txbxContent>
                <w:p w:rsidR="005B5FB9" w:rsidRDefault="0074030D" w:rsidP="00D30585">
                  <w:pPr>
                    <w:rPr>
                      <w:color w:val="800000"/>
                      <w:szCs w:val="20"/>
                    </w:rPr>
                  </w:pPr>
                  <w:r>
                    <w:rPr>
                      <w:noProof/>
                      <w:color w:val="800000"/>
                      <w:szCs w:val="20"/>
                    </w:rPr>
                    <w:drawing>
                      <wp:inline distT="0" distB="0" distL="0" distR="0">
                        <wp:extent cx="1181100" cy="1695450"/>
                        <wp:effectExtent l="19050" t="0" r="0" b="0"/>
                        <wp:docPr id="4" name="Picture 4" descr="Mollie Ph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lie Photo  4"/>
                                <pic:cNvPicPr>
                                  <a:picLocks noChangeAspect="1" noChangeArrowheads="1"/>
                                </pic:cNvPicPr>
                              </pic:nvPicPr>
                              <pic:blipFill>
                                <a:blip r:embed="rId18"/>
                                <a:srcRect/>
                                <a:stretch>
                                  <a:fillRect/>
                                </a:stretch>
                              </pic:blipFill>
                              <pic:spPr bwMode="auto">
                                <a:xfrm>
                                  <a:off x="0" y="0"/>
                                  <a:ext cx="1181100" cy="1695450"/>
                                </a:xfrm>
                                <a:prstGeom prst="rect">
                                  <a:avLst/>
                                </a:prstGeom>
                                <a:noFill/>
                                <a:ln w="9525">
                                  <a:noFill/>
                                  <a:miter lim="800000"/>
                                  <a:headEnd/>
                                  <a:tailEnd/>
                                </a:ln>
                              </pic:spPr>
                            </pic:pic>
                          </a:graphicData>
                        </a:graphic>
                      </wp:inline>
                    </w:drawing>
                  </w:r>
                </w:p>
                <w:p w:rsidR="005B5FB9" w:rsidRDefault="005B5FB9" w:rsidP="00D30585">
                  <w:pPr>
                    <w:rPr>
                      <w:rFonts w:ascii="Arial" w:hAnsi="Arial" w:cs="Arial"/>
                      <w:b/>
                      <w:sz w:val="16"/>
                      <w:szCs w:val="16"/>
                    </w:rPr>
                  </w:pPr>
                  <w:r>
                    <w:rPr>
                      <w:rFonts w:ascii="Arial" w:hAnsi="Arial" w:cs="Arial"/>
                      <w:b/>
                      <w:sz w:val="16"/>
                      <w:szCs w:val="16"/>
                    </w:rPr>
                    <w:t xml:space="preserve">Mollie </w:t>
                  </w:r>
                  <w:smartTag w:uri="urn:schemas-microsoft-com:office:smarttags" w:element="place">
                    <w:smartTag w:uri="urn:schemas-microsoft-com:office:smarttags" w:element="City">
                      <w:r>
                        <w:rPr>
                          <w:rFonts w:ascii="Arial" w:hAnsi="Arial" w:cs="Arial"/>
                          <w:b/>
                          <w:sz w:val="16"/>
                          <w:szCs w:val="16"/>
                        </w:rPr>
                        <w:t>Anderson</w:t>
                      </w:r>
                    </w:smartTag>
                  </w:smartTag>
                </w:p>
                <w:p w:rsidR="005B5FB9" w:rsidRDefault="005B5FB9" w:rsidP="00D30585">
                  <w:pPr>
                    <w:rPr>
                      <w:rFonts w:ascii="Arial" w:hAnsi="Arial" w:cs="Arial"/>
                      <w:sz w:val="16"/>
                      <w:szCs w:val="16"/>
                    </w:rPr>
                  </w:pPr>
                  <w:r>
                    <w:rPr>
                      <w:rFonts w:ascii="Arial" w:hAnsi="Arial" w:cs="Arial"/>
                      <w:sz w:val="16"/>
                      <w:szCs w:val="16"/>
                    </w:rPr>
                    <w:t xml:space="preserve">Director, Iowa Department </w:t>
                  </w:r>
                </w:p>
                <w:p w:rsidR="005B5FB9" w:rsidRDefault="005B5FB9" w:rsidP="00D30585">
                  <w:pPr>
                    <w:rPr>
                      <w:rFonts w:ascii="Arial" w:hAnsi="Arial" w:cs="Arial"/>
                      <w:szCs w:val="20"/>
                    </w:rPr>
                  </w:pPr>
                  <w:r>
                    <w:rPr>
                      <w:rFonts w:ascii="Arial" w:hAnsi="Arial" w:cs="Arial"/>
                      <w:sz w:val="16"/>
                      <w:szCs w:val="16"/>
                    </w:rPr>
                    <w:t>of Administrative Services</w:t>
                  </w:r>
                </w:p>
              </w:txbxContent>
            </v:textbox>
            <w10:wrap type="square" anchorx="page"/>
          </v:shape>
        </w:pict>
      </w:r>
      <w:r w:rsidRPr="0089346D">
        <w:rPr>
          <w:rFonts w:ascii="Arial" w:hAnsi="Arial" w:cs="Arial"/>
          <w:sz w:val="22"/>
          <w:szCs w:val="22"/>
        </w:rPr>
        <w:t xml:space="preserve">Technology is an integral part of our business and personal lives, affecting virtually everything we do and experience in some form or fashion. This pervasive use of technology has created a critical dependency on </w:t>
      </w:r>
      <w:r>
        <w:rPr>
          <w:rFonts w:ascii="Arial" w:hAnsi="Arial" w:cs="Arial"/>
          <w:sz w:val="22"/>
          <w:szCs w:val="22"/>
        </w:rPr>
        <w:t>information technology (</w:t>
      </w:r>
      <w:r w:rsidRPr="0089346D">
        <w:rPr>
          <w:rFonts w:ascii="Arial" w:hAnsi="Arial" w:cs="Arial"/>
          <w:sz w:val="22"/>
          <w:szCs w:val="22"/>
        </w:rPr>
        <w:t>IT</w:t>
      </w:r>
      <w:r>
        <w:rPr>
          <w:rFonts w:ascii="Arial" w:hAnsi="Arial" w:cs="Arial"/>
          <w:sz w:val="22"/>
          <w:szCs w:val="22"/>
        </w:rPr>
        <w:t>)</w:t>
      </w:r>
      <w:r w:rsidRPr="0089346D">
        <w:rPr>
          <w:rFonts w:ascii="Arial" w:hAnsi="Arial" w:cs="Arial"/>
          <w:sz w:val="22"/>
          <w:szCs w:val="22"/>
        </w:rPr>
        <w:t xml:space="preserve"> that calls for a specific focus on IT governance. IT governance consists of the leadership</w:t>
      </w:r>
      <w:r>
        <w:rPr>
          <w:rFonts w:ascii="Arial" w:hAnsi="Arial" w:cs="Arial"/>
          <w:sz w:val="22"/>
          <w:szCs w:val="22"/>
        </w:rPr>
        <w:t>,</w:t>
      </w:r>
      <w:r w:rsidRPr="0089346D">
        <w:rPr>
          <w:rFonts w:ascii="Arial" w:hAnsi="Arial" w:cs="Arial"/>
          <w:sz w:val="22"/>
          <w:szCs w:val="22"/>
        </w:rPr>
        <w:t xml:space="preserve"> </w:t>
      </w:r>
      <w:r>
        <w:rPr>
          <w:rFonts w:ascii="Arial" w:hAnsi="Arial" w:cs="Arial"/>
          <w:sz w:val="22"/>
          <w:szCs w:val="22"/>
        </w:rPr>
        <w:t>o</w:t>
      </w:r>
      <w:r w:rsidRPr="0089346D">
        <w:rPr>
          <w:rFonts w:ascii="Arial" w:hAnsi="Arial" w:cs="Arial"/>
          <w:sz w:val="22"/>
          <w:szCs w:val="22"/>
        </w:rPr>
        <w:t xml:space="preserve">rganizational structures, processes, and relational mechanisms that ensure state government’s IT sustains and extends </w:t>
      </w:r>
      <w:r>
        <w:rPr>
          <w:rFonts w:ascii="Arial" w:hAnsi="Arial" w:cs="Arial"/>
          <w:sz w:val="22"/>
          <w:szCs w:val="22"/>
        </w:rPr>
        <w:t>government’s</w:t>
      </w:r>
      <w:r w:rsidRPr="0089346D">
        <w:rPr>
          <w:rFonts w:ascii="Arial" w:hAnsi="Arial" w:cs="Arial"/>
          <w:sz w:val="22"/>
          <w:szCs w:val="22"/>
        </w:rPr>
        <w:t xml:space="preserve"> strateg</w:t>
      </w:r>
      <w:r w:rsidRPr="003C4FFA">
        <w:rPr>
          <w:rFonts w:ascii="Arial" w:hAnsi="Arial" w:cs="Arial"/>
          <w:color w:val="000000"/>
          <w:sz w:val="22"/>
          <w:szCs w:val="22"/>
        </w:rPr>
        <w:t>ies</w:t>
      </w:r>
      <w:r w:rsidRPr="0089346D">
        <w:rPr>
          <w:rFonts w:ascii="Arial" w:hAnsi="Arial" w:cs="Arial"/>
          <w:sz w:val="22"/>
          <w:szCs w:val="22"/>
        </w:rPr>
        <w:t xml:space="preserve"> and objectives.  </w:t>
      </w:r>
    </w:p>
    <w:p w:rsidR="00D30585" w:rsidRPr="00D30585" w:rsidRDefault="00D30585" w:rsidP="00A273BE">
      <w:pPr>
        <w:spacing w:before="120" w:after="120" w:line="300" w:lineRule="atLeast"/>
        <w:ind w:firstLine="720"/>
        <w:rPr>
          <w:rFonts w:ascii="Arial" w:hAnsi="Arial" w:cs="Arial"/>
          <w:sz w:val="22"/>
          <w:szCs w:val="22"/>
        </w:rPr>
      </w:pPr>
      <w:r>
        <w:rPr>
          <w:rFonts w:ascii="Arial" w:hAnsi="Arial" w:cs="Arial"/>
          <w:sz w:val="22"/>
          <w:szCs w:val="22"/>
        </w:rPr>
        <w:t xml:space="preserve">On the day this report is filed, the Technology Governance Board (TGB) will have been in operation for just over eighteen months. In that time, the TGB members have met a number of challenges in dealing with the complexity and diversity of the executive branch and its demanding technology requirements. In addition to those challenges, the </w:t>
      </w:r>
      <w:r w:rsidRPr="003C4FFA">
        <w:rPr>
          <w:rFonts w:ascii="Arial" w:hAnsi="Arial" w:cs="Arial"/>
          <w:color w:val="000000"/>
          <w:sz w:val="22"/>
          <w:szCs w:val="22"/>
        </w:rPr>
        <w:t>board also believes</w:t>
      </w:r>
      <w:r>
        <w:rPr>
          <w:rFonts w:ascii="Arial" w:hAnsi="Arial" w:cs="Arial"/>
          <w:sz w:val="22"/>
          <w:szCs w:val="22"/>
        </w:rPr>
        <w:t xml:space="preserve"> they have begun to reap the benefits of effective </w:t>
      </w:r>
      <w:r w:rsidRPr="003C4FFA">
        <w:rPr>
          <w:rFonts w:ascii="Arial" w:hAnsi="Arial" w:cs="Arial"/>
          <w:color w:val="000000"/>
          <w:sz w:val="22"/>
          <w:szCs w:val="22"/>
        </w:rPr>
        <w:t xml:space="preserve">and </w:t>
      </w:r>
      <w:r>
        <w:rPr>
          <w:rFonts w:ascii="Arial" w:hAnsi="Arial" w:cs="Arial"/>
          <w:sz w:val="22"/>
          <w:szCs w:val="22"/>
        </w:rPr>
        <w:t xml:space="preserve">collaborative information </w:t>
      </w:r>
      <w:r w:rsidRPr="00D30585">
        <w:rPr>
          <w:rFonts w:ascii="Arial" w:hAnsi="Arial" w:cs="Arial"/>
          <w:sz w:val="22"/>
          <w:szCs w:val="22"/>
        </w:rPr>
        <w:t xml:space="preserve">technology governance. At their recent strategic planning session, the TGB laid out the priorities for continuing this work in the coming months.   </w:t>
      </w:r>
    </w:p>
    <w:p w:rsidR="00D30585" w:rsidRPr="0089346D" w:rsidRDefault="00D30585" w:rsidP="00A273BE">
      <w:pPr>
        <w:pStyle w:val="NormalWeb"/>
        <w:shd w:val="clear" w:color="auto" w:fill="F8FCFF"/>
        <w:spacing w:before="120" w:beforeAutospacing="0" w:after="120" w:afterAutospacing="0" w:line="300" w:lineRule="atLeast"/>
        <w:ind w:firstLine="720"/>
        <w:rPr>
          <w:rFonts w:ascii="Arial" w:hAnsi="Arial" w:cs="Arial"/>
          <w:sz w:val="22"/>
          <w:szCs w:val="22"/>
          <w:lang/>
        </w:rPr>
      </w:pPr>
      <w:r w:rsidRPr="00D30585">
        <w:rPr>
          <w:rFonts w:ascii="Arial" w:hAnsi="Arial" w:cs="Arial"/>
          <w:sz w:val="22"/>
          <w:szCs w:val="22"/>
          <w:lang/>
        </w:rPr>
        <w:t>The TGB provides an information technology governance structure in which</w:t>
      </w:r>
      <w:r w:rsidRPr="0089346D">
        <w:rPr>
          <w:rFonts w:ascii="Arial" w:hAnsi="Arial" w:cs="Arial"/>
          <w:sz w:val="22"/>
          <w:szCs w:val="22"/>
          <w:lang/>
        </w:rPr>
        <w:t xml:space="preserve"> all stakeholders, including the information technology professionals, internal customers and related areas such as finance</w:t>
      </w:r>
      <w:r w:rsidR="00F36B38">
        <w:rPr>
          <w:rFonts w:ascii="Arial" w:hAnsi="Arial" w:cs="Arial"/>
          <w:sz w:val="22"/>
          <w:szCs w:val="22"/>
          <w:lang/>
        </w:rPr>
        <w:t xml:space="preserve"> </w:t>
      </w:r>
      <w:r w:rsidRPr="0089346D">
        <w:rPr>
          <w:rFonts w:ascii="Arial" w:hAnsi="Arial" w:cs="Arial"/>
          <w:sz w:val="22"/>
          <w:szCs w:val="22"/>
          <w:lang/>
        </w:rPr>
        <w:t xml:space="preserve">and policymakers have input into key </w:t>
      </w:r>
      <w:r>
        <w:rPr>
          <w:rFonts w:ascii="Arial" w:hAnsi="Arial" w:cs="Arial"/>
          <w:sz w:val="22"/>
          <w:szCs w:val="22"/>
          <w:lang/>
        </w:rPr>
        <w:t xml:space="preserve">technology </w:t>
      </w:r>
      <w:r w:rsidRPr="0089346D">
        <w:rPr>
          <w:rFonts w:ascii="Arial" w:hAnsi="Arial" w:cs="Arial"/>
          <w:sz w:val="22"/>
          <w:szCs w:val="22"/>
          <w:lang/>
        </w:rPr>
        <w:t xml:space="preserve">investment and </w:t>
      </w:r>
      <w:r>
        <w:rPr>
          <w:rFonts w:ascii="Arial" w:hAnsi="Arial" w:cs="Arial"/>
          <w:sz w:val="22"/>
          <w:szCs w:val="22"/>
          <w:lang/>
        </w:rPr>
        <w:t>strategic</w:t>
      </w:r>
      <w:r w:rsidRPr="0089346D">
        <w:rPr>
          <w:rFonts w:ascii="Arial" w:hAnsi="Arial" w:cs="Arial"/>
          <w:sz w:val="22"/>
          <w:szCs w:val="22"/>
          <w:lang/>
        </w:rPr>
        <w:t xml:space="preserve"> decisions. This prevents a single stakeholder from shouldering </w:t>
      </w:r>
      <w:r>
        <w:rPr>
          <w:rFonts w:ascii="Arial" w:hAnsi="Arial" w:cs="Arial"/>
          <w:sz w:val="22"/>
          <w:szCs w:val="22"/>
          <w:lang/>
        </w:rPr>
        <w:t xml:space="preserve">a </w:t>
      </w:r>
      <w:r w:rsidRPr="0089346D">
        <w:rPr>
          <w:rFonts w:ascii="Arial" w:hAnsi="Arial" w:cs="Arial"/>
          <w:sz w:val="22"/>
          <w:szCs w:val="22"/>
          <w:lang/>
        </w:rPr>
        <w:t xml:space="preserve">disproportionate responsibility for the complex technological issues facing </w:t>
      </w:r>
      <w:r>
        <w:rPr>
          <w:rFonts w:ascii="Arial" w:hAnsi="Arial" w:cs="Arial"/>
          <w:sz w:val="22"/>
          <w:szCs w:val="22"/>
          <w:lang/>
        </w:rPr>
        <w:t xml:space="preserve">the institutions of government and encourages all stakeholders to participate in the success of the enterprise. </w:t>
      </w:r>
      <w:r w:rsidRPr="0089346D">
        <w:rPr>
          <w:rFonts w:ascii="Arial" w:hAnsi="Arial" w:cs="Arial"/>
          <w:sz w:val="22"/>
          <w:szCs w:val="22"/>
          <w:lang/>
        </w:rPr>
        <w:t xml:space="preserve">   </w:t>
      </w:r>
    </w:p>
    <w:p w:rsidR="00D30585" w:rsidRPr="0089346D" w:rsidRDefault="00D30585" w:rsidP="00A273BE">
      <w:pPr>
        <w:spacing w:before="120" w:after="120" w:line="300" w:lineRule="atLeast"/>
        <w:ind w:firstLine="720"/>
        <w:rPr>
          <w:rFonts w:ascii="Arial" w:hAnsi="Arial" w:cs="Arial"/>
          <w:sz w:val="22"/>
          <w:szCs w:val="22"/>
        </w:rPr>
      </w:pPr>
      <w:r>
        <w:rPr>
          <w:rFonts w:ascii="Arial" w:hAnsi="Arial" w:cs="Arial"/>
          <w:sz w:val="22"/>
          <w:szCs w:val="22"/>
        </w:rPr>
        <w:t>To that end, t</w:t>
      </w:r>
      <w:r w:rsidRPr="0089346D">
        <w:rPr>
          <w:rFonts w:ascii="Arial" w:hAnsi="Arial" w:cs="Arial"/>
          <w:sz w:val="22"/>
          <w:szCs w:val="22"/>
        </w:rPr>
        <w:t>he TGB oversee</w:t>
      </w:r>
      <w:r>
        <w:rPr>
          <w:rFonts w:ascii="Arial" w:hAnsi="Arial" w:cs="Arial"/>
          <w:sz w:val="22"/>
          <w:szCs w:val="22"/>
        </w:rPr>
        <w:t>s</w:t>
      </w:r>
      <w:r w:rsidRPr="0089346D">
        <w:rPr>
          <w:rFonts w:ascii="Arial" w:hAnsi="Arial" w:cs="Arial"/>
          <w:sz w:val="22"/>
          <w:szCs w:val="22"/>
        </w:rPr>
        <w:t xml:space="preserve"> the investment and performance of information solutions across executive branch agencies and advise</w:t>
      </w:r>
      <w:r>
        <w:rPr>
          <w:rFonts w:ascii="Arial" w:hAnsi="Arial" w:cs="Arial"/>
          <w:sz w:val="22"/>
          <w:szCs w:val="22"/>
        </w:rPr>
        <w:t>s</w:t>
      </w:r>
      <w:r w:rsidRPr="0089346D">
        <w:rPr>
          <w:rFonts w:ascii="Arial" w:hAnsi="Arial" w:cs="Arial"/>
          <w:sz w:val="22"/>
          <w:szCs w:val="22"/>
        </w:rPr>
        <w:t xml:space="preserve"> and counsel</w:t>
      </w:r>
      <w:r>
        <w:rPr>
          <w:rFonts w:ascii="Arial" w:hAnsi="Arial" w:cs="Arial"/>
          <w:sz w:val="22"/>
          <w:szCs w:val="22"/>
        </w:rPr>
        <w:t>s</w:t>
      </w:r>
      <w:r w:rsidRPr="0089346D">
        <w:rPr>
          <w:rFonts w:ascii="Arial" w:hAnsi="Arial" w:cs="Arial"/>
          <w:sz w:val="22"/>
          <w:szCs w:val="22"/>
        </w:rPr>
        <w:t xml:space="preserve"> the Governor on the development, operation, and management of the State’s IT investments, resources, and systems.</w:t>
      </w:r>
    </w:p>
    <w:p w:rsidR="00D30585" w:rsidRDefault="00D30585" w:rsidP="00C655F3">
      <w:pPr>
        <w:spacing w:before="180"/>
        <w:rPr>
          <w:rFonts w:ascii="Arial" w:hAnsi="Arial" w:cs="Arial"/>
          <w:color w:val="000000"/>
          <w:sz w:val="22"/>
          <w:szCs w:val="22"/>
        </w:rPr>
      </w:pPr>
    </w:p>
    <w:p w:rsidR="000F2C14" w:rsidRDefault="000F2C14" w:rsidP="00C655F3">
      <w:pPr>
        <w:spacing w:before="180"/>
        <w:rPr>
          <w:rFonts w:ascii="Arial" w:hAnsi="Arial" w:cs="Arial"/>
          <w:color w:val="000000"/>
          <w:sz w:val="22"/>
          <w:szCs w:val="22"/>
        </w:rPr>
      </w:pPr>
      <w:r>
        <w:rPr>
          <w:rFonts w:ascii="Arial" w:hAnsi="Arial" w:cs="Arial"/>
          <w:color w:val="000000"/>
          <w:sz w:val="22"/>
          <w:szCs w:val="22"/>
        </w:rPr>
        <w:t>Signed,</w:t>
      </w:r>
    </w:p>
    <w:p w:rsidR="00EE7813" w:rsidRDefault="0074030D">
      <w:pPr>
        <w:rPr>
          <w:rFonts w:ascii="Arial" w:hAnsi="Arial" w:cs="Arial"/>
          <w:sz w:val="20"/>
          <w:szCs w:val="20"/>
        </w:rPr>
      </w:pPr>
      <w:r>
        <w:rPr>
          <w:rFonts w:ascii="Arial" w:hAnsi="Arial" w:cs="Arial"/>
          <w:noProof/>
          <w:sz w:val="20"/>
          <w:szCs w:val="20"/>
        </w:rPr>
        <w:drawing>
          <wp:inline distT="0" distB="0" distL="0" distR="0">
            <wp:extent cx="1200150" cy="61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200150" cy="619125"/>
                    </a:xfrm>
                    <a:prstGeom prst="rect">
                      <a:avLst/>
                    </a:prstGeom>
                    <a:noFill/>
                    <a:ln w="9525">
                      <a:noFill/>
                      <a:miter lim="800000"/>
                      <a:headEnd/>
                      <a:tailEnd/>
                    </a:ln>
                  </pic:spPr>
                </pic:pic>
              </a:graphicData>
            </a:graphic>
          </wp:inline>
        </w:drawing>
      </w:r>
    </w:p>
    <w:p w:rsidR="000F2C14" w:rsidRPr="00A91FB5" w:rsidRDefault="000F2C14" w:rsidP="00867764">
      <w:pPr>
        <w:spacing w:line="300" w:lineRule="atLeast"/>
        <w:rPr>
          <w:rFonts w:ascii="Arial" w:hAnsi="Arial" w:cs="Arial"/>
          <w:i/>
          <w:color w:val="FF0000"/>
          <w:sz w:val="22"/>
          <w:szCs w:val="22"/>
        </w:rPr>
      </w:pPr>
      <w:r w:rsidRPr="00A91FB5">
        <w:rPr>
          <w:rFonts w:ascii="Arial" w:hAnsi="Arial" w:cs="Arial"/>
          <w:color w:val="000000"/>
          <w:sz w:val="22"/>
          <w:szCs w:val="22"/>
        </w:rPr>
        <w:t xml:space="preserve">Mollie </w:t>
      </w:r>
      <w:smartTag w:uri="urn:schemas-microsoft-com:office:smarttags" w:element="place">
        <w:smartTag w:uri="urn:schemas-microsoft-com:office:smarttags" w:element="City">
          <w:r w:rsidRPr="00A91FB5">
            <w:rPr>
              <w:rFonts w:ascii="Arial" w:hAnsi="Arial" w:cs="Arial"/>
              <w:color w:val="000000"/>
              <w:sz w:val="22"/>
              <w:szCs w:val="22"/>
            </w:rPr>
            <w:t>Anderson</w:t>
          </w:r>
        </w:smartTag>
      </w:smartTag>
    </w:p>
    <w:p w:rsidR="000F2C14" w:rsidRPr="00A91FB5" w:rsidRDefault="000F2C14" w:rsidP="00867764">
      <w:pPr>
        <w:spacing w:line="300" w:lineRule="atLeast"/>
        <w:rPr>
          <w:rFonts w:ascii="Arial" w:hAnsi="Arial" w:cs="Arial"/>
          <w:color w:val="000000"/>
          <w:sz w:val="22"/>
          <w:szCs w:val="22"/>
        </w:rPr>
      </w:pPr>
      <w:r w:rsidRPr="00A91FB5">
        <w:rPr>
          <w:rFonts w:ascii="Arial" w:hAnsi="Arial" w:cs="Arial"/>
          <w:color w:val="000000"/>
          <w:sz w:val="22"/>
          <w:szCs w:val="22"/>
        </w:rPr>
        <w:t>Chair</w:t>
      </w:r>
    </w:p>
    <w:p w:rsidR="000F2C14" w:rsidRPr="00A91FB5" w:rsidRDefault="000F2C14" w:rsidP="00867764">
      <w:pPr>
        <w:spacing w:line="300" w:lineRule="atLeast"/>
        <w:rPr>
          <w:rFonts w:ascii="Arial" w:hAnsi="Arial" w:cs="Arial"/>
          <w:color w:val="000000"/>
          <w:sz w:val="22"/>
          <w:szCs w:val="22"/>
        </w:rPr>
      </w:pPr>
      <w:smartTag w:uri="urn:schemas-microsoft-com:office:smarttags" w:element="place">
        <w:smartTag w:uri="urn:schemas-microsoft-com:office:smarttags" w:element="State">
          <w:r w:rsidRPr="00A91FB5">
            <w:rPr>
              <w:rFonts w:ascii="Arial" w:hAnsi="Arial" w:cs="Arial"/>
              <w:color w:val="000000"/>
              <w:sz w:val="22"/>
              <w:szCs w:val="22"/>
            </w:rPr>
            <w:t>Iowa</w:t>
          </w:r>
        </w:smartTag>
      </w:smartTag>
      <w:r w:rsidRPr="00A91FB5">
        <w:rPr>
          <w:rFonts w:ascii="Arial" w:hAnsi="Arial" w:cs="Arial"/>
          <w:color w:val="000000"/>
          <w:sz w:val="22"/>
          <w:szCs w:val="22"/>
        </w:rPr>
        <w:t xml:space="preserve"> Technology Governance Board</w:t>
      </w:r>
    </w:p>
    <w:p w:rsidR="000F2C14" w:rsidRPr="00A91FB5" w:rsidRDefault="000F2C14" w:rsidP="00867764">
      <w:pPr>
        <w:spacing w:line="300" w:lineRule="atLeast"/>
        <w:rPr>
          <w:rFonts w:ascii="Arial" w:hAnsi="Arial" w:cs="Arial"/>
          <w:color w:val="000000"/>
          <w:sz w:val="22"/>
          <w:szCs w:val="22"/>
        </w:rPr>
      </w:pPr>
      <w:smartTag w:uri="urn:schemas-microsoft-com:office:smarttags" w:element="place">
        <w:smartTag w:uri="urn:schemas-microsoft-com:office:smarttags" w:element="PlaceName">
          <w:r w:rsidRPr="00A91FB5">
            <w:rPr>
              <w:rFonts w:ascii="Arial" w:hAnsi="Arial" w:cs="Arial"/>
              <w:color w:val="000000"/>
              <w:sz w:val="22"/>
              <w:szCs w:val="22"/>
            </w:rPr>
            <w:t>Hoover</w:t>
          </w:r>
        </w:smartTag>
        <w:r w:rsidRPr="00A91FB5">
          <w:rPr>
            <w:rFonts w:ascii="Arial" w:hAnsi="Arial" w:cs="Arial"/>
            <w:color w:val="000000"/>
            <w:sz w:val="22"/>
            <w:szCs w:val="22"/>
          </w:rPr>
          <w:t xml:space="preserve"> </w:t>
        </w:r>
        <w:smartTag w:uri="urn:schemas-microsoft-com:office:smarttags" w:element="PlaceType">
          <w:r w:rsidRPr="00A91FB5">
            <w:rPr>
              <w:rFonts w:ascii="Arial" w:hAnsi="Arial" w:cs="Arial"/>
              <w:color w:val="000000"/>
              <w:sz w:val="22"/>
              <w:szCs w:val="22"/>
            </w:rPr>
            <w:t>State</w:t>
          </w:r>
        </w:smartTag>
        <w:r w:rsidRPr="00A91FB5">
          <w:rPr>
            <w:rFonts w:ascii="Arial" w:hAnsi="Arial" w:cs="Arial"/>
            <w:color w:val="000000"/>
            <w:sz w:val="22"/>
            <w:szCs w:val="22"/>
          </w:rPr>
          <w:t xml:space="preserve"> </w:t>
        </w:r>
        <w:smartTag w:uri="urn:schemas-microsoft-com:office:smarttags" w:element="PlaceName">
          <w:r w:rsidRPr="00A91FB5">
            <w:rPr>
              <w:rFonts w:ascii="Arial" w:hAnsi="Arial" w:cs="Arial"/>
              <w:color w:val="000000"/>
              <w:sz w:val="22"/>
              <w:szCs w:val="22"/>
            </w:rPr>
            <w:t>Office</w:t>
          </w:r>
        </w:smartTag>
        <w:r w:rsidRPr="00A91FB5">
          <w:rPr>
            <w:rFonts w:ascii="Arial" w:hAnsi="Arial" w:cs="Arial"/>
            <w:color w:val="000000"/>
            <w:sz w:val="22"/>
            <w:szCs w:val="22"/>
          </w:rPr>
          <w:t xml:space="preserve"> </w:t>
        </w:r>
        <w:smartTag w:uri="urn:schemas-microsoft-com:office:smarttags" w:element="PlaceType">
          <w:r w:rsidRPr="00A91FB5">
            <w:rPr>
              <w:rFonts w:ascii="Arial" w:hAnsi="Arial" w:cs="Arial"/>
              <w:color w:val="000000"/>
              <w:sz w:val="22"/>
              <w:szCs w:val="22"/>
            </w:rPr>
            <w:t>Building</w:t>
          </w:r>
        </w:smartTag>
      </w:smartTag>
      <w:r w:rsidRPr="00A91FB5">
        <w:rPr>
          <w:rFonts w:ascii="Arial" w:hAnsi="Arial" w:cs="Arial"/>
          <w:color w:val="000000"/>
          <w:sz w:val="22"/>
          <w:szCs w:val="22"/>
        </w:rPr>
        <w:t xml:space="preserve"> </w:t>
      </w:r>
      <w:r w:rsidR="00821E5D" w:rsidRPr="00A91FB5">
        <w:rPr>
          <w:rFonts w:ascii="Arial" w:hAnsi="Arial" w:cs="Arial"/>
          <w:color w:val="000000"/>
          <w:sz w:val="22"/>
          <w:szCs w:val="22"/>
        </w:rPr>
        <w:t>–</w:t>
      </w:r>
      <w:r w:rsidRPr="00A91FB5">
        <w:rPr>
          <w:rFonts w:ascii="Arial" w:hAnsi="Arial" w:cs="Arial"/>
          <w:color w:val="000000"/>
          <w:sz w:val="22"/>
          <w:szCs w:val="22"/>
        </w:rPr>
        <w:t xml:space="preserve"> </w:t>
      </w:r>
      <w:r w:rsidR="00821E5D" w:rsidRPr="00A91FB5">
        <w:rPr>
          <w:rFonts w:ascii="Arial" w:hAnsi="Arial" w:cs="Arial"/>
          <w:color w:val="000000"/>
          <w:sz w:val="22"/>
          <w:szCs w:val="22"/>
        </w:rPr>
        <w:t>Third Floor</w:t>
      </w:r>
    </w:p>
    <w:p w:rsidR="00DA47FC" w:rsidRDefault="000F2C14" w:rsidP="003C319B">
      <w:pPr>
        <w:spacing w:line="300" w:lineRule="atLeast"/>
      </w:pPr>
      <w:smartTag w:uri="urn:schemas-microsoft-com:office:smarttags" w:element="place">
        <w:smartTag w:uri="urn:schemas-microsoft-com:office:smarttags" w:element="City">
          <w:r w:rsidRPr="00A91FB5">
            <w:rPr>
              <w:rFonts w:ascii="Arial" w:hAnsi="Arial" w:cs="Arial"/>
              <w:sz w:val="22"/>
              <w:szCs w:val="22"/>
            </w:rPr>
            <w:t>Des Moines</w:t>
          </w:r>
        </w:smartTag>
        <w:r w:rsidRPr="00A91FB5">
          <w:rPr>
            <w:rFonts w:ascii="Arial" w:hAnsi="Arial" w:cs="Arial"/>
            <w:sz w:val="22"/>
            <w:szCs w:val="22"/>
          </w:rPr>
          <w:t xml:space="preserve">, </w:t>
        </w:r>
        <w:smartTag w:uri="urn:schemas-microsoft-com:office:smarttags" w:element="State">
          <w:r w:rsidRPr="00A91FB5">
            <w:rPr>
              <w:rFonts w:ascii="Arial" w:hAnsi="Arial" w:cs="Arial"/>
              <w:sz w:val="22"/>
              <w:szCs w:val="22"/>
            </w:rPr>
            <w:t>IA</w:t>
          </w:r>
        </w:smartTag>
        <w:r w:rsidRPr="00A91FB5">
          <w:rPr>
            <w:rFonts w:ascii="Arial" w:hAnsi="Arial" w:cs="Arial"/>
            <w:sz w:val="22"/>
            <w:szCs w:val="22"/>
          </w:rPr>
          <w:t xml:space="preserve">  </w:t>
        </w:r>
        <w:smartTag w:uri="urn:schemas-microsoft-com:office:smarttags" w:element="PostalCode">
          <w:r w:rsidRPr="00A91FB5">
            <w:rPr>
              <w:rFonts w:ascii="Arial" w:hAnsi="Arial" w:cs="Arial"/>
              <w:sz w:val="22"/>
              <w:szCs w:val="22"/>
            </w:rPr>
            <w:t>50319</w:t>
          </w:r>
        </w:smartTag>
      </w:smartTag>
      <w:r>
        <w:rPr>
          <w:b/>
          <w:bCs/>
        </w:rPr>
        <w:br w:type="page"/>
      </w:r>
      <w:bookmarkStart w:id="3" w:name="_Toc153783146"/>
      <w:bookmarkStart w:id="4" w:name="_Toc153783726"/>
      <w:bookmarkStart w:id="5" w:name="_Toc153789376"/>
      <w:r w:rsidR="00DA47FC">
        <w:rPr>
          <w:noProof/>
        </w:rPr>
        <w:lastRenderedPageBreak/>
        <w:pict>
          <v:shape id="_x0000_s1106" type="#_x0000_t202" style="position:absolute;margin-left:111.75pt;margin-top:8.55pt;width:230.7pt;height:47.15pt;z-index:251659776;mso-wrap-style:none" stroked="f">
            <v:textbox style="mso-fit-shape-to-text:t">
              <w:txbxContent>
                <w:p w:rsidR="005B5FB9" w:rsidRDefault="0074030D" w:rsidP="00DA47FC">
                  <w:r>
                    <w:rPr>
                      <w:noProof/>
                    </w:rPr>
                    <w:drawing>
                      <wp:inline distT="0" distB="0" distL="0" distR="0">
                        <wp:extent cx="3295650" cy="504825"/>
                        <wp:effectExtent l="19050" t="0" r="0" b="0"/>
                        <wp:docPr id="5" name="Picture 5" descr="ia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design"/>
                                <pic:cNvPicPr>
                                  <a:picLocks noChangeAspect="1" noChangeArrowheads="1"/>
                                </pic:cNvPicPr>
                              </pic:nvPicPr>
                              <pic:blipFill>
                                <a:blip r:embed="rId20"/>
                                <a:srcRect l="5092" t="27715" r="1833" b="49191"/>
                                <a:stretch>
                                  <a:fillRect/>
                                </a:stretch>
                              </pic:blipFill>
                              <pic:spPr bwMode="auto">
                                <a:xfrm>
                                  <a:off x="0" y="0"/>
                                  <a:ext cx="3295650" cy="504825"/>
                                </a:xfrm>
                                <a:prstGeom prst="rect">
                                  <a:avLst/>
                                </a:prstGeom>
                                <a:noFill/>
                                <a:ln w="9525">
                                  <a:noFill/>
                                  <a:miter lim="800000"/>
                                  <a:headEnd/>
                                  <a:tailEnd/>
                                </a:ln>
                              </pic:spPr>
                            </pic:pic>
                          </a:graphicData>
                        </a:graphic>
                      </wp:inline>
                    </w:drawing>
                  </w:r>
                </w:p>
              </w:txbxContent>
            </v:textbox>
            <w10:wrap type="square"/>
          </v:shape>
        </w:pict>
      </w:r>
      <w:bookmarkEnd w:id="3"/>
      <w:bookmarkEnd w:id="4"/>
      <w:bookmarkEnd w:id="5"/>
    </w:p>
    <w:p w:rsidR="00DA47FC" w:rsidRDefault="00DA47FC" w:rsidP="00436289">
      <w:pPr>
        <w:pStyle w:val="Heading3"/>
        <w:spacing w:before="120" w:line="250" w:lineRule="atLeast"/>
      </w:pPr>
    </w:p>
    <w:p w:rsidR="00DA47FC" w:rsidRDefault="00DA47FC" w:rsidP="00436289">
      <w:pPr>
        <w:pStyle w:val="Heading3"/>
        <w:spacing w:before="120" w:line="250" w:lineRule="atLeast"/>
      </w:pPr>
    </w:p>
    <w:p w:rsidR="001335A7" w:rsidRDefault="000F2C14" w:rsidP="001335A7">
      <w:pPr>
        <w:pStyle w:val="Heading3"/>
        <w:spacing w:before="120" w:line="250" w:lineRule="atLeast"/>
      </w:pPr>
      <w:bookmarkStart w:id="6" w:name="_Toc154554846"/>
      <w:r>
        <w:t>Executive Summary</w:t>
      </w:r>
      <w:bookmarkEnd w:id="6"/>
    </w:p>
    <w:p w:rsidR="00DA47FC" w:rsidRPr="003C319B" w:rsidRDefault="00DA47FC" w:rsidP="003C319B">
      <w:pPr>
        <w:pStyle w:val="NormalWeb"/>
        <w:spacing w:line="280" w:lineRule="atLeast"/>
        <w:rPr>
          <w:rFonts w:ascii="Arial" w:hAnsi="Arial"/>
          <w:sz w:val="22"/>
        </w:rPr>
      </w:pPr>
      <w:r w:rsidRPr="003C319B">
        <w:rPr>
          <w:rFonts w:ascii="Arial" w:hAnsi="Arial"/>
          <w:sz w:val="22"/>
        </w:rPr>
        <w:t>In discharging its statutory duties, the TGB supports activities and initiatives aimed at identifying a comprehensive set of information technology standards, services, interfaces, supporting data formats, protocols, and products. In this endeavor, the TGB is taking a holistic approach, looking at state government information systems as a combination of functional users, information technology personnel, business processes and procedures, application software, documentation, commercial off-the-shelf software, computer hardware, networking, and other i</w:t>
      </w:r>
      <w:r w:rsidR="00CB18C5">
        <w:rPr>
          <w:rFonts w:ascii="Arial" w:hAnsi="Arial"/>
          <w:sz w:val="22"/>
        </w:rPr>
        <w:t>nformation technology resources.</w:t>
      </w:r>
    </w:p>
    <w:p w:rsidR="00DA47FC" w:rsidRPr="003C319B" w:rsidRDefault="00DA47FC" w:rsidP="003C319B">
      <w:pPr>
        <w:pStyle w:val="NormalWeb"/>
        <w:spacing w:line="280" w:lineRule="atLeast"/>
        <w:rPr>
          <w:rFonts w:ascii="Arial" w:hAnsi="Arial" w:cs="Arial"/>
          <w:color w:val="000000"/>
          <w:sz w:val="22"/>
          <w:szCs w:val="22"/>
        </w:rPr>
      </w:pPr>
      <w:r w:rsidRPr="003C319B">
        <w:rPr>
          <w:rFonts w:ascii="Arial" w:hAnsi="Arial" w:cs="Arial"/>
          <w:color w:val="000000"/>
          <w:sz w:val="22"/>
          <w:szCs w:val="22"/>
        </w:rPr>
        <w:t xml:space="preserve">In </w:t>
      </w:r>
      <w:r w:rsidR="003C319B">
        <w:rPr>
          <w:rFonts w:ascii="Arial" w:hAnsi="Arial" w:cs="Arial"/>
          <w:color w:val="000000"/>
          <w:sz w:val="22"/>
          <w:szCs w:val="22"/>
        </w:rPr>
        <w:t>December</w:t>
      </w:r>
      <w:r w:rsidRPr="003C319B">
        <w:rPr>
          <w:rFonts w:ascii="Arial" w:hAnsi="Arial" w:cs="Arial"/>
          <w:color w:val="000000"/>
          <w:sz w:val="22"/>
          <w:szCs w:val="22"/>
        </w:rPr>
        <w:t xml:space="preserve"> 200</w:t>
      </w:r>
      <w:r w:rsidR="003C319B">
        <w:rPr>
          <w:rFonts w:ascii="Arial" w:hAnsi="Arial" w:cs="Arial"/>
          <w:color w:val="000000"/>
          <w:sz w:val="22"/>
          <w:szCs w:val="22"/>
        </w:rPr>
        <w:t>6</w:t>
      </w:r>
      <w:r w:rsidRPr="003C319B">
        <w:rPr>
          <w:rFonts w:ascii="Arial" w:hAnsi="Arial" w:cs="Arial"/>
          <w:color w:val="000000"/>
          <w:sz w:val="22"/>
          <w:szCs w:val="22"/>
        </w:rPr>
        <w:t xml:space="preserve">, the TGB </w:t>
      </w:r>
      <w:r w:rsidR="00CB18C5">
        <w:rPr>
          <w:rFonts w:ascii="Arial" w:hAnsi="Arial" w:cs="Arial"/>
          <w:color w:val="000000"/>
          <w:sz w:val="22"/>
          <w:szCs w:val="22"/>
        </w:rPr>
        <w:t>developed</w:t>
      </w:r>
      <w:r w:rsidRPr="003C319B">
        <w:rPr>
          <w:rFonts w:ascii="Arial" w:hAnsi="Arial" w:cs="Arial"/>
          <w:color w:val="000000"/>
          <w:sz w:val="22"/>
          <w:szCs w:val="22"/>
        </w:rPr>
        <w:t xml:space="preserve"> a strategic plan containing a vision, mission, goals, and strategies </w:t>
      </w:r>
      <w:r w:rsidR="00CB18C5">
        <w:rPr>
          <w:rFonts w:ascii="Arial" w:hAnsi="Arial" w:cs="Arial"/>
          <w:color w:val="000000"/>
          <w:sz w:val="22"/>
          <w:szCs w:val="22"/>
        </w:rPr>
        <w:t>leading to</w:t>
      </w:r>
      <w:r w:rsidRPr="003C319B">
        <w:rPr>
          <w:rFonts w:ascii="Arial" w:hAnsi="Arial" w:cs="Arial"/>
          <w:color w:val="000000"/>
          <w:sz w:val="22"/>
          <w:szCs w:val="22"/>
        </w:rPr>
        <w:t xml:space="preserve"> an information technology infrastructure and policies t</w:t>
      </w:r>
      <w:r w:rsidR="00CB18C5">
        <w:rPr>
          <w:rFonts w:ascii="Arial" w:hAnsi="Arial" w:cs="Arial"/>
          <w:color w:val="000000"/>
          <w:sz w:val="22"/>
          <w:szCs w:val="22"/>
        </w:rPr>
        <w:t>hat will</w:t>
      </w:r>
      <w:r w:rsidRPr="003C319B">
        <w:rPr>
          <w:rFonts w:ascii="Arial" w:hAnsi="Arial" w:cs="Arial"/>
          <w:color w:val="000000"/>
          <w:sz w:val="22"/>
          <w:szCs w:val="22"/>
        </w:rPr>
        <w:t xml:space="preserve"> enhance and unify the technology infrastructure to support business operations in an electronic government, consistent with the vision of providing sustained support for </w:t>
      </w:r>
      <w:r w:rsidRPr="003C319B">
        <w:rPr>
          <w:rFonts w:ascii="Arial" w:hAnsi="Arial" w:cs="Arial"/>
          <w:b/>
          <w:color w:val="000000"/>
          <w:sz w:val="22"/>
          <w:szCs w:val="22"/>
        </w:rPr>
        <w:t>“</w:t>
      </w:r>
      <w:r w:rsidRPr="003C319B">
        <w:rPr>
          <w:rFonts w:ascii="Arial" w:hAnsi="Arial" w:cs="Arial"/>
          <w:i/>
          <w:color w:val="000000"/>
          <w:sz w:val="22"/>
          <w:szCs w:val="22"/>
        </w:rPr>
        <w:t>extraordinary customer service</w:t>
      </w:r>
      <w:r w:rsidRPr="003C319B">
        <w:rPr>
          <w:rFonts w:ascii="Arial" w:hAnsi="Arial" w:cs="Arial"/>
          <w:b/>
          <w:i/>
          <w:color w:val="000000"/>
          <w:sz w:val="22"/>
          <w:szCs w:val="22"/>
        </w:rPr>
        <w:t>”</w:t>
      </w:r>
      <w:r w:rsidRPr="003C319B">
        <w:rPr>
          <w:rFonts w:ascii="Arial" w:hAnsi="Arial" w:cs="Arial"/>
          <w:color w:val="000000"/>
          <w:sz w:val="22"/>
          <w:szCs w:val="22"/>
        </w:rPr>
        <w:t xml:space="preserve">. </w:t>
      </w:r>
    </w:p>
    <w:p w:rsidR="00402185" w:rsidRPr="009344DF" w:rsidRDefault="00402185" w:rsidP="00402185">
      <w:pPr>
        <w:pStyle w:val="Heading3"/>
        <w:rPr>
          <w:color w:val="000000"/>
        </w:rPr>
      </w:pPr>
      <w:bookmarkStart w:id="7" w:name="_Toc152666096"/>
      <w:bookmarkStart w:id="8" w:name="_Toc154554847"/>
      <w:r>
        <w:rPr>
          <w:color w:val="000000"/>
        </w:rPr>
        <w:t xml:space="preserve">Technology Governance Board </w:t>
      </w:r>
      <w:r w:rsidRPr="009344DF">
        <w:rPr>
          <w:color w:val="000000"/>
        </w:rPr>
        <w:t>Vision</w:t>
      </w:r>
      <w:bookmarkEnd w:id="7"/>
      <w:bookmarkEnd w:id="8"/>
      <w:r w:rsidRPr="009344DF">
        <w:rPr>
          <w:color w:val="000000"/>
        </w:rPr>
        <w:t xml:space="preserve"> </w:t>
      </w:r>
    </w:p>
    <w:p w:rsidR="00402185" w:rsidRPr="009344DF" w:rsidRDefault="00402185" w:rsidP="00402185">
      <w:pPr>
        <w:pStyle w:val="BlockText"/>
        <w:ind w:left="0" w:right="-900"/>
        <w:rPr>
          <w:rFonts w:ascii="Arial" w:hAnsi="Arial" w:cs="Arial"/>
          <w:bCs/>
          <w:sz w:val="22"/>
          <w:szCs w:val="22"/>
        </w:rPr>
      </w:pPr>
      <w:r w:rsidRPr="009344DF">
        <w:rPr>
          <w:rFonts w:ascii="Arial" w:hAnsi="Arial" w:cs="Arial"/>
          <w:bCs/>
          <w:sz w:val="22"/>
          <w:szCs w:val="22"/>
        </w:rPr>
        <w:t>Technology: supporting extraordinary customer service</w:t>
      </w:r>
      <w:r w:rsidR="00CB18C5">
        <w:rPr>
          <w:rFonts w:ascii="Arial" w:hAnsi="Arial" w:cs="Arial"/>
          <w:bCs/>
          <w:sz w:val="22"/>
          <w:szCs w:val="22"/>
        </w:rPr>
        <w:t>.</w:t>
      </w:r>
    </w:p>
    <w:p w:rsidR="00402185" w:rsidRPr="00BC505D" w:rsidRDefault="00402185" w:rsidP="00402185">
      <w:pPr>
        <w:pStyle w:val="Heading3"/>
        <w:rPr>
          <w:rFonts w:ascii="Times New Roman" w:hAnsi="Times New Roman" w:cs="Times New Roman"/>
          <w:i/>
        </w:rPr>
      </w:pPr>
      <w:bookmarkStart w:id="9" w:name="_Toc152666097"/>
      <w:bookmarkStart w:id="10" w:name="_Toc154554848"/>
      <w:r>
        <w:t xml:space="preserve">Technology Governance Board </w:t>
      </w:r>
      <w:smartTag w:uri="urn:schemas-microsoft-com:office:smarttags" w:element="place">
        <w:smartTag w:uri="urn:schemas-microsoft-com:office:smarttags" w:element="City">
          <w:r w:rsidRPr="009344DF">
            <w:t>Mission</w:t>
          </w:r>
        </w:smartTag>
      </w:smartTag>
      <w:bookmarkEnd w:id="9"/>
      <w:bookmarkEnd w:id="10"/>
      <w:r>
        <w:t xml:space="preserve">  </w:t>
      </w:r>
    </w:p>
    <w:p w:rsidR="00402185" w:rsidRPr="00752D34" w:rsidRDefault="00402185" w:rsidP="00402185">
      <w:pPr>
        <w:pStyle w:val="HTMLPreformatted"/>
        <w:tabs>
          <w:tab w:val="clear" w:pos="1832"/>
        </w:tabs>
        <w:spacing w:before="120" w:after="120"/>
        <w:rPr>
          <w:rFonts w:ascii="Arial" w:hAnsi="Arial" w:cs="Arial"/>
          <w:color w:val="auto"/>
          <w:sz w:val="22"/>
          <w:szCs w:val="22"/>
        </w:rPr>
      </w:pPr>
      <w:bookmarkStart w:id="11" w:name="_Toc152666098"/>
      <w:r w:rsidRPr="00752D34">
        <w:rPr>
          <w:rFonts w:ascii="Arial" w:hAnsi="Arial" w:cs="Arial"/>
          <w:color w:val="auto"/>
          <w:sz w:val="22"/>
          <w:szCs w:val="22"/>
        </w:rPr>
        <w:t xml:space="preserve">The Technology Governance Board maximizes the value of executive branch information technology for </w:t>
      </w:r>
      <w:smartTag w:uri="urn:schemas-microsoft-com:office:smarttags" w:element="place">
        <w:smartTag w:uri="urn:schemas-microsoft-com:office:smarttags" w:element="State">
          <w:r w:rsidRPr="00752D34">
            <w:rPr>
              <w:rFonts w:ascii="Arial" w:hAnsi="Arial" w:cs="Arial"/>
              <w:color w:val="auto"/>
              <w:sz w:val="22"/>
              <w:szCs w:val="22"/>
            </w:rPr>
            <w:t>Iowa</w:t>
          </w:r>
        </w:smartTag>
      </w:smartTag>
      <w:r w:rsidRPr="00752D34">
        <w:rPr>
          <w:rFonts w:ascii="Arial" w:hAnsi="Arial" w:cs="Arial"/>
          <w:color w:val="auto"/>
          <w:sz w:val="22"/>
          <w:szCs w:val="22"/>
        </w:rPr>
        <w:t>’s citizens by:</w:t>
      </w:r>
    </w:p>
    <w:p w:rsidR="00402185" w:rsidRPr="00712AD9" w:rsidRDefault="00402185" w:rsidP="00064439">
      <w:pPr>
        <w:numPr>
          <w:ilvl w:val="0"/>
          <w:numId w:val="37"/>
        </w:numPr>
        <w:spacing w:before="120" w:after="120"/>
        <w:rPr>
          <w:rFonts w:ascii="Arial" w:hAnsi="Arial" w:cs="Arial"/>
          <w:sz w:val="22"/>
          <w:szCs w:val="22"/>
        </w:rPr>
      </w:pPr>
      <w:r w:rsidRPr="00712AD9">
        <w:rPr>
          <w:rFonts w:ascii="Arial" w:hAnsi="Arial" w:cs="Arial"/>
          <w:sz w:val="22"/>
          <w:szCs w:val="22"/>
        </w:rPr>
        <w:t>Promoting technology-based innovation.</w:t>
      </w:r>
    </w:p>
    <w:p w:rsidR="00402185" w:rsidRPr="00712AD9" w:rsidRDefault="00402185" w:rsidP="00064439">
      <w:pPr>
        <w:pStyle w:val="HTMLPreformatted"/>
        <w:numPr>
          <w:ilvl w:val="0"/>
          <w:numId w:val="37"/>
        </w:numPr>
        <w:tabs>
          <w:tab w:val="clear" w:pos="1832"/>
        </w:tabs>
        <w:spacing w:before="120" w:after="120"/>
        <w:rPr>
          <w:rFonts w:ascii="Arial" w:hAnsi="Arial" w:cs="Arial"/>
          <w:color w:val="auto"/>
          <w:sz w:val="22"/>
          <w:szCs w:val="22"/>
        </w:rPr>
      </w:pPr>
      <w:r w:rsidRPr="00712AD9">
        <w:rPr>
          <w:rFonts w:ascii="Arial" w:hAnsi="Arial" w:cs="Arial"/>
          <w:color w:val="auto"/>
          <w:sz w:val="22"/>
          <w:szCs w:val="22"/>
        </w:rPr>
        <w:t>Promoting excellence in all aspects of the information technology in state government.</w:t>
      </w:r>
    </w:p>
    <w:p w:rsidR="00402185" w:rsidRPr="00712AD9" w:rsidRDefault="00402185" w:rsidP="00064439">
      <w:pPr>
        <w:numPr>
          <w:ilvl w:val="0"/>
          <w:numId w:val="37"/>
        </w:numPr>
        <w:spacing w:before="120" w:after="120"/>
        <w:rPr>
          <w:rFonts w:ascii="Arial" w:hAnsi="Arial" w:cs="Arial"/>
          <w:sz w:val="22"/>
          <w:szCs w:val="22"/>
        </w:rPr>
      </w:pPr>
      <w:r w:rsidRPr="00712AD9">
        <w:rPr>
          <w:rFonts w:ascii="Arial" w:hAnsi="Arial" w:cs="Arial"/>
          <w:sz w:val="22"/>
          <w:szCs w:val="22"/>
        </w:rPr>
        <w:t>Reducing duplication of services.</w:t>
      </w:r>
    </w:p>
    <w:p w:rsidR="00402185" w:rsidRPr="00712AD9" w:rsidRDefault="00402185" w:rsidP="00064439">
      <w:pPr>
        <w:numPr>
          <w:ilvl w:val="0"/>
          <w:numId w:val="37"/>
        </w:numPr>
        <w:spacing w:before="120" w:after="120"/>
        <w:rPr>
          <w:rFonts w:ascii="Arial" w:hAnsi="Arial" w:cs="Arial"/>
          <w:sz w:val="22"/>
          <w:szCs w:val="22"/>
        </w:rPr>
      </w:pPr>
      <w:r w:rsidRPr="00712AD9">
        <w:rPr>
          <w:rFonts w:ascii="Arial" w:hAnsi="Arial" w:cs="Arial"/>
          <w:sz w:val="22"/>
          <w:szCs w:val="22"/>
        </w:rPr>
        <w:t>Supporting high-quality standards-based information technology services</w:t>
      </w:r>
      <w:r>
        <w:rPr>
          <w:rFonts w:ascii="Arial" w:hAnsi="Arial" w:cs="Arial"/>
          <w:sz w:val="22"/>
          <w:szCs w:val="22"/>
        </w:rPr>
        <w:t>.</w:t>
      </w:r>
    </w:p>
    <w:p w:rsidR="00402185" w:rsidRPr="00752D34" w:rsidRDefault="00402185" w:rsidP="00064439">
      <w:pPr>
        <w:numPr>
          <w:ilvl w:val="0"/>
          <w:numId w:val="37"/>
        </w:numPr>
        <w:spacing w:before="120" w:after="120"/>
        <w:rPr>
          <w:rFonts w:ascii="Arial" w:hAnsi="Arial" w:cs="Arial"/>
          <w:sz w:val="22"/>
          <w:szCs w:val="22"/>
        </w:rPr>
      </w:pPr>
      <w:r w:rsidRPr="00712AD9">
        <w:rPr>
          <w:rFonts w:ascii="Arial" w:hAnsi="Arial" w:cs="Arial"/>
          <w:sz w:val="22"/>
          <w:szCs w:val="22"/>
        </w:rPr>
        <w:t>Tracking and reporting information technology expenditures</w:t>
      </w:r>
      <w:r>
        <w:rPr>
          <w:rFonts w:ascii="Arial" w:hAnsi="Arial" w:cs="Arial"/>
          <w:sz w:val="22"/>
          <w:szCs w:val="22"/>
        </w:rPr>
        <w:t>.</w:t>
      </w:r>
    </w:p>
    <w:bookmarkEnd w:id="11"/>
    <w:p w:rsidR="00DA47FC" w:rsidRDefault="00DA47FC" w:rsidP="00DA47FC">
      <w:pPr>
        <w:autoSpaceDE w:val="0"/>
        <w:autoSpaceDN w:val="0"/>
        <w:adjustRightInd w:val="0"/>
        <w:rPr>
          <w:rFonts w:ascii="Arial" w:hAnsi="Arial" w:cs="Arial"/>
          <w:color w:val="000000"/>
          <w:sz w:val="22"/>
          <w:szCs w:val="22"/>
        </w:rPr>
      </w:pPr>
    </w:p>
    <w:p w:rsidR="00163AF6" w:rsidRPr="00A96AB4" w:rsidRDefault="00B35A40" w:rsidP="00EA6069">
      <w:pPr>
        <w:pStyle w:val="Heading1"/>
        <w:shd w:val="pct35" w:color="99CCFF" w:fill="FFFFFF"/>
      </w:pPr>
      <w:bookmarkStart w:id="12" w:name="_Toc154554849"/>
      <w:r>
        <w:t xml:space="preserve">Technology Governance Board </w:t>
      </w:r>
      <w:r w:rsidR="00DA47FC">
        <w:t xml:space="preserve">Activities and </w:t>
      </w:r>
      <w:r>
        <w:t>Initiatives</w:t>
      </w:r>
      <w:bookmarkEnd w:id="12"/>
      <w:r>
        <w:rPr>
          <w:color w:val="000000"/>
          <w:sz w:val="22"/>
          <w:szCs w:val="22"/>
        </w:rPr>
        <w:t xml:space="preserve"> </w:t>
      </w:r>
    </w:p>
    <w:p w:rsidR="00FB38BC" w:rsidRPr="00DA47FC" w:rsidRDefault="00FB38BC" w:rsidP="00FB38BC">
      <w:pPr>
        <w:pStyle w:val="Heading3"/>
        <w:spacing w:before="0" w:after="0"/>
        <w:rPr>
          <w:sz w:val="8"/>
          <w:szCs w:val="8"/>
        </w:rPr>
      </w:pPr>
    </w:p>
    <w:p w:rsidR="007D31F2" w:rsidRPr="00C3137D" w:rsidRDefault="007D31F2" w:rsidP="00FB38BC">
      <w:pPr>
        <w:pStyle w:val="Heading3"/>
        <w:shd w:val="clear" w:color="auto" w:fill="E6E6E6"/>
      </w:pPr>
      <w:bookmarkStart w:id="13" w:name="_Toc154554850"/>
      <w:r w:rsidRPr="00C3137D">
        <w:t>RFP Review</w:t>
      </w:r>
      <w:r w:rsidR="00A91FB5">
        <w:t>s</w:t>
      </w:r>
      <w:bookmarkEnd w:id="13"/>
    </w:p>
    <w:p w:rsidR="007D31F2" w:rsidRPr="007D31F2" w:rsidRDefault="007D31F2" w:rsidP="00DA47FC">
      <w:pPr>
        <w:spacing w:before="120" w:after="120" w:line="280" w:lineRule="atLeast"/>
        <w:rPr>
          <w:rFonts w:ascii="Arial" w:hAnsi="Arial" w:cs="Arial"/>
          <w:sz w:val="22"/>
          <w:szCs w:val="22"/>
        </w:rPr>
      </w:pPr>
      <w:r w:rsidRPr="007D31F2">
        <w:rPr>
          <w:rFonts w:ascii="Arial" w:hAnsi="Arial" w:cs="Arial"/>
          <w:sz w:val="22"/>
          <w:szCs w:val="22"/>
        </w:rPr>
        <w:t xml:space="preserve">The </w:t>
      </w:r>
      <w:r w:rsidRPr="007D31F2">
        <w:rPr>
          <w:rFonts w:ascii="Arial" w:hAnsi="Arial" w:cs="Arial"/>
          <w:sz w:val="22"/>
          <w:szCs w:val="22"/>
        </w:rPr>
        <w:t>TGB review</w:t>
      </w:r>
      <w:r w:rsidRPr="007D31F2">
        <w:rPr>
          <w:rFonts w:ascii="Arial" w:hAnsi="Arial" w:cs="Arial"/>
          <w:sz w:val="22"/>
          <w:szCs w:val="22"/>
        </w:rPr>
        <w:t>s</w:t>
      </w:r>
      <w:r w:rsidRPr="007D31F2">
        <w:rPr>
          <w:rFonts w:ascii="Arial" w:hAnsi="Arial" w:cs="Arial"/>
          <w:sz w:val="22"/>
          <w:szCs w:val="22"/>
        </w:rPr>
        <w:t xml:space="preserve"> all </w:t>
      </w:r>
      <w:r w:rsidRPr="007D31F2">
        <w:rPr>
          <w:rFonts w:ascii="Arial" w:hAnsi="Arial" w:cs="Arial"/>
          <w:sz w:val="22"/>
          <w:szCs w:val="22"/>
        </w:rPr>
        <w:t xml:space="preserve">information technology (IT) </w:t>
      </w:r>
      <w:r w:rsidRPr="007D31F2">
        <w:rPr>
          <w:rFonts w:ascii="Arial" w:hAnsi="Arial" w:cs="Arial"/>
          <w:sz w:val="22"/>
          <w:szCs w:val="22"/>
        </w:rPr>
        <w:t>requests for proposal</w:t>
      </w:r>
      <w:r w:rsidR="00801C43">
        <w:rPr>
          <w:rFonts w:ascii="Arial" w:hAnsi="Arial" w:cs="Arial"/>
          <w:sz w:val="22"/>
          <w:szCs w:val="22"/>
        </w:rPr>
        <w:t>s</w:t>
      </w:r>
      <w:r w:rsidRPr="007D31F2">
        <w:rPr>
          <w:rFonts w:ascii="Arial" w:hAnsi="Arial" w:cs="Arial"/>
          <w:sz w:val="22"/>
          <w:szCs w:val="22"/>
        </w:rPr>
        <w:t xml:space="preserve"> (RFP) </w:t>
      </w:r>
      <w:r w:rsidRPr="007D31F2">
        <w:rPr>
          <w:rFonts w:ascii="Arial" w:hAnsi="Arial" w:cs="Arial"/>
          <w:sz w:val="22"/>
          <w:szCs w:val="22"/>
        </w:rPr>
        <w:t xml:space="preserve">from participating agencies </w:t>
      </w:r>
      <w:r w:rsidRPr="007D31F2">
        <w:rPr>
          <w:rFonts w:ascii="Arial" w:hAnsi="Arial" w:cs="Arial"/>
          <w:sz w:val="22"/>
          <w:szCs w:val="22"/>
        </w:rPr>
        <w:t xml:space="preserve">prior to issuance for all </w:t>
      </w:r>
      <w:r w:rsidRPr="007D31F2">
        <w:rPr>
          <w:rFonts w:ascii="Arial" w:hAnsi="Arial" w:cs="Arial"/>
          <w:sz w:val="22"/>
          <w:szCs w:val="22"/>
        </w:rPr>
        <w:t>IT</w:t>
      </w:r>
      <w:r w:rsidRPr="007D31F2">
        <w:rPr>
          <w:rFonts w:ascii="Arial" w:hAnsi="Arial" w:cs="Arial"/>
          <w:sz w:val="22"/>
          <w:szCs w:val="22"/>
        </w:rPr>
        <w:t xml:space="preserve"> hardware</w:t>
      </w:r>
      <w:r w:rsidRPr="007D31F2">
        <w:rPr>
          <w:rFonts w:ascii="Arial" w:hAnsi="Arial" w:cs="Arial"/>
          <w:sz w:val="22"/>
          <w:szCs w:val="22"/>
        </w:rPr>
        <w:t>,</w:t>
      </w:r>
      <w:r w:rsidRPr="007D31F2">
        <w:rPr>
          <w:rFonts w:ascii="Arial" w:hAnsi="Arial" w:cs="Arial"/>
          <w:sz w:val="22"/>
          <w:szCs w:val="22"/>
        </w:rPr>
        <w:t xml:space="preserve"> software development projects, IT services</w:t>
      </w:r>
      <w:r w:rsidRPr="007D31F2">
        <w:rPr>
          <w:rFonts w:ascii="Arial" w:hAnsi="Arial" w:cs="Arial"/>
          <w:sz w:val="22"/>
          <w:szCs w:val="22"/>
        </w:rPr>
        <w:t xml:space="preserve">, </w:t>
      </w:r>
      <w:r w:rsidRPr="007D31F2">
        <w:rPr>
          <w:rFonts w:ascii="Arial" w:hAnsi="Arial" w:cs="Arial"/>
          <w:sz w:val="22"/>
          <w:szCs w:val="22"/>
        </w:rPr>
        <w:t xml:space="preserve">and IT outsourcing </w:t>
      </w:r>
      <w:r w:rsidRPr="007D31F2">
        <w:rPr>
          <w:rFonts w:ascii="Arial" w:hAnsi="Arial" w:cs="Arial"/>
          <w:sz w:val="22"/>
          <w:szCs w:val="22"/>
        </w:rPr>
        <w:t>in excess of either</w:t>
      </w:r>
      <w:r w:rsidRPr="007D31F2">
        <w:rPr>
          <w:rFonts w:ascii="Arial" w:hAnsi="Arial" w:cs="Arial"/>
          <w:color w:val="000000"/>
          <w:sz w:val="22"/>
          <w:szCs w:val="22"/>
        </w:rPr>
        <w:t xml:space="preserve"> $50,000 or 750 </w:t>
      </w:r>
      <w:r w:rsidRPr="007D31F2">
        <w:rPr>
          <w:rFonts w:ascii="Arial" w:hAnsi="Arial" w:cs="Arial"/>
          <w:sz w:val="22"/>
          <w:szCs w:val="22"/>
        </w:rPr>
        <w:t xml:space="preserve">staff hours. </w:t>
      </w:r>
      <w:r w:rsidRPr="007D31F2">
        <w:rPr>
          <w:rFonts w:ascii="Arial" w:hAnsi="Arial" w:cs="Arial"/>
          <w:sz w:val="22"/>
          <w:szCs w:val="22"/>
        </w:rPr>
        <w:t xml:space="preserve">The TGB may approve the issuance of the RFP, defer action on the RFP until additional information is submitted, or disapprove the issuance of the RFP. Participating agencies cannot issue an RFP exceeding </w:t>
      </w:r>
      <w:r w:rsidRPr="007D31F2">
        <w:rPr>
          <w:rFonts w:ascii="Arial" w:hAnsi="Arial" w:cs="Arial"/>
          <w:sz w:val="22"/>
          <w:szCs w:val="22"/>
        </w:rPr>
        <w:lastRenderedPageBreak/>
        <w:t>either the cost or staff hour threshold without TGB permission.  In the past year, over two dozen RFPs have been reviewed.</w:t>
      </w:r>
    </w:p>
    <w:p w:rsidR="007D31F2" w:rsidRPr="007D31F2" w:rsidRDefault="007D31F2" w:rsidP="00DA47FC">
      <w:pPr>
        <w:spacing w:before="120" w:after="120" w:line="280" w:lineRule="atLeast"/>
        <w:rPr>
          <w:rFonts w:ascii="Arial" w:hAnsi="Arial" w:cs="Arial"/>
          <w:sz w:val="22"/>
          <w:szCs w:val="22"/>
        </w:rPr>
      </w:pPr>
      <w:r w:rsidRPr="007D31F2">
        <w:rPr>
          <w:rFonts w:ascii="Arial" w:hAnsi="Arial" w:cs="Arial"/>
          <w:sz w:val="22"/>
          <w:szCs w:val="22"/>
        </w:rPr>
        <w:t xml:space="preserve">This RFP review process seeks to ensure the IT goods or services being procured do not duplicate existing services and are compliant with </w:t>
      </w:r>
      <w:r w:rsidR="00CB18C5">
        <w:rPr>
          <w:rFonts w:ascii="Arial" w:hAnsi="Arial" w:cs="Arial"/>
          <w:sz w:val="22"/>
          <w:szCs w:val="22"/>
        </w:rPr>
        <w:t xml:space="preserve">the </w:t>
      </w:r>
      <w:r w:rsidRPr="007D31F2">
        <w:rPr>
          <w:rFonts w:ascii="Arial" w:hAnsi="Arial" w:cs="Arial"/>
          <w:sz w:val="22"/>
          <w:szCs w:val="22"/>
        </w:rPr>
        <w:t xml:space="preserve">established enterprise </w:t>
      </w:r>
      <w:r w:rsidR="00CB18C5">
        <w:rPr>
          <w:rFonts w:ascii="Arial" w:hAnsi="Arial" w:cs="Arial"/>
          <w:sz w:val="22"/>
          <w:szCs w:val="22"/>
        </w:rPr>
        <w:t xml:space="preserve">IT </w:t>
      </w:r>
      <w:r w:rsidRPr="007D31F2">
        <w:rPr>
          <w:rFonts w:ascii="Arial" w:hAnsi="Arial" w:cs="Arial"/>
          <w:sz w:val="22"/>
          <w:szCs w:val="22"/>
        </w:rPr>
        <w:t>standards and architecture. The r</w:t>
      </w:r>
      <w:r w:rsidRPr="007D31F2">
        <w:rPr>
          <w:rFonts w:ascii="Arial" w:hAnsi="Arial" w:cs="Arial"/>
          <w:sz w:val="22"/>
          <w:szCs w:val="22"/>
        </w:rPr>
        <w:t xml:space="preserve">eview </w:t>
      </w:r>
      <w:r w:rsidRPr="007D31F2">
        <w:rPr>
          <w:rFonts w:ascii="Arial" w:hAnsi="Arial" w:cs="Arial"/>
          <w:sz w:val="22"/>
          <w:szCs w:val="22"/>
        </w:rPr>
        <w:t>also enables</w:t>
      </w:r>
      <w:r w:rsidRPr="007D31F2">
        <w:rPr>
          <w:rFonts w:ascii="Arial" w:hAnsi="Arial" w:cs="Arial"/>
          <w:sz w:val="22"/>
          <w:szCs w:val="22"/>
        </w:rPr>
        <w:t xml:space="preserve"> the TGB to foster</w:t>
      </w:r>
      <w:r w:rsidRPr="007D31F2">
        <w:rPr>
          <w:rFonts w:ascii="Arial" w:hAnsi="Arial" w:cs="Arial"/>
          <w:sz w:val="22"/>
          <w:szCs w:val="22"/>
        </w:rPr>
        <w:t xml:space="preserve"> collaboration and </w:t>
      </w:r>
      <w:r w:rsidRPr="007D31F2">
        <w:rPr>
          <w:rFonts w:ascii="Arial" w:hAnsi="Arial" w:cs="Arial"/>
          <w:sz w:val="22"/>
          <w:szCs w:val="22"/>
        </w:rPr>
        <w:t>coo</w:t>
      </w:r>
      <w:r w:rsidRPr="007D31F2">
        <w:rPr>
          <w:rFonts w:ascii="Arial" w:hAnsi="Arial" w:cs="Arial"/>
          <w:sz w:val="22"/>
          <w:szCs w:val="22"/>
        </w:rPr>
        <w:t>peration</w:t>
      </w:r>
      <w:r w:rsidRPr="007D31F2">
        <w:rPr>
          <w:rFonts w:ascii="Arial" w:hAnsi="Arial" w:cs="Arial"/>
          <w:sz w:val="22"/>
          <w:szCs w:val="22"/>
        </w:rPr>
        <w:t xml:space="preserve"> between </w:t>
      </w:r>
      <w:r w:rsidRPr="007D31F2">
        <w:rPr>
          <w:rFonts w:ascii="Arial" w:hAnsi="Arial" w:cs="Arial"/>
          <w:sz w:val="22"/>
          <w:szCs w:val="22"/>
        </w:rPr>
        <w:t xml:space="preserve">agencies for </w:t>
      </w:r>
      <w:r w:rsidRPr="007D31F2">
        <w:rPr>
          <w:rFonts w:ascii="Arial" w:hAnsi="Arial" w:cs="Arial"/>
          <w:sz w:val="22"/>
          <w:szCs w:val="22"/>
        </w:rPr>
        <w:t>IT equipment</w:t>
      </w:r>
      <w:r w:rsidRPr="007D31F2">
        <w:rPr>
          <w:rFonts w:ascii="Arial" w:hAnsi="Arial" w:cs="Arial"/>
          <w:sz w:val="22"/>
          <w:szCs w:val="22"/>
        </w:rPr>
        <w:t xml:space="preserve"> and software purchases </w:t>
      </w:r>
      <w:r w:rsidRPr="007D31F2">
        <w:rPr>
          <w:rFonts w:ascii="Arial" w:hAnsi="Arial" w:cs="Arial"/>
          <w:sz w:val="22"/>
          <w:szCs w:val="22"/>
        </w:rPr>
        <w:t>and application development.   </w:t>
      </w:r>
      <w:r w:rsidRPr="007D31F2">
        <w:rPr>
          <w:rFonts w:ascii="Arial" w:hAnsi="Arial" w:cs="Arial"/>
          <w:sz w:val="22"/>
          <w:szCs w:val="22"/>
        </w:rPr>
        <w:t xml:space="preserve">The TGB enlists the technical assistance of the </w:t>
      </w:r>
      <w:r w:rsidRPr="007D31F2">
        <w:rPr>
          <w:rFonts w:ascii="Arial" w:hAnsi="Arial" w:cs="Arial"/>
          <w:sz w:val="22"/>
          <w:szCs w:val="22"/>
        </w:rPr>
        <w:t>Joint Council of Chief Information Officers (JCIO) to identify similar applications and equipment within the enterprise.</w:t>
      </w:r>
      <w:r w:rsidRPr="007D31F2">
        <w:rPr>
          <w:rFonts w:ascii="Arial" w:hAnsi="Arial" w:cs="Arial"/>
          <w:sz w:val="22"/>
          <w:szCs w:val="22"/>
        </w:rPr>
        <w:t xml:space="preserve">  The JCIO review process has identified alternatives for several RFPs, ranging from a state agency performing the work (thus eliminating the need for the RFP) to TGB representatives being included in the RFP development process.</w:t>
      </w:r>
    </w:p>
    <w:p w:rsidR="007D31F2" w:rsidRPr="007D31F2" w:rsidRDefault="007D31F2" w:rsidP="00DA47FC">
      <w:pPr>
        <w:pStyle w:val="BodyTextIndent2"/>
        <w:spacing w:before="120" w:line="280" w:lineRule="atLeast"/>
        <w:ind w:left="0"/>
        <w:rPr>
          <w:rFonts w:ascii="Arial" w:hAnsi="Arial" w:cs="Arial"/>
          <w:sz w:val="22"/>
          <w:szCs w:val="22"/>
        </w:rPr>
      </w:pPr>
      <w:r w:rsidRPr="007D31F2">
        <w:rPr>
          <w:rFonts w:ascii="Arial" w:hAnsi="Arial" w:cs="Arial"/>
          <w:sz w:val="22"/>
          <w:szCs w:val="22"/>
        </w:rPr>
        <w:t>For all RFPs coming before the TGB, a</w:t>
      </w:r>
      <w:r w:rsidRPr="007D31F2">
        <w:rPr>
          <w:rFonts w:ascii="Arial" w:hAnsi="Arial" w:cs="Arial"/>
          <w:sz w:val="22"/>
          <w:szCs w:val="22"/>
        </w:rPr>
        <w:t xml:space="preserve"> </w:t>
      </w:r>
      <w:r w:rsidRPr="007D31F2">
        <w:rPr>
          <w:rFonts w:ascii="Arial" w:hAnsi="Arial" w:cs="Arial"/>
          <w:sz w:val="22"/>
          <w:szCs w:val="22"/>
        </w:rPr>
        <w:t xml:space="preserve">summary (or </w:t>
      </w:r>
      <w:r w:rsidRPr="007D31F2">
        <w:rPr>
          <w:rFonts w:ascii="Arial" w:hAnsi="Arial" w:cs="Arial"/>
          <w:sz w:val="22"/>
          <w:szCs w:val="22"/>
        </w:rPr>
        <w:t>concept paper</w:t>
      </w:r>
      <w:r w:rsidRPr="007D31F2">
        <w:rPr>
          <w:rFonts w:ascii="Arial" w:hAnsi="Arial" w:cs="Arial"/>
          <w:sz w:val="22"/>
          <w:szCs w:val="22"/>
        </w:rPr>
        <w:t>)</w:t>
      </w:r>
      <w:r w:rsidRPr="007D31F2">
        <w:rPr>
          <w:rFonts w:ascii="Arial" w:hAnsi="Arial" w:cs="Arial"/>
          <w:sz w:val="22"/>
          <w:szCs w:val="22"/>
        </w:rPr>
        <w:t xml:space="preserve"> </w:t>
      </w:r>
      <w:r w:rsidRPr="007D31F2">
        <w:rPr>
          <w:rFonts w:ascii="Arial" w:hAnsi="Arial" w:cs="Arial"/>
          <w:sz w:val="22"/>
          <w:szCs w:val="22"/>
        </w:rPr>
        <w:t xml:space="preserve">describing the RFP </w:t>
      </w:r>
      <w:r w:rsidRPr="007D31F2">
        <w:rPr>
          <w:rFonts w:ascii="Arial" w:hAnsi="Arial" w:cs="Arial"/>
          <w:sz w:val="22"/>
          <w:szCs w:val="22"/>
        </w:rPr>
        <w:t xml:space="preserve">must be </w:t>
      </w:r>
      <w:r w:rsidR="00CB18C5">
        <w:rPr>
          <w:rFonts w:ascii="Arial" w:hAnsi="Arial" w:cs="Arial"/>
          <w:sz w:val="22"/>
          <w:szCs w:val="22"/>
        </w:rPr>
        <w:t>submitted by the issuing</w:t>
      </w:r>
      <w:r w:rsidRPr="007D31F2">
        <w:rPr>
          <w:rFonts w:ascii="Arial" w:hAnsi="Arial" w:cs="Arial"/>
          <w:sz w:val="22"/>
          <w:szCs w:val="22"/>
        </w:rPr>
        <w:t xml:space="preserve"> agency</w:t>
      </w:r>
      <w:r w:rsidRPr="007D31F2">
        <w:rPr>
          <w:rFonts w:ascii="Arial" w:hAnsi="Arial" w:cs="Arial"/>
          <w:sz w:val="22"/>
          <w:szCs w:val="22"/>
        </w:rPr>
        <w:t>.</w:t>
      </w:r>
      <w:r w:rsidRPr="007D31F2">
        <w:rPr>
          <w:rFonts w:ascii="Arial" w:hAnsi="Arial" w:cs="Arial"/>
          <w:sz w:val="22"/>
          <w:szCs w:val="22"/>
        </w:rPr>
        <w:t xml:space="preserve">  </w:t>
      </w:r>
      <w:r w:rsidRPr="007D31F2">
        <w:rPr>
          <w:rFonts w:ascii="Arial" w:hAnsi="Arial" w:cs="Arial"/>
          <w:sz w:val="22"/>
          <w:szCs w:val="22"/>
        </w:rPr>
        <w:t xml:space="preserve">The concept paper is reviewed by the JCIO, looking for duplication within the enterprise and assessing whether an existing application can be adapted for the agency’s use.  The JCIO recommendation is then forwarded to the TGB for action. </w:t>
      </w:r>
    </w:p>
    <w:p w:rsidR="007D31F2" w:rsidRPr="00C142E4" w:rsidRDefault="00C142E4" w:rsidP="00DA47FC">
      <w:pPr>
        <w:spacing w:before="240" w:after="120" w:line="280" w:lineRule="atLeast"/>
        <w:jc w:val="both"/>
        <w:rPr>
          <w:rFonts w:ascii="Arial" w:hAnsi="Arial" w:cs="Arial"/>
          <w:b/>
          <w:sz w:val="20"/>
          <w:szCs w:val="20"/>
        </w:rPr>
      </w:pPr>
      <w:r w:rsidRPr="00C142E4">
        <w:rPr>
          <w:rFonts w:ascii="Arial" w:hAnsi="Arial" w:cs="Arial"/>
          <w:b/>
          <w:sz w:val="20"/>
          <w:szCs w:val="20"/>
        </w:rPr>
        <w:t>RFP Review – Future Direction</w:t>
      </w:r>
    </w:p>
    <w:p w:rsidR="007D31F2" w:rsidRPr="007D31F2" w:rsidRDefault="007D31F2" w:rsidP="00DA47FC">
      <w:pPr>
        <w:spacing w:before="120" w:after="120" w:line="280" w:lineRule="atLeast"/>
        <w:rPr>
          <w:rFonts w:ascii="Arial" w:hAnsi="Arial" w:cs="Arial"/>
          <w:sz w:val="22"/>
          <w:szCs w:val="22"/>
        </w:rPr>
      </w:pPr>
      <w:r w:rsidRPr="007D31F2">
        <w:rPr>
          <w:rFonts w:ascii="Arial" w:hAnsi="Arial" w:cs="Arial"/>
          <w:sz w:val="22"/>
          <w:szCs w:val="22"/>
        </w:rPr>
        <w:t xml:space="preserve">As the </w:t>
      </w:r>
      <w:r w:rsidRPr="007D31F2">
        <w:rPr>
          <w:rFonts w:ascii="Arial" w:hAnsi="Arial" w:cs="Arial"/>
          <w:sz w:val="22"/>
          <w:szCs w:val="22"/>
        </w:rPr>
        <w:t>RFP</w:t>
      </w:r>
      <w:r w:rsidRPr="007D31F2">
        <w:rPr>
          <w:rFonts w:ascii="Arial" w:hAnsi="Arial" w:cs="Arial"/>
          <w:sz w:val="22"/>
          <w:szCs w:val="22"/>
        </w:rPr>
        <w:t xml:space="preserve"> review process has developed, it has become apparent</w:t>
      </w:r>
      <w:r w:rsidRPr="007D31F2">
        <w:rPr>
          <w:rFonts w:ascii="Arial" w:hAnsi="Arial" w:cs="Arial"/>
          <w:sz w:val="22"/>
          <w:szCs w:val="22"/>
        </w:rPr>
        <w:t xml:space="preserve"> that </w:t>
      </w:r>
      <w:r w:rsidRPr="007D31F2">
        <w:rPr>
          <w:rFonts w:ascii="Arial" w:hAnsi="Arial" w:cs="Arial"/>
          <w:sz w:val="22"/>
          <w:szCs w:val="22"/>
        </w:rPr>
        <w:t xml:space="preserve">an awareness of sole source procurement documents would be helpful.  This knowledge will help the TGB </w:t>
      </w:r>
      <w:r w:rsidRPr="007D31F2">
        <w:rPr>
          <w:rFonts w:ascii="Arial" w:hAnsi="Arial" w:cs="Arial"/>
          <w:sz w:val="22"/>
          <w:szCs w:val="22"/>
        </w:rPr>
        <w:t xml:space="preserve">to </w:t>
      </w:r>
      <w:r w:rsidRPr="007D31F2">
        <w:rPr>
          <w:rFonts w:ascii="Arial" w:hAnsi="Arial" w:cs="Arial"/>
          <w:sz w:val="22"/>
          <w:szCs w:val="22"/>
        </w:rPr>
        <w:t>further develop and promote partnerships between agencies on similar projects</w:t>
      </w:r>
      <w:r w:rsidRPr="007D31F2">
        <w:rPr>
          <w:rFonts w:ascii="Arial" w:hAnsi="Arial" w:cs="Arial"/>
          <w:sz w:val="22"/>
          <w:szCs w:val="22"/>
        </w:rPr>
        <w:t xml:space="preserve"> and lead to </w:t>
      </w:r>
      <w:r w:rsidRPr="007D31F2">
        <w:rPr>
          <w:rFonts w:ascii="Arial" w:hAnsi="Arial" w:cs="Arial"/>
          <w:sz w:val="22"/>
          <w:szCs w:val="22"/>
        </w:rPr>
        <w:t xml:space="preserve">greater cost savings. </w:t>
      </w:r>
      <w:r w:rsidRPr="007D31F2">
        <w:rPr>
          <w:rFonts w:ascii="Arial" w:hAnsi="Arial" w:cs="Arial"/>
          <w:sz w:val="22"/>
          <w:szCs w:val="22"/>
        </w:rPr>
        <w:t>Consequently, t</w:t>
      </w:r>
      <w:r w:rsidRPr="007D31F2">
        <w:rPr>
          <w:rFonts w:ascii="Arial" w:hAnsi="Arial" w:cs="Arial"/>
          <w:sz w:val="22"/>
          <w:szCs w:val="22"/>
        </w:rPr>
        <w:t xml:space="preserve">he TGB has recently </w:t>
      </w:r>
      <w:r w:rsidRPr="007D31F2">
        <w:rPr>
          <w:rFonts w:ascii="Arial" w:hAnsi="Arial" w:cs="Arial"/>
          <w:sz w:val="22"/>
          <w:szCs w:val="22"/>
        </w:rPr>
        <w:t>decided to begin</w:t>
      </w:r>
      <w:r w:rsidRPr="007D31F2">
        <w:rPr>
          <w:rFonts w:ascii="Arial" w:hAnsi="Arial" w:cs="Arial"/>
          <w:sz w:val="22"/>
          <w:szCs w:val="22"/>
        </w:rPr>
        <w:t xml:space="preserve"> review</w:t>
      </w:r>
      <w:r w:rsidRPr="007D31F2">
        <w:rPr>
          <w:rFonts w:ascii="Arial" w:hAnsi="Arial" w:cs="Arial"/>
          <w:sz w:val="22"/>
          <w:szCs w:val="22"/>
        </w:rPr>
        <w:t>ing</w:t>
      </w:r>
      <w:r w:rsidRPr="007D31F2">
        <w:rPr>
          <w:rFonts w:ascii="Arial" w:hAnsi="Arial" w:cs="Arial"/>
          <w:sz w:val="22"/>
          <w:szCs w:val="22"/>
        </w:rPr>
        <w:t xml:space="preserve"> sole source procurements for IT purchases</w:t>
      </w:r>
      <w:r w:rsidR="00F36B38">
        <w:rPr>
          <w:rFonts w:ascii="Arial" w:hAnsi="Arial" w:cs="Arial"/>
          <w:sz w:val="22"/>
          <w:szCs w:val="22"/>
        </w:rPr>
        <w:t xml:space="preserve"> </w:t>
      </w:r>
      <w:r w:rsidRPr="007D31F2">
        <w:rPr>
          <w:rFonts w:ascii="Arial" w:hAnsi="Arial" w:cs="Arial"/>
          <w:sz w:val="22"/>
          <w:szCs w:val="22"/>
        </w:rPr>
        <w:t xml:space="preserve">over $50,000 in value.  Sole source procurements are defined as “a purchase of a good or service in which the department or agency selects a vendor without engaging in a competitive selection process.”  </w:t>
      </w:r>
    </w:p>
    <w:p w:rsidR="007D31F2" w:rsidRPr="007D31F2" w:rsidRDefault="007D31F2" w:rsidP="00DA47FC">
      <w:pPr>
        <w:tabs>
          <w:tab w:val="num" w:pos="-2700"/>
        </w:tabs>
        <w:spacing w:before="120" w:after="120" w:line="280" w:lineRule="atLeast"/>
        <w:rPr>
          <w:rFonts w:ascii="Arial" w:hAnsi="Arial" w:cs="Arial"/>
          <w:sz w:val="22"/>
          <w:szCs w:val="22"/>
        </w:rPr>
      </w:pPr>
      <w:r w:rsidRPr="007D31F2">
        <w:rPr>
          <w:rFonts w:ascii="Arial" w:hAnsi="Arial" w:cs="Arial"/>
          <w:sz w:val="22"/>
          <w:szCs w:val="22"/>
        </w:rPr>
        <w:t xml:space="preserve">This review will include only </w:t>
      </w:r>
      <w:r w:rsidRPr="007D31F2">
        <w:rPr>
          <w:rFonts w:ascii="Arial" w:hAnsi="Arial" w:cs="Arial"/>
          <w:sz w:val="22"/>
          <w:szCs w:val="22"/>
        </w:rPr>
        <w:t xml:space="preserve">sole source procurements </w:t>
      </w:r>
      <w:r w:rsidRPr="007D31F2">
        <w:rPr>
          <w:rFonts w:ascii="Arial" w:hAnsi="Arial" w:cs="Arial"/>
          <w:sz w:val="22"/>
          <w:szCs w:val="22"/>
        </w:rPr>
        <w:t>for n</w:t>
      </w:r>
      <w:r w:rsidRPr="007D31F2">
        <w:rPr>
          <w:rFonts w:ascii="Arial" w:hAnsi="Arial" w:cs="Arial"/>
          <w:sz w:val="22"/>
          <w:szCs w:val="22"/>
        </w:rPr>
        <w:t>ew IT hardware</w:t>
      </w:r>
      <w:r w:rsidRPr="007D31F2">
        <w:rPr>
          <w:rFonts w:ascii="Arial" w:hAnsi="Arial" w:cs="Arial"/>
          <w:sz w:val="22"/>
          <w:szCs w:val="22"/>
        </w:rPr>
        <w:t xml:space="preserve"> and </w:t>
      </w:r>
      <w:r w:rsidRPr="007D31F2">
        <w:rPr>
          <w:rFonts w:ascii="Arial" w:hAnsi="Arial" w:cs="Arial"/>
          <w:sz w:val="22"/>
          <w:szCs w:val="22"/>
        </w:rPr>
        <w:t>software</w:t>
      </w:r>
      <w:r w:rsidRPr="007D31F2">
        <w:rPr>
          <w:rFonts w:ascii="Arial" w:hAnsi="Arial" w:cs="Arial"/>
          <w:sz w:val="22"/>
          <w:szCs w:val="22"/>
        </w:rPr>
        <w:t xml:space="preserve">. It will not include </w:t>
      </w:r>
      <w:r w:rsidRPr="007D31F2">
        <w:rPr>
          <w:rFonts w:ascii="Arial" w:hAnsi="Arial" w:cs="Arial"/>
          <w:sz w:val="22"/>
          <w:szCs w:val="22"/>
        </w:rPr>
        <w:t xml:space="preserve">upgrades </w:t>
      </w:r>
      <w:r w:rsidRPr="007D31F2">
        <w:rPr>
          <w:rFonts w:ascii="Arial" w:hAnsi="Arial" w:cs="Arial"/>
          <w:sz w:val="22"/>
          <w:szCs w:val="22"/>
        </w:rPr>
        <w:t xml:space="preserve">to </w:t>
      </w:r>
      <w:r w:rsidRPr="007D31F2">
        <w:rPr>
          <w:rFonts w:ascii="Arial" w:hAnsi="Arial" w:cs="Arial"/>
          <w:sz w:val="22"/>
          <w:szCs w:val="22"/>
        </w:rPr>
        <w:t>existing hardware or software</w:t>
      </w:r>
      <w:r w:rsidRPr="007D31F2">
        <w:rPr>
          <w:rFonts w:ascii="Arial" w:hAnsi="Arial" w:cs="Arial"/>
          <w:sz w:val="22"/>
          <w:szCs w:val="22"/>
        </w:rPr>
        <w:t xml:space="preserve">, </w:t>
      </w:r>
      <w:r w:rsidRPr="007D31F2">
        <w:rPr>
          <w:rFonts w:ascii="Arial" w:hAnsi="Arial" w:cs="Arial"/>
          <w:sz w:val="22"/>
          <w:szCs w:val="22"/>
        </w:rPr>
        <w:t>expansions or replacements</w:t>
      </w:r>
      <w:r w:rsidRPr="007D31F2">
        <w:rPr>
          <w:rFonts w:ascii="Arial" w:hAnsi="Arial" w:cs="Arial"/>
          <w:sz w:val="22"/>
          <w:szCs w:val="22"/>
        </w:rPr>
        <w:t xml:space="preserve"> for existing IT hardware or software, or </w:t>
      </w:r>
      <w:r w:rsidRPr="007D31F2">
        <w:rPr>
          <w:rFonts w:ascii="Arial" w:hAnsi="Arial" w:cs="Arial"/>
          <w:sz w:val="22"/>
          <w:szCs w:val="22"/>
        </w:rPr>
        <w:t>annual maintenance</w:t>
      </w:r>
      <w:r w:rsidRPr="007D31F2">
        <w:rPr>
          <w:rFonts w:ascii="Arial" w:hAnsi="Arial" w:cs="Arial"/>
          <w:sz w:val="22"/>
          <w:szCs w:val="22"/>
        </w:rPr>
        <w:t xml:space="preserve"> fees. </w:t>
      </w:r>
      <w:r w:rsidRPr="007D31F2">
        <w:rPr>
          <w:rFonts w:ascii="Arial" w:hAnsi="Arial" w:cs="Arial"/>
          <w:sz w:val="22"/>
          <w:szCs w:val="22"/>
        </w:rPr>
        <w:t>An upgrade is defined as “additional hardware or software enhancements, extensions, features, options, or devices to support, enhance, or extend the life or increase the usefulness of previously procured information technology devices.”</w:t>
      </w:r>
      <w:r w:rsidRPr="007D31F2">
        <w:rPr>
          <w:rFonts w:ascii="Arial" w:hAnsi="Arial" w:cs="Arial"/>
          <w:sz w:val="22"/>
          <w:szCs w:val="22"/>
        </w:rPr>
        <w:t xml:space="preserve">   </w:t>
      </w:r>
    </w:p>
    <w:p w:rsidR="007D31F2" w:rsidRDefault="007D31F2" w:rsidP="00DA47FC">
      <w:pPr>
        <w:tabs>
          <w:tab w:val="num" w:pos="-2700"/>
        </w:tabs>
        <w:spacing w:before="120" w:after="360" w:line="280" w:lineRule="atLeast"/>
        <w:rPr>
          <w:rFonts w:ascii="Arial" w:hAnsi="Arial" w:cs="Arial"/>
          <w:sz w:val="22"/>
          <w:szCs w:val="22"/>
        </w:rPr>
      </w:pPr>
      <w:r w:rsidRPr="007D31F2">
        <w:rPr>
          <w:rFonts w:ascii="Arial" w:hAnsi="Arial" w:cs="Arial"/>
          <w:sz w:val="22"/>
          <w:szCs w:val="22"/>
        </w:rPr>
        <w:t>In addition, RFP concept papers will be reviewed to more readily identify possible components for the service-oriented architecture (SOA) and other IT research projects.  To facilitate the review process, those themes and initiatives deemed by the TGB to be important for the enterprise will be identified in the new version of the RFP concept paper.</w:t>
      </w:r>
    </w:p>
    <w:p w:rsidR="00765CEC" w:rsidRPr="00701D4D" w:rsidRDefault="00765CEC" w:rsidP="00765CEC">
      <w:pPr>
        <w:pStyle w:val="Heading3"/>
        <w:shd w:val="clear" w:color="auto" w:fill="E6E6E6"/>
      </w:pPr>
      <w:bookmarkStart w:id="14" w:name="_Toc154554851"/>
      <w:r>
        <w:t xml:space="preserve">Approval of </w:t>
      </w:r>
      <w:r w:rsidRPr="00701D4D">
        <w:t>IOWAccess Convenience Fees</w:t>
      </w:r>
      <w:bookmarkEnd w:id="14"/>
    </w:p>
    <w:p w:rsidR="00765CEC" w:rsidRPr="00701D4D" w:rsidRDefault="00765CEC" w:rsidP="003D4652">
      <w:pPr>
        <w:autoSpaceDE w:val="0"/>
        <w:autoSpaceDN w:val="0"/>
        <w:adjustRightInd w:val="0"/>
        <w:spacing w:before="120" w:line="280" w:lineRule="atLeast"/>
        <w:ind w:right="187"/>
        <w:rPr>
          <w:rFonts w:ascii="Arial" w:hAnsi="Arial" w:cs="Arial"/>
          <w:sz w:val="22"/>
          <w:szCs w:val="22"/>
        </w:rPr>
      </w:pPr>
      <w:r w:rsidRPr="00701D4D">
        <w:rPr>
          <w:rFonts w:ascii="Arial" w:hAnsi="Arial" w:cs="Arial"/>
          <w:sz w:val="22"/>
          <w:szCs w:val="22"/>
        </w:rPr>
        <w:t xml:space="preserve">The TGB is required by the Code of Iowa </w:t>
      </w:r>
      <w:r>
        <w:rPr>
          <w:rFonts w:ascii="Arial" w:hAnsi="Arial" w:cs="Arial"/>
          <w:sz w:val="22"/>
          <w:szCs w:val="22"/>
        </w:rPr>
        <w:t xml:space="preserve">section 8A.204-3(3f) </w:t>
      </w:r>
      <w:r w:rsidRPr="00701D4D">
        <w:rPr>
          <w:rFonts w:ascii="Arial" w:hAnsi="Arial" w:cs="Arial"/>
          <w:sz w:val="22"/>
          <w:szCs w:val="22"/>
        </w:rPr>
        <w:t xml:space="preserve">to approve rates for electronic access </w:t>
      </w:r>
      <w:r w:rsidR="00CB18C5">
        <w:rPr>
          <w:rFonts w:ascii="Arial" w:hAnsi="Arial" w:cs="Arial"/>
          <w:sz w:val="22"/>
          <w:szCs w:val="22"/>
        </w:rPr>
        <w:t xml:space="preserve">to value-added State services </w:t>
      </w:r>
      <w:r w:rsidRPr="00701D4D">
        <w:rPr>
          <w:rFonts w:ascii="Arial" w:hAnsi="Arial" w:cs="Arial"/>
          <w:sz w:val="22"/>
          <w:szCs w:val="22"/>
        </w:rPr>
        <w:t>from recommendations provided by the IOWAccess Advisory Council.  Specifically, the Code of Iowa states</w:t>
      </w:r>
      <w:r>
        <w:rPr>
          <w:rFonts w:ascii="Arial" w:hAnsi="Arial" w:cs="Arial"/>
          <w:sz w:val="22"/>
          <w:szCs w:val="22"/>
        </w:rPr>
        <w:t>:</w:t>
      </w:r>
    </w:p>
    <w:p w:rsidR="00765CEC" w:rsidRPr="00701D4D" w:rsidRDefault="00765CEC" w:rsidP="00765CEC">
      <w:pPr>
        <w:autoSpaceDE w:val="0"/>
        <w:autoSpaceDN w:val="0"/>
        <w:adjustRightInd w:val="0"/>
        <w:spacing w:line="280" w:lineRule="atLeast"/>
        <w:ind w:right="720"/>
        <w:rPr>
          <w:rFonts w:ascii="Arial" w:hAnsi="Arial" w:cs="Arial"/>
          <w:sz w:val="22"/>
          <w:szCs w:val="22"/>
        </w:rPr>
      </w:pPr>
    </w:p>
    <w:p w:rsidR="00765CEC" w:rsidRPr="00701D4D" w:rsidRDefault="00765CEC" w:rsidP="00765CEC">
      <w:pPr>
        <w:pStyle w:val="HTMLPreformatted"/>
        <w:tabs>
          <w:tab w:val="clear" w:pos="2748"/>
          <w:tab w:val="clear" w:pos="10076"/>
          <w:tab w:val="left" w:pos="9900"/>
        </w:tabs>
        <w:spacing w:line="280" w:lineRule="atLeast"/>
        <w:ind w:left="360" w:right="180"/>
        <w:rPr>
          <w:rFonts w:ascii="Arial" w:hAnsi="Arial" w:cs="Arial"/>
          <w:sz w:val="22"/>
          <w:szCs w:val="22"/>
        </w:rPr>
      </w:pPr>
      <w:r w:rsidRPr="00701D4D">
        <w:rPr>
          <w:rFonts w:ascii="Arial" w:hAnsi="Arial" w:cs="Arial"/>
          <w:sz w:val="22"/>
          <w:szCs w:val="22"/>
        </w:rPr>
        <w:t xml:space="preserve">“Review the recommendations of the IowAccess </w:t>
      </w:r>
      <w:r>
        <w:rPr>
          <w:rFonts w:ascii="Arial" w:hAnsi="Arial" w:cs="Arial"/>
          <w:sz w:val="22"/>
          <w:szCs w:val="22"/>
        </w:rPr>
        <w:t>A</w:t>
      </w:r>
      <w:r w:rsidRPr="00701D4D">
        <w:rPr>
          <w:rFonts w:ascii="Arial" w:hAnsi="Arial" w:cs="Arial"/>
          <w:sz w:val="22"/>
          <w:szCs w:val="22"/>
        </w:rPr>
        <w:t xml:space="preserve">dvisory </w:t>
      </w:r>
      <w:r>
        <w:rPr>
          <w:rFonts w:ascii="Arial" w:hAnsi="Arial" w:cs="Arial"/>
          <w:sz w:val="22"/>
          <w:szCs w:val="22"/>
        </w:rPr>
        <w:t>C</w:t>
      </w:r>
      <w:r w:rsidRPr="00701D4D">
        <w:rPr>
          <w:rFonts w:ascii="Arial" w:hAnsi="Arial" w:cs="Arial"/>
          <w:sz w:val="22"/>
          <w:szCs w:val="22"/>
        </w:rPr>
        <w:t xml:space="preserve">ouncil regarding rates to be charged for access to and for value-added services performed through IowAccess, pursuant to section 8A.221.  The board shall report the establishment of a new rate of </w:t>
      </w:r>
      <w:r w:rsidRPr="00701D4D">
        <w:rPr>
          <w:rFonts w:ascii="Arial" w:hAnsi="Arial" w:cs="Arial"/>
          <w:sz w:val="22"/>
          <w:szCs w:val="22"/>
        </w:rPr>
        <w:lastRenderedPageBreak/>
        <w:t>change in the level of an existing rate to the department, which shall notify the department of management and the legislative services agency regarding the rate establishment or change.”</w:t>
      </w:r>
    </w:p>
    <w:p w:rsidR="00765CEC" w:rsidRPr="00701D4D" w:rsidRDefault="00765CEC" w:rsidP="00765CEC">
      <w:pPr>
        <w:autoSpaceDE w:val="0"/>
        <w:autoSpaceDN w:val="0"/>
        <w:adjustRightInd w:val="0"/>
        <w:spacing w:before="120" w:line="280" w:lineRule="atLeast"/>
        <w:ind w:right="187"/>
        <w:rPr>
          <w:rFonts w:ascii="Arial" w:hAnsi="Arial" w:cs="Arial"/>
          <w:sz w:val="22"/>
          <w:szCs w:val="22"/>
        </w:rPr>
      </w:pPr>
      <w:r>
        <w:rPr>
          <w:rFonts w:ascii="Arial" w:hAnsi="Arial" w:cs="Arial"/>
          <w:sz w:val="22"/>
          <w:szCs w:val="22"/>
        </w:rPr>
        <w:t>S</w:t>
      </w:r>
      <w:r w:rsidRPr="00701D4D">
        <w:rPr>
          <w:rFonts w:ascii="Arial" w:hAnsi="Arial" w:cs="Arial"/>
          <w:sz w:val="22"/>
          <w:szCs w:val="22"/>
        </w:rPr>
        <w:t>ince the board was formed in July of 2005, the TGB ha</w:t>
      </w:r>
      <w:r>
        <w:rPr>
          <w:rFonts w:ascii="Arial" w:hAnsi="Arial" w:cs="Arial"/>
          <w:sz w:val="22"/>
          <w:szCs w:val="22"/>
        </w:rPr>
        <w:t>s</w:t>
      </w:r>
      <w:r w:rsidRPr="00701D4D">
        <w:rPr>
          <w:rFonts w:ascii="Arial" w:hAnsi="Arial" w:cs="Arial"/>
          <w:sz w:val="22"/>
          <w:szCs w:val="22"/>
        </w:rPr>
        <w:t xml:space="preserve"> discussed and approved the following rates:</w:t>
      </w:r>
    </w:p>
    <w:p w:rsidR="00765CEC" w:rsidRPr="00701D4D" w:rsidRDefault="00765CEC" w:rsidP="00F36B38">
      <w:pPr>
        <w:numPr>
          <w:ilvl w:val="0"/>
          <w:numId w:val="31"/>
        </w:numPr>
        <w:autoSpaceDE w:val="0"/>
        <w:autoSpaceDN w:val="0"/>
        <w:adjustRightInd w:val="0"/>
        <w:spacing w:before="120" w:after="120" w:line="280" w:lineRule="atLeast"/>
        <w:ind w:right="187"/>
        <w:rPr>
          <w:rFonts w:ascii="Arial" w:hAnsi="Arial" w:cs="Arial"/>
          <w:sz w:val="22"/>
          <w:szCs w:val="22"/>
        </w:rPr>
      </w:pPr>
      <w:r w:rsidRPr="00701D4D">
        <w:rPr>
          <w:rFonts w:ascii="Arial" w:hAnsi="Arial" w:cs="Arial"/>
          <w:sz w:val="22"/>
          <w:szCs w:val="22"/>
        </w:rPr>
        <w:t xml:space="preserve">Public Safety – </w:t>
      </w:r>
      <w:r w:rsidR="00F36B38">
        <w:rPr>
          <w:rFonts w:ascii="Arial" w:hAnsi="Arial" w:cs="Arial"/>
          <w:sz w:val="22"/>
          <w:szCs w:val="22"/>
        </w:rPr>
        <w:t xml:space="preserve">A </w:t>
      </w:r>
      <w:r w:rsidRPr="00701D4D">
        <w:rPr>
          <w:rFonts w:ascii="Arial" w:hAnsi="Arial" w:cs="Arial"/>
          <w:sz w:val="22"/>
          <w:szCs w:val="22"/>
        </w:rPr>
        <w:t xml:space="preserve">$10 fee for </w:t>
      </w:r>
      <w:smartTag w:uri="urn:schemas-microsoft-com:office:smarttags" w:element="place">
        <w:smartTag w:uri="urn:schemas-microsoft-com:office:smarttags" w:element="State">
          <w:r w:rsidRPr="00701D4D">
            <w:rPr>
              <w:rFonts w:ascii="Arial" w:hAnsi="Arial" w:cs="Arial"/>
              <w:sz w:val="22"/>
              <w:szCs w:val="22"/>
            </w:rPr>
            <w:t>Iowa</w:t>
          </w:r>
        </w:smartTag>
      </w:smartTag>
      <w:r w:rsidRPr="00701D4D">
        <w:rPr>
          <w:rFonts w:ascii="Arial" w:hAnsi="Arial" w:cs="Arial"/>
          <w:sz w:val="22"/>
          <w:szCs w:val="22"/>
        </w:rPr>
        <w:t xml:space="preserve"> criminal history record checks with Internet credit card use.   </w:t>
      </w:r>
    </w:p>
    <w:p w:rsidR="00765CEC" w:rsidRPr="00701D4D" w:rsidRDefault="00765CEC" w:rsidP="00F36B38">
      <w:pPr>
        <w:numPr>
          <w:ilvl w:val="0"/>
          <w:numId w:val="31"/>
        </w:numPr>
        <w:autoSpaceDE w:val="0"/>
        <w:autoSpaceDN w:val="0"/>
        <w:adjustRightInd w:val="0"/>
        <w:spacing w:before="120" w:after="120" w:line="280" w:lineRule="atLeast"/>
        <w:ind w:right="187"/>
        <w:rPr>
          <w:rFonts w:ascii="Arial" w:hAnsi="Arial" w:cs="Arial"/>
          <w:sz w:val="22"/>
          <w:szCs w:val="22"/>
        </w:rPr>
      </w:pPr>
      <w:r w:rsidRPr="00701D4D">
        <w:rPr>
          <w:rFonts w:ascii="Arial" w:hAnsi="Arial" w:cs="Arial"/>
          <w:sz w:val="22"/>
          <w:szCs w:val="22"/>
        </w:rPr>
        <w:t xml:space="preserve">Public Health – </w:t>
      </w:r>
      <w:r w:rsidR="00F36B38">
        <w:rPr>
          <w:rFonts w:ascii="Arial" w:hAnsi="Arial" w:cs="Arial"/>
          <w:sz w:val="22"/>
          <w:szCs w:val="22"/>
        </w:rPr>
        <w:t xml:space="preserve">A </w:t>
      </w:r>
      <w:r w:rsidRPr="00701D4D">
        <w:rPr>
          <w:rFonts w:ascii="Arial" w:hAnsi="Arial" w:cs="Arial"/>
          <w:sz w:val="22"/>
          <w:szCs w:val="22"/>
        </w:rPr>
        <w:t xml:space="preserve">$3 fee for licensing public health officials with Internet credit card use.     </w:t>
      </w:r>
    </w:p>
    <w:p w:rsidR="00765CEC" w:rsidRPr="00701D4D" w:rsidRDefault="00765CEC" w:rsidP="00F36B38">
      <w:pPr>
        <w:numPr>
          <w:ilvl w:val="0"/>
          <w:numId w:val="31"/>
        </w:numPr>
        <w:autoSpaceDE w:val="0"/>
        <w:autoSpaceDN w:val="0"/>
        <w:adjustRightInd w:val="0"/>
        <w:spacing w:before="120" w:after="120" w:line="280" w:lineRule="atLeast"/>
        <w:ind w:right="187"/>
        <w:rPr>
          <w:rFonts w:ascii="Arial" w:hAnsi="Arial" w:cs="Arial"/>
          <w:sz w:val="22"/>
          <w:szCs w:val="22"/>
        </w:rPr>
      </w:pPr>
      <w:smartTag w:uri="urn:schemas-microsoft-com:office:smarttags" w:element="place">
        <w:smartTag w:uri="urn:schemas-microsoft-com:office:smarttags" w:element="State">
          <w:r w:rsidRPr="00701D4D">
            <w:rPr>
              <w:rFonts w:ascii="Arial" w:hAnsi="Arial" w:cs="Arial"/>
              <w:sz w:val="22"/>
              <w:szCs w:val="22"/>
            </w:rPr>
            <w:t>Iowa</w:t>
          </w:r>
        </w:smartTag>
      </w:smartTag>
      <w:r w:rsidRPr="00701D4D">
        <w:rPr>
          <w:rFonts w:ascii="Arial" w:hAnsi="Arial" w:cs="Arial"/>
          <w:sz w:val="22"/>
          <w:szCs w:val="22"/>
        </w:rPr>
        <w:t xml:space="preserve"> Workforce Development – </w:t>
      </w:r>
      <w:r w:rsidR="00F36B38">
        <w:rPr>
          <w:rFonts w:ascii="Arial" w:hAnsi="Arial" w:cs="Arial"/>
          <w:sz w:val="22"/>
          <w:szCs w:val="22"/>
        </w:rPr>
        <w:t xml:space="preserve">A </w:t>
      </w:r>
      <w:r w:rsidRPr="00701D4D">
        <w:rPr>
          <w:rFonts w:ascii="Arial" w:hAnsi="Arial" w:cs="Arial"/>
          <w:sz w:val="22"/>
          <w:szCs w:val="22"/>
        </w:rPr>
        <w:t>$4.30</w:t>
      </w:r>
      <w:r w:rsidR="00F36B38">
        <w:rPr>
          <w:rFonts w:ascii="Arial" w:hAnsi="Arial" w:cs="Arial"/>
          <w:sz w:val="22"/>
          <w:szCs w:val="22"/>
        </w:rPr>
        <w:t xml:space="preserve"> to </w:t>
      </w:r>
      <w:r w:rsidRPr="00701D4D">
        <w:rPr>
          <w:rFonts w:ascii="Arial" w:hAnsi="Arial" w:cs="Arial"/>
          <w:sz w:val="22"/>
          <w:szCs w:val="22"/>
        </w:rPr>
        <w:t>$18.75 fee range for elevator permitting with Internet credit card use.</w:t>
      </w:r>
      <w:r w:rsidR="00F36B38">
        <w:rPr>
          <w:rFonts w:ascii="Arial" w:hAnsi="Arial" w:cs="Arial"/>
          <w:sz w:val="22"/>
          <w:szCs w:val="22"/>
        </w:rPr>
        <w:t xml:space="preserve"> The fee amount is based on the dollar amount of the permit being issued.</w:t>
      </w:r>
      <w:r w:rsidRPr="00701D4D">
        <w:rPr>
          <w:rFonts w:ascii="Arial" w:hAnsi="Arial" w:cs="Arial"/>
          <w:sz w:val="22"/>
          <w:szCs w:val="22"/>
        </w:rPr>
        <w:t xml:space="preserve">  </w:t>
      </w:r>
    </w:p>
    <w:p w:rsidR="00765CEC" w:rsidRPr="00701D4D" w:rsidRDefault="00765CEC" w:rsidP="00765CEC">
      <w:pPr>
        <w:spacing w:before="120" w:after="240" w:line="280" w:lineRule="atLeast"/>
        <w:ind w:right="360"/>
        <w:rPr>
          <w:rFonts w:ascii="Arial" w:hAnsi="Arial" w:cs="Arial"/>
          <w:sz w:val="22"/>
          <w:szCs w:val="22"/>
        </w:rPr>
      </w:pPr>
      <w:r>
        <w:rPr>
          <w:rFonts w:ascii="Arial" w:hAnsi="Arial" w:cs="Arial"/>
          <w:sz w:val="22"/>
          <w:szCs w:val="22"/>
        </w:rPr>
        <w:t xml:space="preserve">Upon approval by the </w:t>
      </w:r>
      <w:r w:rsidRPr="00701D4D">
        <w:rPr>
          <w:rFonts w:ascii="Arial" w:hAnsi="Arial" w:cs="Arial"/>
          <w:sz w:val="22"/>
          <w:szCs w:val="22"/>
        </w:rPr>
        <w:t xml:space="preserve">TGB, both the Department of Management and Legislative Services Agency </w:t>
      </w:r>
      <w:r>
        <w:rPr>
          <w:rFonts w:ascii="Arial" w:hAnsi="Arial" w:cs="Arial"/>
          <w:sz w:val="22"/>
          <w:szCs w:val="22"/>
        </w:rPr>
        <w:t>we</w:t>
      </w:r>
      <w:r w:rsidRPr="00701D4D">
        <w:rPr>
          <w:rFonts w:ascii="Arial" w:hAnsi="Arial" w:cs="Arial"/>
          <w:sz w:val="22"/>
          <w:szCs w:val="22"/>
        </w:rPr>
        <w:t xml:space="preserve">re notified of the new rates.  Agencies </w:t>
      </w:r>
      <w:r>
        <w:rPr>
          <w:rFonts w:ascii="Arial" w:hAnsi="Arial" w:cs="Arial"/>
          <w:sz w:val="22"/>
          <w:szCs w:val="22"/>
        </w:rPr>
        <w:t>implementing the</w:t>
      </w:r>
      <w:r w:rsidRPr="00701D4D">
        <w:rPr>
          <w:rFonts w:ascii="Arial" w:hAnsi="Arial" w:cs="Arial"/>
          <w:sz w:val="22"/>
          <w:szCs w:val="22"/>
        </w:rPr>
        <w:t xml:space="preserve"> convenience fees understand the rates will be reviewed</w:t>
      </w:r>
      <w:r>
        <w:rPr>
          <w:rFonts w:ascii="Arial" w:hAnsi="Arial" w:cs="Arial"/>
          <w:sz w:val="22"/>
          <w:szCs w:val="22"/>
        </w:rPr>
        <w:t xml:space="preserve"> periodically </w:t>
      </w:r>
      <w:r w:rsidRPr="00701D4D">
        <w:rPr>
          <w:rFonts w:ascii="Arial" w:hAnsi="Arial" w:cs="Arial"/>
          <w:sz w:val="22"/>
          <w:szCs w:val="22"/>
        </w:rPr>
        <w:t>and adjusted</w:t>
      </w:r>
      <w:r>
        <w:rPr>
          <w:rFonts w:ascii="Arial" w:hAnsi="Arial" w:cs="Arial"/>
          <w:sz w:val="22"/>
          <w:szCs w:val="22"/>
        </w:rPr>
        <w:t>,</w:t>
      </w:r>
      <w:r w:rsidRPr="00701D4D">
        <w:rPr>
          <w:rFonts w:ascii="Arial" w:hAnsi="Arial" w:cs="Arial"/>
          <w:sz w:val="22"/>
          <w:szCs w:val="22"/>
        </w:rPr>
        <w:t xml:space="preserve"> if necessary.  </w:t>
      </w:r>
      <w:r>
        <w:rPr>
          <w:rFonts w:ascii="Arial" w:hAnsi="Arial" w:cs="Arial"/>
          <w:sz w:val="22"/>
          <w:szCs w:val="22"/>
        </w:rPr>
        <w:t xml:space="preserve"> </w:t>
      </w:r>
    </w:p>
    <w:p w:rsidR="00EE7813" w:rsidRPr="00B539D9" w:rsidRDefault="00EE7813" w:rsidP="00DA47FC">
      <w:pPr>
        <w:pStyle w:val="Heading3"/>
        <w:shd w:val="clear" w:color="auto" w:fill="E6E6E6"/>
        <w:spacing w:line="280" w:lineRule="atLeast"/>
      </w:pPr>
      <w:bookmarkStart w:id="15" w:name="_Toc154554852"/>
      <w:r w:rsidRPr="00FB38BC">
        <w:rPr>
          <w:shd w:val="clear" w:color="auto" w:fill="E6E6E6"/>
        </w:rPr>
        <w:t>Service-Oriented Architecture (SOA</w:t>
      </w:r>
      <w:r w:rsidRPr="00B539D9">
        <w:t>)</w:t>
      </w:r>
      <w:bookmarkEnd w:id="15"/>
    </w:p>
    <w:p w:rsidR="00EE7813" w:rsidRPr="007D31F2" w:rsidRDefault="00EE7813" w:rsidP="00DA47FC">
      <w:pPr>
        <w:pStyle w:val="BodyText"/>
        <w:spacing w:before="120" w:beforeAutospacing="0" w:after="120" w:afterAutospacing="0" w:line="280" w:lineRule="atLeast"/>
        <w:jc w:val="left"/>
      </w:pPr>
      <w:r w:rsidRPr="007D31F2">
        <w:t xml:space="preserve">Architecture, in this context, reflects a software design </w:t>
      </w:r>
      <w:r w:rsidR="00CB18C5">
        <w:t xml:space="preserve">and infrastructure </w:t>
      </w:r>
      <w:r w:rsidRPr="007D31F2">
        <w:t>that supports specific functional and operational requirements for the management and processing of data within state government.  SOA is centered on common units of work that can be shared by many programs. For example, an airline may provide its flight schedules to many travel sites via a single service. That travel site can, in turn, get flight schedules from many airlines. A software application can be assembled from services, or services can be “exposed” from existing programs.</w:t>
      </w:r>
    </w:p>
    <w:p w:rsidR="00EE7813" w:rsidRPr="00A91FB5" w:rsidRDefault="00A91FB5" w:rsidP="00DA47FC">
      <w:pPr>
        <w:spacing w:before="240" w:after="120" w:line="280" w:lineRule="atLeast"/>
        <w:rPr>
          <w:rFonts w:ascii="Arial" w:hAnsi="Arial" w:cs="Arial"/>
          <w:b/>
          <w:sz w:val="20"/>
          <w:szCs w:val="20"/>
        </w:rPr>
      </w:pPr>
      <w:r w:rsidRPr="00A91FB5">
        <w:rPr>
          <w:rFonts w:ascii="Arial" w:hAnsi="Arial" w:cs="Arial"/>
          <w:b/>
          <w:sz w:val="20"/>
          <w:szCs w:val="20"/>
        </w:rPr>
        <w:t>The SOA Research Project</w:t>
      </w:r>
    </w:p>
    <w:p w:rsidR="00EE7813" w:rsidRPr="007D31F2" w:rsidRDefault="00EE7813" w:rsidP="00DA47FC">
      <w:pPr>
        <w:pStyle w:val="BodyText"/>
        <w:spacing w:before="120" w:beforeAutospacing="0" w:after="120" w:afterAutospacing="0" w:line="280" w:lineRule="atLeast"/>
      </w:pPr>
      <w:r w:rsidRPr="007D31F2">
        <w:t xml:space="preserve">Late in 2005, the TGB agreed that it needed a “yardstick” for assessing the technology spending under its purview. SOA was chosen as the yardstick because of its potential for strategic impact on state government, as well as its real-world applicability.  </w:t>
      </w:r>
    </w:p>
    <w:p w:rsidR="00EE7813" w:rsidRPr="007D31F2" w:rsidRDefault="00EE7813" w:rsidP="00DA47FC">
      <w:pPr>
        <w:pStyle w:val="BodyText"/>
        <w:spacing w:before="120" w:beforeAutospacing="0" w:after="120" w:afterAutospacing="0" w:line="280" w:lineRule="atLeast"/>
        <w:jc w:val="left"/>
      </w:pPr>
      <w:r w:rsidRPr="007D31F2">
        <w:t xml:space="preserve">To achieve the goal of defining and applying such a standard within state government, the TGB sponsored an Executive Branch SOA project and issued an RFP for a vendor to provide educational and organizational services to the internal SOA Technical Committee. From early April 2006 through the end of July 2006, a SOA Technical Committee guided the delivery of training, best practices, and planning from the selected vendor. The project was completed in August 2006. The deliverables from the SOA Technical Committee are available on the TGB’s website at: </w:t>
      </w:r>
      <w:hyperlink r:id="rId21" w:history="1">
        <w:r w:rsidRPr="007D31F2">
          <w:rPr>
            <w:rStyle w:val="Hyperlink"/>
          </w:rPr>
          <w:t>http://www.das.iowa.gov/tgb/IT_research/index.html</w:t>
        </w:r>
      </w:hyperlink>
      <w:r w:rsidRPr="007D31F2">
        <w:t>.</w:t>
      </w:r>
    </w:p>
    <w:p w:rsidR="00EE7813" w:rsidRPr="00F83E81" w:rsidRDefault="00EE7813" w:rsidP="00DA47FC">
      <w:pPr>
        <w:keepNext/>
        <w:spacing w:before="120" w:after="120" w:line="280" w:lineRule="atLeast"/>
        <w:rPr>
          <w:rFonts w:ascii="Arial" w:hAnsi="Arial" w:cs="Arial"/>
          <w:b/>
          <w:sz w:val="20"/>
          <w:szCs w:val="20"/>
        </w:rPr>
      </w:pPr>
      <w:r w:rsidRPr="00F83E81">
        <w:rPr>
          <w:rFonts w:ascii="Arial" w:hAnsi="Arial" w:cs="Arial"/>
          <w:b/>
          <w:sz w:val="20"/>
          <w:szCs w:val="20"/>
        </w:rPr>
        <w:t xml:space="preserve">Moving Forward </w:t>
      </w:r>
      <w:r w:rsidR="00A91FB5" w:rsidRPr="00F83E81">
        <w:rPr>
          <w:rFonts w:ascii="Arial" w:hAnsi="Arial" w:cs="Arial"/>
          <w:b/>
          <w:sz w:val="20"/>
          <w:szCs w:val="20"/>
        </w:rPr>
        <w:t>With SOA</w:t>
      </w:r>
    </w:p>
    <w:p w:rsidR="00EE7813" w:rsidRPr="007D31F2" w:rsidRDefault="00EE7813" w:rsidP="00DA47FC">
      <w:pPr>
        <w:pStyle w:val="BodyText"/>
        <w:keepNext/>
        <w:spacing w:before="120" w:beforeAutospacing="0" w:after="120" w:afterAutospacing="0" w:line="280" w:lineRule="atLeast"/>
        <w:jc w:val="left"/>
      </w:pPr>
      <w:r w:rsidRPr="007D31F2">
        <w:t xml:space="preserve">Based on the recommendations of the SOA Technical Committee and the </w:t>
      </w:r>
      <w:r w:rsidR="00CB18C5">
        <w:t>J</w:t>
      </w:r>
      <w:r w:rsidRPr="007D31F2">
        <w:t>CIO, the TGB has formed a SOA Advisory Committee with core members from all three branches of state government. This group will oversee the various standards-setting and research working groups that will drive the implementation of this new architecture.</w:t>
      </w:r>
    </w:p>
    <w:p w:rsidR="00EE7813" w:rsidRPr="007D31F2" w:rsidRDefault="00EE7813" w:rsidP="00DA47FC">
      <w:pPr>
        <w:pStyle w:val="BodyText"/>
        <w:spacing w:before="120" w:beforeAutospacing="0" w:after="360" w:afterAutospacing="0" w:line="280" w:lineRule="atLeast"/>
        <w:jc w:val="left"/>
      </w:pPr>
      <w:r w:rsidRPr="007D31F2">
        <w:t>The Criminal Justice Information Sharing (CJIS) project is the first multi-agency project that will make widespread us</w:t>
      </w:r>
      <w:r w:rsidR="001F66FE" w:rsidRPr="007D31F2">
        <w:t>e</w:t>
      </w:r>
      <w:r w:rsidRPr="007D31F2">
        <w:t xml:space="preserve"> of SOA to achieve its goals. The SOA Advisory Committee has been </w:t>
      </w:r>
      <w:r w:rsidRPr="007D31F2">
        <w:lastRenderedPageBreak/>
        <w:t>invited to participate in the selection of the CJIS project vendor and the eventual delivery of the project. We hope to gather real-world information about SOA and use the knowledge to further the adoption of SOA throughout the State.</w:t>
      </w:r>
    </w:p>
    <w:p w:rsidR="00EE5BF2" w:rsidRPr="00867764" w:rsidRDefault="00EE5BF2" w:rsidP="00FB38BC">
      <w:pPr>
        <w:pStyle w:val="Heading3"/>
        <w:shd w:val="clear" w:color="auto" w:fill="E6E6E6"/>
      </w:pPr>
      <w:bookmarkStart w:id="16" w:name="_Toc154554853"/>
      <w:r w:rsidRPr="00867764">
        <w:t xml:space="preserve">Information Technology </w:t>
      </w:r>
      <w:r w:rsidR="00B35A40" w:rsidRPr="00867764">
        <w:t>Standards</w:t>
      </w:r>
      <w:bookmarkEnd w:id="16"/>
    </w:p>
    <w:p w:rsidR="00EE5BF2" w:rsidRPr="007D31F2" w:rsidRDefault="00EE5BF2" w:rsidP="00F36B38">
      <w:pPr>
        <w:spacing w:before="120" w:after="120" w:line="280" w:lineRule="atLeast"/>
        <w:rPr>
          <w:rFonts w:ascii="Arial" w:hAnsi="Arial" w:cs="Arial"/>
          <w:sz w:val="22"/>
          <w:szCs w:val="22"/>
        </w:rPr>
      </w:pPr>
      <w:r w:rsidRPr="007D31F2">
        <w:rPr>
          <w:rFonts w:ascii="Arial" w:hAnsi="Arial" w:cs="Arial"/>
          <w:sz w:val="22"/>
          <w:szCs w:val="22"/>
        </w:rPr>
        <w:t>Two key responsibilities of the TGB are to develop administrative rules governing the activities of the board and develop and adopt information technology standards applicable to all agencies. The TGB approved two administrative rules and one enterprise standard and is currently reviewing three additional standards.  The following rules became effective November 29, 2006:</w:t>
      </w:r>
    </w:p>
    <w:p w:rsidR="00EE5BF2" w:rsidRPr="007D31F2" w:rsidRDefault="00EE5BF2" w:rsidP="00F36B38">
      <w:pPr>
        <w:numPr>
          <w:ilvl w:val="0"/>
          <w:numId w:val="27"/>
        </w:numPr>
        <w:spacing w:before="120" w:after="120" w:line="280" w:lineRule="atLeast"/>
        <w:rPr>
          <w:rFonts w:ascii="Arial" w:hAnsi="Arial" w:cs="Arial"/>
          <w:sz w:val="22"/>
          <w:szCs w:val="22"/>
        </w:rPr>
      </w:pPr>
      <w:r w:rsidRPr="007D31F2">
        <w:rPr>
          <w:rFonts w:ascii="Arial" w:hAnsi="Arial" w:cs="Arial"/>
          <w:sz w:val="22"/>
          <w:szCs w:val="22"/>
          <w:u w:val="single"/>
        </w:rPr>
        <w:t>Iowa Administrative Code 11—25.9(8A) Adoption of Enterprise Operational Standards</w:t>
      </w:r>
      <w:r w:rsidRPr="007D31F2">
        <w:rPr>
          <w:rFonts w:ascii="Arial" w:hAnsi="Arial" w:cs="Arial"/>
          <w:sz w:val="22"/>
          <w:szCs w:val="22"/>
        </w:rPr>
        <w:t xml:space="preserve"> - This rule establishes the process for bringing proposed standards to the Technology Governance Board for approval, including a provision for public comment, and the implementation of approved rules by publishing them on the DAS Internet website and providing a notification to participating agencies.  </w:t>
      </w:r>
    </w:p>
    <w:p w:rsidR="00EE5BF2" w:rsidRPr="007D31F2" w:rsidRDefault="00EE5BF2" w:rsidP="00F36B38">
      <w:pPr>
        <w:numPr>
          <w:ilvl w:val="0"/>
          <w:numId w:val="27"/>
        </w:numPr>
        <w:spacing w:before="120" w:after="120" w:line="280" w:lineRule="atLeast"/>
        <w:rPr>
          <w:rFonts w:ascii="Arial" w:hAnsi="Arial" w:cs="Arial"/>
          <w:sz w:val="22"/>
          <w:szCs w:val="22"/>
        </w:rPr>
      </w:pPr>
      <w:smartTag w:uri="urn:schemas-microsoft-com:office:smarttags" w:element="place">
        <w:smartTag w:uri="urn:schemas-microsoft-com:office:smarttags" w:element="State">
          <w:r w:rsidRPr="007D31F2">
            <w:rPr>
              <w:rFonts w:ascii="Arial" w:hAnsi="Arial" w:cs="Arial"/>
              <w:sz w:val="22"/>
              <w:szCs w:val="22"/>
              <w:u w:val="single"/>
            </w:rPr>
            <w:t>Iowa</w:t>
          </w:r>
        </w:smartTag>
      </w:smartTag>
      <w:r w:rsidRPr="007D31F2">
        <w:rPr>
          <w:rFonts w:ascii="Arial" w:hAnsi="Arial" w:cs="Arial"/>
          <w:sz w:val="22"/>
          <w:szCs w:val="22"/>
          <w:u w:val="single"/>
        </w:rPr>
        <w:t xml:space="preserve"> Administrative Code 11—25.11(8A) Assessment and Enforcement of Security Operational Standards</w:t>
      </w:r>
      <w:r w:rsidRPr="007D31F2">
        <w:rPr>
          <w:rFonts w:ascii="Arial" w:hAnsi="Arial" w:cs="Arial"/>
          <w:sz w:val="22"/>
          <w:szCs w:val="22"/>
        </w:rPr>
        <w:t xml:space="preserve"> - This rule establishes the ability of the state Chief Information Security Officer (CISO) to assess compliance with approved security standards and includes appropriate remedies if compliance is not achieved.  Since security must be balanced with risk and service delivery, the rule provides for the CISO to exercise limited discretion through a defined process that provides for additional time to achieve compliance or accommodates minor variances from the security standard.  The rule seeks to achieve an optimal balance within a controlled framework.   </w:t>
      </w:r>
    </w:p>
    <w:p w:rsidR="00EE5BF2" w:rsidRPr="007D31F2" w:rsidRDefault="00EE5BF2" w:rsidP="00F36B38">
      <w:pPr>
        <w:spacing w:before="120" w:after="120" w:line="280" w:lineRule="atLeast"/>
        <w:rPr>
          <w:rFonts w:ascii="Arial" w:hAnsi="Arial" w:cs="Arial"/>
          <w:sz w:val="22"/>
          <w:szCs w:val="22"/>
        </w:rPr>
      </w:pPr>
      <w:r w:rsidRPr="007D31F2">
        <w:rPr>
          <w:rFonts w:ascii="Arial" w:hAnsi="Arial" w:cs="Arial"/>
          <w:sz w:val="22"/>
          <w:szCs w:val="22"/>
        </w:rPr>
        <w:t>Through the implementation of these administrative rules, the Technology Governance Board has established processes that provide</w:t>
      </w:r>
      <w:r w:rsidR="00202218" w:rsidRPr="007D31F2">
        <w:rPr>
          <w:rFonts w:ascii="Arial" w:hAnsi="Arial" w:cs="Arial"/>
          <w:sz w:val="22"/>
          <w:szCs w:val="22"/>
        </w:rPr>
        <w:t xml:space="preserve"> for</w:t>
      </w:r>
      <w:r w:rsidRPr="007D31F2">
        <w:rPr>
          <w:rFonts w:ascii="Arial" w:hAnsi="Arial" w:cs="Arial"/>
          <w:sz w:val="22"/>
          <w:szCs w:val="22"/>
        </w:rPr>
        <w:t xml:space="preserve"> the efficiency and flexibility needed in the standards</w:t>
      </w:r>
      <w:r w:rsidRPr="007D31F2">
        <w:rPr>
          <w:rFonts w:ascii="Arial" w:hAnsi="Arial" w:cs="Arial"/>
          <w:sz w:val="22"/>
          <w:szCs w:val="22"/>
        </w:rPr>
        <w:noBreakHyphen/>
        <w:t xml:space="preserve">setting process and establishes the authority necessary to assess and enforce information security standards and policies.  </w:t>
      </w:r>
    </w:p>
    <w:p w:rsidR="00EE5BF2" w:rsidRPr="007D31F2" w:rsidRDefault="00EE5BF2" w:rsidP="00F83E81">
      <w:pPr>
        <w:spacing w:before="120" w:after="360" w:line="280" w:lineRule="atLeast"/>
        <w:rPr>
          <w:rFonts w:ascii="Arial" w:hAnsi="Arial" w:cs="Arial"/>
          <w:sz w:val="22"/>
          <w:szCs w:val="22"/>
        </w:rPr>
      </w:pPr>
      <w:r w:rsidRPr="007D31F2">
        <w:rPr>
          <w:rFonts w:ascii="Arial" w:hAnsi="Arial" w:cs="Arial"/>
          <w:sz w:val="22"/>
          <w:szCs w:val="22"/>
        </w:rPr>
        <w:t xml:space="preserve">The Technology Governance Board approved a wireless networking standard to protect state network resources at agencies using wireless connectivity services.  The board is considering two additional standards requiring encryption of confidential information on laptop computers and removable storage devices and another that requires classification of data at each agency to identify all data that must be encrypted.    </w:t>
      </w:r>
    </w:p>
    <w:p w:rsidR="00C366E9" w:rsidRPr="00867764" w:rsidRDefault="00C366E9" w:rsidP="00FB38BC">
      <w:pPr>
        <w:pStyle w:val="Heading3"/>
        <w:shd w:val="clear" w:color="auto" w:fill="E6E6E6"/>
      </w:pPr>
      <w:bookmarkStart w:id="17" w:name="_Toc154554854"/>
      <w:r w:rsidRPr="00867764">
        <w:t>Information Technology Security</w:t>
      </w:r>
      <w:bookmarkEnd w:id="17"/>
    </w:p>
    <w:p w:rsidR="00EE5BF2" w:rsidRPr="007D31F2" w:rsidRDefault="00EE5BF2" w:rsidP="00F36B38">
      <w:pPr>
        <w:spacing w:before="120" w:after="120" w:line="280" w:lineRule="atLeast"/>
        <w:rPr>
          <w:rFonts w:ascii="Arial" w:hAnsi="Arial" w:cs="Arial"/>
          <w:sz w:val="22"/>
          <w:szCs w:val="22"/>
        </w:rPr>
      </w:pPr>
      <w:r w:rsidRPr="007D31F2">
        <w:rPr>
          <w:rFonts w:ascii="Arial" w:hAnsi="Arial" w:cs="Arial"/>
          <w:sz w:val="22"/>
          <w:szCs w:val="22"/>
        </w:rPr>
        <w:t xml:space="preserve">The Technology Governance Board has recognized that an </w:t>
      </w:r>
      <w:r w:rsidR="00A60567" w:rsidRPr="007D31F2">
        <w:rPr>
          <w:rFonts w:ascii="Arial" w:hAnsi="Arial" w:cs="Arial"/>
          <w:sz w:val="22"/>
          <w:szCs w:val="22"/>
        </w:rPr>
        <w:t>essential</w:t>
      </w:r>
      <w:r w:rsidRPr="007D31F2">
        <w:rPr>
          <w:rFonts w:ascii="Arial" w:hAnsi="Arial" w:cs="Arial"/>
          <w:sz w:val="22"/>
          <w:szCs w:val="22"/>
        </w:rPr>
        <w:t xml:space="preserve"> part of managing the cost of information technology services is the effective management of risk. Security standards and policies are </w:t>
      </w:r>
      <w:r w:rsidR="00A60567" w:rsidRPr="007D31F2">
        <w:rPr>
          <w:rFonts w:ascii="Arial" w:hAnsi="Arial" w:cs="Arial"/>
          <w:sz w:val="22"/>
          <w:szCs w:val="22"/>
        </w:rPr>
        <w:t>critica</w:t>
      </w:r>
      <w:r w:rsidRPr="007D31F2">
        <w:rPr>
          <w:rFonts w:ascii="Arial" w:hAnsi="Arial" w:cs="Arial"/>
          <w:sz w:val="22"/>
          <w:szCs w:val="22"/>
        </w:rPr>
        <w:t>l risk management tools.  Consequently, one of the Technology Governance Board’s highest priorities is an Enterprise IT Security Program.  The program is a combination of policies, processes, practices, and tools used to ensure the security of state government information technology systems, services, and data.  To achieve this goal, the board is working closely with the state CISO.</w:t>
      </w:r>
    </w:p>
    <w:p w:rsidR="00EE5BF2" w:rsidRDefault="00EE5BF2" w:rsidP="00F36B38">
      <w:pPr>
        <w:spacing w:before="120" w:line="280" w:lineRule="atLeast"/>
        <w:rPr>
          <w:rFonts w:ascii="Arial" w:hAnsi="Arial" w:cs="Arial"/>
          <w:sz w:val="22"/>
          <w:szCs w:val="22"/>
        </w:rPr>
      </w:pPr>
      <w:r w:rsidRPr="007D31F2">
        <w:rPr>
          <w:rFonts w:ascii="Arial" w:hAnsi="Arial" w:cs="Arial"/>
          <w:sz w:val="22"/>
          <w:szCs w:val="22"/>
        </w:rPr>
        <w:lastRenderedPageBreak/>
        <w:t xml:space="preserve">A related priority is the enhancement of business continuity planning encompassing Continuity of Operations (COOP) and Continuity of Government (COG) issues related to information technology in state government.  These planning efforts are additional tools in managing risk. </w:t>
      </w:r>
    </w:p>
    <w:p w:rsidR="00F36B38" w:rsidRPr="007D31F2" w:rsidRDefault="00F36B38" w:rsidP="00F36B38">
      <w:pPr>
        <w:spacing w:line="280" w:lineRule="atLeast"/>
        <w:rPr>
          <w:rFonts w:ascii="Arial" w:hAnsi="Arial" w:cs="Arial"/>
          <w:sz w:val="22"/>
          <w:szCs w:val="22"/>
        </w:rPr>
      </w:pPr>
    </w:p>
    <w:p w:rsidR="000F2C14" w:rsidRDefault="000F2C14" w:rsidP="001335A7">
      <w:pPr>
        <w:pStyle w:val="Heading3"/>
        <w:shd w:val="clear" w:color="99CCFF" w:fill="E6E6E6"/>
        <w:spacing w:before="120" w:after="120"/>
      </w:pPr>
      <w:bookmarkStart w:id="18" w:name="_Toc154554855"/>
      <w:r>
        <w:t xml:space="preserve">State of </w:t>
      </w:r>
      <w:smartTag w:uri="urn:schemas-microsoft-com:office:smarttags" w:element="place">
        <w:smartTag w:uri="urn:schemas-microsoft-com:office:smarttags" w:element="State">
          <w:r>
            <w:t>Iowa</w:t>
          </w:r>
        </w:smartTag>
      </w:smartTag>
      <w:r>
        <w:t xml:space="preserve"> Information Technology Spending</w:t>
      </w:r>
      <w:bookmarkEnd w:id="18"/>
      <w:r>
        <w:t xml:space="preserve"> </w:t>
      </w:r>
    </w:p>
    <w:p w:rsidR="001335A7" w:rsidRDefault="001335A7" w:rsidP="00F36B38">
      <w:pPr>
        <w:pStyle w:val="NormalWeb"/>
        <w:spacing w:before="120" w:beforeAutospacing="0" w:after="120" w:afterAutospacing="0" w:line="280" w:lineRule="atLeast"/>
        <w:rPr>
          <w:rFonts w:ascii="Arial" w:hAnsi="Arial"/>
          <w:sz w:val="22"/>
        </w:rPr>
      </w:pPr>
      <w:bookmarkStart w:id="19" w:name="_Toc153354824"/>
      <w:r w:rsidRPr="001335A7">
        <w:rPr>
          <w:rFonts w:ascii="Arial" w:hAnsi="Arial"/>
          <w:sz w:val="22"/>
        </w:rPr>
        <w:t xml:space="preserve">Executive branch agencies were asked to submit a three year projection of information technology spending. The Joint Council of Chief Information Officers (JCIO) reviewed the agency submissions and identified twelve common themes. This will assist the TGB in identifying </w:t>
      </w:r>
      <w:r>
        <w:rPr>
          <w:rFonts w:ascii="Arial" w:hAnsi="Arial"/>
          <w:sz w:val="22"/>
        </w:rPr>
        <w:t>potential areas for establishing collaborative initiatives and centers of excellence and identify duplicative projects and technologies.</w:t>
      </w:r>
    </w:p>
    <w:p w:rsidR="001335A7" w:rsidRPr="001335A7" w:rsidRDefault="001335A7" w:rsidP="001335A7">
      <w:pPr>
        <w:pStyle w:val="NormalWeb"/>
        <w:spacing w:before="0" w:beforeAutospacing="0" w:after="0" w:afterAutospacing="0" w:line="280" w:lineRule="atLeast"/>
        <w:rPr>
          <w:rFonts w:ascii="Arial" w:hAnsi="Arial"/>
          <w:sz w:val="22"/>
        </w:rPr>
      </w:pPr>
      <w:r>
        <w:rPr>
          <w:rFonts w:ascii="Arial" w:hAnsi="Arial"/>
          <w:sz w:val="22"/>
        </w:rPr>
        <w:t>Common Technology Initiatives</w:t>
      </w:r>
      <w:r w:rsidR="00446686">
        <w:rPr>
          <w:rStyle w:val="FootnoteReference"/>
          <w:rFonts w:ascii="Arial" w:hAnsi="Arial"/>
          <w:sz w:val="22"/>
        </w:rPr>
        <w:footnoteReference w:id="2"/>
      </w:r>
      <w:r>
        <w:rPr>
          <w:rFonts w:ascii="Arial" w:hAnsi="Arial"/>
          <w:sz w:val="22"/>
        </w:rPr>
        <w:t>:</w:t>
      </w:r>
    </w:p>
    <w:p w:rsidR="001335A7" w:rsidRPr="00277D2A" w:rsidRDefault="001335A7" w:rsidP="001335A7">
      <w:pPr>
        <w:autoSpaceDE w:val="0"/>
        <w:autoSpaceDN w:val="0"/>
        <w:adjustRightInd w:val="0"/>
        <w:spacing w:line="280" w:lineRule="atLeast"/>
        <w:rPr>
          <w:rFonts w:ascii="Arial" w:hAnsi="Arial" w:cs="Arial"/>
          <w:sz w:val="22"/>
          <w:szCs w:val="22"/>
        </w:rPr>
      </w:pPr>
      <w:r w:rsidRPr="00277D2A">
        <w:rPr>
          <w:rFonts w:ascii="Arial" w:hAnsi="Arial" w:cs="Arial"/>
          <w:sz w:val="22"/>
          <w:szCs w:val="22"/>
        </w:rPr>
        <w:t xml:space="preserve"> </w:t>
      </w:r>
    </w:p>
    <w:p w:rsidR="001335A7" w:rsidRPr="00277D2A" w:rsidRDefault="001335A7" w:rsidP="001335A7">
      <w:pPr>
        <w:numPr>
          <w:ilvl w:val="1"/>
          <w:numId w:val="32"/>
        </w:numPr>
        <w:tabs>
          <w:tab w:val="clear" w:pos="1440"/>
          <w:tab w:val="num" w:pos="-342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 xml:space="preserve">Document Management/ Electronic Document/Records Services </w:t>
      </w:r>
    </w:p>
    <w:p w:rsidR="001335A7" w:rsidRPr="00277D2A" w:rsidRDefault="001335A7" w:rsidP="001335A7">
      <w:pPr>
        <w:spacing w:line="280" w:lineRule="atLeast"/>
        <w:ind w:left="360" w:right="-360"/>
        <w:rPr>
          <w:rFonts w:ascii="Arial" w:hAnsi="Arial" w:cs="Arial"/>
          <w:sz w:val="22"/>
          <w:szCs w:val="22"/>
        </w:rPr>
      </w:pPr>
      <w:r w:rsidRPr="00277D2A">
        <w:rPr>
          <w:rFonts w:ascii="Arial" w:hAnsi="Arial" w:cs="Arial"/>
          <w:sz w:val="22"/>
          <w:szCs w:val="22"/>
        </w:rPr>
        <w:t xml:space="preserve">The computerized management of documents. Document management systems may include the following components: </w:t>
      </w:r>
    </w:p>
    <w:p w:rsidR="001335A7" w:rsidRPr="00277D2A" w:rsidRDefault="001335A7" w:rsidP="00F36B38">
      <w:pPr>
        <w:numPr>
          <w:ilvl w:val="1"/>
          <w:numId w:val="33"/>
        </w:numPr>
        <w:spacing w:before="120" w:after="120" w:line="280" w:lineRule="atLeast"/>
        <w:rPr>
          <w:rFonts w:ascii="Arial" w:hAnsi="Arial" w:cs="Arial"/>
          <w:sz w:val="22"/>
          <w:szCs w:val="22"/>
        </w:rPr>
      </w:pPr>
      <w:r w:rsidRPr="00277D2A">
        <w:rPr>
          <w:rFonts w:ascii="Arial" w:hAnsi="Arial" w:cs="Arial"/>
          <w:sz w:val="22"/>
          <w:szCs w:val="22"/>
        </w:rPr>
        <w:t xml:space="preserve">An </w:t>
      </w:r>
      <w:hyperlink r:id="rId22" w:history="1">
        <w:r w:rsidRPr="00277D2A">
          <w:rPr>
            <w:rStyle w:val="Hyperlink"/>
            <w:rFonts w:ascii="Arial" w:hAnsi="Arial" w:cs="Arial"/>
            <w:sz w:val="22"/>
            <w:szCs w:val="22"/>
          </w:rPr>
          <w:t>optical scanner</w:t>
        </w:r>
      </w:hyperlink>
      <w:r w:rsidRPr="00277D2A">
        <w:rPr>
          <w:rFonts w:ascii="Arial" w:hAnsi="Arial" w:cs="Arial"/>
          <w:sz w:val="22"/>
          <w:szCs w:val="22"/>
        </w:rPr>
        <w:t xml:space="preserve"> and </w:t>
      </w:r>
      <w:hyperlink r:id="rId23" w:history="1">
        <w:r w:rsidRPr="00277D2A">
          <w:rPr>
            <w:rStyle w:val="Hyperlink"/>
            <w:rFonts w:ascii="Arial" w:hAnsi="Arial" w:cs="Arial"/>
            <w:sz w:val="22"/>
            <w:szCs w:val="22"/>
          </w:rPr>
          <w:t>OCR</w:t>
        </w:r>
      </w:hyperlink>
      <w:r w:rsidRPr="00277D2A">
        <w:rPr>
          <w:rFonts w:ascii="Arial" w:hAnsi="Arial" w:cs="Arial"/>
          <w:sz w:val="22"/>
          <w:szCs w:val="22"/>
        </w:rPr>
        <w:t xml:space="preserve"> system to convert paper documents into an electronic form </w:t>
      </w:r>
    </w:p>
    <w:p w:rsidR="001335A7" w:rsidRPr="00277D2A" w:rsidRDefault="001335A7" w:rsidP="00F36B38">
      <w:pPr>
        <w:numPr>
          <w:ilvl w:val="1"/>
          <w:numId w:val="33"/>
        </w:numPr>
        <w:spacing w:before="120" w:after="120" w:line="280" w:lineRule="atLeast"/>
        <w:rPr>
          <w:rFonts w:ascii="Arial" w:hAnsi="Arial" w:cs="Arial"/>
          <w:sz w:val="22"/>
          <w:szCs w:val="22"/>
        </w:rPr>
      </w:pPr>
      <w:r w:rsidRPr="00277D2A">
        <w:rPr>
          <w:rFonts w:ascii="Arial" w:hAnsi="Arial" w:cs="Arial"/>
          <w:sz w:val="22"/>
          <w:szCs w:val="22"/>
        </w:rPr>
        <w:t xml:space="preserve">A </w:t>
      </w:r>
      <w:hyperlink r:id="rId24" w:history="1">
        <w:r w:rsidRPr="00277D2A">
          <w:rPr>
            <w:rStyle w:val="Hyperlink"/>
            <w:rFonts w:ascii="Arial" w:hAnsi="Arial" w:cs="Arial"/>
            <w:sz w:val="22"/>
            <w:szCs w:val="22"/>
          </w:rPr>
          <w:t>database system</w:t>
        </w:r>
      </w:hyperlink>
      <w:r w:rsidRPr="00277D2A">
        <w:rPr>
          <w:rFonts w:ascii="Arial" w:hAnsi="Arial" w:cs="Arial"/>
          <w:sz w:val="22"/>
          <w:szCs w:val="22"/>
        </w:rPr>
        <w:t xml:space="preserve"> to organize stored documents and a file management system for document storage </w:t>
      </w:r>
    </w:p>
    <w:p w:rsidR="001335A7" w:rsidRPr="00277D2A" w:rsidRDefault="001335A7" w:rsidP="00F36B38">
      <w:pPr>
        <w:numPr>
          <w:ilvl w:val="1"/>
          <w:numId w:val="33"/>
        </w:numPr>
        <w:spacing w:before="120" w:after="120" w:line="280" w:lineRule="atLeast"/>
        <w:rPr>
          <w:rFonts w:ascii="Arial" w:hAnsi="Arial" w:cs="Arial"/>
          <w:sz w:val="22"/>
          <w:szCs w:val="22"/>
        </w:rPr>
      </w:pPr>
      <w:r w:rsidRPr="00277D2A">
        <w:rPr>
          <w:rFonts w:ascii="Arial" w:hAnsi="Arial" w:cs="Arial"/>
          <w:sz w:val="22"/>
          <w:szCs w:val="22"/>
        </w:rPr>
        <w:t xml:space="preserve">A search mechanism to quickly find specific documents </w:t>
      </w:r>
    </w:p>
    <w:p w:rsidR="001335A7" w:rsidRPr="00277D2A" w:rsidRDefault="001335A7" w:rsidP="001335A7">
      <w:pPr>
        <w:numPr>
          <w:ilvl w:val="1"/>
          <w:numId w:val="32"/>
        </w:numPr>
        <w:tabs>
          <w:tab w:val="clear" w:pos="144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 xml:space="preserve">SOA (Service Oriented Architecture) </w:t>
      </w:r>
    </w:p>
    <w:p w:rsidR="001335A7" w:rsidRPr="00277D2A" w:rsidRDefault="001335A7" w:rsidP="001335A7">
      <w:pPr>
        <w:autoSpaceDE w:val="0"/>
        <w:autoSpaceDN w:val="0"/>
        <w:adjustRightInd w:val="0"/>
        <w:spacing w:line="280" w:lineRule="atLeast"/>
        <w:ind w:left="360" w:right="-540"/>
        <w:rPr>
          <w:rFonts w:ascii="Arial" w:hAnsi="Arial" w:cs="Arial"/>
          <w:sz w:val="22"/>
          <w:szCs w:val="22"/>
        </w:rPr>
      </w:pPr>
      <w:r w:rsidRPr="00277D2A">
        <w:rPr>
          <w:rFonts w:ascii="Arial" w:hAnsi="Arial" w:cs="Arial"/>
          <w:sz w:val="22"/>
          <w:szCs w:val="22"/>
        </w:rPr>
        <w:t xml:space="preserve">An </w:t>
      </w:r>
      <w:hyperlink r:id="rId25" w:history="1">
        <w:r w:rsidRPr="00277D2A">
          <w:rPr>
            <w:rStyle w:val="Hyperlink"/>
            <w:rFonts w:ascii="Arial" w:hAnsi="Arial" w:cs="Arial"/>
            <w:sz w:val="22"/>
            <w:szCs w:val="22"/>
          </w:rPr>
          <w:t>application</w:t>
        </w:r>
      </w:hyperlink>
      <w:r w:rsidRPr="00CB18C5">
        <w:rPr>
          <w:rFonts w:ascii="Arial" w:hAnsi="Arial" w:cs="Arial"/>
          <w:sz w:val="22"/>
          <w:szCs w:val="22"/>
          <w:u w:val="single"/>
        </w:rPr>
        <w:t xml:space="preserve"> </w:t>
      </w:r>
      <w:hyperlink r:id="rId26" w:history="1">
        <w:r w:rsidRPr="00277D2A">
          <w:rPr>
            <w:rStyle w:val="Hyperlink"/>
            <w:rFonts w:ascii="Arial" w:hAnsi="Arial" w:cs="Arial"/>
            <w:sz w:val="22"/>
            <w:szCs w:val="22"/>
          </w:rPr>
          <w:t>architecture</w:t>
        </w:r>
      </w:hyperlink>
      <w:r w:rsidRPr="00277D2A">
        <w:rPr>
          <w:rFonts w:ascii="Arial" w:hAnsi="Arial" w:cs="Arial"/>
          <w:sz w:val="22"/>
          <w:szCs w:val="22"/>
        </w:rPr>
        <w:t xml:space="preserve"> centered on common units of work that can be shared by many programs and in which all functions, or services, are defined using a description language and have evocable </w:t>
      </w:r>
      <w:hyperlink r:id="rId27" w:history="1">
        <w:r w:rsidRPr="00277D2A">
          <w:rPr>
            <w:rStyle w:val="Hyperlink"/>
            <w:rFonts w:ascii="Arial" w:hAnsi="Arial" w:cs="Arial"/>
            <w:sz w:val="22"/>
            <w:szCs w:val="22"/>
          </w:rPr>
          <w:t>interfaces</w:t>
        </w:r>
      </w:hyperlink>
      <w:r w:rsidRPr="00277D2A">
        <w:rPr>
          <w:rFonts w:ascii="Arial" w:hAnsi="Arial" w:cs="Arial"/>
          <w:sz w:val="22"/>
          <w:szCs w:val="22"/>
        </w:rPr>
        <w:t xml:space="preserve"> that are called to perform business processes. Each interaction is independent of each and every other interaction and the interconnect </w:t>
      </w:r>
      <w:hyperlink r:id="rId28" w:history="1">
        <w:r w:rsidRPr="00277D2A">
          <w:rPr>
            <w:rStyle w:val="Hyperlink"/>
            <w:rFonts w:ascii="Arial" w:hAnsi="Arial" w:cs="Arial"/>
            <w:sz w:val="22"/>
            <w:szCs w:val="22"/>
          </w:rPr>
          <w:t>protocols</w:t>
        </w:r>
      </w:hyperlink>
      <w:r w:rsidRPr="00277D2A">
        <w:rPr>
          <w:rFonts w:ascii="Arial" w:hAnsi="Arial" w:cs="Arial"/>
          <w:sz w:val="22"/>
          <w:szCs w:val="22"/>
        </w:rPr>
        <w:t xml:space="preserve"> of the communicating devices (i.e., the infrastructure components that determine the communication system do not affect the interfaces). Because interfaces are </w:t>
      </w:r>
      <w:hyperlink r:id="rId29" w:history="1">
        <w:r w:rsidRPr="00277D2A">
          <w:rPr>
            <w:rStyle w:val="Hyperlink"/>
            <w:rFonts w:ascii="Arial" w:hAnsi="Arial" w:cs="Arial"/>
            <w:sz w:val="22"/>
            <w:szCs w:val="22"/>
          </w:rPr>
          <w:t>platform</w:t>
        </w:r>
      </w:hyperlink>
      <w:r w:rsidRPr="00277D2A">
        <w:rPr>
          <w:rFonts w:ascii="Arial" w:hAnsi="Arial" w:cs="Arial"/>
          <w:sz w:val="22"/>
          <w:szCs w:val="22"/>
        </w:rPr>
        <w:t xml:space="preserve">-independent, a </w:t>
      </w:r>
      <w:hyperlink r:id="rId30" w:history="1">
        <w:r w:rsidRPr="00277D2A">
          <w:rPr>
            <w:rStyle w:val="Hyperlink"/>
            <w:rFonts w:ascii="Arial" w:hAnsi="Arial" w:cs="Arial"/>
            <w:sz w:val="22"/>
            <w:szCs w:val="22"/>
          </w:rPr>
          <w:t>client</w:t>
        </w:r>
      </w:hyperlink>
      <w:r w:rsidRPr="00277D2A">
        <w:rPr>
          <w:rFonts w:ascii="Arial" w:hAnsi="Arial" w:cs="Arial"/>
          <w:sz w:val="22"/>
          <w:szCs w:val="22"/>
        </w:rPr>
        <w:t xml:space="preserve"> from any device using any </w:t>
      </w:r>
      <w:hyperlink r:id="rId31" w:history="1">
        <w:r w:rsidRPr="00277D2A">
          <w:rPr>
            <w:rStyle w:val="Hyperlink"/>
            <w:rFonts w:ascii="Arial" w:hAnsi="Arial" w:cs="Arial"/>
            <w:sz w:val="22"/>
            <w:szCs w:val="22"/>
          </w:rPr>
          <w:t>operating system</w:t>
        </w:r>
      </w:hyperlink>
      <w:r w:rsidRPr="00277D2A">
        <w:rPr>
          <w:rFonts w:ascii="Arial" w:hAnsi="Arial" w:cs="Arial"/>
          <w:sz w:val="22"/>
          <w:szCs w:val="22"/>
        </w:rPr>
        <w:t xml:space="preserve"> in any language can use the service.</w:t>
      </w:r>
    </w:p>
    <w:p w:rsidR="001335A7" w:rsidRPr="00277D2A" w:rsidRDefault="001335A7" w:rsidP="001335A7">
      <w:pPr>
        <w:autoSpaceDE w:val="0"/>
        <w:autoSpaceDN w:val="0"/>
        <w:adjustRightInd w:val="0"/>
        <w:spacing w:line="280" w:lineRule="atLeast"/>
        <w:rPr>
          <w:rFonts w:ascii="Arial" w:hAnsi="Arial" w:cs="Arial"/>
          <w:sz w:val="22"/>
          <w:szCs w:val="22"/>
        </w:rPr>
      </w:pPr>
    </w:p>
    <w:p w:rsidR="001335A7" w:rsidRPr="00277D2A" w:rsidRDefault="001335A7" w:rsidP="001335A7">
      <w:pPr>
        <w:numPr>
          <w:ilvl w:val="1"/>
          <w:numId w:val="32"/>
        </w:numPr>
        <w:tabs>
          <w:tab w:val="clear" w:pos="144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 xml:space="preserve">Authentication and Authorization </w:t>
      </w:r>
    </w:p>
    <w:p w:rsidR="001335A7" w:rsidRPr="00277D2A" w:rsidRDefault="001335A7" w:rsidP="001335A7">
      <w:pPr>
        <w:spacing w:line="280" w:lineRule="atLeast"/>
        <w:ind w:left="360" w:right="-360"/>
        <w:rPr>
          <w:rFonts w:ascii="Arial" w:hAnsi="Arial" w:cs="Arial"/>
          <w:sz w:val="22"/>
          <w:szCs w:val="22"/>
        </w:rPr>
      </w:pPr>
      <w:r w:rsidRPr="00277D2A">
        <w:rPr>
          <w:rFonts w:ascii="Arial" w:hAnsi="Arial" w:cs="Arial"/>
          <w:sz w:val="22"/>
          <w:szCs w:val="22"/>
        </w:rPr>
        <w:t>Authentication (identity) and Authorization (permission) is a common requirement of applications. These mechanisms protect the identity of users and access to confidential information.  Finding common policies and/or systems for this function is important for easier access to government services and data sharing.</w:t>
      </w:r>
    </w:p>
    <w:p w:rsidR="001335A7" w:rsidRPr="00277D2A" w:rsidRDefault="001335A7" w:rsidP="001335A7">
      <w:pPr>
        <w:autoSpaceDE w:val="0"/>
        <w:autoSpaceDN w:val="0"/>
        <w:adjustRightInd w:val="0"/>
        <w:spacing w:line="280" w:lineRule="atLeast"/>
        <w:rPr>
          <w:rFonts w:ascii="Arial" w:hAnsi="Arial" w:cs="Arial"/>
          <w:sz w:val="22"/>
          <w:szCs w:val="22"/>
        </w:rPr>
      </w:pPr>
    </w:p>
    <w:p w:rsidR="001335A7" w:rsidRPr="00277D2A" w:rsidRDefault="001335A7" w:rsidP="00F36B38">
      <w:pPr>
        <w:keepNext/>
        <w:numPr>
          <w:ilvl w:val="1"/>
          <w:numId w:val="32"/>
        </w:numPr>
        <w:tabs>
          <w:tab w:val="clear" w:pos="144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lastRenderedPageBreak/>
        <w:t xml:space="preserve">Wireless Networking Technology </w:t>
      </w:r>
    </w:p>
    <w:p w:rsidR="001335A7" w:rsidRPr="00277D2A" w:rsidRDefault="001335A7" w:rsidP="00F36B38">
      <w:pPr>
        <w:keepNext/>
        <w:autoSpaceDE w:val="0"/>
        <w:autoSpaceDN w:val="0"/>
        <w:adjustRightInd w:val="0"/>
        <w:spacing w:line="280" w:lineRule="atLeast"/>
        <w:ind w:left="360" w:right="-360"/>
        <w:rPr>
          <w:rFonts w:ascii="Arial" w:hAnsi="Arial" w:cs="Arial"/>
          <w:sz w:val="22"/>
          <w:szCs w:val="22"/>
        </w:rPr>
      </w:pPr>
      <w:r w:rsidRPr="00277D2A">
        <w:rPr>
          <w:rFonts w:ascii="Arial" w:hAnsi="Arial" w:cs="Arial"/>
          <w:sz w:val="22"/>
          <w:szCs w:val="22"/>
        </w:rPr>
        <w:t xml:space="preserve">The term used to describe any </w:t>
      </w:r>
      <w:hyperlink r:id="rId32" w:history="1">
        <w:r w:rsidRPr="00277D2A">
          <w:rPr>
            <w:rStyle w:val="Hyperlink"/>
            <w:rFonts w:ascii="Arial" w:hAnsi="Arial" w:cs="Arial"/>
            <w:sz w:val="22"/>
            <w:szCs w:val="22"/>
          </w:rPr>
          <w:t>computer</w:t>
        </w:r>
      </w:hyperlink>
      <w:r w:rsidRPr="00277D2A">
        <w:rPr>
          <w:rFonts w:ascii="Arial" w:hAnsi="Arial" w:cs="Arial"/>
          <w:sz w:val="22"/>
          <w:szCs w:val="22"/>
        </w:rPr>
        <w:t xml:space="preserve"> network where there is no physical wired connection between sender and receiver, but rather the network is connected by radio waves and/or microwaves to maintain communications. Wireless networking utilizes specific equipment in place of wires for connectivity.</w:t>
      </w:r>
    </w:p>
    <w:p w:rsidR="001335A7" w:rsidRPr="00277D2A" w:rsidRDefault="001335A7" w:rsidP="001335A7">
      <w:pPr>
        <w:autoSpaceDE w:val="0"/>
        <w:autoSpaceDN w:val="0"/>
        <w:adjustRightInd w:val="0"/>
        <w:spacing w:line="280" w:lineRule="atLeast"/>
        <w:rPr>
          <w:rFonts w:ascii="Arial" w:hAnsi="Arial" w:cs="Arial"/>
          <w:sz w:val="22"/>
          <w:szCs w:val="22"/>
        </w:rPr>
      </w:pPr>
    </w:p>
    <w:p w:rsidR="001335A7" w:rsidRPr="00277D2A" w:rsidRDefault="001335A7" w:rsidP="00CB18C5">
      <w:pPr>
        <w:keepNext/>
        <w:numPr>
          <w:ilvl w:val="1"/>
          <w:numId w:val="32"/>
        </w:numPr>
        <w:tabs>
          <w:tab w:val="clear" w:pos="144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Storage and Storage Management</w:t>
      </w:r>
    </w:p>
    <w:p w:rsidR="001335A7" w:rsidRPr="00277D2A" w:rsidRDefault="001335A7" w:rsidP="00CB18C5">
      <w:pPr>
        <w:keepNext/>
        <w:autoSpaceDE w:val="0"/>
        <w:autoSpaceDN w:val="0"/>
        <w:adjustRightInd w:val="0"/>
        <w:spacing w:line="280" w:lineRule="atLeast"/>
        <w:ind w:left="360" w:right="-360"/>
        <w:rPr>
          <w:rFonts w:ascii="Arial" w:hAnsi="Arial" w:cs="Arial"/>
          <w:sz w:val="22"/>
          <w:szCs w:val="22"/>
        </w:rPr>
      </w:pPr>
      <w:r w:rsidRPr="00277D2A">
        <w:rPr>
          <w:rFonts w:ascii="Arial" w:hAnsi="Arial" w:cs="Arial"/>
          <w:sz w:val="22"/>
          <w:szCs w:val="22"/>
        </w:rPr>
        <w:t>Storage is the holding place for digital data and mostly means magnetic disks and tapes and optical discs (CD, DVD, UDO, etc.). Storage management is the administration of any or all of backup, archival, disaster recovery and hierarchical storage management (HSM) procedures within an organization, and includes the management of all data/information in an organization.</w:t>
      </w:r>
    </w:p>
    <w:p w:rsidR="001335A7" w:rsidRPr="00277D2A" w:rsidRDefault="001335A7" w:rsidP="001335A7">
      <w:pPr>
        <w:autoSpaceDE w:val="0"/>
        <w:autoSpaceDN w:val="0"/>
        <w:adjustRightInd w:val="0"/>
        <w:spacing w:line="280" w:lineRule="atLeast"/>
        <w:ind w:left="360" w:right="-360"/>
        <w:rPr>
          <w:rFonts w:ascii="Arial" w:hAnsi="Arial" w:cs="Arial"/>
          <w:sz w:val="22"/>
          <w:szCs w:val="22"/>
        </w:rPr>
      </w:pPr>
    </w:p>
    <w:p w:rsidR="001335A7" w:rsidRPr="00277D2A" w:rsidRDefault="001335A7" w:rsidP="001335A7">
      <w:pPr>
        <w:numPr>
          <w:ilvl w:val="1"/>
          <w:numId w:val="32"/>
        </w:numPr>
        <w:tabs>
          <w:tab w:val="clear" w:pos="1440"/>
        </w:tabs>
        <w:autoSpaceDE w:val="0"/>
        <w:autoSpaceDN w:val="0"/>
        <w:adjustRightInd w:val="0"/>
        <w:spacing w:line="280" w:lineRule="atLeast"/>
        <w:ind w:left="360"/>
        <w:rPr>
          <w:rFonts w:ascii="Arial" w:hAnsi="Arial" w:cs="Arial"/>
          <w:sz w:val="22"/>
          <w:szCs w:val="22"/>
          <w:u w:val="single"/>
          <w:lang/>
        </w:rPr>
      </w:pPr>
      <w:r w:rsidRPr="00277D2A">
        <w:rPr>
          <w:rFonts w:ascii="Arial" w:hAnsi="Arial" w:cs="Arial"/>
          <w:sz w:val="22"/>
          <w:szCs w:val="22"/>
          <w:u w:val="single"/>
        </w:rPr>
        <w:t xml:space="preserve">Messaging Services </w:t>
      </w:r>
    </w:p>
    <w:p w:rsidR="001335A7" w:rsidRPr="00277D2A" w:rsidRDefault="001335A7" w:rsidP="001335A7">
      <w:pPr>
        <w:autoSpaceDE w:val="0"/>
        <w:autoSpaceDN w:val="0"/>
        <w:adjustRightInd w:val="0"/>
        <w:spacing w:line="280" w:lineRule="atLeast"/>
        <w:ind w:left="360" w:right="-360"/>
        <w:rPr>
          <w:rFonts w:ascii="Arial" w:hAnsi="Arial" w:cs="Arial"/>
          <w:sz w:val="22"/>
          <w:szCs w:val="22"/>
          <w:lang/>
        </w:rPr>
      </w:pPr>
      <w:r w:rsidRPr="00277D2A">
        <w:rPr>
          <w:rFonts w:ascii="Arial" w:hAnsi="Arial" w:cs="Arial"/>
          <w:sz w:val="22"/>
          <w:szCs w:val="22"/>
        </w:rPr>
        <w:t>Messaging services include the management of voice, fax, instant messages and conventional e-mail messages. This is especially advantageous to mobile users because it allows for the creation of single-point access to messages regardless of whether the individual has been issued a computer or a phone.</w:t>
      </w:r>
    </w:p>
    <w:p w:rsidR="001335A7" w:rsidRPr="00277D2A" w:rsidRDefault="001335A7" w:rsidP="001335A7">
      <w:pPr>
        <w:autoSpaceDE w:val="0"/>
        <w:autoSpaceDN w:val="0"/>
        <w:adjustRightInd w:val="0"/>
        <w:spacing w:line="280" w:lineRule="atLeast"/>
        <w:rPr>
          <w:rFonts w:ascii="Arial" w:hAnsi="Arial" w:cs="Arial"/>
          <w:sz w:val="22"/>
          <w:szCs w:val="22"/>
        </w:rPr>
      </w:pPr>
    </w:p>
    <w:p w:rsidR="001335A7" w:rsidRPr="00277D2A" w:rsidRDefault="001335A7" w:rsidP="001335A7">
      <w:pPr>
        <w:numPr>
          <w:ilvl w:val="1"/>
          <w:numId w:val="32"/>
        </w:numPr>
        <w:tabs>
          <w:tab w:val="clear" w:pos="144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 xml:space="preserve">Hardware Procurement </w:t>
      </w:r>
    </w:p>
    <w:p w:rsidR="001335A7" w:rsidRPr="00277D2A" w:rsidRDefault="001335A7" w:rsidP="001335A7">
      <w:pPr>
        <w:autoSpaceDE w:val="0"/>
        <w:autoSpaceDN w:val="0"/>
        <w:adjustRightInd w:val="0"/>
        <w:spacing w:line="280" w:lineRule="atLeast"/>
        <w:ind w:left="360" w:right="-360"/>
        <w:rPr>
          <w:rFonts w:ascii="Arial" w:hAnsi="Arial" w:cs="Arial"/>
          <w:sz w:val="22"/>
          <w:szCs w:val="22"/>
        </w:rPr>
      </w:pPr>
      <w:r w:rsidRPr="00277D2A">
        <w:rPr>
          <w:rFonts w:ascii="Arial" w:hAnsi="Arial" w:cs="Arial"/>
          <w:bCs/>
          <w:sz w:val="22"/>
          <w:szCs w:val="22"/>
          <w:lang/>
        </w:rPr>
        <w:t>Procurement</w:t>
      </w:r>
      <w:r w:rsidRPr="00277D2A">
        <w:rPr>
          <w:rFonts w:ascii="Arial" w:hAnsi="Arial" w:cs="Arial"/>
          <w:sz w:val="22"/>
          <w:szCs w:val="22"/>
          <w:lang/>
        </w:rPr>
        <w:t xml:space="preserve"> is the acquisition of goods or services at the best possible </w:t>
      </w:r>
      <w:hyperlink r:id="rId33" w:tooltip="Total cost of ownership" w:history="1">
        <w:r w:rsidRPr="00277D2A">
          <w:rPr>
            <w:rStyle w:val="Hyperlink"/>
            <w:rFonts w:ascii="Arial" w:hAnsi="Arial" w:cs="Arial"/>
            <w:sz w:val="22"/>
            <w:szCs w:val="22"/>
            <w:lang/>
          </w:rPr>
          <w:t>total cost of ownership</w:t>
        </w:r>
      </w:hyperlink>
      <w:r w:rsidRPr="00277D2A">
        <w:rPr>
          <w:rFonts w:ascii="Arial" w:hAnsi="Arial" w:cs="Arial"/>
          <w:sz w:val="22"/>
          <w:szCs w:val="22"/>
          <w:lang/>
        </w:rPr>
        <w:t>, in the right quantity and quality, at the right time, in the right place for the direct benefit or use of the governments, corporations, or individuals generally via, but not limited to a contract.  Hardware is generally defined as information technology m</w:t>
      </w:r>
      <w:r w:rsidRPr="00277D2A">
        <w:rPr>
          <w:rFonts w:ascii="Arial" w:hAnsi="Arial" w:cs="Arial"/>
          <w:sz w:val="22"/>
          <w:szCs w:val="22"/>
        </w:rPr>
        <w:t>achinery and equipment (CPU, disks, tapes, modem, cables, etc.).</w:t>
      </w:r>
    </w:p>
    <w:p w:rsidR="001335A7" w:rsidRPr="00277D2A" w:rsidRDefault="001335A7" w:rsidP="001335A7">
      <w:pPr>
        <w:autoSpaceDE w:val="0"/>
        <w:autoSpaceDN w:val="0"/>
        <w:adjustRightInd w:val="0"/>
        <w:spacing w:line="280" w:lineRule="atLeast"/>
        <w:ind w:left="360" w:right="-360"/>
        <w:rPr>
          <w:rFonts w:ascii="Arial" w:hAnsi="Arial" w:cs="Arial"/>
          <w:sz w:val="22"/>
          <w:szCs w:val="22"/>
        </w:rPr>
      </w:pPr>
    </w:p>
    <w:p w:rsidR="001335A7" w:rsidRPr="00277D2A" w:rsidRDefault="001335A7" w:rsidP="001335A7">
      <w:pPr>
        <w:numPr>
          <w:ilvl w:val="1"/>
          <w:numId w:val="32"/>
        </w:numPr>
        <w:tabs>
          <w:tab w:val="clear" w:pos="1440"/>
        </w:tabs>
        <w:autoSpaceDE w:val="0"/>
        <w:autoSpaceDN w:val="0"/>
        <w:adjustRightInd w:val="0"/>
        <w:spacing w:line="280" w:lineRule="atLeast"/>
        <w:ind w:left="360" w:right="-360"/>
        <w:rPr>
          <w:rFonts w:ascii="Arial" w:hAnsi="Arial" w:cs="Arial"/>
          <w:sz w:val="22"/>
          <w:szCs w:val="22"/>
          <w:u w:val="single"/>
        </w:rPr>
      </w:pPr>
      <w:r w:rsidRPr="00277D2A">
        <w:rPr>
          <w:rFonts w:ascii="Arial" w:hAnsi="Arial" w:cs="Arial"/>
          <w:bCs/>
          <w:sz w:val="22"/>
          <w:szCs w:val="22"/>
          <w:u w:val="single"/>
          <w:lang/>
        </w:rPr>
        <w:t xml:space="preserve">Software Procurement  </w:t>
      </w:r>
    </w:p>
    <w:p w:rsidR="001335A7" w:rsidRPr="00277D2A" w:rsidRDefault="001335A7" w:rsidP="001335A7">
      <w:pPr>
        <w:autoSpaceDE w:val="0"/>
        <w:autoSpaceDN w:val="0"/>
        <w:adjustRightInd w:val="0"/>
        <w:spacing w:line="280" w:lineRule="atLeast"/>
        <w:ind w:left="360" w:right="-360"/>
        <w:rPr>
          <w:rFonts w:ascii="Arial" w:hAnsi="Arial" w:cs="Arial"/>
          <w:sz w:val="22"/>
          <w:szCs w:val="22"/>
          <w:lang/>
        </w:rPr>
      </w:pPr>
      <w:r w:rsidRPr="00277D2A">
        <w:rPr>
          <w:rFonts w:ascii="Arial" w:hAnsi="Arial" w:cs="Arial"/>
          <w:sz w:val="22"/>
          <w:szCs w:val="22"/>
        </w:rPr>
        <w:t>Software is defined as instructions for a computer, and a series of instructions that performs a particular task is called a "program." The two major categories of software are "system software" and "application software." System software is made up of control programs such as the operating system and database management system (DBMS). Application software is any program that processes data for the user (inventory, payroll, spreadsheet, word processor, etc.).</w:t>
      </w:r>
    </w:p>
    <w:p w:rsidR="001335A7" w:rsidRPr="00277D2A" w:rsidRDefault="00801C43" w:rsidP="001335A7">
      <w:pPr>
        <w:autoSpaceDE w:val="0"/>
        <w:autoSpaceDN w:val="0"/>
        <w:adjustRightInd w:val="0"/>
        <w:spacing w:line="280" w:lineRule="atLeast"/>
        <w:ind w:left="360" w:right="-360"/>
        <w:rPr>
          <w:rFonts w:ascii="Arial" w:hAnsi="Arial" w:cs="Arial"/>
          <w:sz w:val="22"/>
          <w:szCs w:val="22"/>
        </w:rPr>
      </w:pPr>
      <w:r>
        <w:rPr>
          <w:rFonts w:ascii="Arial" w:hAnsi="Arial" w:cs="Arial"/>
          <w:sz w:val="22"/>
          <w:szCs w:val="22"/>
          <w:lang/>
        </w:rPr>
        <w:t xml:space="preserve"> </w:t>
      </w:r>
    </w:p>
    <w:p w:rsidR="001335A7" w:rsidRPr="00277D2A" w:rsidRDefault="001335A7" w:rsidP="001335A7">
      <w:pPr>
        <w:numPr>
          <w:ilvl w:val="1"/>
          <w:numId w:val="32"/>
        </w:numPr>
        <w:tabs>
          <w:tab w:val="clear" w:pos="144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GIS Systems and Services</w:t>
      </w:r>
    </w:p>
    <w:p w:rsidR="001335A7" w:rsidRDefault="001335A7" w:rsidP="001335A7">
      <w:pPr>
        <w:autoSpaceDE w:val="0"/>
        <w:autoSpaceDN w:val="0"/>
        <w:adjustRightInd w:val="0"/>
        <w:spacing w:line="280" w:lineRule="atLeast"/>
        <w:ind w:left="360" w:right="-360"/>
        <w:rPr>
          <w:rFonts w:ascii="Arial" w:hAnsi="Arial" w:cs="Arial"/>
          <w:sz w:val="22"/>
          <w:szCs w:val="22"/>
          <w:lang/>
        </w:rPr>
      </w:pPr>
      <w:r w:rsidRPr="00277D2A">
        <w:rPr>
          <w:rFonts w:ascii="Arial" w:hAnsi="Arial" w:cs="Arial"/>
          <w:sz w:val="22"/>
          <w:szCs w:val="22"/>
          <w:lang/>
        </w:rPr>
        <w:t xml:space="preserve">A </w:t>
      </w:r>
      <w:r w:rsidRPr="00277D2A">
        <w:rPr>
          <w:rFonts w:ascii="Arial" w:hAnsi="Arial" w:cs="Arial"/>
          <w:bCs/>
          <w:sz w:val="22"/>
          <w:szCs w:val="22"/>
          <w:lang/>
        </w:rPr>
        <w:t>geographic information system (GIS)</w:t>
      </w:r>
      <w:r w:rsidRPr="00277D2A">
        <w:rPr>
          <w:rFonts w:ascii="Arial" w:hAnsi="Arial" w:cs="Arial"/>
          <w:sz w:val="22"/>
          <w:szCs w:val="22"/>
          <w:lang/>
        </w:rPr>
        <w:t xml:space="preserve"> is a system for capturing, storing, analyzing and managing data and associated attributes which are spatially referenced to the earth. In the strictest sense, it is a </w:t>
      </w:r>
      <w:hyperlink r:id="rId34" w:tooltip="Computer system" w:history="1">
        <w:r w:rsidRPr="00277D2A">
          <w:rPr>
            <w:rStyle w:val="Hyperlink"/>
            <w:rFonts w:ascii="Arial" w:hAnsi="Arial" w:cs="Arial"/>
            <w:sz w:val="22"/>
            <w:szCs w:val="22"/>
            <w:lang/>
          </w:rPr>
          <w:t>computer system</w:t>
        </w:r>
      </w:hyperlink>
      <w:r w:rsidRPr="00277D2A">
        <w:rPr>
          <w:rFonts w:ascii="Arial" w:hAnsi="Arial" w:cs="Arial"/>
          <w:sz w:val="22"/>
          <w:szCs w:val="22"/>
          <w:lang/>
        </w:rPr>
        <w:t xml:space="preserve"> capable of integrating, storing, editing, analyzing, sharing, and displaying </w:t>
      </w:r>
      <w:hyperlink r:id="rId35" w:tooltip="Geographically reference" w:history="1">
        <w:r w:rsidRPr="00277D2A">
          <w:rPr>
            <w:rStyle w:val="Hyperlink"/>
            <w:rFonts w:ascii="Arial" w:hAnsi="Arial" w:cs="Arial"/>
            <w:sz w:val="22"/>
            <w:szCs w:val="22"/>
            <w:lang/>
          </w:rPr>
          <w:t>geographically-referenced</w:t>
        </w:r>
      </w:hyperlink>
      <w:r w:rsidRPr="00277D2A">
        <w:rPr>
          <w:rFonts w:ascii="Arial" w:hAnsi="Arial" w:cs="Arial"/>
          <w:sz w:val="22"/>
          <w:szCs w:val="22"/>
          <w:lang/>
        </w:rPr>
        <w:t xml:space="preserve"> information. In a more generic sense, GIS is a tool that allows users to create interactive queries (user created searches), analyze the spatial information, and edit data.</w:t>
      </w:r>
    </w:p>
    <w:p w:rsidR="00A273BE" w:rsidRPr="00277D2A" w:rsidRDefault="00A273BE" w:rsidP="001335A7">
      <w:pPr>
        <w:autoSpaceDE w:val="0"/>
        <w:autoSpaceDN w:val="0"/>
        <w:adjustRightInd w:val="0"/>
        <w:spacing w:line="280" w:lineRule="atLeast"/>
        <w:ind w:left="360" w:right="-360"/>
        <w:rPr>
          <w:rFonts w:ascii="Arial" w:hAnsi="Arial" w:cs="Arial"/>
          <w:sz w:val="22"/>
          <w:szCs w:val="22"/>
          <w:lang/>
        </w:rPr>
      </w:pPr>
    </w:p>
    <w:p w:rsidR="001335A7" w:rsidRPr="00277D2A" w:rsidRDefault="001335A7" w:rsidP="00A273BE">
      <w:pPr>
        <w:numPr>
          <w:ilvl w:val="1"/>
          <w:numId w:val="32"/>
        </w:numPr>
        <w:tabs>
          <w:tab w:val="clear" w:pos="1440"/>
          <w:tab w:val="num" w:pos="-3420"/>
        </w:tabs>
        <w:autoSpaceDE w:val="0"/>
        <w:autoSpaceDN w:val="0"/>
        <w:adjustRightInd w:val="0"/>
        <w:spacing w:line="280" w:lineRule="atLeast"/>
        <w:ind w:left="360"/>
        <w:rPr>
          <w:rFonts w:ascii="Arial" w:hAnsi="Arial" w:cs="Arial"/>
          <w:sz w:val="22"/>
          <w:szCs w:val="22"/>
          <w:u w:val="single"/>
        </w:rPr>
      </w:pPr>
      <w:r w:rsidRPr="00277D2A">
        <w:rPr>
          <w:rFonts w:ascii="Arial" w:hAnsi="Arial" w:cs="Arial"/>
          <w:sz w:val="22"/>
          <w:szCs w:val="22"/>
          <w:u w:val="single"/>
        </w:rPr>
        <w:t xml:space="preserve">Credit Card/Payment Engine </w:t>
      </w:r>
    </w:p>
    <w:p w:rsidR="001335A7" w:rsidRPr="00277D2A" w:rsidRDefault="001335A7" w:rsidP="00A273BE">
      <w:pPr>
        <w:autoSpaceDE w:val="0"/>
        <w:autoSpaceDN w:val="0"/>
        <w:adjustRightInd w:val="0"/>
        <w:spacing w:line="280" w:lineRule="atLeast"/>
        <w:ind w:left="360" w:right="-360"/>
        <w:rPr>
          <w:rFonts w:ascii="Arial" w:hAnsi="Arial" w:cs="Arial"/>
          <w:sz w:val="22"/>
          <w:szCs w:val="22"/>
        </w:rPr>
      </w:pPr>
      <w:smartTag w:uri="urn:schemas-microsoft-com:office:smarttags" w:element="place">
        <w:smartTag w:uri="urn:schemas-microsoft-com:office:smarttags" w:element="State">
          <w:r w:rsidRPr="00277D2A">
            <w:rPr>
              <w:rFonts w:ascii="Arial" w:hAnsi="Arial" w:cs="Arial"/>
              <w:sz w:val="22"/>
              <w:szCs w:val="22"/>
            </w:rPr>
            <w:t>Iowa</w:t>
          </w:r>
        </w:smartTag>
      </w:smartTag>
      <w:r w:rsidRPr="00277D2A">
        <w:rPr>
          <w:rFonts w:ascii="Arial" w:hAnsi="Arial" w:cs="Arial"/>
          <w:sz w:val="22"/>
          <w:szCs w:val="22"/>
        </w:rPr>
        <w:t>’s existing payment engine is a multiple-entity facility that enables government agencies (including non-state entities) to connect to the merchant acquirer of their choice for the collection of on-line payments by electronic check, debit or credit card. The payment engine uses a 3</w:t>
      </w:r>
      <w:r w:rsidRPr="00277D2A">
        <w:rPr>
          <w:rFonts w:ascii="Arial" w:hAnsi="Arial" w:cs="Arial"/>
          <w:sz w:val="22"/>
          <w:szCs w:val="22"/>
          <w:vertAlign w:val="superscript"/>
        </w:rPr>
        <w:t>rd</w:t>
      </w:r>
      <w:r w:rsidRPr="00277D2A">
        <w:rPr>
          <w:rFonts w:ascii="Arial" w:hAnsi="Arial" w:cs="Arial"/>
          <w:sz w:val="22"/>
          <w:szCs w:val="22"/>
        </w:rPr>
        <w:t xml:space="preserve"> party payment service provider to validate, authorize and collect payments.</w:t>
      </w:r>
    </w:p>
    <w:p w:rsidR="001335A7" w:rsidRPr="00277D2A" w:rsidRDefault="001335A7" w:rsidP="001335A7">
      <w:pPr>
        <w:autoSpaceDE w:val="0"/>
        <w:autoSpaceDN w:val="0"/>
        <w:adjustRightInd w:val="0"/>
        <w:spacing w:line="280" w:lineRule="atLeast"/>
        <w:rPr>
          <w:rFonts w:ascii="Arial" w:hAnsi="Arial" w:cs="Arial"/>
          <w:sz w:val="22"/>
          <w:szCs w:val="22"/>
        </w:rPr>
      </w:pPr>
    </w:p>
    <w:p w:rsidR="001335A7" w:rsidRPr="00277D2A" w:rsidRDefault="001335A7" w:rsidP="001335A7">
      <w:pPr>
        <w:keepNext/>
        <w:numPr>
          <w:ilvl w:val="1"/>
          <w:numId w:val="32"/>
        </w:numPr>
        <w:tabs>
          <w:tab w:val="clear" w:pos="1440"/>
        </w:tabs>
        <w:autoSpaceDE w:val="0"/>
        <w:autoSpaceDN w:val="0"/>
        <w:adjustRightInd w:val="0"/>
        <w:spacing w:line="280" w:lineRule="atLeast"/>
        <w:ind w:left="360"/>
        <w:rPr>
          <w:rFonts w:ascii="Arial" w:hAnsi="Arial" w:cs="Arial"/>
          <w:sz w:val="22"/>
          <w:szCs w:val="22"/>
          <w:u w:val="single"/>
          <w:lang/>
        </w:rPr>
      </w:pPr>
      <w:r w:rsidRPr="00277D2A">
        <w:rPr>
          <w:rFonts w:ascii="Arial" w:hAnsi="Arial" w:cs="Arial"/>
          <w:sz w:val="22"/>
          <w:szCs w:val="22"/>
          <w:u w:val="single"/>
        </w:rPr>
        <w:t xml:space="preserve">Help Desk Services </w:t>
      </w:r>
    </w:p>
    <w:p w:rsidR="001335A7" w:rsidRPr="00277D2A" w:rsidRDefault="001335A7" w:rsidP="001335A7">
      <w:pPr>
        <w:keepNext/>
        <w:autoSpaceDE w:val="0"/>
        <w:autoSpaceDN w:val="0"/>
        <w:adjustRightInd w:val="0"/>
        <w:spacing w:line="280" w:lineRule="atLeast"/>
        <w:ind w:left="360" w:right="-360"/>
        <w:rPr>
          <w:rFonts w:ascii="Arial" w:hAnsi="Arial" w:cs="Arial"/>
          <w:sz w:val="22"/>
          <w:szCs w:val="22"/>
          <w:lang/>
        </w:rPr>
      </w:pPr>
      <w:r w:rsidRPr="00277D2A">
        <w:rPr>
          <w:rFonts w:ascii="Arial" w:hAnsi="Arial" w:cs="Arial"/>
          <w:sz w:val="22"/>
          <w:szCs w:val="22"/>
          <w:lang/>
        </w:rPr>
        <w:t xml:space="preserve">A </w:t>
      </w:r>
      <w:r w:rsidRPr="00277D2A">
        <w:rPr>
          <w:rFonts w:ascii="Arial" w:hAnsi="Arial" w:cs="Arial"/>
          <w:bCs/>
          <w:sz w:val="22"/>
          <w:szCs w:val="22"/>
          <w:lang/>
        </w:rPr>
        <w:t>help desk</w:t>
      </w:r>
      <w:r w:rsidRPr="00277D2A">
        <w:rPr>
          <w:rFonts w:ascii="Arial" w:hAnsi="Arial" w:cs="Arial"/>
          <w:sz w:val="22"/>
          <w:szCs w:val="22"/>
          <w:lang/>
        </w:rPr>
        <w:t xml:space="preserve"> is an information and assistance resource </w:t>
      </w:r>
      <w:r w:rsidR="00CB18C5">
        <w:rPr>
          <w:rFonts w:ascii="Arial" w:hAnsi="Arial" w:cs="Arial"/>
          <w:sz w:val="22"/>
          <w:szCs w:val="22"/>
          <w:lang/>
        </w:rPr>
        <w:t>staffed to</w:t>
      </w:r>
      <w:r w:rsidRPr="00277D2A">
        <w:rPr>
          <w:rFonts w:ascii="Arial" w:hAnsi="Arial" w:cs="Arial"/>
          <w:sz w:val="22"/>
          <w:szCs w:val="22"/>
          <w:lang/>
        </w:rPr>
        <w:t xml:space="preserve"> </w:t>
      </w:r>
      <w:hyperlink r:id="rId36" w:tooltip="Troubleshoot" w:history="1">
        <w:r w:rsidRPr="00277D2A">
          <w:rPr>
            <w:rStyle w:val="Hyperlink"/>
            <w:rFonts w:ascii="Arial" w:hAnsi="Arial" w:cs="Arial"/>
            <w:sz w:val="22"/>
            <w:szCs w:val="22"/>
            <w:lang/>
          </w:rPr>
          <w:t>troubleshoot</w:t>
        </w:r>
      </w:hyperlink>
      <w:r w:rsidRPr="00277D2A">
        <w:rPr>
          <w:rFonts w:ascii="Arial" w:hAnsi="Arial" w:cs="Arial"/>
          <w:sz w:val="22"/>
          <w:szCs w:val="22"/>
          <w:lang/>
        </w:rPr>
        <w:t xml:space="preserve"> problems</w:t>
      </w:r>
      <w:r w:rsidR="00CB18C5">
        <w:rPr>
          <w:rFonts w:ascii="Arial" w:hAnsi="Arial" w:cs="Arial"/>
          <w:sz w:val="22"/>
          <w:szCs w:val="22"/>
          <w:lang/>
        </w:rPr>
        <w:t>.</w:t>
      </w:r>
      <w:r w:rsidRPr="00277D2A">
        <w:rPr>
          <w:rFonts w:ascii="Arial" w:hAnsi="Arial" w:cs="Arial"/>
          <w:sz w:val="22"/>
          <w:szCs w:val="22"/>
          <w:lang/>
        </w:rPr>
        <w:t xml:space="preserve"> Agencies often provide help desk support to their customers via a </w:t>
      </w:r>
      <w:hyperlink r:id="rId37" w:tooltip="Toll-free number" w:history="1">
        <w:r w:rsidRPr="00277D2A">
          <w:rPr>
            <w:rStyle w:val="Hyperlink"/>
            <w:rFonts w:ascii="Arial" w:hAnsi="Arial" w:cs="Arial"/>
            <w:sz w:val="22"/>
            <w:szCs w:val="22"/>
            <w:lang/>
          </w:rPr>
          <w:t>toll-free number</w:t>
        </w:r>
      </w:hyperlink>
      <w:r w:rsidRPr="00277D2A">
        <w:rPr>
          <w:rFonts w:ascii="Arial" w:hAnsi="Arial" w:cs="Arial"/>
          <w:sz w:val="22"/>
          <w:szCs w:val="22"/>
          <w:lang/>
        </w:rPr>
        <w:t xml:space="preserve">, </w:t>
      </w:r>
      <w:hyperlink r:id="rId38" w:tooltip="Website" w:history="1">
        <w:r w:rsidRPr="00277D2A">
          <w:rPr>
            <w:rStyle w:val="Hyperlink"/>
            <w:rFonts w:ascii="Arial" w:hAnsi="Arial" w:cs="Arial"/>
            <w:sz w:val="22"/>
            <w:szCs w:val="22"/>
            <w:lang/>
          </w:rPr>
          <w:t>website</w:t>
        </w:r>
      </w:hyperlink>
      <w:r w:rsidRPr="00277D2A">
        <w:rPr>
          <w:rFonts w:ascii="Arial" w:hAnsi="Arial" w:cs="Arial"/>
          <w:sz w:val="22"/>
          <w:szCs w:val="22"/>
          <w:lang/>
        </w:rPr>
        <w:t xml:space="preserve"> and/or </w:t>
      </w:r>
      <w:hyperlink r:id="rId39" w:tooltip="E-mail" w:history="1">
        <w:r w:rsidRPr="00277D2A">
          <w:rPr>
            <w:rStyle w:val="Hyperlink"/>
            <w:rFonts w:ascii="Arial" w:hAnsi="Arial" w:cs="Arial"/>
            <w:sz w:val="22"/>
            <w:szCs w:val="22"/>
            <w:lang/>
          </w:rPr>
          <w:t>e-mail</w:t>
        </w:r>
      </w:hyperlink>
      <w:r w:rsidRPr="00277D2A">
        <w:rPr>
          <w:rFonts w:ascii="Arial" w:hAnsi="Arial" w:cs="Arial"/>
          <w:sz w:val="22"/>
          <w:szCs w:val="22"/>
          <w:lang/>
        </w:rPr>
        <w:t xml:space="preserve">. There are also in-house help desks geared toward providing the same kind of help for </w:t>
      </w:r>
      <w:hyperlink r:id="rId40" w:tooltip="Employees" w:history="1">
        <w:r w:rsidRPr="00277D2A">
          <w:rPr>
            <w:rStyle w:val="Hyperlink"/>
            <w:rFonts w:ascii="Arial" w:hAnsi="Arial" w:cs="Arial"/>
            <w:sz w:val="22"/>
            <w:szCs w:val="22"/>
            <w:lang/>
          </w:rPr>
          <w:t>employees</w:t>
        </w:r>
      </w:hyperlink>
      <w:r w:rsidRPr="00277D2A">
        <w:rPr>
          <w:rFonts w:ascii="Arial" w:hAnsi="Arial" w:cs="Arial"/>
          <w:sz w:val="22"/>
          <w:szCs w:val="22"/>
          <w:lang/>
        </w:rPr>
        <w:t xml:space="preserve"> only.</w:t>
      </w:r>
    </w:p>
    <w:p w:rsidR="001335A7" w:rsidRPr="00277D2A" w:rsidRDefault="001335A7" w:rsidP="001335A7">
      <w:pPr>
        <w:autoSpaceDE w:val="0"/>
        <w:autoSpaceDN w:val="0"/>
        <w:adjustRightInd w:val="0"/>
        <w:spacing w:line="280" w:lineRule="atLeast"/>
        <w:ind w:left="360"/>
        <w:rPr>
          <w:rFonts w:ascii="Arial" w:hAnsi="Arial" w:cs="Arial"/>
          <w:sz w:val="22"/>
          <w:szCs w:val="22"/>
          <w:lang/>
        </w:rPr>
      </w:pPr>
    </w:p>
    <w:p w:rsidR="001335A7" w:rsidRPr="00277D2A" w:rsidRDefault="001335A7" w:rsidP="001335A7">
      <w:pPr>
        <w:numPr>
          <w:ilvl w:val="1"/>
          <w:numId w:val="32"/>
        </w:numPr>
        <w:tabs>
          <w:tab w:val="clear" w:pos="1440"/>
        </w:tabs>
        <w:autoSpaceDE w:val="0"/>
        <w:autoSpaceDN w:val="0"/>
        <w:adjustRightInd w:val="0"/>
        <w:spacing w:line="280" w:lineRule="atLeast"/>
        <w:ind w:left="360"/>
        <w:rPr>
          <w:rFonts w:ascii="Arial" w:hAnsi="Arial" w:cs="Arial"/>
          <w:sz w:val="22"/>
          <w:szCs w:val="22"/>
          <w:u w:val="single"/>
          <w:lang/>
        </w:rPr>
      </w:pPr>
      <w:r w:rsidRPr="00277D2A">
        <w:rPr>
          <w:rFonts w:ascii="Arial" w:hAnsi="Arial" w:cs="Arial"/>
          <w:sz w:val="22"/>
          <w:szCs w:val="22"/>
          <w:u w:val="single"/>
        </w:rPr>
        <w:t xml:space="preserve">Information Security </w:t>
      </w:r>
    </w:p>
    <w:p w:rsidR="001335A7" w:rsidRPr="00277D2A" w:rsidRDefault="001335A7" w:rsidP="001335A7">
      <w:pPr>
        <w:autoSpaceDE w:val="0"/>
        <w:autoSpaceDN w:val="0"/>
        <w:adjustRightInd w:val="0"/>
        <w:spacing w:line="280" w:lineRule="atLeast"/>
        <w:ind w:left="360" w:right="-360"/>
        <w:rPr>
          <w:rFonts w:ascii="Arial" w:hAnsi="Arial" w:cs="Arial"/>
          <w:sz w:val="22"/>
          <w:szCs w:val="22"/>
          <w:lang/>
        </w:rPr>
      </w:pPr>
      <w:r w:rsidRPr="00277D2A">
        <w:rPr>
          <w:rFonts w:ascii="Arial" w:hAnsi="Arial" w:cs="Arial"/>
          <w:sz w:val="22"/>
          <w:szCs w:val="22"/>
          <w:lang/>
        </w:rPr>
        <w:t xml:space="preserve">The protection of information from a wide range of threats in order to ensure business continuity, minimize business risk, and maximize return on investments and business opportunities.  Three aspects of security generally have to be considered; </w:t>
      </w:r>
      <w:hyperlink r:id="rId41" w:tooltip="Confidentiality" w:history="1">
        <w:r w:rsidRPr="00277D2A">
          <w:rPr>
            <w:rStyle w:val="Hyperlink"/>
            <w:rFonts w:ascii="Arial" w:hAnsi="Arial" w:cs="Arial"/>
            <w:sz w:val="22"/>
            <w:szCs w:val="22"/>
            <w:lang/>
          </w:rPr>
          <w:t>confidentiality</w:t>
        </w:r>
      </w:hyperlink>
      <w:r w:rsidRPr="00277D2A">
        <w:rPr>
          <w:rFonts w:ascii="Arial" w:hAnsi="Arial" w:cs="Arial"/>
          <w:sz w:val="22"/>
          <w:szCs w:val="22"/>
          <w:lang/>
        </w:rPr>
        <w:t xml:space="preserve">, </w:t>
      </w:r>
      <w:hyperlink r:id="rId42" w:tooltip="Integrity" w:history="1">
        <w:r w:rsidRPr="00277D2A">
          <w:rPr>
            <w:rStyle w:val="Hyperlink"/>
            <w:rFonts w:ascii="Arial" w:hAnsi="Arial" w:cs="Arial"/>
            <w:sz w:val="22"/>
            <w:szCs w:val="22"/>
            <w:lang/>
          </w:rPr>
          <w:t>integrity</w:t>
        </w:r>
      </w:hyperlink>
      <w:r w:rsidRPr="00277D2A">
        <w:rPr>
          <w:rFonts w:ascii="Arial" w:hAnsi="Arial" w:cs="Arial"/>
          <w:sz w:val="22"/>
          <w:szCs w:val="22"/>
          <w:lang/>
        </w:rPr>
        <w:t xml:space="preserve"> and </w:t>
      </w:r>
      <w:hyperlink r:id="rId43" w:tooltip="Availability" w:history="1">
        <w:r w:rsidRPr="00277D2A">
          <w:rPr>
            <w:rStyle w:val="Hyperlink"/>
            <w:rFonts w:ascii="Arial" w:hAnsi="Arial" w:cs="Arial"/>
            <w:sz w:val="22"/>
            <w:szCs w:val="22"/>
            <w:lang/>
          </w:rPr>
          <w:t>availability</w:t>
        </w:r>
      </w:hyperlink>
      <w:r w:rsidRPr="00277D2A">
        <w:rPr>
          <w:rFonts w:ascii="Arial" w:hAnsi="Arial" w:cs="Arial"/>
          <w:sz w:val="22"/>
          <w:szCs w:val="22"/>
          <w:lang/>
        </w:rPr>
        <w:t xml:space="preserve">. </w:t>
      </w:r>
      <w:r w:rsidR="00804BEB">
        <w:rPr>
          <w:rFonts w:ascii="Arial" w:hAnsi="Arial" w:cs="Arial"/>
          <w:sz w:val="22"/>
          <w:szCs w:val="22"/>
          <w:lang/>
        </w:rPr>
        <w:t xml:space="preserve"> </w:t>
      </w:r>
    </w:p>
    <w:p w:rsidR="00FB38BC" w:rsidRPr="00C142E4" w:rsidRDefault="003127CE" w:rsidP="00C142E4">
      <w:pPr>
        <w:rPr>
          <w:sz w:val="16"/>
          <w:szCs w:val="16"/>
        </w:rPr>
      </w:pPr>
      <w:r>
        <w:br w:type="page"/>
      </w:r>
    </w:p>
    <w:p w:rsidR="000F2C14" w:rsidRDefault="00655127" w:rsidP="00FB38BC">
      <w:pPr>
        <w:pStyle w:val="Heading3"/>
        <w:shd w:val="pct35" w:color="99CCFF" w:fill="FFFFFF"/>
        <w:spacing w:before="0"/>
      </w:pPr>
      <w:bookmarkStart w:id="20" w:name="_Toc154554856"/>
      <w:r>
        <w:t>S</w:t>
      </w:r>
      <w:r w:rsidR="000F2C14">
        <w:t xml:space="preserve">tate of </w:t>
      </w:r>
      <w:smartTag w:uri="urn:schemas-microsoft-com:office:smarttags" w:element="place">
        <w:smartTag w:uri="urn:schemas-microsoft-com:office:smarttags" w:element="State">
          <w:r w:rsidR="000F2C14">
            <w:t>Iowa</w:t>
          </w:r>
        </w:smartTag>
      </w:smartTag>
      <w:r w:rsidR="000F2C14">
        <w:t xml:space="preserve"> Information Technology Savings</w:t>
      </w:r>
      <w:bookmarkEnd w:id="19"/>
      <w:bookmarkEnd w:id="20"/>
    </w:p>
    <w:p w:rsidR="00F82469" w:rsidRDefault="00F82469" w:rsidP="00904CE4">
      <w:pPr>
        <w:spacing w:line="280" w:lineRule="atLeast"/>
        <w:rPr>
          <w:rFonts w:ascii="Arial" w:hAnsi="Arial" w:cs="Arial"/>
          <w:sz w:val="22"/>
          <w:szCs w:val="22"/>
        </w:rPr>
      </w:pPr>
      <w:r>
        <w:rPr>
          <w:rFonts w:ascii="Arial" w:hAnsi="Arial" w:cs="Arial"/>
          <w:sz w:val="22"/>
          <w:szCs w:val="22"/>
        </w:rPr>
        <w:t>The TGB, in cooperation with the agency</w:t>
      </w:r>
      <w:r w:rsidRPr="00F82469">
        <w:rPr>
          <w:rFonts w:ascii="Arial" w:hAnsi="Arial" w:cs="Arial"/>
          <w:sz w:val="22"/>
          <w:szCs w:val="22"/>
        </w:rPr>
        <w:t xml:space="preserve"> Chief Information Officers,</w:t>
      </w:r>
      <w:r>
        <w:rPr>
          <w:rFonts w:ascii="Arial" w:hAnsi="Arial" w:cs="Arial"/>
          <w:sz w:val="22"/>
          <w:szCs w:val="22"/>
        </w:rPr>
        <w:t xml:space="preserve"> was able to reduce information technology costs for the third </w:t>
      </w:r>
      <w:r w:rsidR="00F36B38">
        <w:rPr>
          <w:rFonts w:ascii="Arial" w:hAnsi="Arial" w:cs="Arial"/>
          <w:sz w:val="22"/>
          <w:szCs w:val="22"/>
        </w:rPr>
        <w:t xml:space="preserve">consecutive </w:t>
      </w:r>
      <w:r>
        <w:rPr>
          <w:rFonts w:ascii="Arial" w:hAnsi="Arial" w:cs="Arial"/>
          <w:sz w:val="22"/>
          <w:szCs w:val="22"/>
        </w:rPr>
        <w:t>fiscal year. The cost reduction efforts in fiscal years 2005 and 2006 spurred significant purchases of information technology assets, each with a multi-year useful life. Consequently, the overall projected savings for fiscal year 2007 is reduced from the previous two fiscal years. Cumulatively, the overall information technology cost savings from fiscal years 2005 through 2007 exceeds $2</w:t>
      </w:r>
      <w:r w:rsidR="00CB18C5">
        <w:rPr>
          <w:rFonts w:ascii="Arial" w:hAnsi="Arial" w:cs="Arial"/>
          <w:sz w:val="22"/>
          <w:szCs w:val="22"/>
        </w:rPr>
        <w:t>.</w:t>
      </w:r>
      <w:r w:rsidR="006D1151">
        <w:rPr>
          <w:rFonts w:ascii="Arial" w:hAnsi="Arial" w:cs="Arial"/>
          <w:sz w:val="22"/>
          <w:szCs w:val="22"/>
        </w:rPr>
        <w:t>7</w:t>
      </w:r>
      <w:r>
        <w:rPr>
          <w:rFonts w:ascii="Arial" w:hAnsi="Arial" w:cs="Arial"/>
          <w:sz w:val="22"/>
          <w:szCs w:val="22"/>
        </w:rPr>
        <w:t xml:space="preserve"> million. </w:t>
      </w:r>
      <w:r w:rsidR="00CB18C5">
        <w:rPr>
          <w:rFonts w:ascii="Arial" w:hAnsi="Arial" w:cs="Arial"/>
          <w:sz w:val="22"/>
          <w:szCs w:val="22"/>
        </w:rPr>
        <w:t xml:space="preserve">Since technology expenditures are accounted for as a cost of doing business within each statutory program, these technology savings flow directly back to the statutory programs. </w:t>
      </w:r>
      <w:r w:rsidR="007A0901">
        <w:rPr>
          <w:rFonts w:ascii="Arial" w:hAnsi="Arial" w:cs="Arial"/>
          <w:sz w:val="22"/>
          <w:szCs w:val="22"/>
        </w:rPr>
        <w:t xml:space="preserve">(For more detailed information, see Appendix </w:t>
      </w:r>
      <w:r w:rsidR="00C142E4">
        <w:rPr>
          <w:rFonts w:ascii="Arial" w:hAnsi="Arial" w:cs="Arial"/>
          <w:sz w:val="22"/>
          <w:szCs w:val="22"/>
        </w:rPr>
        <w:t>F</w:t>
      </w:r>
      <w:r w:rsidR="007A0901">
        <w:rPr>
          <w:rFonts w:ascii="Arial" w:hAnsi="Arial" w:cs="Arial"/>
          <w:sz w:val="22"/>
          <w:szCs w:val="22"/>
        </w:rPr>
        <w:t>)</w:t>
      </w:r>
    </w:p>
    <w:p w:rsidR="003E1222" w:rsidRPr="00A91FB5" w:rsidRDefault="003E1222" w:rsidP="002F4936">
      <w:pPr>
        <w:spacing w:before="120" w:after="120" w:line="280" w:lineRule="atLeast"/>
        <w:rPr>
          <w:rFonts w:ascii="Arial" w:hAnsi="Arial" w:cs="Arial"/>
          <w:sz w:val="22"/>
          <w:szCs w:val="22"/>
        </w:rPr>
      </w:pPr>
      <w:r w:rsidRPr="00A91FB5">
        <w:rPr>
          <w:rFonts w:ascii="Arial" w:hAnsi="Arial" w:cs="Arial"/>
          <w:sz w:val="22"/>
          <w:szCs w:val="22"/>
        </w:rPr>
        <w:t>During fiscal year 2006, representatives from various executive branch agencies negotiated desktop / laptop hardware and operating system software pricing with the four major vendors holding State contracts. The result of these negotiations was a significant reduction in cost for these commodities. In fiscal year 2007, further cost reductions were negotiated.</w:t>
      </w:r>
      <w:r w:rsidR="00F36B38">
        <w:rPr>
          <w:rFonts w:ascii="Arial" w:hAnsi="Arial" w:cs="Arial"/>
          <w:sz w:val="22"/>
          <w:szCs w:val="22"/>
        </w:rPr>
        <w:t xml:space="preserve"> </w:t>
      </w:r>
      <w:r w:rsidRPr="00A91FB5">
        <w:rPr>
          <w:rFonts w:ascii="Arial" w:hAnsi="Arial" w:cs="Arial"/>
          <w:sz w:val="22"/>
          <w:szCs w:val="22"/>
        </w:rPr>
        <w:t xml:space="preserve">Additionally, desktop / laptop hardware and operating system software </w:t>
      </w:r>
      <w:r w:rsidR="00F36B38">
        <w:rPr>
          <w:rFonts w:ascii="Arial" w:hAnsi="Arial" w:cs="Arial"/>
          <w:sz w:val="22"/>
          <w:szCs w:val="22"/>
        </w:rPr>
        <w:t xml:space="preserve">master purchasing agreements were extended to </w:t>
      </w:r>
      <w:r w:rsidRPr="00A91FB5">
        <w:rPr>
          <w:rFonts w:ascii="Arial" w:hAnsi="Arial" w:cs="Arial"/>
          <w:sz w:val="22"/>
          <w:szCs w:val="22"/>
        </w:rPr>
        <w:t xml:space="preserve">local government agencies at the </w:t>
      </w:r>
      <w:r w:rsidR="00F36B38">
        <w:rPr>
          <w:rFonts w:ascii="Arial" w:hAnsi="Arial" w:cs="Arial"/>
          <w:sz w:val="22"/>
          <w:szCs w:val="22"/>
        </w:rPr>
        <w:t>reduced</w:t>
      </w:r>
      <w:r w:rsidRPr="00A91FB5">
        <w:rPr>
          <w:rFonts w:ascii="Arial" w:hAnsi="Arial" w:cs="Arial"/>
          <w:sz w:val="22"/>
          <w:szCs w:val="22"/>
        </w:rPr>
        <w:t xml:space="preserve"> price. In fiscal years 2006 and 2007 (to date), local government has spent fifteen times the amount of state agencies in purchasing new technology from these contracts. This has been a significant benefit to the citizens of </w:t>
      </w:r>
      <w:smartTag w:uri="urn:schemas-microsoft-com:office:smarttags" w:element="place">
        <w:smartTag w:uri="urn:schemas-microsoft-com:office:smarttags" w:element="State">
          <w:r w:rsidRPr="00A91FB5">
            <w:rPr>
              <w:rFonts w:ascii="Arial" w:hAnsi="Arial" w:cs="Arial"/>
              <w:sz w:val="22"/>
              <w:szCs w:val="22"/>
            </w:rPr>
            <w:t>Iowa</w:t>
          </w:r>
        </w:smartTag>
      </w:smartTag>
      <w:r w:rsidRPr="00A91FB5">
        <w:rPr>
          <w:rFonts w:ascii="Arial" w:hAnsi="Arial" w:cs="Arial"/>
          <w:sz w:val="22"/>
          <w:szCs w:val="22"/>
        </w:rPr>
        <w:t xml:space="preserve"> at all levels</w:t>
      </w:r>
      <w:r w:rsidR="00F36B38">
        <w:rPr>
          <w:rFonts w:ascii="Arial" w:hAnsi="Arial" w:cs="Arial"/>
          <w:sz w:val="22"/>
          <w:szCs w:val="22"/>
        </w:rPr>
        <w:t>.</w:t>
      </w:r>
      <w:r w:rsidRPr="00A91FB5">
        <w:rPr>
          <w:rFonts w:ascii="Arial" w:hAnsi="Arial" w:cs="Arial"/>
          <w:sz w:val="22"/>
          <w:szCs w:val="22"/>
        </w:rPr>
        <w:t xml:space="preserve"> </w:t>
      </w:r>
    </w:p>
    <w:p w:rsidR="003E1222" w:rsidRPr="00877C2B" w:rsidRDefault="007A0901" w:rsidP="002F4936">
      <w:pPr>
        <w:spacing w:before="120" w:after="120" w:line="280" w:lineRule="atLeast"/>
        <w:rPr>
          <w:rFonts w:ascii="Arial" w:hAnsi="Arial" w:cs="Arial"/>
          <w:sz w:val="22"/>
          <w:szCs w:val="22"/>
        </w:rPr>
      </w:pPr>
      <w:r>
        <w:rPr>
          <w:rFonts w:ascii="Arial" w:hAnsi="Arial" w:cs="Arial"/>
          <w:sz w:val="22"/>
          <w:szCs w:val="22"/>
        </w:rPr>
        <w:t xml:space="preserve">Reducing the cost of third-party commercial off-the-shelf software has been an ongoing problem. </w:t>
      </w:r>
      <w:r w:rsidR="003E1222" w:rsidRPr="00877C2B">
        <w:rPr>
          <w:rFonts w:ascii="Arial" w:hAnsi="Arial" w:cs="Arial"/>
          <w:sz w:val="22"/>
          <w:szCs w:val="22"/>
        </w:rPr>
        <w:t xml:space="preserve">Oracle has become one of the major players in the software industry through multiple acquisitions of major software development and service companies. Because they hold such a commanding market share, they have been, much like Microsoft, unwilling to negotiate the pricing of their products. And, like Microsoft, their products require constant vigilance on the part of the support staff to install software patches to maintain the integrity and security of their products. Oracle’s technical support has been outsourced and automated, requiring customers like the State of </w:t>
      </w:r>
      <w:smartTag w:uri="urn:schemas-microsoft-com:office:smarttags" w:element="place">
        <w:smartTag w:uri="urn:schemas-microsoft-com:office:smarttags" w:element="State">
          <w:r w:rsidR="003E1222" w:rsidRPr="00877C2B">
            <w:rPr>
              <w:rFonts w:ascii="Arial" w:hAnsi="Arial" w:cs="Arial"/>
              <w:sz w:val="22"/>
              <w:szCs w:val="22"/>
            </w:rPr>
            <w:t>Iowa</w:t>
          </w:r>
        </w:smartTag>
      </w:smartTag>
      <w:r w:rsidR="003E1222" w:rsidRPr="00877C2B">
        <w:rPr>
          <w:rFonts w:ascii="Arial" w:hAnsi="Arial" w:cs="Arial"/>
          <w:sz w:val="22"/>
          <w:szCs w:val="22"/>
        </w:rPr>
        <w:t xml:space="preserve"> to obtain support from the automated Oracle systems. Contact with an Oracle support specialist is available only if the State pays substantial fees for the privilege. This pricing and support strategy on the part of </w:t>
      </w:r>
      <w:r w:rsidR="003E1222">
        <w:rPr>
          <w:rFonts w:ascii="Arial" w:hAnsi="Arial" w:cs="Arial"/>
          <w:sz w:val="22"/>
          <w:szCs w:val="22"/>
        </w:rPr>
        <w:t>our</w:t>
      </w:r>
      <w:r w:rsidR="003E1222" w:rsidRPr="00877C2B">
        <w:rPr>
          <w:rFonts w:ascii="Arial" w:hAnsi="Arial" w:cs="Arial"/>
          <w:sz w:val="22"/>
          <w:szCs w:val="22"/>
        </w:rPr>
        <w:t xml:space="preserve"> major software vendors has provided substantial impediments to reducing the overall cost of operations.  </w:t>
      </w:r>
    </w:p>
    <w:p w:rsidR="00A91FB5" w:rsidRPr="00A91FB5" w:rsidRDefault="00A91FB5" w:rsidP="00F83E81">
      <w:pPr>
        <w:spacing w:before="120" w:after="240" w:line="280" w:lineRule="atLeast"/>
        <w:rPr>
          <w:sz w:val="22"/>
          <w:szCs w:val="22"/>
        </w:rPr>
      </w:pPr>
      <w:r w:rsidRPr="00A91FB5">
        <w:rPr>
          <w:rFonts w:ascii="Arial" w:hAnsi="Arial"/>
          <w:sz w:val="22"/>
          <w:szCs w:val="22"/>
        </w:rPr>
        <w:t xml:space="preserve">A </w:t>
      </w:r>
      <w:r w:rsidRPr="00A91FB5">
        <w:rPr>
          <w:rFonts w:ascii="Arial" w:hAnsi="Arial" w:cs="Arial"/>
          <w:sz w:val="22"/>
          <w:szCs w:val="22"/>
        </w:rPr>
        <w:t xml:space="preserve">new initiative to </w:t>
      </w:r>
      <w:r w:rsidR="007A0901">
        <w:rPr>
          <w:rFonts w:ascii="Arial" w:hAnsi="Arial" w:cs="Arial"/>
          <w:sz w:val="22"/>
          <w:szCs w:val="22"/>
        </w:rPr>
        <w:t xml:space="preserve">promote and prioritize cost </w:t>
      </w:r>
      <w:r w:rsidR="007A0901" w:rsidRPr="00A91FB5">
        <w:rPr>
          <w:rFonts w:ascii="Arial" w:hAnsi="Arial" w:cs="Arial"/>
          <w:sz w:val="22"/>
          <w:szCs w:val="22"/>
        </w:rPr>
        <w:t>savings</w:t>
      </w:r>
      <w:r w:rsidR="007A0901">
        <w:rPr>
          <w:rFonts w:ascii="Arial" w:hAnsi="Arial" w:cs="Arial"/>
          <w:sz w:val="22"/>
          <w:szCs w:val="22"/>
        </w:rPr>
        <w:t xml:space="preserve"> </w:t>
      </w:r>
      <w:r w:rsidR="007A0901" w:rsidRPr="00A91FB5">
        <w:rPr>
          <w:rFonts w:ascii="Arial" w:hAnsi="Arial" w:cs="Arial"/>
          <w:sz w:val="22"/>
          <w:szCs w:val="22"/>
        </w:rPr>
        <w:t>for</w:t>
      </w:r>
      <w:r w:rsidRPr="00A91FB5">
        <w:rPr>
          <w:rFonts w:ascii="Arial" w:hAnsi="Arial" w:cs="Arial"/>
          <w:sz w:val="22"/>
          <w:szCs w:val="22"/>
        </w:rPr>
        <w:t xml:space="preserve"> the enterprise is planned in calendar year 2007.</w:t>
      </w:r>
      <w:r w:rsidR="007A0901">
        <w:rPr>
          <w:rFonts w:ascii="Arial" w:hAnsi="Arial" w:cs="Arial"/>
          <w:sz w:val="22"/>
          <w:szCs w:val="22"/>
        </w:rPr>
        <w:t xml:space="preserve"> This will include proposals to increase the overall volume of purchases from master agreements to improve the economies of scale for all state information technology purchases and recommendations for increased consolidation and establishment of new shared services.  </w:t>
      </w:r>
    </w:p>
    <w:p w:rsidR="00981041" w:rsidRDefault="00981041">
      <w:pPr>
        <w:tabs>
          <w:tab w:val="num" w:pos="6120"/>
        </w:tabs>
        <w:autoSpaceDE w:val="0"/>
        <w:autoSpaceDN w:val="0"/>
        <w:adjustRightInd w:val="0"/>
        <w:rPr>
          <w:rFonts w:ascii="Arial" w:hAnsi="Arial" w:cs="Arial"/>
          <w:b/>
          <w:szCs w:val="20"/>
        </w:rPr>
      </w:pPr>
    </w:p>
    <w:p w:rsidR="000F2C14" w:rsidRDefault="000F2C14" w:rsidP="003B0353">
      <w:pPr>
        <w:keepNext/>
        <w:shd w:val="pct35" w:color="99CCFF" w:fill="auto"/>
        <w:tabs>
          <w:tab w:val="num" w:pos="6120"/>
        </w:tabs>
        <w:autoSpaceDE w:val="0"/>
        <w:autoSpaceDN w:val="0"/>
        <w:adjustRightInd w:val="0"/>
        <w:rPr>
          <w:rFonts w:ascii="Arial" w:hAnsi="Arial" w:cs="Arial"/>
          <w:b/>
          <w:szCs w:val="20"/>
        </w:rPr>
      </w:pPr>
      <w:r>
        <w:rPr>
          <w:rFonts w:ascii="Arial" w:hAnsi="Arial" w:cs="Arial"/>
          <w:b/>
          <w:szCs w:val="20"/>
        </w:rPr>
        <w:t xml:space="preserve">Five Year Projection </w:t>
      </w:r>
      <w:r w:rsidR="00E84851">
        <w:rPr>
          <w:rFonts w:ascii="Arial" w:hAnsi="Arial" w:cs="Arial"/>
          <w:b/>
          <w:szCs w:val="20"/>
        </w:rPr>
        <w:t>of</w:t>
      </w:r>
      <w:r>
        <w:rPr>
          <w:rFonts w:ascii="Arial" w:hAnsi="Arial" w:cs="Arial"/>
          <w:b/>
          <w:szCs w:val="20"/>
        </w:rPr>
        <w:t xml:space="preserve"> Cost Savings</w:t>
      </w:r>
    </w:p>
    <w:p w:rsidR="002F4936" w:rsidRPr="00AE2D96" w:rsidRDefault="002F4936" w:rsidP="002F4936">
      <w:pPr>
        <w:spacing w:before="120" w:after="120" w:line="280" w:lineRule="atLeast"/>
        <w:rPr>
          <w:rFonts w:ascii="Arial" w:hAnsi="Arial" w:cs="Arial"/>
          <w:sz w:val="22"/>
          <w:szCs w:val="22"/>
        </w:rPr>
      </w:pPr>
      <w:r w:rsidRPr="00AE2D96">
        <w:rPr>
          <w:rFonts w:ascii="Arial" w:hAnsi="Arial" w:cs="Arial"/>
          <w:sz w:val="22"/>
          <w:szCs w:val="22"/>
        </w:rPr>
        <w:t xml:space="preserve">The cost savings table in Appendix </w:t>
      </w:r>
      <w:r w:rsidR="00C142E4">
        <w:rPr>
          <w:rFonts w:ascii="Arial" w:hAnsi="Arial" w:cs="Arial"/>
          <w:sz w:val="22"/>
          <w:szCs w:val="22"/>
        </w:rPr>
        <w:t>F</w:t>
      </w:r>
      <w:r w:rsidRPr="00AE2D96">
        <w:rPr>
          <w:rFonts w:ascii="Arial" w:hAnsi="Arial" w:cs="Arial"/>
          <w:sz w:val="22"/>
          <w:szCs w:val="22"/>
        </w:rPr>
        <w:t xml:space="preserve"> reflects actual savings for fiscal years 2005 and 2006 and projects cost savings for fiscal year 2007. As noted in the previous section, there are a number of initiatives planned or currently underway that will result in additional cost savings. There are also a number of factors</w:t>
      </w:r>
      <w:r w:rsidR="00632B20">
        <w:rPr>
          <w:rFonts w:ascii="Arial" w:hAnsi="Arial" w:cs="Arial"/>
          <w:sz w:val="22"/>
          <w:szCs w:val="22"/>
        </w:rPr>
        <w:t xml:space="preserve"> </w:t>
      </w:r>
      <w:r w:rsidRPr="00AE2D96">
        <w:rPr>
          <w:rFonts w:ascii="Arial" w:hAnsi="Arial" w:cs="Arial"/>
          <w:sz w:val="22"/>
          <w:szCs w:val="22"/>
        </w:rPr>
        <w:t xml:space="preserve">that mitigate the TGB’s ability to project future year cost savings. Most </w:t>
      </w:r>
      <w:r w:rsidR="00923969">
        <w:rPr>
          <w:rFonts w:ascii="Arial" w:hAnsi="Arial" w:cs="Arial"/>
          <w:sz w:val="22"/>
          <w:szCs w:val="22"/>
        </w:rPr>
        <w:t xml:space="preserve">problematic are </w:t>
      </w:r>
      <w:r w:rsidRPr="00AE2D96">
        <w:rPr>
          <w:rFonts w:ascii="Arial" w:hAnsi="Arial" w:cs="Arial"/>
          <w:sz w:val="22"/>
          <w:szCs w:val="22"/>
        </w:rPr>
        <w:t xml:space="preserve">the </w:t>
      </w:r>
      <w:r w:rsidR="00CB18C5">
        <w:rPr>
          <w:rFonts w:ascii="Arial" w:hAnsi="Arial" w:cs="Arial"/>
          <w:sz w:val="22"/>
          <w:szCs w:val="22"/>
        </w:rPr>
        <w:t xml:space="preserve">non-competitive </w:t>
      </w:r>
      <w:r w:rsidRPr="00AE2D96">
        <w:rPr>
          <w:rFonts w:ascii="Arial" w:hAnsi="Arial" w:cs="Arial"/>
          <w:sz w:val="22"/>
          <w:szCs w:val="22"/>
        </w:rPr>
        <w:t xml:space="preserve">pricing policies of the large information technology hardware and software companies and the highly volatile economics of the technology itself. In </w:t>
      </w:r>
      <w:r w:rsidRPr="00AE2D96">
        <w:rPr>
          <w:rFonts w:ascii="Arial" w:hAnsi="Arial" w:cs="Arial"/>
          <w:sz w:val="22"/>
          <w:szCs w:val="22"/>
        </w:rPr>
        <w:lastRenderedPageBreak/>
        <w:t xml:space="preserve">both </w:t>
      </w:r>
      <w:r w:rsidR="00632B20">
        <w:rPr>
          <w:rFonts w:ascii="Arial" w:hAnsi="Arial" w:cs="Arial"/>
          <w:sz w:val="22"/>
          <w:szCs w:val="22"/>
        </w:rPr>
        <w:t xml:space="preserve">our </w:t>
      </w:r>
      <w:r w:rsidRPr="00AE2D96">
        <w:rPr>
          <w:rFonts w:ascii="Arial" w:hAnsi="Arial" w:cs="Arial"/>
          <w:sz w:val="22"/>
          <w:szCs w:val="22"/>
        </w:rPr>
        <w:t xml:space="preserve">business and personal lives, we see the type and cost of technology changing, in some cases dramatically, in two to three </w:t>
      </w:r>
      <w:r w:rsidR="00632B20">
        <w:rPr>
          <w:rFonts w:ascii="Arial" w:hAnsi="Arial" w:cs="Arial"/>
          <w:sz w:val="22"/>
          <w:szCs w:val="22"/>
        </w:rPr>
        <w:t xml:space="preserve">year </w:t>
      </w:r>
      <w:r w:rsidRPr="00AE2D96">
        <w:rPr>
          <w:rFonts w:ascii="Arial" w:hAnsi="Arial" w:cs="Arial"/>
          <w:sz w:val="22"/>
          <w:szCs w:val="22"/>
        </w:rPr>
        <w:t xml:space="preserve">cycles.  </w:t>
      </w:r>
    </w:p>
    <w:p w:rsidR="002F4936" w:rsidRPr="00AE2D96" w:rsidRDefault="002F4936" w:rsidP="002F4936">
      <w:pPr>
        <w:spacing w:line="280" w:lineRule="atLeast"/>
        <w:rPr>
          <w:rFonts w:ascii="Arial" w:hAnsi="Arial" w:cs="Arial"/>
          <w:sz w:val="22"/>
          <w:szCs w:val="22"/>
        </w:rPr>
      </w:pPr>
      <w:r w:rsidRPr="00AE2D96">
        <w:rPr>
          <w:rFonts w:ascii="Arial" w:hAnsi="Arial" w:cs="Arial"/>
          <w:sz w:val="22"/>
          <w:szCs w:val="22"/>
        </w:rPr>
        <w:t>The JCIO, with the support of the TGB, has pursued a number of business strategies to reduce costs and leverage additional funds, where possible.  These strategies include:</w:t>
      </w:r>
    </w:p>
    <w:p w:rsidR="002F4936" w:rsidRPr="00AE2D96" w:rsidRDefault="002F4936" w:rsidP="002F4936">
      <w:pPr>
        <w:numPr>
          <w:ilvl w:val="0"/>
          <w:numId w:val="34"/>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u w:val="single"/>
        </w:rPr>
        <w:t>LI</w:t>
      </w:r>
      <w:r w:rsidRPr="00AE2D96">
        <w:rPr>
          <w:rFonts w:ascii="Arial" w:hAnsi="Arial" w:cs="Arial"/>
          <w:sz w:val="22"/>
          <w:szCs w:val="22"/>
        </w:rPr>
        <w:t xml:space="preserve">ght </w:t>
      </w:r>
      <w:r w:rsidRPr="00AE2D96">
        <w:rPr>
          <w:rFonts w:ascii="Arial" w:hAnsi="Arial" w:cs="Arial"/>
          <w:sz w:val="22"/>
          <w:szCs w:val="22"/>
          <w:u w:val="single"/>
        </w:rPr>
        <w:t>D</w:t>
      </w:r>
      <w:r w:rsidRPr="00AE2D96">
        <w:rPr>
          <w:rFonts w:ascii="Arial" w:hAnsi="Arial" w:cs="Arial"/>
          <w:sz w:val="22"/>
          <w:szCs w:val="22"/>
        </w:rPr>
        <w:t xml:space="preserve">etection </w:t>
      </w:r>
      <w:r w:rsidRPr="00AE2D96">
        <w:rPr>
          <w:rFonts w:ascii="Arial" w:hAnsi="Arial" w:cs="Arial"/>
          <w:sz w:val="22"/>
          <w:szCs w:val="22"/>
          <w:u w:val="single"/>
        </w:rPr>
        <w:t>A</w:t>
      </w:r>
      <w:r w:rsidRPr="00AE2D96">
        <w:rPr>
          <w:rFonts w:ascii="Arial" w:hAnsi="Arial" w:cs="Arial"/>
          <w:sz w:val="22"/>
          <w:szCs w:val="22"/>
        </w:rPr>
        <w:t xml:space="preserve">nd </w:t>
      </w:r>
      <w:r w:rsidRPr="00AE2D96">
        <w:rPr>
          <w:rFonts w:ascii="Arial" w:hAnsi="Arial" w:cs="Arial"/>
          <w:sz w:val="22"/>
          <w:szCs w:val="22"/>
          <w:u w:val="single"/>
        </w:rPr>
        <w:t>R</w:t>
      </w:r>
      <w:r w:rsidRPr="00AE2D96">
        <w:rPr>
          <w:rFonts w:ascii="Arial" w:hAnsi="Arial" w:cs="Arial"/>
          <w:sz w:val="22"/>
          <w:szCs w:val="22"/>
        </w:rPr>
        <w:t>anging (LIDAR)</w:t>
      </w:r>
      <w:r w:rsidRPr="00AE2D96">
        <w:rPr>
          <w:rStyle w:val="FootnoteReference"/>
          <w:rFonts w:ascii="Arial" w:hAnsi="Arial" w:cs="Arial"/>
          <w:sz w:val="22"/>
          <w:szCs w:val="22"/>
        </w:rPr>
        <w:footnoteReference w:id="3"/>
      </w:r>
      <w:r w:rsidRPr="00AE2D96">
        <w:rPr>
          <w:rFonts w:ascii="Arial" w:hAnsi="Arial" w:cs="Arial"/>
          <w:sz w:val="22"/>
          <w:szCs w:val="22"/>
        </w:rPr>
        <w:t xml:space="preserve"> - possible infrastructure and storage savings </w:t>
      </w:r>
      <w:r w:rsidR="00632B20">
        <w:rPr>
          <w:rFonts w:ascii="Arial" w:hAnsi="Arial" w:cs="Arial"/>
          <w:sz w:val="22"/>
          <w:szCs w:val="22"/>
        </w:rPr>
        <w:t xml:space="preserve">with a LIDAR partnership between the Departments of Transportation and Natural Resources. </w:t>
      </w:r>
      <w:r w:rsidRPr="00AE2D96">
        <w:rPr>
          <w:rFonts w:ascii="Arial" w:hAnsi="Arial" w:cs="Arial"/>
          <w:sz w:val="22"/>
          <w:szCs w:val="22"/>
        </w:rPr>
        <w:t xml:space="preserve">  </w:t>
      </w:r>
    </w:p>
    <w:p w:rsidR="002F4936" w:rsidRPr="00AE2D96" w:rsidRDefault="002F4936" w:rsidP="002F4936">
      <w:pPr>
        <w:numPr>
          <w:ilvl w:val="0"/>
          <w:numId w:val="34"/>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Joint Forces Headquarters </w:t>
      </w:r>
      <w:r w:rsidR="00632B20">
        <w:rPr>
          <w:rFonts w:ascii="Arial" w:hAnsi="Arial" w:cs="Arial"/>
          <w:sz w:val="22"/>
          <w:szCs w:val="22"/>
        </w:rPr>
        <w:t xml:space="preserve">(JFHQ) </w:t>
      </w:r>
      <w:smartTag w:uri="urn:schemas-microsoft-com:office:smarttags" w:element="place">
        <w:smartTag w:uri="urn:schemas-microsoft-com:office:smarttags" w:element="PlaceName">
          <w:r w:rsidRPr="00AE2D96">
            <w:rPr>
              <w:rFonts w:ascii="Arial" w:hAnsi="Arial" w:cs="Arial"/>
              <w:sz w:val="22"/>
              <w:szCs w:val="22"/>
            </w:rPr>
            <w:t>Business</w:t>
          </w:r>
        </w:smartTag>
        <w:r w:rsidRPr="00AE2D96">
          <w:rPr>
            <w:rFonts w:ascii="Arial" w:hAnsi="Arial" w:cs="Arial"/>
            <w:sz w:val="22"/>
            <w:szCs w:val="22"/>
          </w:rPr>
          <w:t xml:space="preserve"> </w:t>
        </w:r>
        <w:smartTag w:uri="urn:schemas-microsoft-com:office:smarttags" w:element="PlaceName">
          <w:r w:rsidRPr="00AE2D96">
            <w:rPr>
              <w:rFonts w:ascii="Arial" w:hAnsi="Arial" w:cs="Arial"/>
              <w:sz w:val="22"/>
              <w:szCs w:val="22"/>
            </w:rPr>
            <w:t>Continuity</w:t>
          </w:r>
        </w:smartTag>
        <w:r w:rsidRPr="00AE2D96">
          <w:rPr>
            <w:rFonts w:ascii="Arial" w:hAnsi="Arial" w:cs="Arial"/>
            <w:sz w:val="22"/>
            <w:szCs w:val="22"/>
          </w:rPr>
          <w:t xml:space="preserve"> </w:t>
        </w:r>
        <w:smartTag w:uri="urn:schemas-microsoft-com:office:smarttags" w:element="PlaceType">
          <w:r w:rsidRPr="00AE2D96">
            <w:rPr>
              <w:rFonts w:ascii="Arial" w:hAnsi="Arial" w:cs="Arial"/>
              <w:sz w:val="22"/>
              <w:szCs w:val="22"/>
            </w:rPr>
            <w:t>Center</w:t>
          </w:r>
        </w:smartTag>
      </w:smartTag>
      <w:r w:rsidRPr="00AE2D96">
        <w:rPr>
          <w:rFonts w:ascii="Arial" w:hAnsi="Arial" w:cs="Arial"/>
          <w:sz w:val="22"/>
          <w:szCs w:val="22"/>
        </w:rPr>
        <w:t xml:space="preserve"> - Infrastructure and data recovery capabilities are being expanded for use by multiple agencies.</w:t>
      </w:r>
    </w:p>
    <w:p w:rsidR="002F4936" w:rsidRPr="00AE2D96" w:rsidRDefault="002F4936" w:rsidP="002F4936">
      <w:pPr>
        <w:numPr>
          <w:ilvl w:val="0"/>
          <w:numId w:val="34"/>
        </w:numPr>
        <w:autoSpaceDE w:val="0"/>
        <w:autoSpaceDN w:val="0"/>
        <w:adjustRightInd w:val="0"/>
        <w:spacing w:before="120" w:after="120" w:line="280" w:lineRule="atLeast"/>
        <w:rPr>
          <w:rFonts w:ascii="Arial" w:hAnsi="Arial" w:cs="Arial"/>
          <w:sz w:val="22"/>
          <w:szCs w:val="22"/>
        </w:rPr>
      </w:pPr>
      <w:smartTag w:uri="urn:schemas-microsoft-com:office:smarttags" w:element="place">
        <w:smartTag w:uri="urn:schemas-microsoft-com:office:smarttags" w:element="PlaceName">
          <w:r w:rsidRPr="00AE2D96">
            <w:rPr>
              <w:rFonts w:ascii="Arial" w:hAnsi="Arial" w:cs="Arial"/>
              <w:sz w:val="22"/>
              <w:szCs w:val="22"/>
            </w:rPr>
            <w:t>Oracle</w:t>
          </w:r>
        </w:smartTag>
        <w:r w:rsidRPr="00AE2D96">
          <w:rPr>
            <w:rFonts w:ascii="Arial" w:hAnsi="Arial" w:cs="Arial"/>
            <w:sz w:val="22"/>
            <w:szCs w:val="22"/>
          </w:rPr>
          <w:t xml:space="preserve"> </w:t>
        </w:r>
        <w:smartTag w:uri="urn:schemas-microsoft-com:office:smarttags" w:element="PlaceType">
          <w:r w:rsidRPr="00AE2D96">
            <w:rPr>
              <w:rFonts w:ascii="Arial" w:hAnsi="Arial" w:cs="Arial"/>
              <w:sz w:val="22"/>
              <w:szCs w:val="22"/>
            </w:rPr>
            <w:t>Center</w:t>
          </w:r>
        </w:smartTag>
      </w:smartTag>
      <w:r w:rsidRPr="00AE2D96">
        <w:rPr>
          <w:rFonts w:ascii="Arial" w:hAnsi="Arial" w:cs="Arial"/>
          <w:sz w:val="22"/>
          <w:szCs w:val="22"/>
        </w:rPr>
        <w:t xml:space="preserve"> of Excellence - Staff efficiencies and attempt</w:t>
      </w:r>
      <w:r w:rsidR="00632B20">
        <w:rPr>
          <w:rFonts w:ascii="Arial" w:hAnsi="Arial" w:cs="Arial"/>
          <w:sz w:val="22"/>
          <w:szCs w:val="22"/>
        </w:rPr>
        <w:t>s</w:t>
      </w:r>
      <w:r w:rsidRPr="00AE2D96">
        <w:rPr>
          <w:rFonts w:ascii="Arial" w:hAnsi="Arial" w:cs="Arial"/>
          <w:sz w:val="22"/>
          <w:szCs w:val="22"/>
        </w:rPr>
        <w:t xml:space="preserve"> to leverage </w:t>
      </w:r>
      <w:r w:rsidR="00632B20">
        <w:rPr>
          <w:rFonts w:ascii="Arial" w:hAnsi="Arial" w:cs="Arial"/>
          <w:sz w:val="22"/>
          <w:szCs w:val="22"/>
        </w:rPr>
        <w:t xml:space="preserve">the </w:t>
      </w:r>
      <w:r w:rsidRPr="00AE2D96">
        <w:rPr>
          <w:rFonts w:ascii="Arial" w:hAnsi="Arial" w:cs="Arial"/>
          <w:sz w:val="22"/>
          <w:szCs w:val="22"/>
        </w:rPr>
        <w:t>purchasing power with multiple agency participation.</w:t>
      </w:r>
    </w:p>
    <w:p w:rsidR="002F4936" w:rsidRPr="00AE2D96" w:rsidRDefault="002F4936" w:rsidP="002F4936">
      <w:pPr>
        <w:numPr>
          <w:ilvl w:val="0"/>
          <w:numId w:val="34"/>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Security </w:t>
      </w:r>
      <w:r w:rsidR="00632B20">
        <w:rPr>
          <w:rFonts w:ascii="Arial" w:hAnsi="Arial" w:cs="Arial"/>
          <w:sz w:val="22"/>
          <w:szCs w:val="22"/>
        </w:rPr>
        <w:t>–</w:t>
      </w:r>
      <w:r w:rsidRPr="00AE2D96">
        <w:rPr>
          <w:rFonts w:ascii="Arial" w:hAnsi="Arial" w:cs="Arial"/>
          <w:sz w:val="22"/>
          <w:szCs w:val="22"/>
        </w:rPr>
        <w:t xml:space="preserve"> </w:t>
      </w:r>
      <w:r w:rsidR="00632B20">
        <w:rPr>
          <w:rFonts w:ascii="Arial" w:hAnsi="Arial" w:cs="Arial"/>
          <w:sz w:val="22"/>
          <w:szCs w:val="22"/>
        </w:rPr>
        <w:t>Implementation of a l</w:t>
      </w:r>
      <w:r w:rsidRPr="00AE2D96">
        <w:rPr>
          <w:rFonts w:ascii="Arial" w:hAnsi="Arial" w:cs="Arial"/>
          <w:sz w:val="22"/>
          <w:szCs w:val="22"/>
        </w:rPr>
        <w:t>aptop encryption</w:t>
      </w:r>
      <w:r w:rsidR="00632B20">
        <w:rPr>
          <w:rFonts w:ascii="Arial" w:hAnsi="Arial" w:cs="Arial"/>
          <w:sz w:val="22"/>
          <w:szCs w:val="22"/>
        </w:rPr>
        <w:t xml:space="preserve"> product </w:t>
      </w:r>
      <w:r w:rsidRPr="00AE2D96">
        <w:rPr>
          <w:rFonts w:ascii="Arial" w:hAnsi="Arial" w:cs="Arial"/>
          <w:sz w:val="22"/>
          <w:szCs w:val="22"/>
        </w:rPr>
        <w:t>to decrease the risk of data loss</w:t>
      </w:r>
      <w:r w:rsidR="00632B20">
        <w:rPr>
          <w:rFonts w:ascii="Arial" w:hAnsi="Arial" w:cs="Arial"/>
          <w:sz w:val="22"/>
          <w:szCs w:val="22"/>
        </w:rPr>
        <w:t xml:space="preserve"> from lost or stolen laptop computers. </w:t>
      </w:r>
    </w:p>
    <w:p w:rsidR="002F4936" w:rsidRPr="00AE2D96" w:rsidRDefault="002F4936" w:rsidP="002F4936">
      <w:pPr>
        <w:numPr>
          <w:ilvl w:val="0"/>
          <w:numId w:val="34"/>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Electronic Authentication and </w:t>
      </w:r>
      <w:r w:rsidR="00923969" w:rsidRPr="00AE2D96">
        <w:rPr>
          <w:rFonts w:ascii="Arial" w:hAnsi="Arial" w:cs="Arial"/>
          <w:sz w:val="22"/>
          <w:szCs w:val="22"/>
        </w:rPr>
        <w:t>Authorization -</w:t>
      </w:r>
      <w:r w:rsidRPr="00AE2D96">
        <w:rPr>
          <w:rFonts w:ascii="Arial" w:hAnsi="Arial" w:cs="Arial"/>
          <w:sz w:val="22"/>
          <w:szCs w:val="22"/>
        </w:rPr>
        <w:t xml:space="preserve"> Expansion of </w:t>
      </w:r>
      <w:r w:rsidR="00632B20">
        <w:rPr>
          <w:rFonts w:ascii="Arial" w:hAnsi="Arial" w:cs="Arial"/>
          <w:sz w:val="22"/>
          <w:szCs w:val="22"/>
        </w:rPr>
        <w:t xml:space="preserve">the </w:t>
      </w:r>
      <w:r w:rsidRPr="00AE2D96">
        <w:rPr>
          <w:rFonts w:ascii="Arial" w:hAnsi="Arial" w:cs="Arial"/>
          <w:sz w:val="22"/>
          <w:szCs w:val="22"/>
        </w:rPr>
        <w:t>use of a common methodology that can be used internally and externally, saving time and effort in its reusability.</w:t>
      </w:r>
    </w:p>
    <w:p w:rsidR="002F4936" w:rsidRPr="00AE2D96" w:rsidRDefault="002F4936" w:rsidP="002F4936">
      <w:pPr>
        <w:numPr>
          <w:ilvl w:val="0"/>
          <w:numId w:val="34"/>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E-mail - DNR will be migrating in 2007 to </w:t>
      </w:r>
      <w:r w:rsidR="00B66C1C">
        <w:rPr>
          <w:rFonts w:ascii="Arial" w:hAnsi="Arial" w:cs="Arial"/>
          <w:sz w:val="22"/>
          <w:szCs w:val="22"/>
        </w:rPr>
        <w:t xml:space="preserve">the Microsoft Exchange </w:t>
      </w:r>
      <w:r w:rsidRPr="00AE2D96">
        <w:rPr>
          <w:rFonts w:ascii="Arial" w:hAnsi="Arial" w:cs="Arial"/>
          <w:sz w:val="22"/>
          <w:szCs w:val="22"/>
        </w:rPr>
        <w:t>e-mail platform, further standardizing executive branch e-mail systems.</w:t>
      </w:r>
    </w:p>
    <w:p w:rsidR="002F4936" w:rsidRPr="00AE2D96" w:rsidRDefault="002F4936" w:rsidP="002F4936">
      <w:p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Collaboration </w:t>
      </w:r>
      <w:r>
        <w:rPr>
          <w:rFonts w:ascii="Arial" w:hAnsi="Arial" w:cs="Arial"/>
          <w:sz w:val="22"/>
          <w:szCs w:val="22"/>
        </w:rPr>
        <w:t>e</w:t>
      </w:r>
      <w:r w:rsidRPr="00AE2D96">
        <w:rPr>
          <w:rFonts w:ascii="Arial" w:hAnsi="Arial" w:cs="Arial"/>
          <w:sz w:val="22"/>
          <w:szCs w:val="22"/>
        </w:rPr>
        <w:t>fforts include:</w:t>
      </w:r>
    </w:p>
    <w:p w:rsidR="002F4936" w:rsidRPr="00AE2D96" w:rsidRDefault="002F4936" w:rsidP="002F4936">
      <w:pPr>
        <w:numPr>
          <w:ilvl w:val="0"/>
          <w:numId w:val="35"/>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Iowa Geographic Information Council (IGIC) and State Agencies collaborating on geographic information system (GIS) tools.  An RFP for software is being developed to enable competitive bids, yet enable the continued leverage of existing infrastructure.  This is a partnership between </w:t>
      </w:r>
      <w:r w:rsidR="00632B20">
        <w:rPr>
          <w:rFonts w:ascii="Arial" w:hAnsi="Arial" w:cs="Arial"/>
          <w:sz w:val="22"/>
          <w:szCs w:val="22"/>
        </w:rPr>
        <w:t>s</w:t>
      </w:r>
      <w:r w:rsidRPr="00AE2D96">
        <w:rPr>
          <w:rFonts w:ascii="Arial" w:hAnsi="Arial" w:cs="Arial"/>
          <w:sz w:val="22"/>
          <w:szCs w:val="22"/>
        </w:rPr>
        <w:t xml:space="preserve">tate and </w:t>
      </w:r>
      <w:r w:rsidR="00632B20">
        <w:rPr>
          <w:rFonts w:ascii="Arial" w:hAnsi="Arial" w:cs="Arial"/>
          <w:sz w:val="22"/>
          <w:szCs w:val="22"/>
        </w:rPr>
        <w:t>l</w:t>
      </w:r>
      <w:r w:rsidRPr="00AE2D96">
        <w:rPr>
          <w:rFonts w:ascii="Arial" w:hAnsi="Arial" w:cs="Arial"/>
          <w:sz w:val="22"/>
          <w:szCs w:val="22"/>
        </w:rPr>
        <w:t xml:space="preserve">ocal governmental entities. </w:t>
      </w:r>
    </w:p>
    <w:p w:rsidR="002F4936" w:rsidRPr="00AE2D96" w:rsidRDefault="002F4936" w:rsidP="002F4936">
      <w:pPr>
        <w:numPr>
          <w:ilvl w:val="0"/>
          <w:numId w:val="35"/>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 xml:space="preserve">IOWAccess Projects – IOWAccess is extending funding to local government projects as well as executive and judicial branch projects.  </w:t>
      </w:r>
    </w:p>
    <w:p w:rsidR="002F4936" w:rsidRPr="00AE2D96" w:rsidRDefault="002F4936" w:rsidP="002F4936">
      <w:p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Leveraging of outside funds includes:</w:t>
      </w:r>
    </w:p>
    <w:p w:rsidR="002F4936" w:rsidRPr="00AE2D96" w:rsidRDefault="002F4936" w:rsidP="002F4936">
      <w:pPr>
        <w:numPr>
          <w:ilvl w:val="0"/>
          <w:numId w:val="36"/>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The Departments of Public Health and Natural Resources work</w:t>
      </w:r>
      <w:r w:rsidR="00632B20">
        <w:rPr>
          <w:rFonts w:ascii="Arial" w:hAnsi="Arial" w:cs="Arial"/>
          <w:sz w:val="22"/>
          <w:szCs w:val="22"/>
        </w:rPr>
        <w:t>ing</w:t>
      </w:r>
      <w:r w:rsidRPr="00AE2D96">
        <w:rPr>
          <w:rFonts w:ascii="Arial" w:hAnsi="Arial" w:cs="Arial"/>
          <w:sz w:val="22"/>
          <w:szCs w:val="22"/>
        </w:rPr>
        <w:t xml:space="preserve"> together to receive </w:t>
      </w:r>
      <w:r w:rsidR="00577CC9" w:rsidRPr="00AE2D96">
        <w:rPr>
          <w:rFonts w:ascii="Arial" w:hAnsi="Arial" w:cs="Arial"/>
          <w:sz w:val="22"/>
          <w:szCs w:val="22"/>
        </w:rPr>
        <w:t>Environmental</w:t>
      </w:r>
      <w:r w:rsidRPr="00AE2D96">
        <w:rPr>
          <w:rFonts w:ascii="Arial" w:hAnsi="Arial" w:cs="Arial"/>
          <w:sz w:val="22"/>
          <w:szCs w:val="22"/>
        </w:rPr>
        <w:t xml:space="preserve"> Protection Agency (Federal) grants.</w:t>
      </w:r>
    </w:p>
    <w:p w:rsidR="002F4936" w:rsidRPr="00AE2D96" w:rsidRDefault="002F4936" w:rsidP="002F4936">
      <w:pPr>
        <w:numPr>
          <w:ilvl w:val="0"/>
          <w:numId w:val="36"/>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Synchronization of Software Contract Renewals</w:t>
      </w:r>
      <w:r w:rsidR="00923969">
        <w:rPr>
          <w:rFonts w:ascii="Arial" w:hAnsi="Arial" w:cs="Arial"/>
          <w:sz w:val="22"/>
          <w:szCs w:val="22"/>
        </w:rPr>
        <w:t xml:space="preserve"> </w:t>
      </w:r>
      <w:r w:rsidR="00923969" w:rsidRPr="00AE2D96">
        <w:rPr>
          <w:rFonts w:ascii="Arial" w:hAnsi="Arial" w:cs="Arial"/>
          <w:sz w:val="22"/>
          <w:szCs w:val="22"/>
        </w:rPr>
        <w:t>- This</w:t>
      </w:r>
      <w:r w:rsidRPr="00AE2D96">
        <w:rPr>
          <w:rFonts w:ascii="Arial" w:hAnsi="Arial" w:cs="Arial"/>
          <w:sz w:val="22"/>
          <w:szCs w:val="22"/>
        </w:rPr>
        <w:t xml:space="preserve"> will increase the purchasing/planning power of </w:t>
      </w:r>
      <w:r w:rsidR="00577CC9">
        <w:rPr>
          <w:rFonts w:ascii="Arial" w:hAnsi="Arial" w:cs="Arial"/>
          <w:sz w:val="22"/>
          <w:szCs w:val="22"/>
        </w:rPr>
        <w:t>f</w:t>
      </w:r>
      <w:r w:rsidR="00577CC9" w:rsidRPr="00AE2D96">
        <w:rPr>
          <w:rFonts w:ascii="Arial" w:hAnsi="Arial" w:cs="Arial"/>
          <w:sz w:val="22"/>
          <w:szCs w:val="22"/>
        </w:rPr>
        <w:t>ederal</w:t>
      </w:r>
      <w:r w:rsidRPr="00AE2D96">
        <w:rPr>
          <w:rFonts w:ascii="Arial" w:hAnsi="Arial" w:cs="Arial"/>
          <w:sz w:val="22"/>
          <w:szCs w:val="22"/>
        </w:rPr>
        <w:t xml:space="preserve">, </w:t>
      </w:r>
      <w:r w:rsidR="00577CC9">
        <w:rPr>
          <w:rFonts w:ascii="Arial" w:hAnsi="Arial" w:cs="Arial"/>
          <w:sz w:val="22"/>
          <w:szCs w:val="22"/>
        </w:rPr>
        <w:t>s</w:t>
      </w:r>
      <w:r w:rsidRPr="00AE2D96">
        <w:rPr>
          <w:rFonts w:ascii="Arial" w:hAnsi="Arial" w:cs="Arial"/>
          <w:sz w:val="22"/>
          <w:szCs w:val="22"/>
        </w:rPr>
        <w:t xml:space="preserve">tate, and </w:t>
      </w:r>
      <w:r w:rsidR="00632B20">
        <w:rPr>
          <w:rFonts w:ascii="Arial" w:hAnsi="Arial" w:cs="Arial"/>
          <w:sz w:val="22"/>
          <w:szCs w:val="22"/>
        </w:rPr>
        <w:t>l</w:t>
      </w:r>
      <w:r w:rsidRPr="00AE2D96">
        <w:rPr>
          <w:rFonts w:ascii="Arial" w:hAnsi="Arial" w:cs="Arial"/>
          <w:sz w:val="22"/>
          <w:szCs w:val="22"/>
        </w:rPr>
        <w:t xml:space="preserve">ocal funding. </w:t>
      </w:r>
    </w:p>
    <w:p w:rsidR="002F4936" w:rsidRPr="00AE2D96" w:rsidRDefault="002F4936" w:rsidP="002F4936">
      <w:pPr>
        <w:numPr>
          <w:ilvl w:val="0"/>
          <w:numId w:val="36"/>
        </w:numPr>
        <w:autoSpaceDE w:val="0"/>
        <w:autoSpaceDN w:val="0"/>
        <w:adjustRightInd w:val="0"/>
        <w:spacing w:before="120" w:after="120" w:line="280" w:lineRule="atLeast"/>
        <w:rPr>
          <w:rFonts w:ascii="Arial" w:hAnsi="Arial" w:cs="Arial"/>
          <w:sz w:val="22"/>
          <w:szCs w:val="22"/>
        </w:rPr>
      </w:pPr>
      <w:r w:rsidRPr="00AE2D96">
        <w:rPr>
          <w:rFonts w:ascii="Arial" w:hAnsi="Arial" w:cs="Arial"/>
          <w:sz w:val="22"/>
          <w:szCs w:val="22"/>
        </w:rPr>
        <w:t>Open Source - leveraging the usage of this technology will save licensing/consulting fees.</w:t>
      </w:r>
    </w:p>
    <w:p w:rsidR="00B40C32" w:rsidRPr="007A0901" w:rsidRDefault="00B40C32" w:rsidP="00980575">
      <w:pPr>
        <w:keepNext/>
        <w:rPr>
          <w:color w:val="FF0000"/>
          <w:sz w:val="22"/>
          <w:szCs w:val="22"/>
        </w:rPr>
      </w:pPr>
    </w:p>
    <w:p w:rsidR="0048126F" w:rsidRPr="00B23829" w:rsidRDefault="00B40C32" w:rsidP="003832E9">
      <w:pPr>
        <w:pStyle w:val="Heading3"/>
        <w:sectPr w:rsidR="0048126F" w:rsidRPr="00B23829" w:rsidSect="000B2065">
          <w:headerReference w:type="default" r:id="rId44"/>
          <w:pgSz w:w="12240" w:h="15840"/>
          <w:pgMar w:top="2070" w:right="1440" w:bottom="900" w:left="1440" w:header="720" w:footer="446" w:gutter="0"/>
          <w:cols w:space="720"/>
          <w:docGrid w:linePitch="360"/>
        </w:sectPr>
      </w:pPr>
      <w:r w:rsidRPr="00B23829">
        <w:t xml:space="preserve"> </w:t>
      </w:r>
    </w:p>
    <w:p w:rsidR="00CF5922" w:rsidRDefault="000F2C14" w:rsidP="00CF5922">
      <w:pPr>
        <w:pStyle w:val="Heading3"/>
      </w:pPr>
      <w:bookmarkStart w:id="21" w:name="_Toc154554857"/>
      <w:r w:rsidRPr="00B539D9">
        <w:lastRenderedPageBreak/>
        <w:t xml:space="preserve">Appendix A. </w:t>
      </w:r>
      <w:r w:rsidR="00655127" w:rsidRPr="00B539D9">
        <w:rPr>
          <w:sz w:val="22"/>
          <w:szCs w:val="22"/>
        </w:rPr>
        <w:t xml:space="preserve"> </w:t>
      </w:r>
      <w:r w:rsidR="00CF5922">
        <w:t>Technology Governance Board Membership, Duties, and Responsibilities</w:t>
      </w:r>
      <w:bookmarkEnd w:id="21"/>
      <w:r w:rsidR="00CF5922">
        <w:t xml:space="preserve"> </w:t>
      </w:r>
    </w:p>
    <w:p w:rsidR="00CF5922" w:rsidRDefault="00CF5922" w:rsidP="00CF5922">
      <w:pPr>
        <w:pStyle w:val="HTMLPreformatted"/>
        <w:spacing w:before="120" w:after="120"/>
        <w:rPr>
          <w:rFonts w:ascii="Arial" w:hAnsi="Arial" w:cs="Arial"/>
          <w:sz w:val="22"/>
          <w:szCs w:val="22"/>
        </w:rPr>
      </w:pPr>
      <w:bookmarkStart w:id="22" w:name="__3_10"/>
      <w:r w:rsidRPr="00B53D7D">
        <w:rPr>
          <w:rFonts w:ascii="Arial" w:hAnsi="Arial" w:cs="Arial"/>
          <w:sz w:val="22"/>
          <w:szCs w:val="22"/>
        </w:rPr>
        <w:t>Th</w:t>
      </w:r>
      <w:r>
        <w:rPr>
          <w:rFonts w:ascii="Arial" w:hAnsi="Arial" w:cs="Arial"/>
          <w:sz w:val="22"/>
          <w:szCs w:val="22"/>
        </w:rPr>
        <w:t>e</w:t>
      </w:r>
      <w:r w:rsidRPr="00B53D7D">
        <w:rPr>
          <w:rFonts w:ascii="Arial" w:hAnsi="Arial" w:cs="Arial"/>
          <w:sz w:val="22"/>
          <w:szCs w:val="22"/>
        </w:rPr>
        <w:t xml:space="preserve"> </w:t>
      </w:r>
      <w:r>
        <w:rPr>
          <w:rFonts w:ascii="Arial" w:hAnsi="Arial" w:cs="Arial"/>
          <w:sz w:val="22"/>
          <w:szCs w:val="22"/>
        </w:rPr>
        <w:t>TGB</w:t>
      </w:r>
      <w:r w:rsidRPr="00B53D7D">
        <w:rPr>
          <w:rFonts w:ascii="Arial" w:hAnsi="Arial" w:cs="Arial"/>
          <w:sz w:val="22"/>
          <w:szCs w:val="22"/>
        </w:rPr>
        <w:t xml:space="preserve"> is comprised of individuals from state agencies responsible for </w:t>
      </w:r>
      <w:r>
        <w:rPr>
          <w:rFonts w:ascii="Arial" w:hAnsi="Arial" w:cs="Arial"/>
          <w:sz w:val="22"/>
          <w:szCs w:val="22"/>
        </w:rPr>
        <w:t>state agency</w:t>
      </w:r>
      <w:r w:rsidRPr="00B53D7D">
        <w:rPr>
          <w:rFonts w:ascii="Arial" w:hAnsi="Arial" w:cs="Arial"/>
          <w:sz w:val="22"/>
          <w:szCs w:val="22"/>
        </w:rPr>
        <w:t xml:space="preserve"> business operations</w:t>
      </w:r>
      <w:r>
        <w:rPr>
          <w:rFonts w:ascii="Arial" w:hAnsi="Arial" w:cs="Arial"/>
          <w:sz w:val="22"/>
          <w:szCs w:val="22"/>
        </w:rPr>
        <w:t xml:space="preserve"> and two public members with information technology backgrounds.</w:t>
      </w:r>
      <w:bookmarkStart w:id="23" w:name="__3_33"/>
      <w:bookmarkEnd w:id="22"/>
    </w:p>
    <w:p w:rsidR="00CF5922" w:rsidRPr="00E36B01" w:rsidRDefault="00CF5922" w:rsidP="00BE1345">
      <w:pPr>
        <w:spacing w:before="240" w:after="240"/>
        <w:rPr>
          <w:rFonts w:ascii="Arial" w:hAnsi="Arial" w:cs="Arial"/>
          <w:b/>
          <w:sz w:val="20"/>
          <w:szCs w:val="20"/>
        </w:rPr>
      </w:pPr>
      <w:bookmarkStart w:id="24" w:name="_Toc152666099"/>
      <w:bookmarkEnd w:id="23"/>
      <w:r w:rsidRPr="00E36B01">
        <w:rPr>
          <w:rFonts w:ascii="Arial" w:hAnsi="Arial" w:cs="Arial"/>
          <w:b/>
          <w:sz w:val="20"/>
          <w:szCs w:val="20"/>
        </w:rPr>
        <w:t>Figure 1. Technology Governance Board Table of Organization</w:t>
      </w:r>
      <w:bookmarkEnd w:id="24"/>
    </w:p>
    <w:p w:rsidR="00CF5922" w:rsidRDefault="0074030D" w:rsidP="00577CC9">
      <w:pPr>
        <w:jc w:val="center"/>
      </w:pPr>
      <w:r>
        <w:rPr>
          <w:noProof/>
        </w:rPr>
        <w:drawing>
          <wp:inline distT="0" distB="0" distL="0" distR="0">
            <wp:extent cx="5572125" cy="3162300"/>
            <wp:effectExtent l="19050" t="0" r="9525" b="0"/>
            <wp:docPr id="8" name="Picture 8" descr="tgb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gb org"/>
                    <pic:cNvPicPr>
                      <a:picLocks noChangeAspect="1" noChangeArrowheads="1"/>
                    </pic:cNvPicPr>
                  </pic:nvPicPr>
                  <pic:blipFill>
                    <a:blip r:embed="rId45"/>
                    <a:srcRect l="3044" t="12607" r="3206" b="16454"/>
                    <a:stretch>
                      <a:fillRect/>
                    </a:stretch>
                  </pic:blipFill>
                  <pic:spPr bwMode="auto">
                    <a:xfrm>
                      <a:off x="0" y="0"/>
                      <a:ext cx="5572125" cy="3162300"/>
                    </a:xfrm>
                    <a:prstGeom prst="rect">
                      <a:avLst/>
                    </a:prstGeom>
                    <a:noFill/>
                    <a:ln w="9525">
                      <a:noFill/>
                      <a:miter lim="800000"/>
                      <a:headEnd/>
                      <a:tailEnd/>
                    </a:ln>
                  </pic:spPr>
                </pic:pic>
              </a:graphicData>
            </a:graphic>
          </wp:inline>
        </w:drawing>
      </w:r>
    </w:p>
    <w:p w:rsidR="00CF5922" w:rsidRDefault="00CF5922" w:rsidP="00CF5922">
      <w:pPr>
        <w:pStyle w:val="BodyTextIndent"/>
        <w:ind w:left="0"/>
        <w:rPr>
          <w:rFonts w:ascii="Arial" w:hAnsi="Arial" w:cs="Arial"/>
          <w:sz w:val="22"/>
          <w:szCs w:val="22"/>
        </w:rPr>
      </w:pPr>
    </w:p>
    <w:p w:rsidR="00CF5922" w:rsidRDefault="00CF5922" w:rsidP="00CF5922">
      <w:pPr>
        <w:pStyle w:val="Heading3"/>
      </w:pPr>
      <w:bookmarkStart w:id="25" w:name="_Toc153783741"/>
      <w:bookmarkStart w:id="26" w:name="_Toc153789392"/>
      <w:bookmarkStart w:id="27" w:name="_Toc154488770"/>
      <w:bookmarkStart w:id="28" w:name="_Toc154554858"/>
      <w:r>
        <w:t>Technology Governance Board Duties and Responsibilities</w:t>
      </w:r>
      <w:bookmarkEnd w:id="25"/>
      <w:bookmarkEnd w:id="26"/>
      <w:bookmarkEnd w:id="27"/>
      <w:bookmarkEnd w:id="28"/>
    </w:p>
    <w:p w:rsidR="00CF5922" w:rsidRPr="00AA63A9" w:rsidRDefault="00CF5922" w:rsidP="00CF5922">
      <w:pPr>
        <w:pStyle w:val="HTMLPreformatted"/>
        <w:spacing w:before="120" w:after="120"/>
        <w:rPr>
          <w:rFonts w:ascii="Arial" w:hAnsi="Arial" w:cs="Arial"/>
          <w:sz w:val="22"/>
          <w:szCs w:val="22"/>
        </w:rPr>
      </w:pPr>
      <w:r w:rsidRPr="00AA63A9">
        <w:rPr>
          <w:rFonts w:ascii="Arial" w:hAnsi="Arial" w:cs="Arial"/>
          <w:sz w:val="22"/>
          <w:szCs w:val="22"/>
        </w:rPr>
        <w:t xml:space="preserve">The TGB is responsible for reviewing and reporting on total annual technology expenditures </w:t>
      </w:r>
      <w:bookmarkStart w:id="29" w:name="__3_12"/>
      <w:r w:rsidRPr="00AA63A9">
        <w:rPr>
          <w:rFonts w:ascii="Arial" w:hAnsi="Arial" w:cs="Arial"/>
          <w:sz w:val="22"/>
          <w:szCs w:val="22"/>
        </w:rPr>
        <w:t xml:space="preserve">and preparing estimates for the amount of technology spending to be requested for </w:t>
      </w:r>
      <w:bookmarkStart w:id="30" w:name="__3_13"/>
      <w:bookmarkEnd w:id="29"/>
      <w:r w:rsidRPr="00AA63A9">
        <w:rPr>
          <w:rFonts w:ascii="Arial" w:hAnsi="Arial" w:cs="Arial"/>
          <w:sz w:val="22"/>
          <w:szCs w:val="22"/>
        </w:rPr>
        <w:t>the succeeding fiscal year for all state agencies. The board must</w:t>
      </w:r>
      <w:bookmarkStart w:id="31" w:name="__3_14"/>
      <w:bookmarkEnd w:id="30"/>
      <w:r w:rsidRPr="00AA63A9">
        <w:rPr>
          <w:rFonts w:ascii="Arial" w:hAnsi="Arial" w:cs="Arial"/>
          <w:sz w:val="22"/>
          <w:szCs w:val="22"/>
        </w:rPr>
        <w:t xml:space="preserve"> develop a projection of technology cost savings, an </w:t>
      </w:r>
      <w:bookmarkStart w:id="32" w:name="__3_15"/>
      <w:bookmarkEnd w:id="31"/>
      <w:r w:rsidRPr="00AA63A9">
        <w:rPr>
          <w:rFonts w:ascii="Arial" w:hAnsi="Arial" w:cs="Arial"/>
          <w:sz w:val="22"/>
          <w:szCs w:val="22"/>
        </w:rPr>
        <w:t xml:space="preserve">accounting of the level of technology cost savings for the </w:t>
      </w:r>
      <w:bookmarkStart w:id="33" w:name="__3_16"/>
      <w:bookmarkEnd w:id="32"/>
      <w:r w:rsidRPr="00AA63A9">
        <w:rPr>
          <w:rFonts w:ascii="Arial" w:hAnsi="Arial" w:cs="Arial"/>
          <w:sz w:val="22"/>
          <w:szCs w:val="22"/>
        </w:rPr>
        <w:t xml:space="preserve">current fiscal year, and a comparison of the level of </w:t>
      </w:r>
      <w:bookmarkStart w:id="34" w:name="__3_17"/>
      <w:bookmarkEnd w:id="33"/>
      <w:r w:rsidRPr="00AA63A9">
        <w:rPr>
          <w:rFonts w:ascii="Arial" w:hAnsi="Arial" w:cs="Arial"/>
          <w:sz w:val="22"/>
          <w:szCs w:val="22"/>
        </w:rPr>
        <w:t xml:space="preserve">technology cost savings for the current fiscal year with that </w:t>
      </w:r>
      <w:bookmarkStart w:id="35" w:name="__3_18"/>
      <w:bookmarkEnd w:id="34"/>
      <w:r w:rsidRPr="00AA63A9">
        <w:rPr>
          <w:rFonts w:ascii="Arial" w:hAnsi="Arial" w:cs="Arial"/>
          <w:sz w:val="22"/>
          <w:szCs w:val="22"/>
        </w:rPr>
        <w:t xml:space="preserve">of the previous fiscal year.  </w:t>
      </w:r>
      <w:bookmarkStart w:id="36" w:name="__3_20"/>
      <w:bookmarkEnd w:id="35"/>
      <w:r w:rsidRPr="00AA63A9">
        <w:rPr>
          <w:rFonts w:ascii="Arial" w:hAnsi="Arial" w:cs="Arial"/>
          <w:sz w:val="22"/>
          <w:szCs w:val="22"/>
        </w:rPr>
        <w:t xml:space="preserve"> </w:t>
      </w:r>
    </w:p>
    <w:p w:rsidR="00CF5922" w:rsidRPr="00AA63A9" w:rsidRDefault="00CF5922" w:rsidP="00CF5922">
      <w:pPr>
        <w:pStyle w:val="BodyTextIndent"/>
        <w:ind w:left="0"/>
        <w:rPr>
          <w:rFonts w:ascii="Arial" w:hAnsi="Arial" w:cs="Arial"/>
          <w:sz w:val="22"/>
          <w:szCs w:val="22"/>
        </w:rPr>
      </w:pPr>
      <w:bookmarkStart w:id="37" w:name="__3_31"/>
      <w:bookmarkEnd w:id="36"/>
      <w:r w:rsidRPr="00AA63A9">
        <w:rPr>
          <w:rFonts w:ascii="Arial" w:hAnsi="Arial" w:cs="Arial"/>
          <w:sz w:val="22"/>
          <w:szCs w:val="22"/>
        </w:rPr>
        <w:t xml:space="preserve">In conjunction with the Department of Administrative Services, the Technology Governance Board is responsible for developing and adopting </w:t>
      </w:r>
      <w:bookmarkStart w:id="38" w:name="__3_32"/>
      <w:bookmarkEnd w:id="37"/>
      <w:r w:rsidRPr="00AA63A9">
        <w:rPr>
          <w:rFonts w:ascii="Arial" w:hAnsi="Arial" w:cs="Arial"/>
          <w:sz w:val="22"/>
          <w:szCs w:val="22"/>
        </w:rPr>
        <w:t xml:space="preserve">information technology standards </w:t>
      </w:r>
      <w:bookmarkEnd w:id="38"/>
      <w:r w:rsidRPr="00AA63A9">
        <w:rPr>
          <w:rFonts w:ascii="Arial" w:hAnsi="Arial" w:cs="Arial"/>
          <w:sz w:val="22"/>
          <w:szCs w:val="22"/>
        </w:rPr>
        <w:t>applicable to all participating agencies.</w:t>
      </w:r>
    </w:p>
    <w:p w:rsidR="00CF5922" w:rsidRPr="00AA63A9" w:rsidRDefault="00CF5922" w:rsidP="00CF5922">
      <w:pPr>
        <w:pStyle w:val="BodyTextIndent"/>
        <w:ind w:left="0"/>
        <w:rPr>
          <w:rFonts w:ascii="Arial" w:hAnsi="Arial" w:cs="Arial"/>
          <w:sz w:val="22"/>
          <w:szCs w:val="22"/>
        </w:rPr>
      </w:pPr>
      <w:r w:rsidRPr="00AA63A9">
        <w:rPr>
          <w:rFonts w:ascii="Arial" w:hAnsi="Arial" w:cs="Arial"/>
          <w:sz w:val="22"/>
          <w:szCs w:val="22"/>
        </w:rPr>
        <w:t>The Technology Governance Board structure was developed to ensure the information technology community in state government is responsive to the business requirements of government for the provision of relevant, high quality, appropriately priced services. This empowers the internal business customers to be the drivers of information technology services by choosing the products and services that best meet their needs, enabling state agencies to better serve their customers—the citizens of Iowa.</w:t>
      </w:r>
    </w:p>
    <w:p w:rsidR="00D91B96" w:rsidRDefault="00D91B96">
      <w:pPr>
        <w:pStyle w:val="Heading3"/>
      </w:pPr>
    </w:p>
    <w:p w:rsidR="00E67F2A" w:rsidRDefault="00E67F2A">
      <w:pPr>
        <w:pStyle w:val="Heading3"/>
        <w:sectPr w:rsidR="00E67F2A" w:rsidSect="00A657BB">
          <w:headerReference w:type="default" r:id="rId46"/>
          <w:pgSz w:w="12240" w:h="15840"/>
          <w:pgMar w:top="1980" w:right="1440" w:bottom="720" w:left="1440" w:header="720" w:footer="446" w:gutter="0"/>
          <w:cols w:space="720"/>
          <w:docGrid w:linePitch="360"/>
        </w:sectPr>
      </w:pPr>
    </w:p>
    <w:p w:rsidR="000F2C14" w:rsidRDefault="000F2C14">
      <w:pPr>
        <w:pStyle w:val="Heading3"/>
      </w:pPr>
      <w:bookmarkStart w:id="39" w:name="_Toc154554859"/>
      <w:r>
        <w:lastRenderedPageBreak/>
        <w:t xml:space="preserve">Appendix B. TGB Annual Report </w:t>
      </w:r>
      <w:r w:rsidR="00663DD1">
        <w:t>Terminology</w:t>
      </w:r>
      <w:bookmarkEnd w:id="39"/>
    </w:p>
    <w:p w:rsidR="000F2C14" w:rsidRDefault="000F2C14" w:rsidP="00BA6246">
      <w:pPr>
        <w:spacing w:before="100" w:beforeAutospacing="1" w:after="100" w:afterAutospacing="1" w:line="280" w:lineRule="atLeast"/>
        <w:rPr>
          <w:rFonts w:ascii="Arial" w:hAnsi="Arial" w:cs="Arial"/>
          <w:sz w:val="22"/>
          <w:szCs w:val="22"/>
        </w:rPr>
      </w:pPr>
      <w:r>
        <w:rPr>
          <w:rFonts w:ascii="Arial" w:hAnsi="Arial" w:cs="Arial"/>
          <w:b/>
          <w:i/>
          <w:sz w:val="22"/>
          <w:szCs w:val="22"/>
        </w:rPr>
        <w:t>Information technology</w:t>
      </w:r>
      <w:r>
        <w:rPr>
          <w:rFonts w:ascii="Arial" w:hAnsi="Arial" w:cs="Arial"/>
          <w:sz w:val="22"/>
          <w:szCs w:val="22"/>
        </w:rPr>
        <w:t xml:space="preserve"> means computing and electronics applications used to process and distribute information in digital and other forms and includes information technology devices and information technology services.</w:t>
      </w:r>
    </w:p>
    <w:p w:rsidR="000F2C14" w:rsidRDefault="00867764" w:rsidP="00BA6246">
      <w:pPr>
        <w:spacing w:before="100" w:beforeAutospacing="1" w:after="100" w:afterAutospacing="1" w:line="280" w:lineRule="atLeast"/>
        <w:rPr>
          <w:rFonts w:ascii="Arial" w:hAnsi="Arial" w:cs="Arial"/>
          <w:sz w:val="22"/>
          <w:szCs w:val="22"/>
        </w:rPr>
      </w:pPr>
      <w:r>
        <w:rPr>
          <w:rFonts w:ascii="Arial" w:hAnsi="Arial" w:cs="Arial"/>
          <w:b/>
          <w:i/>
          <w:sz w:val="22"/>
          <w:szCs w:val="22"/>
        </w:rPr>
        <w:t>I</w:t>
      </w:r>
      <w:r w:rsidR="000F2C14" w:rsidRPr="00084651">
        <w:rPr>
          <w:rFonts w:ascii="Arial" w:hAnsi="Arial" w:cs="Arial"/>
          <w:b/>
          <w:i/>
          <w:sz w:val="22"/>
          <w:szCs w:val="22"/>
        </w:rPr>
        <w:t>nform</w:t>
      </w:r>
      <w:r w:rsidR="000F2C14">
        <w:rPr>
          <w:rFonts w:ascii="Arial" w:hAnsi="Arial" w:cs="Arial"/>
          <w:b/>
          <w:i/>
          <w:sz w:val="22"/>
          <w:szCs w:val="22"/>
        </w:rPr>
        <w:t>ation technology device</w:t>
      </w:r>
      <w:r w:rsidR="000F2C14">
        <w:rPr>
          <w:rFonts w:ascii="Arial" w:hAnsi="Arial" w:cs="Arial"/>
          <w:b/>
          <w:i/>
          <w:iCs/>
          <w:sz w:val="22"/>
          <w:szCs w:val="22"/>
        </w:rPr>
        <w:t xml:space="preserve"> </w:t>
      </w:r>
      <w:r w:rsidR="000F2C14">
        <w:rPr>
          <w:rFonts w:ascii="Arial" w:hAnsi="Arial" w:cs="Arial"/>
          <w:sz w:val="22"/>
          <w:szCs w:val="22"/>
        </w:rPr>
        <w:t>means equipment or associated software, including programs, languages, procedures, or associated documentation, used in operating the equipment which is designed for utilizing information stored in an electronic format. Information technology device</w:t>
      </w:r>
      <w:r w:rsidR="000F2C14">
        <w:rPr>
          <w:rFonts w:ascii="Arial" w:hAnsi="Arial" w:cs="Arial"/>
          <w:i/>
          <w:iCs/>
          <w:sz w:val="22"/>
          <w:szCs w:val="22"/>
        </w:rPr>
        <w:t xml:space="preserve"> </w:t>
      </w:r>
      <w:r w:rsidR="000F2C14">
        <w:rPr>
          <w:rFonts w:ascii="Arial" w:hAnsi="Arial" w:cs="Arial"/>
          <w:sz w:val="22"/>
          <w:szCs w:val="22"/>
        </w:rPr>
        <w:t>includes but is not limited to computer systems, computer networks, and equipment used for input, output, processing, storage, display, scanning, and printing.</w:t>
      </w:r>
    </w:p>
    <w:p w:rsidR="000F2C14" w:rsidRDefault="000F2C14" w:rsidP="00904CE4">
      <w:pPr>
        <w:spacing w:line="280" w:lineRule="atLeast"/>
        <w:rPr>
          <w:rFonts w:ascii="Arial" w:hAnsi="Arial" w:cs="Arial"/>
          <w:sz w:val="22"/>
          <w:szCs w:val="22"/>
        </w:rPr>
      </w:pPr>
      <w:r>
        <w:rPr>
          <w:rFonts w:ascii="Arial" w:hAnsi="Arial" w:cs="Arial"/>
          <w:b/>
          <w:i/>
          <w:sz w:val="22"/>
          <w:szCs w:val="22"/>
        </w:rPr>
        <w:t>Information technology services</w:t>
      </w:r>
      <w:r>
        <w:rPr>
          <w:rFonts w:ascii="Arial" w:hAnsi="Arial" w:cs="Arial"/>
          <w:i/>
          <w:iCs/>
          <w:sz w:val="22"/>
          <w:szCs w:val="22"/>
        </w:rPr>
        <w:t xml:space="preserve"> </w:t>
      </w:r>
      <w:r>
        <w:rPr>
          <w:rFonts w:ascii="Arial" w:hAnsi="Arial" w:cs="Arial"/>
          <w:sz w:val="22"/>
          <w:szCs w:val="22"/>
        </w:rPr>
        <w:t>means services designed to do any of the following:</w:t>
      </w:r>
    </w:p>
    <w:p w:rsidR="000F2C14" w:rsidRDefault="000F2C14" w:rsidP="00446686">
      <w:pPr>
        <w:numPr>
          <w:ilvl w:val="0"/>
          <w:numId w:val="39"/>
        </w:numPr>
        <w:spacing w:after="100" w:afterAutospacing="1" w:line="280" w:lineRule="atLeast"/>
        <w:rPr>
          <w:rFonts w:ascii="Arial" w:hAnsi="Arial" w:cs="Arial"/>
          <w:i/>
          <w:iCs/>
          <w:sz w:val="22"/>
          <w:szCs w:val="22"/>
        </w:rPr>
      </w:pPr>
      <w:r>
        <w:rPr>
          <w:rFonts w:ascii="Arial" w:hAnsi="Arial" w:cs="Arial"/>
          <w:sz w:val="22"/>
          <w:szCs w:val="22"/>
        </w:rPr>
        <w:t>Provide functions, maintenance, and support of information technology devices and facilities.</w:t>
      </w:r>
    </w:p>
    <w:p w:rsidR="000F2C14" w:rsidRDefault="000F2C14" w:rsidP="00446686">
      <w:pPr>
        <w:numPr>
          <w:ilvl w:val="0"/>
          <w:numId w:val="39"/>
        </w:numPr>
        <w:spacing w:before="120" w:line="280" w:lineRule="atLeast"/>
        <w:rPr>
          <w:rFonts w:ascii="Arial" w:hAnsi="Arial" w:cs="Arial"/>
          <w:sz w:val="22"/>
          <w:szCs w:val="22"/>
        </w:rPr>
      </w:pPr>
      <w:r>
        <w:rPr>
          <w:rFonts w:ascii="Arial" w:hAnsi="Arial" w:cs="Arial"/>
          <w:sz w:val="22"/>
          <w:szCs w:val="22"/>
        </w:rPr>
        <w:t>Provide services including, but not limited to, any of the following:</w:t>
      </w:r>
    </w:p>
    <w:p w:rsidR="000F2C14" w:rsidRDefault="000F2C14" w:rsidP="00446686">
      <w:pPr>
        <w:numPr>
          <w:ilvl w:val="0"/>
          <w:numId w:val="40"/>
        </w:numPr>
        <w:spacing w:after="100" w:afterAutospacing="1" w:line="280" w:lineRule="atLeast"/>
        <w:rPr>
          <w:rFonts w:ascii="Arial" w:hAnsi="Arial" w:cs="Arial"/>
          <w:sz w:val="22"/>
          <w:szCs w:val="22"/>
        </w:rPr>
      </w:pPr>
      <w:r>
        <w:rPr>
          <w:rFonts w:ascii="Arial" w:hAnsi="Arial" w:cs="Arial"/>
          <w:sz w:val="22"/>
          <w:szCs w:val="22"/>
        </w:rPr>
        <w:t>Computer systems application development and maintenance.</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Systems integration and interoperability.</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Operating systems maintenance and design.</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Computer systems programming.</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Computer systems software support.</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Security relating to information technology.</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Data management.</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 xml:space="preserve">Information technology education.  </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Information technology planning and standards.</w:t>
      </w:r>
    </w:p>
    <w:p w:rsidR="000F2C14" w:rsidRDefault="000F2C14" w:rsidP="00446686">
      <w:pPr>
        <w:numPr>
          <w:ilvl w:val="0"/>
          <w:numId w:val="40"/>
        </w:numPr>
        <w:spacing w:before="100" w:beforeAutospacing="1" w:after="100" w:afterAutospacing="1" w:line="280" w:lineRule="atLeast"/>
        <w:rPr>
          <w:rFonts w:ascii="Arial" w:hAnsi="Arial" w:cs="Arial"/>
          <w:sz w:val="22"/>
          <w:szCs w:val="22"/>
        </w:rPr>
      </w:pPr>
      <w:r>
        <w:rPr>
          <w:rFonts w:ascii="Arial" w:hAnsi="Arial" w:cs="Arial"/>
          <w:sz w:val="22"/>
          <w:szCs w:val="22"/>
        </w:rPr>
        <w:t>Computer networking.</w:t>
      </w:r>
    </w:p>
    <w:p w:rsidR="00BA6246" w:rsidRPr="00BA6246" w:rsidRDefault="00BA6246" w:rsidP="00BA6246">
      <w:pPr>
        <w:pStyle w:val="NormalWeb"/>
        <w:spacing w:line="280" w:lineRule="atLeast"/>
        <w:rPr>
          <w:rFonts w:ascii="Arial" w:hAnsi="Arial" w:cs="Arial"/>
          <w:sz w:val="22"/>
          <w:szCs w:val="22"/>
        </w:rPr>
      </w:pPr>
      <w:r w:rsidRPr="00BA6246">
        <w:rPr>
          <w:rFonts w:ascii="Arial" w:hAnsi="Arial" w:cs="Arial"/>
          <w:b/>
          <w:i/>
          <w:sz w:val="22"/>
          <w:szCs w:val="22"/>
        </w:rPr>
        <w:t>Joint Council of Information Officers (JCIO)</w:t>
      </w:r>
      <w:r>
        <w:rPr>
          <w:rFonts w:ascii="Arial" w:hAnsi="Arial" w:cs="Arial"/>
          <w:sz w:val="20"/>
          <w:szCs w:val="20"/>
        </w:rPr>
        <w:t xml:space="preserve"> </w:t>
      </w:r>
      <w:r w:rsidRPr="00BA6246">
        <w:rPr>
          <w:rFonts w:ascii="Arial" w:hAnsi="Arial" w:cs="Arial"/>
          <w:sz w:val="22"/>
          <w:szCs w:val="22"/>
        </w:rPr>
        <w:t xml:space="preserve">was formed by the TGB as an advisory group to review RFPs and explore technology initiatives and make recommendations. Representing over 90% of the information technology expenditures in the executive branch, the JCIO has initiated several projects in the areas of security, infrastructure/networking, purchasing and business processes and reports their findings and progress to the TGB. The JCIO is comprised of the enterprise Chief Information Officer from the Department of Administrative Services and the agency Chief Information Officers from the </w:t>
      </w:r>
      <w:r w:rsidR="00CB18C5">
        <w:rPr>
          <w:rFonts w:ascii="Arial" w:hAnsi="Arial" w:cs="Arial"/>
          <w:sz w:val="22"/>
          <w:szCs w:val="22"/>
        </w:rPr>
        <w:t>d</w:t>
      </w:r>
      <w:r w:rsidRPr="00BA6246">
        <w:rPr>
          <w:rFonts w:ascii="Arial" w:hAnsi="Arial" w:cs="Arial"/>
          <w:sz w:val="22"/>
          <w:szCs w:val="22"/>
        </w:rPr>
        <w:t xml:space="preserve">epartments of Corrections, Education, Human Services, Public Health, Public Safety, Natural Resources, Revenue, Transportation; Iowa Workforce Development; and the Iowa Veteran’s Home.  </w:t>
      </w:r>
    </w:p>
    <w:p w:rsidR="00FB4E3E" w:rsidRDefault="00CF5922" w:rsidP="00BA6246">
      <w:pPr>
        <w:pStyle w:val="BodyText"/>
        <w:spacing w:line="280" w:lineRule="atLeast"/>
        <w:jc w:val="left"/>
      </w:pPr>
      <w:r w:rsidRPr="00CF5922">
        <w:rPr>
          <w:b/>
          <w:i/>
        </w:rPr>
        <w:t>Service Oriented Architecture</w:t>
      </w:r>
      <w:r w:rsidRPr="00CF5922">
        <w:rPr>
          <w:b/>
        </w:rPr>
        <w:t xml:space="preserve"> </w:t>
      </w:r>
      <w:r w:rsidR="00FB4E3E">
        <w:t>is an architecture that is centered on common units of work that can be shared by many programs. For example, an airline may provide its flight schedules to many travel sites via a single service. Conversely, a travel site can get flight schedules from many airlines. A software program can be assembled from services, or services can be “exposed” from existing programs.</w:t>
      </w:r>
    </w:p>
    <w:p w:rsidR="00B539D9" w:rsidRPr="00CF5922" w:rsidRDefault="00B539D9" w:rsidP="00FB4E3E">
      <w:pPr>
        <w:rPr>
          <w:rFonts w:ascii="Arial" w:hAnsi="Arial" w:cs="Arial"/>
          <w:b/>
          <w:sz w:val="22"/>
          <w:szCs w:val="22"/>
        </w:rPr>
        <w:sectPr w:rsidR="00B539D9" w:rsidRPr="00CF5922" w:rsidSect="00BA6246">
          <w:pgSz w:w="12240" w:h="15840"/>
          <w:pgMar w:top="2250" w:right="1440" w:bottom="1260" w:left="1440" w:header="720" w:footer="446" w:gutter="0"/>
          <w:cols w:space="720"/>
          <w:docGrid w:linePitch="360"/>
        </w:sectPr>
      </w:pPr>
    </w:p>
    <w:p w:rsidR="000F2C14" w:rsidRDefault="00663DD1" w:rsidP="00663DD1">
      <w:pPr>
        <w:pStyle w:val="Heading3"/>
      </w:pPr>
      <w:bookmarkStart w:id="40" w:name="_Toc154554860"/>
      <w:r>
        <w:lastRenderedPageBreak/>
        <w:t xml:space="preserve">Appendix </w:t>
      </w:r>
      <w:r w:rsidR="00922390">
        <w:t>C</w:t>
      </w:r>
      <w:r>
        <w:t xml:space="preserve">. TGB Annual Report - </w:t>
      </w:r>
      <w:r w:rsidR="000F2C14">
        <w:t>Agencies Participating in the Survey of Information Technology Costs</w:t>
      </w:r>
      <w:bookmarkEnd w:id="40"/>
    </w:p>
    <w:p w:rsidR="00663DD1" w:rsidRDefault="00663DD1">
      <w:pPr>
        <w:rPr>
          <w:rFonts w:ascii="Arial" w:hAnsi="Arial" w:cs="Arial"/>
          <w:sz w:val="22"/>
          <w:szCs w:val="22"/>
        </w:rPr>
      </w:pPr>
    </w:p>
    <w:p w:rsidR="00C366E9" w:rsidRDefault="00C366E9" w:rsidP="00C366E9">
      <w:pPr>
        <w:rPr>
          <w:rFonts w:ascii="Arial" w:hAnsi="Arial" w:cs="Arial"/>
          <w:sz w:val="22"/>
          <w:szCs w:val="22"/>
        </w:rPr>
      </w:pPr>
      <w:r>
        <w:rPr>
          <w:rFonts w:ascii="Arial" w:hAnsi="Arial" w:cs="Arial"/>
          <w:sz w:val="22"/>
          <w:szCs w:val="22"/>
        </w:rPr>
        <w:t xml:space="preserve">Forty (40) organizations are considered mandatory and were required to complete IT spreadsheets for their organizations.  Ten (10) organizations are excluded from the report and are not required to participate.   </w:t>
      </w:r>
    </w:p>
    <w:p w:rsidR="00C366E9" w:rsidRPr="00867764" w:rsidRDefault="00C366E9" w:rsidP="00C366E9">
      <w:pPr>
        <w:pStyle w:val="Heading6"/>
        <w:jc w:val="center"/>
        <w:rPr>
          <w:rFonts w:ascii="Arial" w:hAnsi="Arial" w:cs="Arial"/>
          <w:iCs/>
          <w:u w:val="single"/>
        </w:rPr>
      </w:pPr>
      <w:r w:rsidRPr="00867764">
        <w:rPr>
          <w:rFonts w:ascii="Arial" w:hAnsi="Arial" w:cs="Arial"/>
          <w:iCs/>
          <w:u w:val="single"/>
        </w:rPr>
        <w:t>Participating Agencies, Boards, and Commissions</w:t>
      </w:r>
    </w:p>
    <w:p w:rsidR="00C366E9" w:rsidRDefault="00C366E9" w:rsidP="00C366E9">
      <w:pPr>
        <w:rPr>
          <w:rFonts w:ascii="Arial" w:hAnsi="Arial" w:cs="Arial"/>
          <w:sz w:val="22"/>
          <w:szCs w:val="22"/>
        </w:rPr>
      </w:pPr>
    </w:p>
    <w:p w:rsidR="00C366E9" w:rsidRDefault="00C366E9" w:rsidP="00C366E9">
      <w:pPr>
        <w:rPr>
          <w:rFonts w:ascii="Arial" w:hAnsi="Arial" w:cs="Arial"/>
          <w:sz w:val="22"/>
          <w:szCs w:val="22"/>
        </w:rPr>
        <w:sectPr w:rsidR="00C366E9">
          <w:pgSz w:w="12240" w:h="15840"/>
          <w:pgMar w:top="1980" w:right="1440" w:bottom="1440" w:left="1440" w:header="720" w:footer="446" w:gutter="0"/>
          <w:cols w:space="720"/>
          <w:docGrid w:linePitch="360"/>
        </w:sectPr>
      </w:pP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lastRenderedPageBreak/>
        <w:t>Administrative Services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 xml:space="preserve">Blind, Department for the </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Civil Rights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College Student Aid Commission</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Commerce - Alcoholic Beverages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Commerce - Banking</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Commerce - Credit Union</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Commerce - Insurance</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Commerce - Professional Licensing &amp; Regulation</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Commerce - Utilities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Corrections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Cultural Affairs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Economic Development</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Education</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Education - Library Services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Education - Vocational Rehabilitation</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Elder Affairs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Ethics &amp; Campaign Disclosure</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Governor's Office</w:t>
      </w:r>
    </w:p>
    <w:p w:rsidR="00C366E9" w:rsidRPr="00C366E9" w:rsidRDefault="00C366E9" w:rsidP="00C366E9">
      <w:pPr>
        <w:rPr>
          <w:rFonts w:ascii="Arial" w:hAnsi="Arial" w:cs="Arial"/>
          <w:sz w:val="22"/>
          <w:szCs w:val="22"/>
        </w:rPr>
      </w:pPr>
      <w:r w:rsidRPr="00C366E9">
        <w:rPr>
          <w:rFonts w:ascii="Arial" w:hAnsi="Arial" w:cs="Arial"/>
          <w:sz w:val="22"/>
          <w:szCs w:val="22"/>
        </w:rPr>
        <w:t xml:space="preserve">Human Rights </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lastRenderedPageBreak/>
        <w:t>Human Services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Inspections &amp; Appeals</w:t>
      </w:r>
    </w:p>
    <w:p w:rsidR="00C366E9" w:rsidRPr="00C366E9" w:rsidRDefault="00C366E9" w:rsidP="00C366E9">
      <w:pPr>
        <w:rPr>
          <w:rFonts w:ascii="Arial" w:eastAsia="Arial Unicode MS" w:hAnsi="Arial" w:cs="Arial"/>
          <w:sz w:val="22"/>
          <w:szCs w:val="22"/>
        </w:rPr>
      </w:pPr>
      <w:smartTag w:uri="urn:schemas-microsoft-com:office:smarttags" w:element="place">
        <w:smartTag w:uri="urn:schemas-microsoft-com:office:smarttags" w:element="State">
          <w:r w:rsidRPr="00C366E9">
            <w:rPr>
              <w:rFonts w:ascii="Arial" w:hAnsi="Arial" w:cs="Arial"/>
              <w:sz w:val="22"/>
              <w:szCs w:val="22"/>
            </w:rPr>
            <w:t>Iowa</w:t>
          </w:r>
        </w:smartTag>
      </w:smartTag>
      <w:r w:rsidRPr="00C366E9">
        <w:rPr>
          <w:rFonts w:ascii="Arial" w:hAnsi="Arial" w:cs="Arial"/>
          <w:sz w:val="22"/>
          <w:szCs w:val="22"/>
        </w:rPr>
        <w:t xml:space="preserve"> Communications Network</w:t>
      </w:r>
    </w:p>
    <w:p w:rsidR="00C366E9" w:rsidRPr="00C366E9" w:rsidRDefault="00C366E9" w:rsidP="00C366E9">
      <w:pPr>
        <w:rPr>
          <w:rFonts w:ascii="Arial" w:eastAsia="Arial Unicode MS" w:hAnsi="Arial" w:cs="Arial"/>
          <w:sz w:val="22"/>
          <w:szCs w:val="22"/>
        </w:rPr>
      </w:pPr>
      <w:smartTag w:uri="urn:schemas-microsoft-com:office:smarttags" w:element="place">
        <w:smartTag w:uri="urn:schemas-microsoft-com:office:smarttags" w:element="State">
          <w:r w:rsidRPr="00C366E9">
            <w:rPr>
              <w:rFonts w:ascii="Arial" w:hAnsi="Arial" w:cs="Arial"/>
              <w:sz w:val="22"/>
              <w:szCs w:val="22"/>
            </w:rPr>
            <w:t>Iowa</w:t>
          </w:r>
        </w:smartTag>
      </w:smartTag>
      <w:r w:rsidRPr="00C366E9">
        <w:rPr>
          <w:rFonts w:ascii="Arial" w:hAnsi="Arial" w:cs="Arial"/>
          <w:sz w:val="22"/>
          <w:szCs w:val="22"/>
        </w:rPr>
        <w:t xml:space="preserve"> Finance Authority</w:t>
      </w:r>
    </w:p>
    <w:p w:rsidR="00C366E9" w:rsidRPr="00C366E9" w:rsidRDefault="00C366E9" w:rsidP="00C366E9">
      <w:pPr>
        <w:rPr>
          <w:rFonts w:ascii="Arial" w:eastAsia="Arial Unicode MS" w:hAnsi="Arial" w:cs="Arial"/>
          <w:sz w:val="22"/>
          <w:szCs w:val="22"/>
        </w:rPr>
      </w:pPr>
      <w:smartTag w:uri="urn:schemas-microsoft-com:office:smarttags" w:element="place">
        <w:smartTag w:uri="urn:schemas-microsoft-com:office:smarttags" w:element="PlaceName">
          <w:r w:rsidRPr="00C366E9">
            <w:rPr>
              <w:rFonts w:ascii="Arial" w:hAnsi="Arial" w:cs="Arial"/>
              <w:sz w:val="22"/>
              <w:szCs w:val="22"/>
            </w:rPr>
            <w:t>Iowa</w:t>
          </w:r>
        </w:smartTag>
        <w:r w:rsidRPr="00C366E9">
          <w:rPr>
            <w:rFonts w:ascii="Arial" w:hAnsi="Arial" w:cs="Arial"/>
            <w:sz w:val="22"/>
            <w:szCs w:val="22"/>
          </w:rPr>
          <w:t xml:space="preserve"> </w:t>
        </w:r>
        <w:smartTag w:uri="urn:schemas-microsoft-com:office:smarttags" w:element="PlaceName">
          <w:r w:rsidRPr="00C366E9">
            <w:rPr>
              <w:rFonts w:ascii="Arial" w:hAnsi="Arial" w:cs="Arial"/>
              <w:sz w:val="22"/>
              <w:szCs w:val="22"/>
            </w:rPr>
            <w:t>Law</w:t>
          </w:r>
        </w:smartTag>
        <w:r w:rsidRPr="00C366E9">
          <w:rPr>
            <w:rFonts w:ascii="Arial" w:hAnsi="Arial" w:cs="Arial"/>
            <w:sz w:val="22"/>
            <w:szCs w:val="22"/>
          </w:rPr>
          <w:t xml:space="preserve"> </w:t>
        </w:r>
        <w:smartTag w:uri="urn:schemas-microsoft-com:office:smarttags" w:element="PlaceName">
          <w:r w:rsidRPr="00C366E9">
            <w:rPr>
              <w:rFonts w:ascii="Arial" w:hAnsi="Arial" w:cs="Arial"/>
              <w:sz w:val="22"/>
              <w:szCs w:val="22"/>
            </w:rPr>
            <w:t>Enforcement</w:t>
          </w:r>
        </w:smartTag>
        <w:r w:rsidRPr="00C366E9">
          <w:rPr>
            <w:rFonts w:ascii="Arial" w:hAnsi="Arial" w:cs="Arial"/>
            <w:sz w:val="22"/>
            <w:szCs w:val="22"/>
          </w:rPr>
          <w:t xml:space="preserve"> </w:t>
        </w:r>
        <w:smartTag w:uri="urn:schemas-microsoft-com:office:smarttags" w:element="PlaceType">
          <w:r w:rsidRPr="00C366E9">
            <w:rPr>
              <w:rFonts w:ascii="Arial" w:hAnsi="Arial" w:cs="Arial"/>
              <w:sz w:val="22"/>
              <w:szCs w:val="22"/>
            </w:rPr>
            <w:t>Academy</w:t>
          </w:r>
        </w:smartTag>
      </w:smartTag>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IPERS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Management</w:t>
      </w:r>
    </w:p>
    <w:p w:rsidR="00C366E9" w:rsidRDefault="00C366E9" w:rsidP="00C366E9">
      <w:pPr>
        <w:rPr>
          <w:rFonts w:ascii="Arial" w:hAnsi="Arial" w:cs="Arial"/>
          <w:sz w:val="22"/>
          <w:szCs w:val="22"/>
        </w:rPr>
      </w:pPr>
      <w:r w:rsidRPr="00C366E9">
        <w:rPr>
          <w:rFonts w:ascii="Arial" w:hAnsi="Arial" w:cs="Arial"/>
          <w:sz w:val="22"/>
          <w:szCs w:val="22"/>
        </w:rPr>
        <w:t>Natural Resources</w:t>
      </w:r>
    </w:p>
    <w:p w:rsidR="00801C43" w:rsidRPr="00C366E9" w:rsidRDefault="00801C43" w:rsidP="00C366E9">
      <w:pPr>
        <w:rPr>
          <w:rFonts w:ascii="Arial" w:eastAsia="Arial Unicode MS" w:hAnsi="Arial" w:cs="Arial"/>
          <w:sz w:val="22"/>
          <w:szCs w:val="22"/>
        </w:rPr>
      </w:pPr>
      <w:r w:rsidRPr="00C366E9">
        <w:rPr>
          <w:rFonts w:ascii="Arial" w:hAnsi="Arial" w:cs="Arial"/>
          <w:sz w:val="22"/>
          <w:szCs w:val="22"/>
        </w:rPr>
        <w:t>Office on Drug Control Policy</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Parole Board</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Public Defense - Homeland Security – Emergency Mgmt</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Public Employment Relations Board</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Public Health</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Public Safety</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Revenue</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Transportation</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Veterans Affairs</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Veterans Affairs - Iowa Veterans Home</w:t>
      </w:r>
    </w:p>
    <w:p w:rsidR="00C366E9" w:rsidRPr="00C366E9" w:rsidRDefault="00C366E9" w:rsidP="00C366E9">
      <w:pPr>
        <w:rPr>
          <w:rFonts w:ascii="Arial" w:eastAsia="Arial Unicode MS" w:hAnsi="Arial" w:cs="Arial"/>
          <w:sz w:val="22"/>
          <w:szCs w:val="22"/>
        </w:rPr>
      </w:pPr>
      <w:r w:rsidRPr="00C366E9">
        <w:rPr>
          <w:rFonts w:ascii="Arial" w:hAnsi="Arial" w:cs="Arial"/>
          <w:sz w:val="22"/>
          <w:szCs w:val="22"/>
        </w:rPr>
        <w:t>Workforce Development</w:t>
      </w:r>
    </w:p>
    <w:p w:rsidR="00C366E9" w:rsidRPr="00C366E9" w:rsidRDefault="00C366E9" w:rsidP="00C366E9">
      <w:pPr>
        <w:autoSpaceDE w:val="0"/>
        <w:autoSpaceDN w:val="0"/>
        <w:adjustRightInd w:val="0"/>
        <w:rPr>
          <w:rFonts w:ascii="Arial" w:hAnsi="Arial" w:cs="Arial"/>
          <w:b/>
          <w:sz w:val="22"/>
          <w:szCs w:val="22"/>
        </w:rPr>
        <w:sectPr w:rsidR="00C366E9" w:rsidRPr="00C366E9" w:rsidSect="00596C46">
          <w:type w:val="continuous"/>
          <w:pgSz w:w="12240" w:h="15840"/>
          <w:pgMar w:top="1872" w:right="540" w:bottom="1440" w:left="1440" w:header="720" w:footer="446" w:gutter="0"/>
          <w:cols w:num="2" w:space="180"/>
          <w:docGrid w:linePitch="360"/>
        </w:sectPr>
      </w:pPr>
    </w:p>
    <w:p w:rsidR="00C366E9" w:rsidRPr="00C366E9" w:rsidRDefault="00C366E9" w:rsidP="00C366E9">
      <w:pPr>
        <w:autoSpaceDE w:val="0"/>
        <w:autoSpaceDN w:val="0"/>
        <w:adjustRightInd w:val="0"/>
        <w:rPr>
          <w:rFonts w:ascii="Arial" w:hAnsi="Arial" w:cs="Arial"/>
          <w:b/>
          <w:sz w:val="22"/>
          <w:szCs w:val="22"/>
        </w:rPr>
      </w:pPr>
    </w:p>
    <w:p w:rsidR="00C366E9" w:rsidRPr="00867764" w:rsidRDefault="00C366E9" w:rsidP="00C366E9">
      <w:pPr>
        <w:pStyle w:val="Heading6"/>
        <w:keepNext/>
        <w:jc w:val="center"/>
        <w:rPr>
          <w:rFonts w:ascii="Arial" w:hAnsi="Arial" w:cs="Arial"/>
          <w:iCs/>
          <w:u w:val="single"/>
        </w:rPr>
      </w:pPr>
      <w:r w:rsidRPr="00867764">
        <w:rPr>
          <w:rFonts w:ascii="Arial" w:hAnsi="Arial" w:cs="Arial"/>
          <w:iCs/>
          <w:u w:val="single"/>
        </w:rPr>
        <w:t>Non-Participating Agencies</w:t>
      </w:r>
    </w:p>
    <w:p w:rsidR="00C366E9" w:rsidRDefault="00C366E9" w:rsidP="00C366E9">
      <w:pPr>
        <w:keepNext/>
        <w:ind w:left="345"/>
        <w:rPr>
          <w:rFonts w:ascii="Arial" w:hAnsi="Arial" w:cs="Arial"/>
          <w:sz w:val="22"/>
          <w:szCs w:val="22"/>
        </w:rPr>
      </w:pPr>
    </w:p>
    <w:p w:rsidR="00C366E9" w:rsidRDefault="00C366E9" w:rsidP="00C366E9">
      <w:pPr>
        <w:keepNext/>
        <w:ind w:left="345"/>
        <w:rPr>
          <w:rFonts w:ascii="Arial" w:hAnsi="Arial" w:cs="Arial"/>
          <w:sz w:val="22"/>
          <w:szCs w:val="22"/>
        </w:rPr>
        <w:sectPr w:rsidR="00C366E9">
          <w:type w:val="continuous"/>
          <w:pgSz w:w="12240" w:h="15840"/>
          <w:pgMar w:top="1872" w:right="1800" w:bottom="1440" w:left="1440" w:header="720" w:footer="446" w:gutter="0"/>
          <w:cols w:space="720"/>
          <w:docGrid w:linePitch="360"/>
        </w:sectPr>
      </w:pPr>
    </w:p>
    <w:p w:rsidR="00C366E9" w:rsidRPr="00C366E9" w:rsidRDefault="00C366E9" w:rsidP="00C366E9">
      <w:pPr>
        <w:keepNext/>
        <w:rPr>
          <w:rFonts w:ascii="Arial" w:hAnsi="Arial" w:cs="Arial"/>
          <w:sz w:val="22"/>
          <w:szCs w:val="22"/>
        </w:rPr>
      </w:pPr>
      <w:r w:rsidRPr="00C366E9">
        <w:rPr>
          <w:rFonts w:ascii="Arial" w:hAnsi="Arial" w:cs="Arial"/>
          <w:sz w:val="22"/>
          <w:szCs w:val="22"/>
        </w:rPr>
        <w:lastRenderedPageBreak/>
        <w:t xml:space="preserve">Agriculture and Land Stewardship </w:t>
      </w:r>
    </w:p>
    <w:p w:rsidR="00C366E9" w:rsidRPr="00C366E9" w:rsidRDefault="00C366E9" w:rsidP="00C366E9">
      <w:pPr>
        <w:keepNext/>
        <w:rPr>
          <w:rFonts w:ascii="Arial" w:hAnsi="Arial" w:cs="Arial"/>
          <w:sz w:val="22"/>
          <w:szCs w:val="22"/>
        </w:rPr>
      </w:pPr>
      <w:r w:rsidRPr="00C366E9">
        <w:rPr>
          <w:rFonts w:ascii="Arial" w:hAnsi="Arial" w:cs="Arial"/>
          <w:sz w:val="22"/>
          <w:szCs w:val="22"/>
        </w:rPr>
        <w:t xml:space="preserve">Board of Regents </w:t>
      </w:r>
    </w:p>
    <w:p w:rsidR="00C366E9" w:rsidRPr="00C366E9" w:rsidRDefault="00C366E9" w:rsidP="00C366E9">
      <w:pPr>
        <w:keepNext/>
        <w:rPr>
          <w:rFonts w:ascii="Arial" w:hAnsi="Arial" w:cs="Arial"/>
          <w:sz w:val="22"/>
          <w:szCs w:val="22"/>
        </w:rPr>
      </w:pPr>
      <w:smartTag w:uri="urn:schemas-microsoft-com:office:smarttags" w:element="place">
        <w:smartTag w:uri="urn:schemas-microsoft-com:office:smarttags" w:element="State">
          <w:r w:rsidRPr="00C366E9">
            <w:rPr>
              <w:rFonts w:ascii="Arial" w:hAnsi="Arial" w:cs="Arial"/>
              <w:sz w:val="22"/>
              <w:szCs w:val="22"/>
            </w:rPr>
            <w:t>Iowa</w:t>
          </w:r>
        </w:smartTag>
      </w:smartTag>
      <w:r w:rsidRPr="00C366E9">
        <w:rPr>
          <w:rFonts w:ascii="Arial" w:hAnsi="Arial" w:cs="Arial"/>
          <w:sz w:val="22"/>
          <w:szCs w:val="22"/>
        </w:rPr>
        <w:t xml:space="preserve"> Lottery Authority</w:t>
      </w:r>
    </w:p>
    <w:p w:rsidR="00C366E9" w:rsidRPr="00C366E9" w:rsidRDefault="00C366E9" w:rsidP="00C366E9">
      <w:pPr>
        <w:keepNext/>
        <w:rPr>
          <w:rFonts w:ascii="Arial" w:hAnsi="Arial" w:cs="Arial"/>
          <w:sz w:val="22"/>
          <w:szCs w:val="22"/>
        </w:rPr>
      </w:pPr>
      <w:smartTag w:uri="urn:schemas-microsoft-com:office:smarttags" w:element="place">
        <w:smartTag w:uri="urn:schemas-microsoft-com:office:smarttags" w:element="State">
          <w:r w:rsidRPr="00C366E9">
            <w:rPr>
              <w:rFonts w:ascii="Arial" w:hAnsi="Arial" w:cs="Arial"/>
              <w:sz w:val="22"/>
              <w:szCs w:val="22"/>
            </w:rPr>
            <w:t>Iowa</w:t>
          </w:r>
        </w:smartTag>
      </w:smartTag>
      <w:r w:rsidRPr="00C366E9">
        <w:rPr>
          <w:rFonts w:ascii="Arial" w:hAnsi="Arial" w:cs="Arial"/>
          <w:sz w:val="22"/>
          <w:szCs w:val="22"/>
        </w:rPr>
        <w:t xml:space="preserve"> Public Television </w:t>
      </w:r>
    </w:p>
    <w:p w:rsidR="00C366E9" w:rsidRPr="00C366E9" w:rsidRDefault="00C366E9" w:rsidP="00C366E9">
      <w:pPr>
        <w:keepNext/>
        <w:rPr>
          <w:rFonts w:ascii="Arial" w:hAnsi="Arial" w:cs="Arial"/>
          <w:sz w:val="22"/>
          <w:szCs w:val="22"/>
        </w:rPr>
      </w:pPr>
      <w:r w:rsidRPr="00C366E9">
        <w:rPr>
          <w:rFonts w:ascii="Arial" w:hAnsi="Arial" w:cs="Arial"/>
          <w:sz w:val="22"/>
          <w:szCs w:val="22"/>
        </w:rPr>
        <w:t>Judicial Branch</w:t>
      </w:r>
    </w:p>
    <w:p w:rsidR="00C366E9" w:rsidRPr="00C366E9" w:rsidRDefault="00C366E9" w:rsidP="00C366E9">
      <w:pPr>
        <w:keepNext/>
        <w:rPr>
          <w:rFonts w:ascii="Arial" w:hAnsi="Arial" w:cs="Arial"/>
          <w:sz w:val="22"/>
          <w:szCs w:val="22"/>
        </w:rPr>
      </w:pPr>
      <w:r w:rsidRPr="00C366E9">
        <w:rPr>
          <w:rFonts w:ascii="Arial" w:hAnsi="Arial" w:cs="Arial"/>
          <w:sz w:val="22"/>
          <w:szCs w:val="22"/>
        </w:rPr>
        <w:br w:type="column"/>
      </w:r>
      <w:r w:rsidRPr="00C366E9">
        <w:rPr>
          <w:rFonts w:ascii="Arial" w:hAnsi="Arial" w:cs="Arial"/>
          <w:sz w:val="22"/>
          <w:szCs w:val="22"/>
        </w:rPr>
        <w:lastRenderedPageBreak/>
        <w:t>Justice – Attorney General</w:t>
      </w:r>
    </w:p>
    <w:p w:rsidR="00C366E9" w:rsidRPr="00C366E9" w:rsidRDefault="00C366E9" w:rsidP="00C366E9">
      <w:pPr>
        <w:keepNext/>
        <w:rPr>
          <w:rFonts w:ascii="Arial" w:eastAsia="Arial Unicode MS" w:hAnsi="Arial" w:cs="Arial"/>
          <w:sz w:val="22"/>
          <w:szCs w:val="22"/>
        </w:rPr>
      </w:pPr>
      <w:r w:rsidRPr="00C366E9">
        <w:rPr>
          <w:rFonts w:ascii="Arial" w:hAnsi="Arial" w:cs="Arial"/>
          <w:sz w:val="22"/>
          <w:szCs w:val="22"/>
        </w:rPr>
        <w:t xml:space="preserve">Legislative Branch </w:t>
      </w:r>
    </w:p>
    <w:p w:rsidR="00C366E9" w:rsidRPr="00C366E9" w:rsidRDefault="00C366E9" w:rsidP="00C366E9">
      <w:pPr>
        <w:keepNext/>
        <w:rPr>
          <w:rFonts w:ascii="Arial" w:hAnsi="Arial" w:cs="Arial"/>
          <w:sz w:val="22"/>
          <w:szCs w:val="22"/>
        </w:rPr>
      </w:pPr>
      <w:r w:rsidRPr="00C366E9">
        <w:rPr>
          <w:rFonts w:ascii="Arial" w:hAnsi="Arial" w:cs="Arial"/>
          <w:sz w:val="22"/>
          <w:szCs w:val="22"/>
        </w:rPr>
        <w:t>State Auditor</w:t>
      </w:r>
    </w:p>
    <w:p w:rsidR="00C366E9" w:rsidRPr="00C366E9" w:rsidRDefault="00C366E9" w:rsidP="00C366E9">
      <w:pPr>
        <w:rPr>
          <w:rFonts w:ascii="Arial" w:hAnsi="Arial" w:cs="Arial"/>
          <w:sz w:val="22"/>
          <w:szCs w:val="22"/>
        </w:rPr>
      </w:pPr>
      <w:r w:rsidRPr="00C366E9">
        <w:rPr>
          <w:rFonts w:ascii="Arial" w:hAnsi="Arial" w:cs="Arial"/>
          <w:sz w:val="22"/>
          <w:szCs w:val="22"/>
        </w:rPr>
        <w:t>State Treasurer</w:t>
      </w:r>
    </w:p>
    <w:p w:rsidR="00C366E9" w:rsidRPr="00C366E9" w:rsidRDefault="00C366E9" w:rsidP="00C366E9">
      <w:pPr>
        <w:rPr>
          <w:rFonts w:ascii="Arial" w:hAnsi="Arial" w:cs="Arial"/>
          <w:sz w:val="22"/>
          <w:szCs w:val="22"/>
        </w:rPr>
      </w:pPr>
      <w:r w:rsidRPr="00C366E9">
        <w:rPr>
          <w:rFonts w:ascii="Arial" w:hAnsi="Arial" w:cs="Arial"/>
          <w:sz w:val="22"/>
          <w:szCs w:val="22"/>
        </w:rPr>
        <w:t>Secretary of State</w:t>
      </w:r>
    </w:p>
    <w:p w:rsidR="00C366E9" w:rsidRPr="00C366E9" w:rsidRDefault="00C366E9" w:rsidP="00C366E9">
      <w:pPr>
        <w:ind w:left="345"/>
        <w:rPr>
          <w:rFonts w:ascii="Arial" w:hAnsi="Arial" w:cs="Arial"/>
          <w:sz w:val="22"/>
          <w:szCs w:val="22"/>
        </w:rPr>
      </w:pPr>
    </w:p>
    <w:p w:rsidR="00C366E9" w:rsidRPr="00596C46" w:rsidRDefault="00C366E9" w:rsidP="00C366E9">
      <w:pPr>
        <w:ind w:left="345"/>
        <w:rPr>
          <w:rFonts w:ascii="Arial" w:hAnsi="Arial" w:cs="Arial"/>
          <w:sz w:val="20"/>
          <w:szCs w:val="20"/>
        </w:rPr>
        <w:sectPr w:rsidR="00C366E9" w:rsidRPr="00596C46" w:rsidSect="00C366E9">
          <w:headerReference w:type="default" r:id="rId47"/>
          <w:footerReference w:type="default" r:id="rId48"/>
          <w:type w:val="continuous"/>
          <w:pgSz w:w="12240" w:h="15840"/>
          <w:pgMar w:top="1872" w:right="1440" w:bottom="1440" w:left="1440" w:header="720" w:footer="446" w:gutter="0"/>
          <w:cols w:num="2" w:space="1080"/>
          <w:docGrid w:linePitch="360"/>
        </w:sectPr>
      </w:pPr>
    </w:p>
    <w:p w:rsidR="00C366E9" w:rsidRPr="00596C46" w:rsidRDefault="00C366E9" w:rsidP="00C366E9">
      <w:pPr>
        <w:ind w:left="345"/>
        <w:rPr>
          <w:rFonts w:ascii="Arial" w:hAnsi="Arial" w:cs="Arial"/>
          <w:sz w:val="20"/>
          <w:szCs w:val="20"/>
        </w:rPr>
      </w:pPr>
    </w:p>
    <w:p w:rsidR="00C366E9" w:rsidRDefault="00C366E9" w:rsidP="00C366E9"/>
    <w:p w:rsidR="00CF5922" w:rsidRDefault="00CF5922">
      <w:pPr>
        <w:rPr>
          <w:rFonts w:ascii="Arial" w:hAnsi="Arial" w:cs="Arial"/>
          <w:sz w:val="22"/>
          <w:szCs w:val="22"/>
        </w:rPr>
        <w:sectPr w:rsidR="00CF5922">
          <w:headerReference w:type="default" r:id="rId49"/>
          <w:footerReference w:type="default" r:id="rId50"/>
          <w:type w:val="continuous"/>
          <w:pgSz w:w="12240" w:h="15840"/>
          <w:pgMar w:top="1872" w:right="1440" w:bottom="1440" w:left="1440" w:header="720" w:footer="446" w:gutter="0"/>
          <w:cols w:space="720"/>
          <w:docGrid w:linePitch="360"/>
        </w:sectPr>
      </w:pPr>
    </w:p>
    <w:p w:rsidR="000F2C14" w:rsidRPr="00C142E4" w:rsidRDefault="000F2C14">
      <w:pPr>
        <w:pStyle w:val="Heading3"/>
        <w:rPr>
          <w:b w:val="0"/>
        </w:rPr>
      </w:pPr>
      <w:bookmarkStart w:id="41" w:name="_Toc154554862"/>
      <w:r>
        <w:lastRenderedPageBreak/>
        <w:t xml:space="preserve">Appendix </w:t>
      </w:r>
      <w:r w:rsidR="00C142E4">
        <w:t>D</w:t>
      </w:r>
      <w:r>
        <w:t xml:space="preserve">. Information Technology </w:t>
      </w:r>
      <w:r w:rsidR="00C53D77">
        <w:t xml:space="preserve">Personnel </w:t>
      </w:r>
      <w:r>
        <w:t>Spending</w:t>
      </w:r>
      <w:bookmarkEnd w:id="41"/>
      <w:r w:rsidR="00C142E4">
        <w:t xml:space="preserve">  </w:t>
      </w:r>
      <w:r w:rsidR="00A030AF">
        <w:rPr>
          <w:rFonts w:ascii="Times New Roman" w:hAnsi="Times New Roman" w:cs="Times New Roman"/>
          <w:b w:val="0"/>
          <w:bCs w:val="0"/>
          <w:i/>
          <w:color w:val="FF0000"/>
          <w:sz w:val="20"/>
          <w:szCs w:val="20"/>
        </w:rPr>
        <w:t xml:space="preserve"> </w:t>
      </w:r>
    </w:p>
    <w:tbl>
      <w:tblPr>
        <w:tblW w:w="13410" w:type="dxa"/>
        <w:tblInd w:w="18" w:type="dxa"/>
        <w:tblLayout w:type="fixed"/>
        <w:tblLook w:val="0000"/>
      </w:tblPr>
      <w:tblGrid>
        <w:gridCol w:w="13410"/>
      </w:tblGrid>
      <w:tr w:rsidR="00C53D77" w:rsidRPr="00B22B86">
        <w:trPr>
          <w:trHeight w:val="315"/>
        </w:trPr>
        <w:tc>
          <w:tcPr>
            <w:tcW w:w="13410" w:type="dxa"/>
            <w:shd w:val="clear" w:color="auto" w:fill="auto"/>
            <w:noWrap/>
            <w:vAlign w:val="bottom"/>
          </w:tcPr>
          <w:p w:rsidR="00F33465" w:rsidRPr="00C142E4" w:rsidRDefault="00D94368" w:rsidP="00561087">
            <w:pPr>
              <w:spacing w:before="120" w:after="120"/>
              <w:rPr>
                <w:rFonts w:ascii="Arial" w:hAnsi="Arial" w:cs="Arial"/>
                <w:sz w:val="22"/>
                <w:szCs w:val="22"/>
              </w:rPr>
            </w:pPr>
            <w:r w:rsidRPr="00C142E4">
              <w:rPr>
                <w:rFonts w:ascii="Arial" w:hAnsi="Arial" w:cs="Arial"/>
                <w:sz w:val="22"/>
                <w:szCs w:val="22"/>
              </w:rPr>
              <w:t>Personnel</w:t>
            </w:r>
            <w:r w:rsidRPr="00C142E4">
              <w:rPr>
                <w:rFonts w:ascii="Arial" w:hAnsi="Arial" w:cs="Arial"/>
                <w:b/>
                <w:sz w:val="22"/>
                <w:szCs w:val="22"/>
              </w:rPr>
              <w:t xml:space="preserve"> </w:t>
            </w:r>
            <w:r w:rsidRPr="00C142E4">
              <w:rPr>
                <w:rFonts w:ascii="Arial" w:hAnsi="Arial" w:cs="Arial"/>
                <w:sz w:val="22"/>
                <w:szCs w:val="22"/>
              </w:rPr>
              <w:t xml:space="preserve">Spending includes salary, state-provided benefits, travel, training, paid overtime, and other related expenditures for all information technology job classifications and non-information technology job classifications </w:t>
            </w:r>
            <w:r w:rsidR="00F33465" w:rsidRPr="00C142E4">
              <w:rPr>
                <w:rFonts w:ascii="Arial" w:hAnsi="Arial" w:cs="Arial"/>
                <w:sz w:val="22"/>
                <w:szCs w:val="22"/>
              </w:rPr>
              <w:t>having assigned</w:t>
            </w:r>
            <w:r w:rsidRPr="00C142E4">
              <w:rPr>
                <w:rFonts w:ascii="Arial" w:hAnsi="Arial" w:cs="Arial"/>
                <w:sz w:val="22"/>
                <w:szCs w:val="22"/>
              </w:rPr>
              <w:t xml:space="preserve"> information technology duties. Agencies have included FTEs and the associated expenditures for each reporting year. While most IT personnel costs are associated with individuals classified in various information technology </w:t>
            </w:r>
            <w:r w:rsidR="00F33465" w:rsidRPr="00C142E4">
              <w:rPr>
                <w:rFonts w:ascii="Arial" w:hAnsi="Arial" w:cs="Arial"/>
                <w:sz w:val="22"/>
                <w:szCs w:val="22"/>
              </w:rPr>
              <w:t xml:space="preserve">job classifications </w:t>
            </w:r>
            <w:r w:rsidRPr="00C142E4">
              <w:rPr>
                <w:rFonts w:ascii="Arial" w:hAnsi="Arial" w:cs="Arial"/>
                <w:sz w:val="22"/>
                <w:szCs w:val="22"/>
              </w:rPr>
              <w:t>maintained by the Human Resources Enterprise</w:t>
            </w:r>
            <w:r w:rsidR="00F33465" w:rsidRPr="00C142E4">
              <w:rPr>
                <w:rFonts w:ascii="Arial" w:hAnsi="Arial" w:cs="Arial"/>
                <w:sz w:val="22"/>
                <w:szCs w:val="22"/>
              </w:rPr>
              <w:t xml:space="preserve"> (HRE)</w:t>
            </w:r>
            <w:r w:rsidRPr="00C142E4">
              <w:rPr>
                <w:rFonts w:ascii="Arial" w:hAnsi="Arial" w:cs="Arial"/>
                <w:sz w:val="22"/>
                <w:szCs w:val="22"/>
              </w:rPr>
              <w:t xml:space="preserve">, it is recognized that agencies receive IT support from staff in non-IT job classifications. The second table in this appendix contains information on the non-information technology job classifications with assigned information technology duties. </w:t>
            </w:r>
            <w:r w:rsidR="00F33465" w:rsidRPr="00C142E4">
              <w:rPr>
                <w:rFonts w:ascii="Arial" w:hAnsi="Arial" w:cs="Arial"/>
                <w:sz w:val="22"/>
                <w:szCs w:val="22"/>
              </w:rPr>
              <w:t>Approximately 15% of IT personnel are in a non-IT job class, approximately 10% of IT classified positions are not considered to be solely in the IT area (such as data entry operators) and 75% of IT personnel are in IT classified positions</w:t>
            </w:r>
          </w:p>
          <w:p w:rsidR="00D94368" w:rsidRDefault="00D94368" w:rsidP="00C53D77">
            <w:pPr>
              <w:ind w:left="252" w:hanging="252"/>
              <w:rPr>
                <w:rFonts w:ascii="Arial" w:hAnsi="Arial" w:cs="Arial"/>
                <w:b/>
                <w:bCs/>
              </w:rPr>
            </w:pPr>
          </w:p>
          <w:p w:rsidR="00C53D77" w:rsidRPr="00B22B86" w:rsidRDefault="00C53D77" w:rsidP="00C53D77">
            <w:pPr>
              <w:ind w:left="252" w:hanging="252"/>
              <w:rPr>
                <w:rFonts w:ascii="Arial" w:hAnsi="Arial" w:cs="Arial"/>
                <w:b/>
                <w:bCs/>
              </w:rPr>
            </w:pPr>
            <w:r w:rsidRPr="00B22B86">
              <w:rPr>
                <w:rFonts w:ascii="Arial" w:hAnsi="Arial" w:cs="Arial"/>
                <w:b/>
                <w:bCs/>
              </w:rPr>
              <w:t xml:space="preserve">All </w:t>
            </w:r>
            <w:r>
              <w:rPr>
                <w:rFonts w:ascii="Arial" w:hAnsi="Arial" w:cs="Arial"/>
                <w:b/>
                <w:bCs/>
              </w:rPr>
              <w:t>Information Technology</w:t>
            </w:r>
            <w:r w:rsidRPr="00B22B86">
              <w:rPr>
                <w:rFonts w:ascii="Arial" w:hAnsi="Arial" w:cs="Arial"/>
                <w:b/>
                <w:bCs/>
              </w:rPr>
              <w:t xml:space="preserve"> Classifications</w:t>
            </w:r>
            <w:r>
              <w:rPr>
                <w:rFonts w:ascii="Arial" w:hAnsi="Arial" w:cs="Arial"/>
                <w:b/>
                <w:bCs/>
              </w:rPr>
              <w:t xml:space="preserve"> </w:t>
            </w:r>
            <w:r w:rsidRPr="00EA3FE2">
              <w:rPr>
                <w:rFonts w:ascii="Arial" w:hAnsi="Arial" w:cs="Arial"/>
                <w:bCs/>
                <w:sz w:val="22"/>
                <w:szCs w:val="22"/>
              </w:rPr>
              <w:t>(All dollar amounts in thousands)</w:t>
            </w:r>
          </w:p>
        </w:tc>
      </w:tr>
    </w:tbl>
    <w:p w:rsidR="00C53D77" w:rsidRDefault="00C53D77" w:rsidP="00C53D77"/>
    <w:tbl>
      <w:tblPr>
        <w:tblW w:w="13325" w:type="dxa"/>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000"/>
        <w:gridCol w:w="1165"/>
        <w:gridCol w:w="1166"/>
        <w:gridCol w:w="1165"/>
        <w:gridCol w:w="1166"/>
        <w:gridCol w:w="1166"/>
        <w:gridCol w:w="1165"/>
        <w:gridCol w:w="1166"/>
        <w:gridCol w:w="1166"/>
      </w:tblGrid>
      <w:tr w:rsidR="00A030AF" w:rsidRPr="0027726C" w:rsidTr="006D0BC4">
        <w:trPr>
          <w:tblHeader/>
        </w:trPr>
        <w:tc>
          <w:tcPr>
            <w:tcW w:w="4000" w:type="dxa"/>
            <w:vMerge w:val="restart"/>
            <w:tcBorders>
              <w:top w:val="single" w:sz="4" w:space="0" w:color="auto"/>
              <w:bottom w:val="single" w:sz="6" w:space="0" w:color="auto"/>
              <w:right w:val="single" w:sz="12" w:space="0" w:color="auto"/>
            </w:tcBorders>
            <w:shd w:val="pct25" w:color="99CCFF" w:fill="FFFFFF"/>
            <w:noWrap/>
            <w:vAlign w:val="bottom"/>
          </w:tcPr>
          <w:p w:rsidR="00A030AF" w:rsidRPr="0027726C" w:rsidRDefault="00A030AF" w:rsidP="00A030AF">
            <w:pPr>
              <w:spacing w:before="80" w:after="80"/>
              <w:jc w:val="center"/>
              <w:rPr>
                <w:rFonts w:ascii="Arial" w:hAnsi="Arial" w:cs="Arial"/>
                <w:b/>
                <w:bCs/>
                <w:sz w:val="20"/>
                <w:szCs w:val="20"/>
              </w:rPr>
            </w:pPr>
            <w:r w:rsidRPr="0027726C">
              <w:rPr>
                <w:rFonts w:ascii="Arial" w:hAnsi="Arial" w:cs="Arial"/>
                <w:b/>
                <w:bCs/>
                <w:sz w:val="20"/>
                <w:szCs w:val="20"/>
              </w:rPr>
              <w:t>Personnel Classification</w:t>
            </w:r>
          </w:p>
        </w:tc>
        <w:tc>
          <w:tcPr>
            <w:tcW w:w="2331" w:type="dxa"/>
            <w:gridSpan w:val="2"/>
            <w:tcBorders>
              <w:top w:val="single" w:sz="4" w:space="0" w:color="auto"/>
              <w:left w:val="single" w:sz="12" w:space="0" w:color="auto"/>
              <w:bottom w:val="single" w:sz="6" w:space="0" w:color="auto"/>
              <w:right w:val="single" w:sz="12" w:space="0" w:color="auto"/>
            </w:tcBorders>
            <w:shd w:val="clear" w:color="auto" w:fill="E6E6E6"/>
            <w:vAlign w:val="bottom"/>
          </w:tcPr>
          <w:p w:rsidR="00A030AF" w:rsidRPr="0027726C" w:rsidRDefault="00A030AF" w:rsidP="00A030AF">
            <w:pPr>
              <w:spacing w:before="80" w:after="80"/>
              <w:jc w:val="center"/>
              <w:rPr>
                <w:rFonts w:ascii="Arial" w:hAnsi="Arial" w:cs="Arial"/>
                <w:b/>
                <w:bCs/>
                <w:sz w:val="20"/>
                <w:szCs w:val="20"/>
              </w:rPr>
            </w:pPr>
            <w:r w:rsidRPr="0027726C">
              <w:rPr>
                <w:rFonts w:ascii="Arial" w:hAnsi="Arial" w:cs="Arial"/>
                <w:b/>
                <w:bCs/>
                <w:sz w:val="20"/>
                <w:szCs w:val="20"/>
              </w:rPr>
              <w:t>Fiscal Year 2005</w:t>
            </w:r>
          </w:p>
        </w:tc>
        <w:tc>
          <w:tcPr>
            <w:tcW w:w="2331" w:type="dxa"/>
            <w:gridSpan w:val="2"/>
            <w:tcBorders>
              <w:top w:val="single" w:sz="4" w:space="0" w:color="auto"/>
              <w:left w:val="single" w:sz="12" w:space="0" w:color="auto"/>
              <w:bottom w:val="single" w:sz="6" w:space="0" w:color="auto"/>
              <w:right w:val="single" w:sz="12" w:space="0" w:color="auto"/>
            </w:tcBorders>
            <w:shd w:val="clear" w:color="auto" w:fill="E6E6E6"/>
            <w:vAlign w:val="bottom"/>
          </w:tcPr>
          <w:p w:rsidR="00A030AF" w:rsidRPr="0027726C" w:rsidRDefault="00A030AF" w:rsidP="00A030AF">
            <w:pPr>
              <w:spacing w:before="80" w:after="80"/>
              <w:jc w:val="center"/>
              <w:rPr>
                <w:rFonts w:ascii="Arial" w:hAnsi="Arial" w:cs="Arial"/>
                <w:b/>
                <w:bCs/>
                <w:sz w:val="20"/>
                <w:szCs w:val="20"/>
              </w:rPr>
            </w:pPr>
            <w:r w:rsidRPr="0027726C">
              <w:rPr>
                <w:rFonts w:ascii="Arial" w:hAnsi="Arial" w:cs="Arial"/>
                <w:b/>
                <w:bCs/>
                <w:sz w:val="20"/>
                <w:szCs w:val="20"/>
              </w:rPr>
              <w:t>Fiscal Year 2006</w:t>
            </w:r>
          </w:p>
        </w:tc>
        <w:tc>
          <w:tcPr>
            <w:tcW w:w="2331" w:type="dxa"/>
            <w:gridSpan w:val="2"/>
            <w:tcBorders>
              <w:top w:val="single" w:sz="4" w:space="0" w:color="auto"/>
              <w:left w:val="single" w:sz="12" w:space="0" w:color="auto"/>
              <w:bottom w:val="single" w:sz="6" w:space="0" w:color="auto"/>
              <w:right w:val="single" w:sz="12" w:space="0" w:color="auto"/>
            </w:tcBorders>
            <w:shd w:val="clear" w:color="auto" w:fill="E6E6E6"/>
            <w:vAlign w:val="bottom"/>
          </w:tcPr>
          <w:p w:rsidR="00A030AF" w:rsidRPr="0027726C" w:rsidRDefault="00A030AF" w:rsidP="00A030AF">
            <w:pPr>
              <w:spacing w:before="80" w:after="80"/>
              <w:jc w:val="center"/>
              <w:rPr>
                <w:rFonts w:ascii="Arial" w:hAnsi="Arial" w:cs="Arial"/>
                <w:b/>
                <w:bCs/>
                <w:sz w:val="20"/>
                <w:szCs w:val="20"/>
              </w:rPr>
            </w:pPr>
            <w:r w:rsidRPr="0027726C">
              <w:rPr>
                <w:rFonts w:ascii="Arial" w:hAnsi="Arial" w:cs="Arial"/>
                <w:b/>
                <w:bCs/>
                <w:sz w:val="20"/>
                <w:szCs w:val="20"/>
              </w:rPr>
              <w:t>Fiscal Year 2007</w:t>
            </w:r>
          </w:p>
        </w:tc>
        <w:tc>
          <w:tcPr>
            <w:tcW w:w="2332" w:type="dxa"/>
            <w:gridSpan w:val="2"/>
            <w:tcBorders>
              <w:top w:val="single" w:sz="4" w:space="0" w:color="auto"/>
              <w:left w:val="single" w:sz="12" w:space="0" w:color="auto"/>
              <w:bottom w:val="single" w:sz="6" w:space="0" w:color="auto"/>
              <w:right w:val="single" w:sz="12" w:space="0" w:color="auto"/>
            </w:tcBorders>
            <w:shd w:val="clear" w:color="auto" w:fill="E6E6E6"/>
            <w:vAlign w:val="bottom"/>
          </w:tcPr>
          <w:p w:rsidR="00A030AF" w:rsidRPr="0027726C" w:rsidRDefault="00A030AF" w:rsidP="00A030AF">
            <w:pPr>
              <w:spacing w:before="80" w:after="80"/>
              <w:jc w:val="center"/>
              <w:rPr>
                <w:rFonts w:ascii="Arial" w:hAnsi="Arial" w:cs="Arial"/>
                <w:b/>
                <w:bCs/>
                <w:sz w:val="20"/>
                <w:szCs w:val="20"/>
              </w:rPr>
            </w:pPr>
            <w:r w:rsidRPr="0027726C">
              <w:rPr>
                <w:rFonts w:ascii="Arial" w:hAnsi="Arial" w:cs="Arial"/>
                <w:b/>
                <w:bCs/>
                <w:sz w:val="20"/>
                <w:szCs w:val="20"/>
              </w:rPr>
              <w:t>Fiscal Year 2008</w:t>
            </w:r>
          </w:p>
        </w:tc>
      </w:tr>
      <w:tr w:rsidR="00A030AF" w:rsidRPr="0027726C" w:rsidTr="006D0BC4">
        <w:trPr>
          <w:tblHeader/>
        </w:trPr>
        <w:tc>
          <w:tcPr>
            <w:tcW w:w="4000" w:type="dxa"/>
            <w:vMerge/>
            <w:tcBorders>
              <w:top w:val="single" w:sz="6" w:space="0" w:color="auto"/>
              <w:bottom w:val="single" w:sz="6" w:space="0" w:color="auto"/>
              <w:right w:val="single" w:sz="12" w:space="0" w:color="auto"/>
            </w:tcBorders>
            <w:shd w:val="pct25" w:color="99CCFF" w:fill="FFFFFF"/>
            <w:noWrap/>
            <w:vAlign w:val="bottom"/>
          </w:tcPr>
          <w:p w:rsidR="00A030AF" w:rsidRPr="0027726C" w:rsidRDefault="00A030AF" w:rsidP="00A030AF">
            <w:pPr>
              <w:spacing w:before="80" w:after="80"/>
              <w:jc w:val="center"/>
              <w:rPr>
                <w:rFonts w:ascii="Arial" w:hAnsi="Arial" w:cs="Arial"/>
                <w:b/>
                <w:bCs/>
                <w:sz w:val="20"/>
                <w:szCs w:val="20"/>
              </w:rPr>
            </w:pPr>
          </w:p>
        </w:tc>
        <w:tc>
          <w:tcPr>
            <w:tcW w:w="1165" w:type="dxa"/>
            <w:tcBorders>
              <w:top w:val="single" w:sz="6" w:space="0" w:color="auto"/>
              <w:left w:val="single" w:sz="12" w:space="0" w:color="auto"/>
              <w:bottom w:val="single" w:sz="6"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 xml:space="preserve">State </w:t>
            </w:r>
            <w:r w:rsidRPr="0027726C">
              <w:rPr>
                <w:rFonts w:ascii="Arial" w:hAnsi="Arial" w:cs="Arial"/>
                <w:b/>
                <w:bCs/>
                <w:sz w:val="20"/>
                <w:szCs w:val="20"/>
              </w:rPr>
              <w:br/>
              <w:t>FTE</w:t>
            </w:r>
          </w:p>
        </w:tc>
        <w:tc>
          <w:tcPr>
            <w:tcW w:w="1166" w:type="dxa"/>
            <w:tcBorders>
              <w:top w:val="single" w:sz="6" w:space="0" w:color="auto"/>
              <w:bottom w:val="single" w:sz="6" w:space="0" w:color="auto"/>
              <w:right w:val="single" w:sz="12"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Cost w/benefits</w:t>
            </w:r>
          </w:p>
        </w:tc>
        <w:tc>
          <w:tcPr>
            <w:tcW w:w="1165" w:type="dxa"/>
            <w:tcBorders>
              <w:top w:val="single" w:sz="6" w:space="0" w:color="auto"/>
              <w:left w:val="single" w:sz="12" w:space="0" w:color="auto"/>
              <w:bottom w:val="single" w:sz="6"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 xml:space="preserve">State </w:t>
            </w:r>
            <w:r w:rsidRPr="0027726C">
              <w:rPr>
                <w:rFonts w:ascii="Arial" w:hAnsi="Arial" w:cs="Arial"/>
                <w:b/>
                <w:bCs/>
                <w:sz w:val="20"/>
                <w:szCs w:val="20"/>
              </w:rPr>
              <w:br/>
              <w:t>FTE</w:t>
            </w:r>
          </w:p>
        </w:tc>
        <w:tc>
          <w:tcPr>
            <w:tcW w:w="1166" w:type="dxa"/>
            <w:tcBorders>
              <w:top w:val="single" w:sz="6" w:space="0" w:color="auto"/>
              <w:bottom w:val="single" w:sz="6" w:space="0" w:color="auto"/>
              <w:right w:val="single" w:sz="12"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Cost w/benefits</w:t>
            </w:r>
          </w:p>
        </w:tc>
        <w:tc>
          <w:tcPr>
            <w:tcW w:w="1166" w:type="dxa"/>
            <w:tcBorders>
              <w:top w:val="single" w:sz="6" w:space="0" w:color="auto"/>
              <w:left w:val="single" w:sz="12" w:space="0" w:color="auto"/>
              <w:bottom w:val="single" w:sz="6"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 xml:space="preserve">State </w:t>
            </w:r>
            <w:r w:rsidRPr="0027726C">
              <w:rPr>
                <w:rFonts w:ascii="Arial" w:hAnsi="Arial" w:cs="Arial"/>
                <w:b/>
                <w:bCs/>
                <w:sz w:val="20"/>
                <w:szCs w:val="20"/>
              </w:rPr>
              <w:br/>
              <w:t>FTE</w:t>
            </w:r>
          </w:p>
        </w:tc>
        <w:tc>
          <w:tcPr>
            <w:tcW w:w="1165" w:type="dxa"/>
            <w:tcBorders>
              <w:top w:val="single" w:sz="6" w:space="0" w:color="auto"/>
              <w:bottom w:val="single" w:sz="6" w:space="0" w:color="auto"/>
              <w:right w:val="single" w:sz="12"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Cost w/benefits</w:t>
            </w:r>
          </w:p>
        </w:tc>
        <w:tc>
          <w:tcPr>
            <w:tcW w:w="1166" w:type="dxa"/>
            <w:tcBorders>
              <w:top w:val="single" w:sz="6" w:space="0" w:color="auto"/>
              <w:left w:val="single" w:sz="12" w:space="0" w:color="auto"/>
              <w:bottom w:val="single" w:sz="6"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 xml:space="preserve">State </w:t>
            </w:r>
            <w:r w:rsidRPr="0027726C">
              <w:rPr>
                <w:rFonts w:ascii="Arial" w:hAnsi="Arial" w:cs="Arial"/>
                <w:b/>
                <w:bCs/>
                <w:sz w:val="20"/>
                <w:szCs w:val="20"/>
              </w:rPr>
              <w:br/>
              <w:t>FTE</w:t>
            </w:r>
          </w:p>
        </w:tc>
        <w:tc>
          <w:tcPr>
            <w:tcW w:w="1166" w:type="dxa"/>
            <w:tcBorders>
              <w:top w:val="single" w:sz="6" w:space="0" w:color="auto"/>
              <w:bottom w:val="single" w:sz="6" w:space="0" w:color="auto"/>
              <w:right w:val="single" w:sz="12" w:space="0" w:color="auto"/>
            </w:tcBorders>
            <w:shd w:val="pct25" w:color="99CCFF" w:fill="FFFFFF"/>
            <w:vAlign w:val="bottom"/>
          </w:tcPr>
          <w:p w:rsidR="00A030AF" w:rsidRPr="0027726C" w:rsidRDefault="00A030AF" w:rsidP="00A030AF">
            <w:pPr>
              <w:spacing w:before="80" w:after="80"/>
              <w:ind w:left="-144" w:right="-144"/>
              <w:jc w:val="center"/>
              <w:rPr>
                <w:rFonts w:ascii="Arial" w:hAnsi="Arial" w:cs="Arial"/>
                <w:b/>
                <w:bCs/>
                <w:sz w:val="20"/>
                <w:szCs w:val="20"/>
              </w:rPr>
            </w:pPr>
            <w:r w:rsidRPr="0027726C">
              <w:rPr>
                <w:rFonts w:ascii="Arial" w:hAnsi="Arial" w:cs="Arial"/>
                <w:b/>
                <w:bCs/>
                <w:sz w:val="20"/>
                <w:szCs w:val="20"/>
              </w:rPr>
              <w:t>Cost w/benefits</w:t>
            </w:r>
          </w:p>
        </w:tc>
      </w:tr>
      <w:tr w:rsidR="00987AB8" w:rsidRPr="0027726C" w:rsidTr="006D0BC4">
        <w:trPr>
          <w:trHeight w:val="240"/>
        </w:trPr>
        <w:tc>
          <w:tcPr>
            <w:tcW w:w="4000" w:type="dxa"/>
            <w:tcBorders>
              <w:top w:val="single" w:sz="6" w:space="0" w:color="auto"/>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Specialist 1</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$ 42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2.75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$ 137 </w:t>
            </w:r>
          </w:p>
        </w:tc>
        <w:tc>
          <w:tcPr>
            <w:tcW w:w="1166" w:type="dxa"/>
            <w:tcBorders>
              <w:top w:val="single" w:sz="6" w:space="0" w:color="auto"/>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5" w:type="dxa"/>
            <w:tcBorders>
              <w:top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$ 151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$ 159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Specialist 2</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$ 166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$ 54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$ 57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$ 59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Specialist 2 -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Specialist 3</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4.00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$ 263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$ 217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$ 226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$ 166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Specialist 3 -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Admin 1</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3.50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$ 294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$ 322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2.50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$ 227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$ 307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7C5BE5" w:rsidRDefault="00987AB8" w:rsidP="007C5BE5">
            <w:pPr>
              <w:spacing w:before="80" w:after="80"/>
              <w:rPr>
                <w:rFonts w:ascii="Arial" w:hAnsi="Arial" w:cs="Arial"/>
                <w:sz w:val="20"/>
                <w:szCs w:val="20"/>
              </w:rPr>
            </w:pPr>
            <w:r w:rsidRPr="007C5BE5">
              <w:rPr>
                <w:rFonts w:ascii="Arial" w:hAnsi="Arial" w:cs="Arial"/>
                <w:sz w:val="20"/>
                <w:szCs w:val="20"/>
              </w:rPr>
              <w:t>Info Tech Admin 2</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7C5BE5" w:rsidRDefault="00987AB8" w:rsidP="007C5BE5">
            <w:pPr>
              <w:spacing w:before="80" w:after="80"/>
              <w:ind w:right="144"/>
              <w:jc w:val="right"/>
              <w:rPr>
                <w:rFonts w:ascii="Arial" w:hAnsi="Arial" w:cs="Arial"/>
                <w:sz w:val="20"/>
                <w:szCs w:val="20"/>
              </w:rPr>
            </w:pPr>
            <w:r w:rsidRPr="007C5BE5">
              <w:rPr>
                <w:rFonts w:ascii="Arial" w:hAnsi="Arial" w:cs="Arial"/>
                <w:sz w:val="20"/>
                <w:szCs w:val="20"/>
              </w:rPr>
              <w:t xml:space="preserve">22.50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7C5BE5" w:rsidRDefault="00987AB8" w:rsidP="007C5BE5">
            <w:pPr>
              <w:spacing w:before="80" w:after="80"/>
              <w:jc w:val="right"/>
              <w:rPr>
                <w:rFonts w:ascii="Arial" w:hAnsi="Arial" w:cs="Arial"/>
                <w:sz w:val="20"/>
                <w:szCs w:val="20"/>
              </w:rPr>
            </w:pPr>
            <w:r w:rsidRPr="007C5BE5">
              <w:rPr>
                <w:rFonts w:ascii="Arial" w:hAnsi="Arial" w:cs="Arial"/>
                <w:sz w:val="20"/>
                <w:szCs w:val="20"/>
              </w:rPr>
              <w:t xml:space="preserve"> $ 2,071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7C5BE5" w:rsidRDefault="00987AB8" w:rsidP="005B5FB9">
            <w:pPr>
              <w:spacing w:before="80" w:after="80"/>
              <w:ind w:right="144"/>
              <w:jc w:val="right"/>
              <w:rPr>
                <w:rFonts w:ascii="Arial" w:hAnsi="Arial" w:cs="Arial"/>
                <w:sz w:val="20"/>
                <w:szCs w:val="20"/>
              </w:rPr>
            </w:pPr>
            <w:r w:rsidRPr="007C5BE5">
              <w:rPr>
                <w:rFonts w:ascii="Arial" w:hAnsi="Arial" w:cs="Arial"/>
                <w:sz w:val="20"/>
                <w:szCs w:val="20"/>
              </w:rPr>
              <w:t xml:space="preserve">21.50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7C5BE5" w:rsidRDefault="00987AB8" w:rsidP="007C5BE5">
            <w:pPr>
              <w:spacing w:before="80" w:after="80"/>
              <w:jc w:val="right"/>
              <w:rPr>
                <w:rFonts w:ascii="Arial" w:hAnsi="Arial" w:cs="Arial"/>
                <w:sz w:val="20"/>
                <w:szCs w:val="20"/>
              </w:rPr>
            </w:pPr>
            <w:r w:rsidRPr="007C5BE5">
              <w:rPr>
                <w:rFonts w:ascii="Arial" w:hAnsi="Arial" w:cs="Arial"/>
                <w:sz w:val="20"/>
                <w:szCs w:val="20"/>
              </w:rPr>
              <w:t xml:space="preserve"> $ 2,364 </w:t>
            </w:r>
          </w:p>
        </w:tc>
        <w:tc>
          <w:tcPr>
            <w:tcW w:w="1166" w:type="dxa"/>
            <w:tcBorders>
              <w:left w:val="single" w:sz="12" w:space="0" w:color="auto"/>
            </w:tcBorders>
            <w:shd w:val="clear" w:color="auto" w:fill="auto"/>
            <w:noWrap/>
            <w:vAlign w:val="bottom"/>
          </w:tcPr>
          <w:p w:rsidR="00987AB8" w:rsidRPr="007C5BE5" w:rsidRDefault="00987AB8" w:rsidP="005B5FB9">
            <w:pPr>
              <w:spacing w:before="80" w:after="80"/>
              <w:ind w:right="144"/>
              <w:jc w:val="right"/>
              <w:rPr>
                <w:rFonts w:ascii="Arial" w:hAnsi="Arial" w:cs="Arial"/>
                <w:sz w:val="20"/>
                <w:szCs w:val="20"/>
              </w:rPr>
            </w:pPr>
            <w:r w:rsidRPr="007C5BE5">
              <w:rPr>
                <w:rFonts w:ascii="Arial" w:hAnsi="Arial" w:cs="Arial"/>
                <w:sz w:val="20"/>
                <w:szCs w:val="20"/>
              </w:rPr>
              <w:t xml:space="preserve">22.00 </w:t>
            </w:r>
          </w:p>
        </w:tc>
        <w:tc>
          <w:tcPr>
            <w:tcW w:w="1165" w:type="dxa"/>
            <w:tcBorders>
              <w:right w:val="single" w:sz="12" w:space="0" w:color="auto"/>
            </w:tcBorders>
            <w:shd w:val="clear" w:color="auto" w:fill="auto"/>
            <w:noWrap/>
            <w:vAlign w:val="bottom"/>
          </w:tcPr>
          <w:p w:rsidR="00987AB8" w:rsidRPr="007C5BE5" w:rsidRDefault="00987AB8" w:rsidP="007C5BE5">
            <w:pPr>
              <w:spacing w:before="80" w:after="80"/>
              <w:jc w:val="right"/>
              <w:rPr>
                <w:rFonts w:ascii="Arial" w:hAnsi="Arial" w:cs="Arial"/>
                <w:sz w:val="20"/>
                <w:szCs w:val="20"/>
              </w:rPr>
            </w:pPr>
            <w:r w:rsidRPr="007C5BE5">
              <w:rPr>
                <w:rFonts w:ascii="Arial" w:hAnsi="Arial" w:cs="Arial"/>
                <w:sz w:val="20"/>
                <w:szCs w:val="20"/>
              </w:rPr>
              <w:t xml:space="preserve"> $ 2,471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7C5BE5" w:rsidRDefault="00987AB8" w:rsidP="005B5FB9">
            <w:pPr>
              <w:spacing w:before="80" w:after="80"/>
              <w:ind w:right="144"/>
              <w:jc w:val="right"/>
              <w:rPr>
                <w:rFonts w:ascii="Arial" w:hAnsi="Arial" w:cs="Arial"/>
                <w:sz w:val="20"/>
                <w:szCs w:val="20"/>
              </w:rPr>
            </w:pPr>
            <w:r w:rsidRPr="007C5BE5">
              <w:rPr>
                <w:rFonts w:ascii="Arial" w:hAnsi="Arial" w:cs="Arial"/>
                <w:sz w:val="20"/>
                <w:szCs w:val="20"/>
              </w:rPr>
              <w:t xml:space="preserve">22.00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7C5BE5" w:rsidRDefault="00987AB8" w:rsidP="007C5BE5">
            <w:pPr>
              <w:spacing w:before="80" w:after="80"/>
              <w:jc w:val="right"/>
              <w:rPr>
                <w:rFonts w:ascii="Arial" w:hAnsi="Arial" w:cs="Arial"/>
                <w:sz w:val="20"/>
                <w:szCs w:val="20"/>
              </w:rPr>
            </w:pPr>
            <w:r w:rsidRPr="007C5BE5">
              <w:rPr>
                <w:rFonts w:ascii="Arial" w:hAnsi="Arial" w:cs="Arial"/>
                <w:sz w:val="20"/>
                <w:szCs w:val="20"/>
              </w:rPr>
              <w:t xml:space="preserve"> $ 2,528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Admin 3</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8.25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$ 766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9.00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$ 1,002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9.75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$ 1,119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9.00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$ 1,045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Admin 4</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4.00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$ 392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$ 416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$ 416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$ 429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w:t>
            </w:r>
            <w:smartTag w:uri="urn:schemas-microsoft-com:office:smarttags" w:element="place">
              <w:smartTag w:uri="urn:schemas-microsoft-com:office:smarttags" w:element="City">
                <w:r w:rsidRPr="0027726C">
                  <w:rPr>
                    <w:rFonts w:ascii="Arial" w:hAnsi="Arial" w:cs="Arial"/>
                    <w:sz w:val="20"/>
                    <w:szCs w:val="20"/>
                  </w:rPr>
                  <w:t>Enterprise</w:t>
                </w:r>
              </w:smartTag>
            </w:smartTag>
            <w:r w:rsidRPr="0027726C">
              <w:rPr>
                <w:rFonts w:ascii="Arial" w:hAnsi="Arial" w:cs="Arial"/>
                <w:sz w:val="20"/>
                <w:szCs w:val="20"/>
              </w:rPr>
              <w:t xml:space="preserve"> Expert</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10.00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$ 1,298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$ 1,410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11.00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$ 1,482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$ 1,634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lastRenderedPageBreak/>
              <w:t xml:space="preserve">Info Tech </w:t>
            </w:r>
            <w:smartTag w:uri="urn:schemas-microsoft-com:office:smarttags" w:element="City">
              <w:r w:rsidRPr="0027726C">
                <w:rPr>
                  <w:rFonts w:ascii="Arial" w:hAnsi="Arial" w:cs="Arial"/>
                  <w:sz w:val="20"/>
                  <w:szCs w:val="20"/>
                </w:rPr>
                <w:t>Enterprise</w:t>
              </w:r>
            </w:smartTag>
            <w:r w:rsidRPr="0027726C">
              <w:rPr>
                <w:rFonts w:ascii="Arial" w:hAnsi="Arial" w:cs="Arial"/>
                <w:sz w:val="20"/>
                <w:szCs w:val="20"/>
              </w:rPr>
              <w:t xml:space="preserve"> Expert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$ 59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Specialist 1</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4.50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$ 234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4.00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$ 213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$ 169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$ 169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Specialist 1 -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Specialist 2</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53.25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$ 2,929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54.00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$ 3,299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53.75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$ 3,498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56.75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$ 3,791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Specialist 2 -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E374F5" w:rsidRDefault="00987AB8" w:rsidP="005B5FB9">
            <w:pPr>
              <w:spacing w:before="80" w:after="80"/>
              <w:rPr>
                <w:rFonts w:ascii="Arial" w:hAnsi="Arial" w:cs="Arial"/>
                <w:sz w:val="20"/>
                <w:szCs w:val="20"/>
              </w:rPr>
            </w:pPr>
            <w:r w:rsidRPr="00E374F5">
              <w:rPr>
                <w:rFonts w:ascii="Arial" w:hAnsi="Arial" w:cs="Arial"/>
                <w:sz w:val="20"/>
                <w:szCs w:val="20"/>
              </w:rPr>
              <w:t>Info Tech Specialist 3</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7C5BE5">
            <w:pPr>
              <w:spacing w:before="80" w:after="80"/>
              <w:ind w:right="144"/>
              <w:jc w:val="right"/>
              <w:rPr>
                <w:rFonts w:ascii="Arial" w:hAnsi="Arial" w:cs="Arial"/>
                <w:sz w:val="20"/>
                <w:szCs w:val="20"/>
              </w:rPr>
            </w:pPr>
            <w:r w:rsidRPr="00E374F5">
              <w:rPr>
                <w:rFonts w:ascii="Arial" w:hAnsi="Arial" w:cs="Arial"/>
                <w:sz w:val="20"/>
                <w:szCs w:val="20"/>
              </w:rPr>
              <w:t xml:space="preserve">87.25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7C5BE5">
            <w:pPr>
              <w:spacing w:before="80" w:after="80"/>
              <w:jc w:val="right"/>
              <w:rPr>
                <w:rFonts w:ascii="Arial" w:hAnsi="Arial" w:cs="Arial"/>
                <w:sz w:val="20"/>
                <w:szCs w:val="20"/>
              </w:rPr>
            </w:pPr>
            <w:r w:rsidRPr="00E374F5">
              <w:rPr>
                <w:rFonts w:ascii="Arial" w:hAnsi="Arial" w:cs="Arial"/>
                <w:sz w:val="20"/>
                <w:szCs w:val="20"/>
              </w:rPr>
              <w:t xml:space="preserve"> $ 5,894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87.50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7C5BE5">
            <w:pPr>
              <w:spacing w:before="80" w:after="80"/>
              <w:jc w:val="right"/>
              <w:rPr>
                <w:rFonts w:ascii="Arial" w:hAnsi="Arial" w:cs="Arial"/>
                <w:sz w:val="20"/>
                <w:szCs w:val="20"/>
              </w:rPr>
            </w:pPr>
            <w:r w:rsidRPr="00E374F5">
              <w:rPr>
                <w:rFonts w:ascii="Arial" w:hAnsi="Arial" w:cs="Arial"/>
                <w:sz w:val="20"/>
                <w:szCs w:val="20"/>
              </w:rPr>
              <w:t xml:space="preserve"> $ 6,321 </w:t>
            </w:r>
          </w:p>
        </w:tc>
        <w:tc>
          <w:tcPr>
            <w:tcW w:w="1166" w:type="dxa"/>
            <w:tcBorders>
              <w:left w:val="single" w:sz="12"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81.00 </w:t>
            </w:r>
          </w:p>
        </w:tc>
        <w:tc>
          <w:tcPr>
            <w:tcW w:w="1165" w:type="dxa"/>
            <w:tcBorders>
              <w:right w:val="single" w:sz="12" w:space="0" w:color="auto"/>
            </w:tcBorders>
            <w:shd w:val="clear" w:color="auto" w:fill="auto"/>
            <w:noWrap/>
            <w:vAlign w:val="bottom"/>
          </w:tcPr>
          <w:p w:rsidR="00987AB8" w:rsidRPr="00E374F5" w:rsidRDefault="00987AB8" w:rsidP="007C5BE5">
            <w:pPr>
              <w:spacing w:before="80" w:after="80"/>
              <w:jc w:val="right"/>
              <w:rPr>
                <w:rFonts w:ascii="Arial" w:hAnsi="Arial" w:cs="Arial"/>
                <w:sz w:val="20"/>
                <w:szCs w:val="20"/>
              </w:rPr>
            </w:pPr>
            <w:r w:rsidRPr="00E374F5">
              <w:rPr>
                <w:rFonts w:ascii="Arial" w:hAnsi="Arial" w:cs="Arial"/>
                <w:sz w:val="20"/>
                <w:szCs w:val="20"/>
              </w:rPr>
              <w:t xml:space="preserve"> $ 6,003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85.00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7C5BE5">
            <w:pPr>
              <w:spacing w:before="80" w:after="80"/>
              <w:jc w:val="right"/>
              <w:rPr>
                <w:rFonts w:ascii="Arial" w:hAnsi="Arial" w:cs="Arial"/>
                <w:sz w:val="20"/>
                <w:szCs w:val="20"/>
              </w:rPr>
            </w:pPr>
            <w:r w:rsidRPr="00E374F5">
              <w:rPr>
                <w:rFonts w:ascii="Arial" w:hAnsi="Arial" w:cs="Arial"/>
                <w:sz w:val="20"/>
                <w:szCs w:val="20"/>
              </w:rPr>
              <w:t xml:space="preserve"> $ 6,334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Specialist 3 -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$ 62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$ 66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E374F5" w:rsidRDefault="00987AB8" w:rsidP="005B5FB9">
            <w:pPr>
              <w:spacing w:before="80" w:after="80"/>
              <w:rPr>
                <w:rFonts w:ascii="Arial" w:hAnsi="Arial" w:cs="Arial"/>
                <w:sz w:val="20"/>
                <w:szCs w:val="20"/>
              </w:rPr>
            </w:pPr>
            <w:r w:rsidRPr="00E374F5">
              <w:rPr>
                <w:rFonts w:ascii="Arial" w:hAnsi="Arial" w:cs="Arial"/>
                <w:sz w:val="20"/>
                <w:szCs w:val="20"/>
              </w:rPr>
              <w:t>Info Tech Specialist 4</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178.75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$ 13,906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181.00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$ 14,864 </w:t>
            </w:r>
          </w:p>
        </w:tc>
        <w:tc>
          <w:tcPr>
            <w:tcW w:w="1166" w:type="dxa"/>
            <w:tcBorders>
              <w:left w:val="single" w:sz="12"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198.75 </w:t>
            </w:r>
          </w:p>
        </w:tc>
        <w:tc>
          <w:tcPr>
            <w:tcW w:w="1165" w:type="dxa"/>
            <w:tcBorders>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$ 16,713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196.00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$ 16,737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Specialist 4 -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$ 171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$ 176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$ 234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$ 234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E374F5" w:rsidRDefault="00987AB8" w:rsidP="005B5FB9">
            <w:pPr>
              <w:spacing w:before="80" w:after="80"/>
              <w:rPr>
                <w:rFonts w:ascii="Arial" w:hAnsi="Arial" w:cs="Arial"/>
                <w:sz w:val="20"/>
                <w:szCs w:val="20"/>
              </w:rPr>
            </w:pPr>
            <w:r w:rsidRPr="00E374F5">
              <w:rPr>
                <w:rFonts w:ascii="Arial" w:hAnsi="Arial" w:cs="Arial"/>
                <w:sz w:val="20"/>
                <w:szCs w:val="20"/>
              </w:rPr>
              <w:t>Info Tech Specialist 5</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149.00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$ 13,186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165.00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$ 16,387 </w:t>
            </w:r>
          </w:p>
        </w:tc>
        <w:tc>
          <w:tcPr>
            <w:tcW w:w="1166" w:type="dxa"/>
            <w:tcBorders>
              <w:left w:val="single" w:sz="12"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164.50 </w:t>
            </w:r>
          </w:p>
        </w:tc>
        <w:tc>
          <w:tcPr>
            <w:tcW w:w="1165" w:type="dxa"/>
            <w:tcBorders>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$ 16,663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E374F5" w:rsidRDefault="00987AB8" w:rsidP="005B5FB9">
            <w:pPr>
              <w:spacing w:before="80" w:after="80"/>
              <w:ind w:right="144"/>
              <w:jc w:val="right"/>
              <w:rPr>
                <w:rFonts w:ascii="Arial" w:hAnsi="Arial" w:cs="Arial"/>
                <w:sz w:val="20"/>
                <w:szCs w:val="20"/>
              </w:rPr>
            </w:pPr>
            <w:r w:rsidRPr="00E374F5">
              <w:rPr>
                <w:rFonts w:ascii="Arial" w:hAnsi="Arial" w:cs="Arial"/>
                <w:sz w:val="20"/>
                <w:szCs w:val="20"/>
              </w:rPr>
              <w:t xml:space="preserve">153.00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E374F5" w:rsidRDefault="00987AB8" w:rsidP="005B5FB9">
            <w:pPr>
              <w:spacing w:before="80" w:after="80"/>
              <w:jc w:val="right"/>
              <w:rPr>
                <w:rFonts w:ascii="Arial" w:hAnsi="Arial" w:cs="Arial"/>
                <w:sz w:val="20"/>
                <w:szCs w:val="20"/>
              </w:rPr>
            </w:pPr>
            <w:r w:rsidRPr="00E374F5">
              <w:rPr>
                <w:rFonts w:ascii="Arial" w:hAnsi="Arial" w:cs="Arial"/>
                <w:sz w:val="20"/>
                <w:szCs w:val="20"/>
              </w:rPr>
              <w:t xml:space="preserve"> $ 15,737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Specialist 5 -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$ 285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$ 302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4.00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$ 403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4.00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$ 389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Supervisor 1</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Supervisor 2</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Support Worker 1</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$ 35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$ 40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$ 116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$ 116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Support Worker 1 -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Support Worker 2</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21.25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$ 928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20.50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$ 901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22.25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$ 986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22.25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$ 995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Support Worker 2 -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 Tech Support Worker 3</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22.00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$ 907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19.75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$ 942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$ 993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21.00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$ 1,083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Support Worker 3 -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lastRenderedPageBreak/>
              <w:t>Info Tech Support Worker 4</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13.00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$ 557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12.25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$ 652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9.75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$ 495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7.50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$ 387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 xml:space="preserve">Info Tech Support Worker 4 - Non </w:t>
            </w:r>
            <w:smartTag w:uri="urn:schemas-microsoft-com:office:smarttags" w:element="place">
              <w:r w:rsidRPr="0027726C">
                <w:rPr>
                  <w:rFonts w:ascii="Arial" w:hAnsi="Arial" w:cs="Arial"/>
                  <w:sz w:val="20"/>
                  <w:szCs w:val="20"/>
                </w:rPr>
                <w:t>Union</w:t>
              </w:r>
            </w:smartTag>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Information System Specialist 1</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Information System Specialist 2</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Information System Specialist 3</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27726C" w:rsidRDefault="00987AB8" w:rsidP="00A030AF">
            <w:pPr>
              <w:spacing w:before="80" w:after="80"/>
              <w:rPr>
                <w:rFonts w:ascii="Arial" w:hAnsi="Arial" w:cs="Arial"/>
                <w:sz w:val="20"/>
                <w:szCs w:val="20"/>
              </w:rPr>
            </w:pPr>
            <w:r w:rsidRPr="0027726C">
              <w:rPr>
                <w:rFonts w:ascii="Arial" w:hAnsi="Arial" w:cs="Arial"/>
                <w:sz w:val="20"/>
                <w:szCs w:val="20"/>
              </w:rPr>
              <w:t>Information Technology Spec</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A030AF">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left w:val="single" w:sz="12"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5" w:type="dxa"/>
            <w:tcBorders>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27726C" w:rsidRDefault="00987AB8" w:rsidP="005B5FB9">
            <w:pPr>
              <w:spacing w:before="80" w:after="80"/>
              <w:ind w:right="144"/>
              <w:jc w:val="right"/>
              <w:rPr>
                <w:rFonts w:ascii="Arial" w:hAnsi="Arial" w:cs="Arial"/>
                <w:sz w:val="20"/>
                <w:szCs w:val="20"/>
              </w:rPr>
            </w:pPr>
            <w:r w:rsidRPr="0027726C">
              <w:rPr>
                <w:rFonts w:ascii="Arial" w:hAnsi="Arial" w:cs="Arial"/>
                <w:sz w:val="20"/>
                <w:szCs w:val="20"/>
              </w:rPr>
              <w:t xml:space="preserve">0.00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27726C" w:rsidRDefault="00987AB8" w:rsidP="00A030AF">
            <w:pPr>
              <w:spacing w:before="80" w:after="80"/>
              <w:jc w:val="right"/>
              <w:rPr>
                <w:rFonts w:ascii="Arial" w:hAnsi="Arial" w:cs="Arial"/>
                <w:sz w:val="20"/>
                <w:szCs w:val="20"/>
              </w:rPr>
            </w:pPr>
            <w:r w:rsidRPr="0027726C">
              <w:rPr>
                <w:rFonts w:ascii="Arial" w:hAnsi="Arial" w:cs="Arial"/>
                <w:sz w:val="20"/>
                <w:szCs w:val="20"/>
              </w:rPr>
              <w:t xml:space="preserve"> $ -   </w:t>
            </w:r>
          </w:p>
        </w:tc>
      </w:tr>
      <w:tr w:rsidR="00987AB8" w:rsidRPr="0027726C" w:rsidTr="006D0BC4">
        <w:trPr>
          <w:trHeight w:val="240"/>
        </w:trPr>
        <w:tc>
          <w:tcPr>
            <w:tcW w:w="4000" w:type="dxa"/>
            <w:tcBorders>
              <w:right w:val="single" w:sz="12" w:space="0" w:color="auto"/>
            </w:tcBorders>
            <w:shd w:val="clear" w:color="auto" w:fill="auto"/>
            <w:noWrap/>
            <w:vAlign w:val="bottom"/>
          </w:tcPr>
          <w:p w:rsidR="00987AB8" w:rsidRPr="006321E0" w:rsidRDefault="00987AB8" w:rsidP="006321E0">
            <w:pPr>
              <w:spacing w:before="80" w:after="80"/>
              <w:rPr>
                <w:rFonts w:ascii="Arial" w:hAnsi="Arial" w:cs="Arial"/>
                <w:sz w:val="20"/>
                <w:szCs w:val="20"/>
              </w:rPr>
            </w:pPr>
            <w:r w:rsidRPr="006321E0">
              <w:rPr>
                <w:rFonts w:ascii="Arial" w:hAnsi="Arial" w:cs="Arial"/>
                <w:sz w:val="20"/>
                <w:szCs w:val="20"/>
              </w:rPr>
              <w:t>Other personnel classifications (line 113)</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74.00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$ 5,325 </w:t>
            </w:r>
          </w:p>
        </w:tc>
        <w:tc>
          <w:tcPr>
            <w:tcW w:w="1165"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79.25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$ 6,089 </w:t>
            </w:r>
          </w:p>
        </w:tc>
        <w:tc>
          <w:tcPr>
            <w:tcW w:w="1166" w:type="dxa"/>
            <w:tcBorders>
              <w:left w:val="single" w:sz="12"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82.25 </w:t>
            </w:r>
          </w:p>
        </w:tc>
        <w:tc>
          <w:tcPr>
            <w:tcW w:w="1165" w:type="dxa"/>
            <w:tcBorders>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$ 6,414 </w:t>
            </w:r>
          </w:p>
        </w:tc>
        <w:tc>
          <w:tcPr>
            <w:tcW w:w="1166"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98.00 </w:t>
            </w:r>
          </w:p>
        </w:tc>
        <w:tc>
          <w:tcPr>
            <w:tcW w:w="1166"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$ 7,425 </w:t>
            </w:r>
          </w:p>
        </w:tc>
      </w:tr>
      <w:tr w:rsidR="006321E0" w:rsidRPr="0027726C" w:rsidTr="006D0BC4">
        <w:trPr>
          <w:trHeight w:val="240"/>
        </w:trPr>
        <w:tc>
          <w:tcPr>
            <w:tcW w:w="4000" w:type="dxa"/>
            <w:tcBorders>
              <w:right w:val="single" w:sz="12" w:space="0" w:color="auto"/>
            </w:tcBorders>
            <w:shd w:val="clear" w:color="auto" w:fill="auto"/>
            <w:noWrap/>
            <w:vAlign w:val="bottom"/>
          </w:tcPr>
          <w:p w:rsidR="006321E0" w:rsidRPr="006321E0" w:rsidRDefault="006321E0" w:rsidP="006321E0">
            <w:pPr>
              <w:spacing w:before="80" w:after="80"/>
              <w:jc w:val="right"/>
              <w:rPr>
                <w:rFonts w:ascii="Arial" w:hAnsi="Arial" w:cs="Arial"/>
                <w:b/>
                <w:bCs/>
                <w:sz w:val="20"/>
                <w:szCs w:val="20"/>
              </w:rPr>
            </w:pPr>
            <w:r w:rsidRPr="006321E0">
              <w:rPr>
                <w:rFonts w:ascii="Arial" w:hAnsi="Arial" w:cs="Arial"/>
                <w:b/>
                <w:bCs/>
                <w:sz w:val="20"/>
                <w:szCs w:val="20"/>
              </w:rPr>
              <w:t>All Classifications TOTAL</w:t>
            </w:r>
          </w:p>
        </w:tc>
        <w:tc>
          <w:tcPr>
            <w:tcW w:w="1165" w:type="dxa"/>
            <w:tcBorders>
              <w:top w:val="single" w:sz="6" w:space="0" w:color="auto"/>
              <w:left w:val="single" w:sz="12" w:space="0" w:color="auto"/>
              <w:bottom w:val="single" w:sz="4" w:space="0" w:color="auto"/>
            </w:tcBorders>
            <w:shd w:val="clear" w:color="auto" w:fill="auto"/>
            <w:noWrap/>
            <w:vAlign w:val="bottom"/>
          </w:tcPr>
          <w:p w:rsidR="006321E0" w:rsidRPr="006321E0" w:rsidRDefault="006321E0" w:rsidP="006321E0">
            <w:pPr>
              <w:spacing w:before="80" w:after="80"/>
              <w:ind w:right="144"/>
              <w:jc w:val="right"/>
              <w:rPr>
                <w:rFonts w:ascii="Arial" w:hAnsi="Arial" w:cs="Arial"/>
                <w:b/>
                <w:bCs/>
                <w:sz w:val="20"/>
                <w:szCs w:val="20"/>
              </w:rPr>
            </w:pPr>
            <w:r w:rsidRPr="006321E0">
              <w:rPr>
                <w:rFonts w:ascii="Arial" w:hAnsi="Arial" w:cs="Arial"/>
                <w:b/>
                <w:bCs/>
                <w:sz w:val="20"/>
                <w:szCs w:val="20"/>
              </w:rPr>
              <w:t xml:space="preserve">666.25 </w:t>
            </w:r>
          </w:p>
        </w:tc>
        <w:tc>
          <w:tcPr>
            <w:tcW w:w="1166" w:type="dxa"/>
            <w:tcBorders>
              <w:top w:val="single" w:sz="6" w:space="0" w:color="auto"/>
              <w:bottom w:val="single" w:sz="4" w:space="0" w:color="auto"/>
              <w:right w:val="single" w:sz="12" w:space="0" w:color="auto"/>
            </w:tcBorders>
            <w:shd w:val="clear" w:color="auto" w:fill="auto"/>
            <w:noWrap/>
            <w:vAlign w:val="bottom"/>
          </w:tcPr>
          <w:p w:rsidR="006321E0" w:rsidRPr="006321E0" w:rsidRDefault="006321E0" w:rsidP="006321E0">
            <w:pPr>
              <w:spacing w:before="80" w:after="80"/>
              <w:rPr>
                <w:rFonts w:ascii="Arial" w:hAnsi="Arial" w:cs="Arial"/>
                <w:b/>
                <w:bCs/>
                <w:sz w:val="20"/>
                <w:szCs w:val="20"/>
              </w:rPr>
            </w:pPr>
            <w:r w:rsidRPr="006321E0">
              <w:rPr>
                <w:rFonts w:ascii="Arial" w:hAnsi="Arial" w:cs="Arial"/>
                <w:b/>
                <w:bCs/>
                <w:sz w:val="20"/>
                <w:szCs w:val="20"/>
              </w:rPr>
              <w:t xml:space="preserve"> $ 49,678 </w:t>
            </w:r>
          </w:p>
        </w:tc>
        <w:tc>
          <w:tcPr>
            <w:tcW w:w="1165" w:type="dxa"/>
            <w:tcBorders>
              <w:top w:val="single" w:sz="6" w:space="0" w:color="auto"/>
              <w:left w:val="single" w:sz="12" w:space="0" w:color="auto"/>
              <w:bottom w:val="single" w:sz="4" w:space="0" w:color="auto"/>
            </w:tcBorders>
            <w:shd w:val="clear" w:color="auto" w:fill="auto"/>
            <w:noWrap/>
            <w:vAlign w:val="bottom"/>
          </w:tcPr>
          <w:p w:rsidR="006321E0" w:rsidRPr="006321E0" w:rsidRDefault="006321E0" w:rsidP="006321E0">
            <w:pPr>
              <w:spacing w:before="80" w:after="80"/>
              <w:ind w:right="144"/>
              <w:jc w:val="right"/>
              <w:rPr>
                <w:rFonts w:ascii="Arial" w:hAnsi="Arial" w:cs="Arial"/>
                <w:b/>
                <w:bCs/>
                <w:sz w:val="20"/>
                <w:szCs w:val="20"/>
              </w:rPr>
            </w:pPr>
            <w:r w:rsidRPr="006321E0">
              <w:rPr>
                <w:rFonts w:ascii="Arial" w:hAnsi="Arial" w:cs="Arial"/>
                <w:b/>
                <w:bCs/>
                <w:sz w:val="20"/>
                <w:szCs w:val="20"/>
              </w:rPr>
              <w:t xml:space="preserve">685.25 </w:t>
            </w:r>
          </w:p>
        </w:tc>
        <w:tc>
          <w:tcPr>
            <w:tcW w:w="1166" w:type="dxa"/>
            <w:tcBorders>
              <w:top w:val="single" w:sz="6" w:space="0" w:color="auto"/>
              <w:bottom w:val="single" w:sz="4" w:space="0" w:color="auto"/>
              <w:right w:val="single" w:sz="12" w:space="0" w:color="auto"/>
            </w:tcBorders>
            <w:shd w:val="clear" w:color="auto" w:fill="auto"/>
            <w:noWrap/>
            <w:vAlign w:val="bottom"/>
          </w:tcPr>
          <w:p w:rsidR="006321E0" w:rsidRPr="006321E0" w:rsidRDefault="006321E0" w:rsidP="006321E0">
            <w:pPr>
              <w:spacing w:before="80" w:after="80"/>
              <w:rPr>
                <w:rFonts w:ascii="Arial" w:hAnsi="Arial" w:cs="Arial"/>
                <w:b/>
                <w:bCs/>
                <w:sz w:val="20"/>
                <w:szCs w:val="20"/>
              </w:rPr>
            </w:pPr>
            <w:r w:rsidRPr="006321E0">
              <w:rPr>
                <w:rFonts w:ascii="Arial" w:hAnsi="Arial" w:cs="Arial"/>
                <w:b/>
                <w:bCs/>
                <w:sz w:val="20"/>
                <w:szCs w:val="20"/>
              </w:rPr>
              <w:t xml:space="preserve"> $ 56,156 </w:t>
            </w:r>
          </w:p>
        </w:tc>
        <w:tc>
          <w:tcPr>
            <w:tcW w:w="1166" w:type="dxa"/>
            <w:tcBorders>
              <w:left w:val="single" w:sz="12" w:space="0" w:color="auto"/>
            </w:tcBorders>
            <w:shd w:val="clear" w:color="auto" w:fill="auto"/>
            <w:noWrap/>
            <w:vAlign w:val="bottom"/>
          </w:tcPr>
          <w:p w:rsidR="006321E0" w:rsidRPr="006321E0" w:rsidRDefault="006321E0" w:rsidP="006321E0">
            <w:pPr>
              <w:spacing w:before="80" w:after="80"/>
              <w:ind w:right="144"/>
              <w:jc w:val="right"/>
              <w:rPr>
                <w:rFonts w:ascii="Arial" w:hAnsi="Arial" w:cs="Arial"/>
                <w:b/>
                <w:bCs/>
                <w:sz w:val="20"/>
                <w:szCs w:val="20"/>
              </w:rPr>
            </w:pPr>
            <w:r w:rsidRPr="006321E0">
              <w:rPr>
                <w:rFonts w:ascii="Arial" w:hAnsi="Arial" w:cs="Arial"/>
                <w:b/>
                <w:bCs/>
                <w:sz w:val="20"/>
                <w:szCs w:val="20"/>
              </w:rPr>
              <w:t xml:space="preserve">700.50 </w:t>
            </w:r>
          </w:p>
        </w:tc>
        <w:tc>
          <w:tcPr>
            <w:tcW w:w="1165" w:type="dxa"/>
            <w:tcBorders>
              <w:right w:val="single" w:sz="12" w:space="0" w:color="auto"/>
            </w:tcBorders>
            <w:shd w:val="clear" w:color="auto" w:fill="auto"/>
            <w:noWrap/>
            <w:vAlign w:val="bottom"/>
          </w:tcPr>
          <w:p w:rsidR="006321E0" w:rsidRPr="006321E0" w:rsidRDefault="006321E0" w:rsidP="006321E0">
            <w:pPr>
              <w:spacing w:before="80" w:after="80"/>
              <w:rPr>
                <w:rFonts w:ascii="Arial" w:hAnsi="Arial" w:cs="Arial"/>
                <w:b/>
                <w:bCs/>
                <w:sz w:val="20"/>
                <w:szCs w:val="20"/>
              </w:rPr>
            </w:pPr>
            <w:r w:rsidRPr="006321E0">
              <w:rPr>
                <w:rFonts w:ascii="Arial" w:hAnsi="Arial" w:cs="Arial"/>
                <w:b/>
                <w:bCs/>
                <w:sz w:val="20"/>
                <w:szCs w:val="20"/>
              </w:rPr>
              <w:t xml:space="preserve"> $ 58,905 </w:t>
            </w:r>
          </w:p>
        </w:tc>
        <w:tc>
          <w:tcPr>
            <w:tcW w:w="1166" w:type="dxa"/>
            <w:tcBorders>
              <w:top w:val="single" w:sz="6" w:space="0" w:color="auto"/>
              <w:left w:val="single" w:sz="12" w:space="0" w:color="auto"/>
              <w:bottom w:val="single" w:sz="4" w:space="0" w:color="auto"/>
            </w:tcBorders>
            <w:shd w:val="clear" w:color="auto" w:fill="auto"/>
            <w:noWrap/>
            <w:vAlign w:val="bottom"/>
          </w:tcPr>
          <w:p w:rsidR="006321E0" w:rsidRPr="006321E0" w:rsidRDefault="006321E0" w:rsidP="006321E0">
            <w:pPr>
              <w:spacing w:before="80" w:after="80"/>
              <w:ind w:right="144"/>
              <w:jc w:val="right"/>
              <w:rPr>
                <w:rFonts w:ascii="Arial" w:hAnsi="Arial" w:cs="Arial"/>
                <w:b/>
                <w:bCs/>
                <w:sz w:val="20"/>
                <w:szCs w:val="20"/>
              </w:rPr>
            </w:pPr>
            <w:r w:rsidRPr="006321E0">
              <w:rPr>
                <w:rFonts w:ascii="Arial" w:hAnsi="Arial" w:cs="Arial"/>
                <w:b/>
                <w:bCs/>
                <w:sz w:val="20"/>
                <w:szCs w:val="20"/>
              </w:rPr>
              <w:t xml:space="preserve">707.50 </w:t>
            </w:r>
          </w:p>
        </w:tc>
        <w:tc>
          <w:tcPr>
            <w:tcW w:w="1166" w:type="dxa"/>
            <w:tcBorders>
              <w:top w:val="single" w:sz="6" w:space="0" w:color="auto"/>
              <w:bottom w:val="single" w:sz="4" w:space="0" w:color="auto"/>
              <w:right w:val="single" w:sz="12" w:space="0" w:color="auto"/>
            </w:tcBorders>
            <w:shd w:val="clear" w:color="auto" w:fill="auto"/>
            <w:noWrap/>
            <w:vAlign w:val="bottom"/>
          </w:tcPr>
          <w:p w:rsidR="006321E0" w:rsidRPr="006321E0" w:rsidRDefault="006321E0" w:rsidP="006321E0">
            <w:pPr>
              <w:spacing w:before="80" w:after="80"/>
              <w:rPr>
                <w:rFonts w:ascii="Arial" w:hAnsi="Arial" w:cs="Arial"/>
                <w:b/>
                <w:bCs/>
                <w:sz w:val="20"/>
                <w:szCs w:val="20"/>
              </w:rPr>
            </w:pPr>
            <w:r w:rsidRPr="006321E0">
              <w:rPr>
                <w:rFonts w:ascii="Arial" w:hAnsi="Arial" w:cs="Arial"/>
                <w:b/>
                <w:bCs/>
                <w:sz w:val="20"/>
                <w:szCs w:val="20"/>
              </w:rPr>
              <w:t xml:space="preserve"> $ 59,797 </w:t>
            </w:r>
          </w:p>
        </w:tc>
      </w:tr>
    </w:tbl>
    <w:p w:rsidR="006321E0" w:rsidRDefault="006321E0" w:rsidP="00C53D77">
      <w:pPr>
        <w:rPr>
          <w:rFonts w:ascii="Arial" w:hAnsi="Arial" w:cs="Arial"/>
          <w:b/>
          <w:bCs/>
        </w:rPr>
      </w:pPr>
    </w:p>
    <w:p w:rsidR="00C53D77" w:rsidRDefault="00C53D77" w:rsidP="00C53D77">
      <w:pPr>
        <w:rPr>
          <w:rFonts w:ascii="Arial" w:hAnsi="Arial" w:cs="Arial"/>
          <w:bCs/>
          <w:sz w:val="22"/>
          <w:szCs w:val="22"/>
        </w:rPr>
      </w:pPr>
      <w:r>
        <w:rPr>
          <w:rFonts w:ascii="Arial" w:hAnsi="Arial" w:cs="Arial"/>
          <w:b/>
          <w:bCs/>
        </w:rPr>
        <w:br w:type="page"/>
      </w:r>
      <w:r w:rsidRPr="00B22B86">
        <w:rPr>
          <w:rFonts w:ascii="Arial" w:hAnsi="Arial" w:cs="Arial"/>
          <w:b/>
          <w:bCs/>
        </w:rPr>
        <w:lastRenderedPageBreak/>
        <w:t>All</w:t>
      </w:r>
      <w:r>
        <w:rPr>
          <w:rFonts w:ascii="Arial" w:hAnsi="Arial" w:cs="Arial"/>
          <w:b/>
          <w:bCs/>
        </w:rPr>
        <w:t xml:space="preserve"> Non-Information Technology C</w:t>
      </w:r>
      <w:r w:rsidRPr="00B22B86">
        <w:rPr>
          <w:rFonts w:ascii="Arial" w:hAnsi="Arial" w:cs="Arial"/>
          <w:b/>
          <w:bCs/>
        </w:rPr>
        <w:t>lassifications</w:t>
      </w:r>
      <w:r>
        <w:rPr>
          <w:rFonts w:ascii="Arial" w:hAnsi="Arial" w:cs="Arial"/>
          <w:b/>
          <w:bCs/>
        </w:rPr>
        <w:t xml:space="preserve"> with Assigned IT Duties </w:t>
      </w:r>
      <w:r w:rsidRPr="00EA3FE2">
        <w:rPr>
          <w:rFonts w:ascii="Arial" w:hAnsi="Arial" w:cs="Arial"/>
          <w:bCs/>
          <w:sz w:val="22"/>
          <w:szCs w:val="22"/>
        </w:rPr>
        <w:t>(All dollar amounts in thousands)</w:t>
      </w:r>
      <w:r w:rsidR="00C142E4">
        <w:rPr>
          <w:rFonts w:ascii="Arial" w:hAnsi="Arial" w:cs="Arial"/>
          <w:bCs/>
          <w:sz w:val="22"/>
          <w:szCs w:val="22"/>
        </w:rPr>
        <w:t xml:space="preserve"> </w:t>
      </w:r>
      <w:r w:rsidR="00A030AF">
        <w:rPr>
          <w:bCs/>
          <w:i/>
          <w:color w:val="FF0000"/>
          <w:sz w:val="20"/>
          <w:szCs w:val="20"/>
        </w:rPr>
        <w:t xml:space="preserve"> </w:t>
      </w:r>
    </w:p>
    <w:p w:rsidR="00D94368" w:rsidRPr="00C142E4" w:rsidRDefault="00D94368" w:rsidP="00561087">
      <w:pPr>
        <w:spacing w:before="120" w:after="120"/>
        <w:rPr>
          <w:rFonts w:ascii="Arial" w:hAnsi="Arial" w:cs="Arial"/>
          <w:sz w:val="22"/>
          <w:szCs w:val="22"/>
        </w:rPr>
      </w:pPr>
      <w:r w:rsidRPr="00C142E4">
        <w:rPr>
          <w:rFonts w:ascii="Arial" w:hAnsi="Arial" w:cs="Arial"/>
          <w:sz w:val="22"/>
          <w:szCs w:val="22"/>
        </w:rPr>
        <w:t xml:space="preserve">The TGB survey instrument provided agencies with a means to report FTEs in non-information technology job classifications that have assigned information technology duties. Agencies were instructed to report FTEs if the position is used at least 25% of the time in providing information technology services. </w:t>
      </w:r>
    </w:p>
    <w:p w:rsidR="00C53D77" w:rsidRDefault="00C53D77" w:rsidP="00C53D77">
      <w:pPr>
        <w:rPr>
          <w:sz w:val="16"/>
          <w:szCs w:val="16"/>
        </w:rPr>
      </w:pPr>
    </w:p>
    <w:tbl>
      <w:tblPr>
        <w:tblW w:w="13325" w:type="dxa"/>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083"/>
        <w:gridCol w:w="1155"/>
        <w:gridCol w:w="1155"/>
        <w:gridCol w:w="1155"/>
        <w:gridCol w:w="1156"/>
        <w:gridCol w:w="1155"/>
        <w:gridCol w:w="1155"/>
        <w:gridCol w:w="1155"/>
        <w:gridCol w:w="1156"/>
      </w:tblGrid>
      <w:tr w:rsidR="00A030AF" w:rsidTr="006D0BC4">
        <w:trPr>
          <w:tblHeader/>
        </w:trPr>
        <w:tc>
          <w:tcPr>
            <w:tcW w:w="4083" w:type="dxa"/>
            <w:vMerge w:val="restart"/>
            <w:tcBorders>
              <w:top w:val="single" w:sz="4" w:space="0" w:color="auto"/>
              <w:bottom w:val="single" w:sz="6" w:space="0" w:color="auto"/>
              <w:right w:val="single" w:sz="12" w:space="0" w:color="auto"/>
            </w:tcBorders>
            <w:shd w:val="pct25" w:color="99CCFF" w:fill="FFFFFF"/>
            <w:noWrap/>
            <w:vAlign w:val="bottom"/>
          </w:tcPr>
          <w:p w:rsidR="00A030AF" w:rsidRPr="00F7090B" w:rsidRDefault="00A030AF" w:rsidP="00A030AF">
            <w:pPr>
              <w:spacing w:before="80" w:after="80"/>
              <w:jc w:val="center"/>
              <w:rPr>
                <w:rFonts w:ascii="Arial" w:hAnsi="Arial" w:cs="Arial"/>
                <w:b/>
                <w:bCs/>
                <w:sz w:val="20"/>
                <w:szCs w:val="20"/>
              </w:rPr>
            </w:pPr>
            <w:r w:rsidRPr="00F7090B">
              <w:rPr>
                <w:rFonts w:ascii="Arial" w:hAnsi="Arial" w:cs="Arial"/>
                <w:b/>
                <w:bCs/>
                <w:sz w:val="20"/>
                <w:szCs w:val="20"/>
              </w:rPr>
              <w:t>Personnel Classification</w:t>
            </w:r>
          </w:p>
        </w:tc>
        <w:tc>
          <w:tcPr>
            <w:tcW w:w="2310" w:type="dxa"/>
            <w:gridSpan w:val="2"/>
            <w:tcBorders>
              <w:top w:val="single" w:sz="4" w:space="0" w:color="auto"/>
              <w:left w:val="single" w:sz="12" w:space="0" w:color="auto"/>
              <w:bottom w:val="single" w:sz="6" w:space="0" w:color="auto"/>
              <w:right w:val="single" w:sz="12" w:space="0" w:color="auto"/>
            </w:tcBorders>
            <w:shd w:val="clear" w:color="99CCFF" w:fill="E6E6E6"/>
            <w:vAlign w:val="bottom"/>
          </w:tcPr>
          <w:p w:rsidR="00A030AF" w:rsidRPr="00F7090B" w:rsidRDefault="00A030AF" w:rsidP="00A030AF">
            <w:pPr>
              <w:spacing w:before="80" w:after="80"/>
              <w:jc w:val="center"/>
              <w:rPr>
                <w:rFonts w:ascii="Arial" w:hAnsi="Arial" w:cs="Arial"/>
                <w:b/>
                <w:bCs/>
                <w:sz w:val="20"/>
                <w:szCs w:val="20"/>
              </w:rPr>
            </w:pPr>
            <w:r w:rsidRPr="00F7090B">
              <w:rPr>
                <w:rFonts w:ascii="Arial" w:hAnsi="Arial" w:cs="Arial"/>
                <w:b/>
                <w:bCs/>
                <w:sz w:val="20"/>
                <w:szCs w:val="20"/>
              </w:rPr>
              <w:t>Fiscal Year 2005</w:t>
            </w:r>
          </w:p>
        </w:tc>
        <w:tc>
          <w:tcPr>
            <w:tcW w:w="2311" w:type="dxa"/>
            <w:gridSpan w:val="2"/>
            <w:tcBorders>
              <w:top w:val="single" w:sz="4" w:space="0" w:color="auto"/>
              <w:left w:val="single" w:sz="12" w:space="0" w:color="auto"/>
              <w:bottom w:val="single" w:sz="6" w:space="0" w:color="auto"/>
              <w:right w:val="single" w:sz="12" w:space="0" w:color="auto"/>
            </w:tcBorders>
            <w:shd w:val="clear" w:color="99CCFF" w:fill="E6E6E6"/>
            <w:vAlign w:val="bottom"/>
          </w:tcPr>
          <w:p w:rsidR="00A030AF" w:rsidRPr="00F7090B" w:rsidRDefault="00A030AF" w:rsidP="00A030AF">
            <w:pPr>
              <w:spacing w:before="80" w:after="80"/>
              <w:jc w:val="center"/>
              <w:rPr>
                <w:rFonts w:ascii="Arial" w:hAnsi="Arial" w:cs="Arial"/>
                <w:b/>
                <w:bCs/>
                <w:sz w:val="20"/>
                <w:szCs w:val="20"/>
              </w:rPr>
            </w:pPr>
            <w:r w:rsidRPr="00F7090B">
              <w:rPr>
                <w:rFonts w:ascii="Arial" w:hAnsi="Arial" w:cs="Arial"/>
                <w:b/>
                <w:bCs/>
                <w:sz w:val="20"/>
                <w:szCs w:val="20"/>
              </w:rPr>
              <w:t>Fiscal Year 2006</w:t>
            </w:r>
          </w:p>
        </w:tc>
        <w:tc>
          <w:tcPr>
            <w:tcW w:w="2310" w:type="dxa"/>
            <w:gridSpan w:val="2"/>
            <w:tcBorders>
              <w:top w:val="single" w:sz="4" w:space="0" w:color="auto"/>
              <w:left w:val="single" w:sz="12" w:space="0" w:color="auto"/>
              <w:bottom w:val="single" w:sz="6" w:space="0" w:color="auto"/>
              <w:right w:val="single" w:sz="12" w:space="0" w:color="auto"/>
            </w:tcBorders>
            <w:shd w:val="clear" w:color="99CCFF" w:fill="E6E6E6"/>
            <w:vAlign w:val="bottom"/>
          </w:tcPr>
          <w:p w:rsidR="00A030AF" w:rsidRPr="00F7090B" w:rsidRDefault="00A030AF" w:rsidP="00A030AF">
            <w:pPr>
              <w:spacing w:before="80" w:after="80"/>
              <w:jc w:val="center"/>
              <w:rPr>
                <w:rFonts w:ascii="Arial" w:hAnsi="Arial" w:cs="Arial"/>
                <w:b/>
                <w:bCs/>
                <w:sz w:val="20"/>
                <w:szCs w:val="20"/>
              </w:rPr>
            </w:pPr>
            <w:r w:rsidRPr="00F7090B">
              <w:rPr>
                <w:rFonts w:ascii="Arial" w:hAnsi="Arial" w:cs="Arial"/>
                <w:b/>
                <w:bCs/>
                <w:sz w:val="20"/>
                <w:szCs w:val="20"/>
              </w:rPr>
              <w:t>Fiscal Year 2007</w:t>
            </w:r>
          </w:p>
        </w:tc>
        <w:tc>
          <w:tcPr>
            <w:tcW w:w="2311" w:type="dxa"/>
            <w:gridSpan w:val="2"/>
            <w:tcBorders>
              <w:top w:val="single" w:sz="4" w:space="0" w:color="auto"/>
              <w:left w:val="single" w:sz="12" w:space="0" w:color="auto"/>
              <w:bottom w:val="single" w:sz="6" w:space="0" w:color="auto"/>
              <w:right w:val="single" w:sz="12" w:space="0" w:color="auto"/>
            </w:tcBorders>
            <w:shd w:val="clear" w:color="99CCFF" w:fill="E6E6E6"/>
            <w:vAlign w:val="bottom"/>
          </w:tcPr>
          <w:p w:rsidR="00A030AF" w:rsidRPr="00F7090B" w:rsidRDefault="00A030AF" w:rsidP="00A030AF">
            <w:pPr>
              <w:spacing w:before="80" w:after="80"/>
              <w:jc w:val="center"/>
              <w:rPr>
                <w:rFonts w:ascii="Arial" w:hAnsi="Arial" w:cs="Arial"/>
                <w:b/>
                <w:bCs/>
                <w:sz w:val="20"/>
                <w:szCs w:val="20"/>
              </w:rPr>
            </w:pPr>
            <w:r w:rsidRPr="00F7090B">
              <w:rPr>
                <w:rFonts w:ascii="Arial" w:hAnsi="Arial" w:cs="Arial"/>
                <w:b/>
                <w:bCs/>
                <w:sz w:val="20"/>
                <w:szCs w:val="20"/>
              </w:rPr>
              <w:t>Fiscal Year 2008</w:t>
            </w:r>
          </w:p>
        </w:tc>
      </w:tr>
      <w:tr w:rsidR="00A030AF" w:rsidTr="006D0BC4">
        <w:trPr>
          <w:tblHeader/>
        </w:trPr>
        <w:tc>
          <w:tcPr>
            <w:tcW w:w="4083" w:type="dxa"/>
            <w:vMerge/>
            <w:tcBorders>
              <w:top w:val="single" w:sz="6" w:space="0" w:color="auto"/>
              <w:bottom w:val="single" w:sz="6" w:space="0" w:color="auto"/>
              <w:right w:val="single" w:sz="12" w:space="0" w:color="auto"/>
            </w:tcBorders>
            <w:shd w:val="pct25" w:color="99CCFF" w:fill="FFFFFF"/>
            <w:noWrap/>
            <w:vAlign w:val="bottom"/>
          </w:tcPr>
          <w:p w:rsidR="00A030AF" w:rsidRPr="00F7090B" w:rsidRDefault="00A030AF" w:rsidP="00A030AF">
            <w:pPr>
              <w:spacing w:before="80" w:after="80"/>
              <w:jc w:val="center"/>
              <w:rPr>
                <w:rFonts w:ascii="Arial" w:hAnsi="Arial" w:cs="Arial"/>
                <w:b/>
                <w:bCs/>
                <w:sz w:val="20"/>
                <w:szCs w:val="20"/>
              </w:rPr>
            </w:pPr>
          </w:p>
        </w:tc>
        <w:tc>
          <w:tcPr>
            <w:tcW w:w="1155" w:type="dxa"/>
            <w:tcBorders>
              <w:top w:val="single" w:sz="6" w:space="0" w:color="auto"/>
              <w:left w:val="single" w:sz="12" w:space="0" w:color="auto"/>
              <w:bottom w:val="single" w:sz="6"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 xml:space="preserve">State </w:t>
            </w:r>
            <w:r w:rsidRPr="00F7090B">
              <w:rPr>
                <w:rFonts w:ascii="Arial" w:hAnsi="Arial" w:cs="Arial"/>
                <w:b/>
                <w:bCs/>
                <w:sz w:val="20"/>
                <w:szCs w:val="20"/>
              </w:rPr>
              <w:br/>
              <w:t>FTE</w:t>
            </w:r>
          </w:p>
        </w:tc>
        <w:tc>
          <w:tcPr>
            <w:tcW w:w="1155" w:type="dxa"/>
            <w:tcBorders>
              <w:top w:val="single" w:sz="6" w:space="0" w:color="auto"/>
              <w:bottom w:val="single" w:sz="6" w:space="0" w:color="auto"/>
              <w:right w:val="single" w:sz="12"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Cost w/benefits</w:t>
            </w:r>
          </w:p>
        </w:tc>
        <w:tc>
          <w:tcPr>
            <w:tcW w:w="1155" w:type="dxa"/>
            <w:tcBorders>
              <w:top w:val="single" w:sz="6" w:space="0" w:color="auto"/>
              <w:left w:val="single" w:sz="12" w:space="0" w:color="auto"/>
              <w:bottom w:val="single" w:sz="6"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 xml:space="preserve">State </w:t>
            </w:r>
            <w:r w:rsidRPr="00F7090B">
              <w:rPr>
                <w:rFonts w:ascii="Arial" w:hAnsi="Arial" w:cs="Arial"/>
                <w:b/>
                <w:bCs/>
                <w:sz w:val="20"/>
                <w:szCs w:val="20"/>
              </w:rPr>
              <w:br/>
              <w:t>FTE</w:t>
            </w:r>
          </w:p>
        </w:tc>
        <w:tc>
          <w:tcPr>
            <w:tcW w:w="1156" w:type="dxa"/>
            <w:tcBorders>
              <w:top w:val="single" w:sz="6" w:space="0" w:color="auto"/>
              <w:bottom w:val="single" w:sz="6" w:space="0" w:color="auto"/>
              <w:right w:val="single" w:sz="12"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Cost w/benefits</w:t>
            </w:r>
          </w:p>
        </w:tc>
        <w:tc>
          <w:tcPr>
            <w:tcW w:w="1155" w:type="dxa"/>
            <w:tcBorders>
              <w:top w:val="single" w:sz="6" w:space="0" w:color="auto"/>
              <w:left w:val="single" w:sz="12" w:space="0" w:color="auto"/>
              <w:bottom w:val="single" w:sz="6"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 xml:space="preserve">State </w:t>
            </w:r>
            <w:r w:rsidRPr="00F7090B">
              <w:rPr>
                <w:rFonts w:ascii="Arial" w:hAnsi="Arial" w:cs="Arial"/>
                <w:b/>
                <w:bCs/>
                <w:sz w:val="20"/>
                <w:szCs w:val="20"/>
              </w:rPr>
              <w:br/>
              <w:t>FTE</w:t>
            </w:r>
          </w:p>
        </w:tc>
        <w:tc>
          <w:tcPr>
            <w:tcW w:w="1155" w:type="dxa"/>
            <w:tcBorders>
              <w:top w:val="single" w:sz="6" w:space="0" w:color="auto"/>
              <w:bottom w:val="single" w:sz="6" w:space="0" w:color="auto"/>
              <w:right w:val="single" w:sz="12"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Cost w/benefits</w:t>
            </w:r>
          </w:p>
        </w:tc>
        <w:tc>
          <w:tcPr>
            <w:tcW w:w="1155" w:type="dxa"/>
            <w:tcBorders>
              <w:top w:val="single" w:sz="6" w:space="0" w:color="auto"/>
              <w:left w:val="single" w:sz="12" w:space="0" w:color="auto"/>
              <w:bottom w:val="single" w:sz="6"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 xml:space="preserve">State </w:t>
            </w:r>
            <w:r w:rsidRPr="00F7090B">
              <w:rPr>
                <w:rFonts w:ascii="Arial" w:hAnsi="Arial" w:cs="Arial"/>
                <w:b/>
                <w:bCs/>
                <w:sz w:val="20"/>
                <w:szCs w:val="20"/>
              </w:rPr>
              <w:br/>
              <w:t>FTE</w:t>
            </w:r>
          </w:p>
        </w:tc>
        <w:tc>
          <w:tcPr>
            <w:tcW w:w="1156" w:type="dxa"/>
            <w:tcBorders>
              <w:top w:val="single" w:sz="6" w:space="0" w:color="auto"/>
              <w:bottom w:val="single" w:sz="6" w:space="0" w:color="auto"/>
              <w:right w:val="single" w:sz="12" w:space="0" w:color="auto"/>
            </w:tcBorders>
            <w:shd w:val="pct25" w:color="99CCFF" w:fill="FFFFFF"/>
            <w:vAlign w:val="bottom"/>
          </w:tcPr>
          <w:p w:rsidR="00A030AF" w:rsidRPr="00F7090B" w:rsidRDefault="00A030AF" w:rsidP="00A030AF">
            <w:pPr>
              <w:spacing w:before="80" w:after="80"/>
              <w:ind w:left="-144" w:right="-144"/>
              <w:jc w:val="center"/>
              <w:rPr>
                <w:rFonts w:ascii="Arial" w:hAnsi="Arial" w:cs="Arial"/>
                <w:b/>
                <w:bCs/>
                <w:sz w:val="20"/>
                <w:szCs w:val="20"/>
              </w:rPr>
            </w:pPr>
            <w:r w:rsidRPr="00F7090B">
              <w:rPr>
                <w:rFonts w:ascii="Arial" w:hAnsi="Arial" w:cs="Arial"/>
                <w:b/>
                <w:bCs/>
                <w:sz w:val="20"/>
                <w:szCs w:val="20"/>
              </w:rPr>
              <w:t>Cost w/benefits</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Accounting Technician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Admin Assistant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$ 51 </w:t>
            </w:r>
          </w:p>
        </w:tc>
      </w:tr>
      <w:tr w:rsidR="00987AB8" w:rsidTr="006D0BC4">
        <w:trPr>
          <w:trHeight w:val="240"/>
        </w:trPr>
        <w:tc>
          <w:tcPr>
            <w:tcW w:w="4083" w:type="dxa"/>
            <w:tcBorders>
              <w:right w:val="single" w:sz="12" w:space="0" w:color="auto"/>
            </w:tcBorders>
            <w:shd w:val="clear" w:color="auto" w:fill="auto"/>
            <w:noWrap/>
            <w:vAlign w:val="bottom"/>
          </w:tcPr>
          <w:p w:rsidR="00987AB8" w:rsidRPr="006321E0" w:rsidRDefault="00987AB8" w:rsidP="006321E0">
            <w:pPr>
              <w:spacing w:before="80" w:after="80"/>
              <w:rPr>
                <w:rFonts w:ascii="Arial" w:hAnsi="Arial" w:cs="Arial"/>
                <w:sz w:val="20"/>
                <w:szCs w:val="20"/>
              </w:rPr>
            </w:pPr>
            <w:r w:rsidRPr="006321E0">
              <w:rPr>
                <w:rFonts w:ascii="Arial" w:hAnsi="Arial" w:cs="Arial"/>
                <w:sz w:val="20"/>
                <w:szCs w:val="20"/>
              </w:rPr>
              <w:t>Admin Assistant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6.00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$ 330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6.00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$ 348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6.00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$ 356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6321E0" w:rsidRDefault="00987AB8" w:rsidP="006321E0">
            <w:pPr>
              <w:spacing w:before="80" w:after="80"/>
              <w:ind w:right="144"/>
              <w:jc w:val="right"/>
              <w:rPr>
                <w:rFonts w:ascii="Arial" w:hAnsi="Arial" w:cs="Arial"/>
                <w:sz w:val="20"/>
                <w:szCs w:val="20"/>
              </w:rPr>
            </w:pPr>
            <w:r w:rsidRPr="006321E0">
              <w:rPr>
                <w:rFonts w:ascii="Arial" w:hAnsi="Arial" w:cs="Arial"/>
                <w:sz w:val="20"/>
                <w:szCs w:val="20"/>
              </w:rPr>
              <w:t xml:space="preserve">7.00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6321E0" w:rsidRDefault="00987AB8" w:rsidP="006321E0">
            <w:pPr>
              <w:spacing w:before="80" w:after="80"/>
              <w:jc w:val="right"/>
              <w:rPr>
                <w:rFonts w:ascii="Arial" w:hAnsi="Arial" w:cs="Arial"/>
                <w:sz w:val="20"/>
                <w:szCs w:val="20"/>
              </w:rPr>
            </w:pPr>
            <w:r w:rsidRPr="006321E0">
              <w:rPr>
                <w:rFonts w:ascii="Arial" w:hAnsi="Arial" w:cs="Arial"/>
                <w:sz w:val="20"/>
                <w:szCs w:val="20"/>
              </w:rPr>
              <w:t xml:space="preserve"> $ 420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Admin Assistant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Admin Assistant 4</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$ 143 </w:t>
            </w:r>
          </w:p>
        </w:tc>
      </w:tr>
      <w:tr w:rsidR="00987AB8" w:rsidTr="006D0BC4">
        <w:trPr>
          <w:trHeight w:val="240"/>
        </w:trPr>
        <w:tc>
          <w:tcPr>
            <w:tcW w:w="4083" w:type="dxa"/>
            <w:tcBorders>
              <w:right w:val="single" w:sz="12" w:space="0" w:color="auto"/>
            </w:tcBorders>
            <w:shd w:val="clear" w:color="auto" w:fill="auto"/>
            <w:noWrap/>
            <w:vAlign w:val="bottom"/>
          </w:tcPr>
          <w:p w:rsidR="00987AB8" w:rsidRPr="00987AB8" w:rsidRDefault="00987AB8" w:rsidP="00987AB8">
            <w:pPr>
              <w:spacing w:before="80" w:after="80"/>
              <w:rPr>
                <w:rFonts w:ascii="Arial" w:hAnsi="Arial" w:cs="Arial"/>
                <w:sz w:val="20"/>
                <w:szCs w:val="20"/>
              </w:rPr>
            </w:pPr>
            <w:r w:rsidRPr="00987AB8">
              <w:rPr>
                <w:rFonts w:ascii="Arial" w:hAnsi="Arial" w:cs="Arial"/>
                <w:sz w:val="20"/>
                <w:szCs w:val="20"/>
              </w:rPr>
              <w:t>Admin Assistant 5</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sz w:val="20"/>
                <w:szCs w:val="20"/>
              </w:rPr>
            </w:pPr>
            <w:r w:rsidRPr="00987AB8">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sz w:val="20"/>
                <w:szCs w:val="20"/>
              </w:rPr>
            </w:pPr>
            <w:r w:rsidRPr="00987AB8">
              <w:rPr>
                <w:rFonts w:ascii="Arial" w:hAnsi="Arial" w:cs="Arial"/>
                <w:sz w:val="20"/>
                <w:szCs w:val="20"/>
              </w:rPr>
              <w:t xml:space="preserve"> $ 73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sz w:val="20"/>
                <w:szCs w:val="20"/>
              </w:rPr>
            </w:pPr>
            <w:r w:rsidRPr="00987AB8">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sz w:val="20"/>
                <w:szCs w:val="20"/>
              </w:rPr>
            </w:pPr>
            <w:r w:rsidRPr="00987AB8">
              <w:rPr>
                <w:rFonts w:ascii="Arial" w:hAnsi="Arial" w:cs="Arial"/>
                <w:sz w:val="20"/>
                <w:szCs w:val="20"/>
              </w:rPr>
              <w:t xml:space="preserve"> $ 81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sz w:val="20"/>
                <w:szCs w:val="20"/>
              </w:rPr>
            </w:pPr>
            <w:r w:rsidRPr="00987AB8">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sz w:val="20"/>
                <w:szCs w:val="20"/>
              </w:rPr>
            </w:pPr>
            <w:r w:rsidRPr="00987AB8">
              <w:rPr>
                <w:rFonts w:ascii="Arial" w:hAnsi="Arial" w:cs="Arial"/>
                <w:sz w:val="20"/>
                <w:szCs w:val="20"/>
              </w:rPr>
              <w:t xml:space="preserve"> $ 96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sz w:val="20"/>
                <w:szCs w:val="20"/>
              </w:rPr>
            </w:pPr>
            <w:r w:rsidRPr="00987AB8">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sz w:val="20"/>
                <w:szCs w:val="20"/>
              </w:rPr>
            </w:pPr>
            <w:r w:rsidRPr="00987AB8">
              <w:rPr>
                <w:rFonts w:ascii="Arial" w:hAnsi="Arial" w:cs="Arial"/>
                <w:sz w:val="20"/>
                <w:szCs w:val="20"/>
              </w:rPr>
              <w:t xml:space="preserve"> $ 96 </w:t>
            </w:r>
          </w:p>
        </w:tc>
      </w:tr>
      <w:tr w:rsidR="00987AB8" w:rsidTr="006D0BC4">
        <w:trPr>
          <w:trHeight w:val="240"/>
        </w:trPr>
        <w:tc>
          <w:tcPr>
            <w:tcW w:w="4083" w:type="dxa"/>
            <w:tcBorders>
              <w:right w:val="single" w:sz="12" w:space="0" w:color="auto"/>
            </w:tcBorders>
            <w:shd w:val="clear" w:color="auto" w:fill="auto"/>
            <w:noWrap/>
            <w:vAlign w:val="bottom"/>
          </w:tcPr>
          <w:p w:rsidR="00987AB8" w:rsidRPr="00287FAE" w:rsidRDefault="00987AB8" w:rsidP="005B5FB9">
            <w:pPr>
              <w:spacing w:before="80" w:after="80"/>
              <w:rPr>
                <w:rFonts w:ascii="Arial" w:hAnsi="Arial" w:cs="Arial"/>
                <w:sz w:val="20"/>
                <w:szCs w:val="20"/>
              </w:rPr>
            </w:pPr>
            <w:r w:rsidRPr="00287FAE">
              <w:rPr>
                <w:rFonts w:ascii="Arial" w:hAnsi="Arial" w:cs="Arial"/>
                <w:sz w:val="20"/>
                <w:szCs w:val="20"/>
              </w:rPr>
              <w:t>Admin Intern</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7C5BE5">
            <w:pPr>
              <w:spacing w:before="80" w:after="80"/>
              <w:ind w:right="144"/>
              <w:jc w:val="right"/>
              <w:rPr>
                <w:rFonts w:ascii="Arial" w:hAnsi="Arial" w:cs="Arial"/>
                <w:sz w:val="20"/>
                <w:szCs w:val="20"/>
              </w:rPr>
            </w:pPr>
            <w:r w:rsidRPr="00287FAE">
              <w:rPr>
                <w:rFonts w:ascii="Arial" w:hAnsi="Arial" w:cs="Arial"/>
                <w:sz w:val="20"/>
                <w:szCs w:val="20"/>
              </w:rPr>
              <w:t xml:space="preserve">0.50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$ 12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$ 25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Bank Examiner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$ 195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$ 210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$ 160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$ 171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Bank Examiner Supervisor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$ 138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Budget Analyst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top w:val="single" w:sz="6" w:space="0" w:color="auto"/>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Clerk-Advanced</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6.00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$ 249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6.00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6.00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$ 270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6.00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$ 270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Communications Technician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$ 149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Communications Technician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$ 141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Credit Union Examiner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$ 66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Credit Union Examiner Senior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$ 115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lastRenderedPageBreak/>
              <w:t>Dir Dept Of Info Tech</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$ 132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Environmental Engineer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$ 20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Environmental Program Supv</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$ 23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Environmental Specialist</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3.50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$ 203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$ 213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$ 222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$ 222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Environmental Specialist Senior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4.50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$ 322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4.50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$ 339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4.50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$ 354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4.50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$ 354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Exec Dir/Ia Tele &amp; Tech Comm</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Exec Off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$ 145 </w:t>
            </w:r>
          </w:p>
        </w:tc>
      </w:tr>
      <w:tr w:rsidR="00987AB8" w:rsidTr="006D0BC4">
        <w:trPr>
          <w:trHeight w:val="240"/>
        </w:trPr>
        <w:tc>
          <w:tcPr>
            <w:tcW w:w="4083" w:type="dxa"/>
            <w:tcBorders>
              <w:right w:val="single" w:sz="12" w:space="0" w:color="auto"/>
            </w:tcBorders>
            <w:shd w:val="clear" w:color="auto" w:fill="auto"/>
            <w:noWrap/>
            <w:vAlign w:val="bottom"/>
          </w:tcPr>
          <w:p w:rsidR="00987AB8" w:rsidRPr="00BC3C9F" w:rsidRDefault="00987AB8" w:rsidP="00BC3C9F">
            <w:pPr>
              <w:spacing w:before="80" w:after="80"/>
              <w:rPr>
                <w:rFonts w:ascii="Arial" w:hAnsi="Arial" w:cs="Arial"/>
                <w:sz w:val="20"/>
                <w:szCs w:val="20"/>
              </w:rPr>
            </w:pPr>
            <w:r w:rsidRPr="00BC3C9F">
              <w:rPr>
                <w:rFonts w:ascii="Arial" w:hAnsi="Arial" w:cs="Arial"/>
                <w:sz w:val="20"/>
                <w:szCs w:val="20"/>
              </w:rPr>
              <w:t>Exec Off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3.75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$ 318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6.75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566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7.25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606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4.75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$ 428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 xml:space="preserve">Exec Off 2 - Non </w:t>
            </w:r>
            <w:smartTag w:uri="urn:schemas-microsoft-com:office:smarttags" w:element="place">
              <w:r w:rsidRPr="00F7090B">
                <w:rPr>
                  <w:rFonts w:ascii="Arial" w:hAnsi="Arial" w:cs="Arial"/>
                  <w:sz w:val="20"/>
                  <w:szCs w:val="20"/>
                </w:rPr>
                <w:t>Union</w:t>
              </w:r>
            </w:smartTag>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$ 190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$ 200 </w:t>
            </w:r>
          </w:p>
        </w:tc>
      </w:tr>
      <w:tr w:rsidR="00987AB8" w:rsidTr="006D0BC4">
        <w:trPr>
          <w:trHeight w:val="240"/>
        </w:trPr>
        <w:tc>
          <w:tcPr>
            <w:tcW w:w="4083" w:type="dxa"/>
            <w:tcBorders>
              <w:right w:val="single" w:sz="12" w:space="0" w:color="auto"/>
            </w:tcBorders>
            <w:shd w:val="clear" w:color="auto" w:fill="auto"/>
            <w:noWrap/>
            <w:vAlign w:val="bottom"/>
          </w:tcPr>
          <w:p w:rsidR="00987AB8" w:rsidRPr="00BC3C9F" w:rsidRDefault="00987AB8" w:rsidP="00BC3C9F">
            <w:pPr>
              <w:spacing w:before="80" w:after="80"/>
              <w:rPr>
                <w:rFonts w:ascii="Arial" w:hAnsi="Arial" w:cs="Arial"/>
                <w:sz w:val="20"/>
                <w:szCs w:val="20"/>
              </w:rPr>
            </w:pPr>
            <w:r w:rsidRPr="00BC3C9F">
              <w:rPr>
                <w:rFonts w:ascii="Arial" w:hAnsi="Arial" w:cs="Arial"/>
                <w:sz w:val="20"/>
                <w:szCs w:val="20"/>
              </w:rPr>
              <w:t>Exec Off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$ 288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4.25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$ 379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5.00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$ 449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5.00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$ 524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Exec Off 4</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$ 337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$ 348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$ 239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$ 238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Exec Off 5</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Exec Secretary</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$ 42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$ 44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$ 46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$ 123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Field Auditor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$ 71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$ 73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Geologist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$ 62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Geologist 4</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Graphic Artist</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$ 100 </w:t>
            </w:r>
          </w:p>
        </w:tc>
      </w:tr>
      <w:tr w:rsidR="00987AB8" w:rsidTr="006D0BC4">
        <w:trPr>
          <w:trHeight w:val="240"/>
        </w:trPr>
        <w:tc>
          <w:tcPr>
            <w:tcW w:w="4083" w:type="dxa"/>
            <w:tcBorders>
              <w:right w:val="single" w:sz="12" w:space="0" w:color="auto"/>
            </w:tcBorders>
            <w:shd w:val="clear" w:color="auto" w:fill="auto"/>
            <w:noWrap/>
            <w:vAlign w:val="bottom"/>
          </w:tcPr>
          <w:p w:rsidR="00987AB8" w:rsidRPr="001505AE" w:rsidRDefault="00987AB8" w:rsidP="001505AE">
            <w:pPr>
              <w:spacing w:before="80" w:after="80"/>
              <w:rPr>
                <w:rFonts w:ascii="Arial" w:hAnsi="Arial" w:cs="Arial"/>
                <w:sz w:val="20"/>
                <w:szCs w:val="20"/>
              </w:rPr>
            </w:pPr>
            <w:r w:rsidRPr="001505AE">
              <w:rPr>
                <w:rFonts w:ascii="Arial" w:hAnsi="Arial" w:cs="Arial"/>
                <w:sz w:val="20"/>
                <w:szCs w:val="20"/>
              </w:rPr>
              <w:t>Health Professions Investigator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1505AE" w:rsidRDefault="00987AB8" w:rsidP="007C5BE5">
            <w:pPr>
              <w:spacing w:before="80" w:after="80"/>
              <w:ind w:right="144"/>
              <w:jc w:val="right"/>
              <w:rPr>
                <w:rFonts w:ascii="Arial" w:hAnsi="Arial" w:cs="Arial"/>
                <w:sz w:val="20"/>
                <w:szCs w:val="20"/>
              </w:rPr>
            </w:pPr>
            <w:r w:rsidRPr="001505AE">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1505AE" w:rsidRDefault="00987AB8" w:rsidP="001505AE">
            <w:pPr>
              <w:spacing w:before="80" w:after="80"/>
              <w:jc w:val="right"/>
              <w:rPr>
                <w:rFonts w:ascii="Arial" w:hAnsi="Arial" w:cs="Arial"/>
                <w:sz w:val="20"/>
                <w:szCs w:val="20"/>
              </w:rPr>
            </w:pPr>
            <w:r w:rsidRPr="001505AE">
              <w:rPr>
                <w:rFonts w:ascii="Arial" w:hAnsi="Arial" w:cs="Arial"/>
                <w:sz w:val="20"/>
                <w:szCs w:val="20"/>
              </w:rPr>
              <w:t xml:space="preserve"> $ 74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1505AE" w:rsidRDefault="00987AB8" w:rsidP="005B5FB9">
            <w:pPr>
              <w:spacing w:before="80" w:after="80"/>
              <w:ind w:right="144"/>
              <w:jc w:val="right"/>
              <w:rPr>
                <w:rFonts w:ascii="Arial" w:hAnsi="Arial" w:cs="Arial"/>
                <w:sz w:val="20"/>
                <w:szCs w:val="20"/>
              </w:rPr>
            </w:pPr>
            <w:r w:rsidRPr="001505AE">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1505AE" w:rsidRDefault="00987AB8" w:rsidP="001505AE">
            <w:pPr>
              <w:spacing w:before="80" w:after="80"/>
              <w:jc w:val="right"/>
              <w:rPr>
                <w:rFonts w:ascii="Arial" w:hAnsi="Arial" w:cs="Arial"/>
                <w:sz w:val="20"/>
                <w:szCs w:val="20"/>
              </w:rPr>
            </w:pPr>
            <w:r w:rsidRPr="001505AE">
              <w:rPr>
                <w:rFonts w:ascii="Arial" w:hAnsi="Arial" w:cs="Arial"/>
                <w:sz w:val="20"/>
                <w:szCs w:val="20"/>
              </w:rPr>
              <w:t xml:space="preserve"> $ 82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1505AE" w:rsidRDefault="00987AB8" w:rsidP="005B5FB9">
            <w:pPr>
              <w:spacing w:before="80" w:after="80"/>
              <w:ind w:right="144"/>
              <w:jc w:val="right"/>
              <w:rPr>
                <w:rFonts w:ascii="Arial" w:hAnsi="Arial" w:cs="Arial"/>
                <w:sz w:val="20"/>
                <w:szCs w:val="20"/>
              </w:rPr>
            </w:pPr>
            <w:r w:rsidRPr="001505AE">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1505AE" w:rsidRDefault="00987AB8" w:rsidP="001505AE">
            <w:pPr>
              <w:spacing w:before="80" w:after="80"/>
              <w:jc w:val="right"/>
              <w:rPr>
                <w:rFonts w:ascii="Arial" w:hAnsi="Arial" w:cs="Arial"/>
                <w:sz w:val="20"/>
                <w:szCs w:val="20"/>
              </w:rPr>
            </w:pPr>
            <w:r w:rsidRPr="001505AE">
              <w:rPr>
                <w:rFonts w:ascii="Arial" w:hAnsi="Arial" w:cs="Arial"/>
                <w:sz w:val="20"/>
                <w:szCs w:val="20"/>
              </w:rPr>
              <w:t xml:space="preserve"> $ 84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1505AE" w:rsidRDefault="00987AB8" w:rsidP="005B5FB9">
            <w:pPr>
              <w:spacing w:before="80" w:after="80"/>
              <w:ind w:right="144"/>
              <w:jc w:val="right"/>
              <w:rPr>
                <w:rFonts w:ascii="Arial" w:hAnsi="Arial" w:cs="Arial"/>
                <w:sz w:val="20"/>
                <w:szCs w:val="20"/>
              </w:rPr>
            </w:pPr>
            <w:r w:rsidRPr="001505AE">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1505AE" w:rsidRDefault="00987AB8" w:rsidP="001505AE">
            <w:pPr>
              <w:spacing w:before="80" w:after="80"/>
              <w:jc w:val="right"/>
              <w:rPr>
                <w:rFonts w:ascii="Arial" w:hAnsi="Arial" w:cs="Arial"/>
                <w:sz w:val="20"/>
                <w:szCs w:val="20"/>
              </w:rPr>
            </w:pPr>
            <w:r w:rsidRPr="001505AE">
              <w:rPr>
                <w:rFonts w:ascii="Arial" w:hAnsi="Arial" w:cs="Arial"/>
                <w:sz w:val="20"/>
                <w:szCs w:val="20"/>
              </w:rPr>
              <w:t xml:space="preserve"> $ 85 </w:t>
            </w:r>
          </w:p>
        </w:tc>
      </w:tr>
      <w:tr w:rsidR="00987AB8" w:rsidTr="006D0BC4">
        <w:trPr>
          <w:trHeight w:val="240"/>
        </w:trPr>
        <w:tc>
          <w:tcPr>
            <w:tcW w:w="4083" w:type="dxa"/>
            <w:tcBorders>
              <w:right w:val="single" w:sz="12" w:space="0" w:color="auto"/>
            </w:tcBorders>
            <w:shd w:val="clear" w:color="auto" w:fill="auto"/>
            <w:noWrap/>
            <w:vAlign w:val="bottom"/>
          </w:tcPr>
          <w:p w:rsidR="00987AB8" w:rsidRPr="00287FAE" w:rsidRDefault="00987AB8" w:rsidP="005B5FB9">
            <w:pPr>
              <w:spacing w:before="80" w:after="80"/>
              <w:rPr>
                <w:rFonts w:ascii="Arial" w:hAnsi="Arial" w:cs="Arial"/>
                <w:sz w:val="20"/>
                <w:szCs w:val="20"/>
              </w:rPr>
            </w:pPr>
            <w:r w:rsidRPr="00287FAE">
              <w:rPr>
                <w:rFonts w:ascii="Arial" w:hAnsi="Arial" w:cs="Arial"/>
                <w:sz w:val="20"/>
                <w:szCs w:val="20"/>
              </w:rPr>
              <w:t>Human Resources Associate</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$ 12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$ 13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287FAE" w:rsidRDefault="00987AB8" w:rsidP="005B5FB9">
            <w:pPr>
              <w:spacing w:before="80" w:after="80"/>
              <w:ind w:right="144"/>
              <w:jc w:val="right"/>
              <w:rPr>
                <w:rFonts w:ascii="Arial" w:hAnsi="Arial" w:cs="Arial"/>
                <w:sz w:val="20"/>
                <w:szCs w:val="20"/>
              </w:rPr>
            </w:pPr>
            <w:r w:rsidRPr="00287FAE">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287FAE" w:rsidRDefault="00987AB8" w:rsidP="005B5FB9">
            <w:pPr>
              <w:spacing w:before="80" w:after="80"/>
              <w:jc w:val="right"/>
              <w:rPr>
                <w:rFonts w:ascii="Arial" w:hAnsi="Arial" w:cs="Arial"/>
                <w:sz w:val="20"/>
                <w:szCs w:val="20"/>
              </w:rPr>
            </w:pPr>
            <w:r w:rsidRPr="00287FAE">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lastRenderedPageBreak/>
              <w:t>Library Consultant</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Mail Clerk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$ 34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Mail Clerk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$ 53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Management Analyst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4.00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$ 242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$ 199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$ 68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Management Analyst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$ 240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$ 269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Management Analyst 4</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$ 273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$ 269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Natural Resources Aide</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$ 26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Program Administrator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Program Planner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Program Planner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$ 151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Program Planner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$ 153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$ 157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$ 161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Public Service Executive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$ 87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BC3C9F">
            <w:pPr>
              <w:spacing w:before="80" w:after="80"/>
              <w:ind w:right="-144"/>
              <w:rPr>
                <w:rFonts w:ascii="Arial" w:hAnsi="Arial" w:cs="Arial"/>
                <w:sz w:val="20"/>
                <w:szCs w:val="20"/>
              </w:rPr>
            </w:pPr>
            <w:r w:rsidRPr="00F7090B">
              <w:rPr>
                <w:rFonts w:ascii="Arial" w:hAnsi="Arial" w:cs="Arial"/>
                <w:sz w:val="20"/>
                <w:szCs w:val="20"/>
              </w:rPr>
              <w:t>Public Service Executive 2 - H</w:t>
            </w:r>
            <w:r>
              <w:rPr>
                <w:rFonts w:ascii="Arial" w:hAnsi="Arial" w:cs="Arial"/>
                <w:sz w:val="20"/>
                <w:szCs w:val="20"/>
              </w:rPr>
              <w:t>RE</w:t>
            </w:r>
            <w:r w:rsidRPr="00F7090B">
              <w:rPr>
                <w:rFonts w:ascii="Arial" w:hAnsi="Arial" w:cs="Arial"/>
                <w:sz w:val="20"/>
                <w:szCs w:val="20"/>
              </w:rPr>
              <w:t xml:space="preserve"> Code 782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BC3C9F" w:rsidRDefault="00987AB8" w:rsidP="00BC3C9F">
            <w:pPr>
              <w:spacing w:before="80" w:after="80"/>
              <w:ind w:right="-144"/>
              <w:rPr>
                <w:rFonts w:ascii="Arial" w:hAnsi="Arial" w:cs="Arial"/>
                <w:sz w:val="20"/>
                <w:szCs w:val="20"/>
              </w:rPr>
            </w:pPr>
            <w:r w:rsidRPr="00BC3C9F">
              <w:rPr>
                <w:rFonts w:ascii="Arial" w:hAnsi="Arial" w:cs="Arial"/>
                <w:sz w:val="20"/>
                <w:szCs w:val="20"/>
              </w:rPr>
              <w:t>Public Service Executive 3 - HRE Code 784</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2.75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$ 252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2.50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$ 244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2.50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263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BC3C9F" w:rsidRDefault="00987AB8" w:rsidP="00BC3C9F">
            <w:pPr>
              <w:spacing w:before="80" w:after="80"/>
              <w:ind w:right="144"/>
              <w:jc w:val="right"/>
              <w:rPr>
                <w:rFonts w:ascii="Arial" w:hAnsi="Arial" w:cs="Arial"/>
                <w:sz w:val="20"/>
                <w:szCs w:val="20"/>
              </w:rPr>
            </w:pPr>
            <w:r w:rsidRPr="00BC3C9F">
              <w:rPr>
                <w:rFonts w:ascii="Arial" w:hAnsi="Arial" w:cs="Arial"/>
                <w:sz w:val="20"/>
                <w:szCs w:val="20"/>
              </w:rPr>
              <w:t xml:space="preserve">2.50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BC3C9F" w:rsidRDefault="00987AB8" w:rsidP="00BC3C9F">
            <w:pPr>
              <w:spacing w:before="80" w:after="80"/>
              <w:jc w:val="right"/>
              <w:rPr>
                <w:rFonts w:ascii="Arial" w:hAnsi="Arial" w:cs="Arial"/>
                <w:sz w:val="20"/>
                <w:szCs w:val="20"/>
              </w:rPr>
            </w:pPr>
            <w:r w:rsidRPr="00BC3C9F">
              <w:rPr>
                <w:rFonts w:ascii="Arial" w:hAnsi="Arial" w:cs="Arial"/>
                <w:sz w:val="20"/>
                <w:szCs w:val="20"/>
              </w:rPr>
              <w:t xml:space="preserve"> $ 275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Public Service Executive 5 - Hre Code 787</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$ 188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$ 194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$ 201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$ 208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Purchasing Agent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Reproduction Equipment Leader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$ 55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Reproduction Equipment Oper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7.00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$ 357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Secretary 1</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1.75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2.75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$ 106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lastRenderedPageBreak/>
              <w:t>Secretary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2.50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$ 153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3.00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$ 156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 xml:space="preserve">Secretary 2 - Non </w:t>
            </w:r>
            <w:smartTag w:uri="urn:schemas-microsoft-com:office:smarttags" w:element="place">
              <w:r w:rsidRPr="00F7090B">
                <w:rPr>
                  <w:rFonts w:ascii="Arial" w:hAnsi="Arial" w:cs="Arial"/>
                  <w:sz w:val="20"/>
                  <w:szCs w:val="20"/>
                </w:rPr>
                <w:t>Union</w:t>
              </w:r>
            </w:smartTag>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$ 62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Senior Svc Spec For The Blind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$ 54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$ 68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0.50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$ 68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Senior Svc Spec For The Blind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$ 81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$ 101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Sergeant</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$ 96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$ 96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Social Worker 4</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Statistical Research Analyst 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$ 69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$ 69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Telecommunications Design Spec</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$ 21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Training Specialist 1 - Hre Code 763</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Transportation Div Director</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$ 135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$ 144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1.00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$ 144 </w:t>
            </w:r>
          </w:p>
        </w:tc>
      </w:tr>
      <w:tr w:rsidR="00987AB8" w:rsidTr="006D0BC4">
        <w:trPr>
          <w:trHeight w:val="240"/>
        </w:trPr>
        <w:tc>
          <w:tcPr>
            <w:tcW w:w="4083" w:type="dxa"/>
            <w:tcBorders>
              <w:right w:val="single" w:sz="12" w:space="0" w:color="auto"/>
            </w:tcBorders>
            <w:shd w:val="clear" w:color="auto" w:fill="auto"/>
            <w:noWrap/>
            <w:vAlign w:val="bottom"/>
          </w:tcPr>
          <w:p w:rsidR="00987AB8" w:rsidRPr="00F7090B" w:rsidRDefault="00987AB8" w:rsidP="00A030AF">
            <w:pPr>
              <w:spacing w:before="80" w:after="80"/>
              <w:rPr>
                <w:rFonts w:ascii="Arial" w:hAnsi="Arial" w:cs="Arial"/>
                <w:sz w:val="20"/>
                <w:szCs w:val="20"/>
              </w:rPr>
            </w:pPr>
            <w:r w:rsidRPr="00F7090B">
              <w:rPr>
                <w:rFonts w:ascii="Arial" w:hAnsi="Arial" w:cs="Arial"/>
                <w:sz w:val="20"/>
                <w:szCs w:val="20"/>
              </w:rPr>
              <w:t>Word Processor 2</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7C5BE5">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$ 11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$ 12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5"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 </w:t>
            </w:r>
          </w:p>
        </w:tc>
        <w:tc>
          <w:tcPr>
            <w:tcW w:w="1155" w:type="dxa"/>
            <w:tcBorders>
              <w:top w:val="single" w:sz="6" w:space="0" w:color="auto"/>
              <w:left w:val="single" w:sz="12" w:space="0" w:color="auto"/>
              <w:bottom w:val="single" w:sz="6" w:space="0" w:color="auto"/>
            </w:tcBorders>
            <w:shd w:val="clear" w:color="auto" w:fill="auto"/>
            <w:noWrap/>
            <w:vAlign w:val="bottom"/>
          </w:tcPr>
          <w:p w:rsidR="00987AB8" w:rsidRPr="00F7090B" w:rsidRDefault="00987AB8" w:rsidP="005B5FB9">
            <w:pPr>
              <w:spacing w:before="80" w:after="80"/>
              <w:ind w:right="144"/>
              <w:jc w:val="right"/>
              <w:rPr>
                <w:rFonts w:ascii="Arial" w:hAnsi="Arial" w:cs="Arial"/>
                <w:sz w:val="20"/>
                <w:szCs w:val="20"/>
              </w:rPr>
            </w:pPr>
            <w:r w:rsidRPr="00F7090B">
              <w:rPr>
                <w:rFonts w:ascii="Arial" w:hAnsi="Arial" w:cs="Arial"/>
                <w:sz w:val="20"/>
                <w:szCs w:val="20"/>
              </w:rPr>
              <w:t xml:space="preserve">0.25 </w:t>
            </w:r>
          </w:p>
        </w:tc>
        <w:tc>
          <w:tcPr>
            <w:tcW w:w="1156" w:type="dxa"/>
            <w:tcBorders>
              <w:top w:val="single" w:sz="6" w:space="0" w:color="auto"/>
              <w:bottom w:val="single" w:sz="6" w:space="0" w:color="auto"/>
              <w:right w:val="single" w:sz="12" w:space="0" w:color="auto"/>
            </w:tcBorders>
            <w:shd w:val="clear" w:color="auto" w:fill="auto"/>
            <w:noWrap/>
            <w:vAlign w:val="bottom"/>
          </w:tcPr>
          <w:p w:rsidR="00987AB8" w:rsidRPr="00F7090B" w:rsidRDefault="00987AB8" w:rsidP="00A030AF">
            <w:pPr>
              <w:spacing w:before="80" w:after="80"/>
              <w:jc w:val="right"/>
              <w:rPr>
                <w:rFonts w:ascii="Arial" w:hAnsi="Arial" w:cs="Arial"/>
                <w:sz w:val="20"/>
                <w:szCs w:val="20"/>
              </w:rPr>
            </w:pPr>
            <w:r w:rsidRPr="00F7090B">
              <w:rPr>
                <w:rFonts w:ascii="Arial" w:hAnsi="Arial" w:cs="Arial"/>
                <w:sz w:val="20"/>
                <w:szCs w:val="20"/>
              </w:rPr>
              <w:t xml:space="preserve"> $ 13 </w:t>
            </w:r>
          </w:p>
        </w:tc>
      </w:tr>
      <w:tr w:rsidR="00987AB8" w:rsidTr="006D0BC4">
        <w:trPr>
          <w:trHeight w:val="240"/>
        </w:trPr>
        <w:tc>
          <w:tcPr>
            <w:tcW w:w="4083" w:type="dxa"/>
            <w:tcBorders>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b/>
                <w:bCs/>
                <w:sz w:val="20"/>
                <w:szCs w:val="20"/>
              </w:rPr>
            </w:pPr>
            <w:r w:rsidRPr="00987AB8">
              <w:rPr>
                <w:rFonts w:ascii="Arial" w:hAnsi="Arial" w:cs="Arial"/>
                <w:b/>
                <w:bCs/>
                <w:sz w:val="20"/>
                <w:szCs w:val="20"/>
              </w:rPr>
              <w:t>Other personnel classifications TOTAL</w:t>
            </w:r>
          </w:p>
        </w:tc>
        <w:tc>
          <w:tcPr>
            <w:tcW w:w="1155" w:type="dxa"/>
            <w:tcBorders>
              <w:top w:val="single" w:sz="6" w:space="0" w:color="auto"/>
              <w:left w:val="single" w:sz="12" w:space="0" w:color="auto"/>
              <w:bottom w:val="single" w:sz="4"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b/>
                <w:bCs/>
                <w:sz w:val="20"/>
                <w:szCs w:val="20"/>
              </w:rPr>
            </w:pPr>
            <w:r w:rsidRPr="00987AB8">
              <w:rPr>
                <w:rFonts w:ascii="Arial" w:hAnsi="Arial" w:cs="Arial"/>
                <w:b/>
                <w:bCs/>
                <w:sz w:val="20"/>
                <w:szCs w:val="20"/>
              </w:rPr>
              <w:t xml:space="preserve">74.00 </w:t>
            </w:r>
          </w:p>
        </w:tc>
        <w:tc>
          <w:tcPr>
            <w:tcW w:w="1155" w:type="dxa"/>
            <w:tcBorders>
              <w:top w:val="single" w:sz="6" w:space="0" w:color="auto"/>
              <w:bottom w:val="single" w:sz="4"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b/>
                <w:bCs/>
                <w:sz w:val="20"/>
                <w:szCs w:val="20"/>
              </w:rPr>
            </w:pPr>
            <w:r w:rsidRPr="00987AB8">
              <w:rPr>
                <w:rFonts w:ascii="Arial" w:hAnsi="Arial" w:cs="Arial"/>
                <w:b/>
                <w:bCs/>
                <w:sz w:val="20"/>
                <w:szCs w:val="20"/>
              </w:rPr>
              <w:t xml:space="preserve"> $  5,326 </w:t>
            </w:r>
          </w:p>
        </w:tc>
        <w:tc>
          <w:tcPr>
            <w:tcW w:w="1155" w:type="dxa"/>
            <w:tcBorders>
              <w:top w:val="single" w:sz="6" w:space="0" w:color="auto"/>
              <w:left w:val="single" w:sz="12" w:space="0" w:color="auto"/>
              <w:bottom w:val="single" w:sz="4"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b/>
                <w:bCs/>
                <w:sz w:val="20"/>
                <w:szCs w:val="20"/>
              </w:rPr>
            </w:pPr>
            <w:r w:rsidRPr="00987AB8">
              <w:rPr>
                <w:rFonts w:ascii="Arial" w:hAnsi="Arial" w:cs="Arial"/>
                <w:b/>
                <w:bCs/>
                <w:sz w:val="20"/>
                <w:szCs w:val="20"/>
              </w:rPr>
              <w:t xml:space="preserve">79.25 </w:t>
            </w:r>
          </w:p>
        </w:tc>
        <w:tc>
          <w:tcPr>
            <w:tcW w:w="1156" w:type="dxa"/>
            <w:tcBorders>
              <w:top w:val="single" w:sz="6" w:space="0" w:color="auto"/>
              <w:bottom w:val="single" w:sz="4"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b/>
                <w:bCs/>
                <w:sz w:val="20"/>
                <w:szCs w:val="20"/>
              </w:rPr>
            </w:pPr>
            <w:r w:rsidRPr="00987AB8">
              <w:rPr>
                <w:rFonts w:ascii="Arial" w:hAnsi="Arial" w:cs="Arial"/>
                <w:b/>
                <w:bCs/>
                <w:sz w:val="20"/>
                <w:szCs w:val="20"/>
              </w:rPr>
              <w:t xml:space="preserve"> $ 6,088 </w:t>
            </w:r>
          </w:p>
        </w:tc>
        <w:tc>
          <w:tcPr>
            <w:tcW w:w="1155" w:type="dxa"/>
            <w:tcBorders>
              <w:top w:val="single" w:sz="6" w:space="0" w:color="auto"/>
              <w:left w:val="single" w:sz="12" w:space="0" w:color="auto"/>
              <w:bottom w:val="single" w:sz="4"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b/>
                <w:bCs/>
                <w:sz w:val="20"/>
                <w:szCs w:val="20"/>
              </w:rPr>
            </w:pPr>
            <w:r w:rsidRPr="00987AB8">
              <w:rPr>
                <w:rFonts w:ascii="Arial" w:hAnsi="Arial" w:cs="Arial"/>
                <w:b/>
                <w:bCs/>
                <w:sz w:val="20"/>
                <w:szCs w:val="20"/>
              </w:rPr>
              <w:t xml:space="preserve">82.25 </w:t>
            </w:r>
          </w:p>
        </w:tc>
        <w:tc>
          <w:tcPr>
            <w:tcW w:w="1155" w:type="dxa"/>
            <w:tcBorders>
              <w:top w:val="single" w:sz="6" w:space="0" w:color="auto"/>
              <w:bottom w:val="single" w:sz="4"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b/>
                <w:bCs/>
                <w:sz w:val="20"/>
                <w:szCs w:val="20"/>
              </w:rPr>
            </w:pPr>
            <w:r w:rsidRPr="00987AB8">
              <w:rPr>
                <w:rFonts w:ascii="Arial" w:hAnsi="Arial" w:cs="Arial"/>
                <w:b/>
                <w:bCs/>
                <w:sz w:val="20"/>
                <w:szCs w:val="20"/>
              </w:rPr>
              <w:t xml:space="preserve"> $ 6,414 </w:t>
            </w:r>
          </w:p>
        </w:tc>
        <w:tc>
          <w:tcPr>
            <w:tcW w:w="1155" w:type="dxa"/>
            <w:tcBorders>
              <w:top w:val="single" w:sz="6" w:space="0" w:color="auto"/>
              <w:left w:val="single" w:sz="12" w:space="0" w:color="auto"/>
              <w:bottom w:val="single" w:sz="4" w:space="0" w:color="auto"/>
            </w:tcBorders>
            <w:shd w:val="clear" w:color="auto" w:fill="auto"/>
            <w:noWrap/>
            <w:vAlign w:val="bottom"/>
          </w:tcPr>
          <w:p w:rsidR="00987AB8" w:rsidRPr="00987AB8" w:rsidRDefault="00987AB8" w:rsidP="00987AB8">
            <w:pPr>
              <w:spacing w:before="80" w:after="80"/>
              <w:ind w:right="144"/>
              <w:jc w:val="right"/>
              <w:rPr>
                <w:rFonts w:ascii="Arial" w:hAnsi="Arial" w:cs="Arial"/>
                <w:b/>
                <w:bCs/>
                <w:sz w:val="20"/>
                <w:szCs w:val="20"/>
              </w:rPr>
            </w:pPr>
            <w:r w:rsidRPr="00987AB8">
              <w:rPr>
                <w:rFonts w:ascii="Arial" w:hAnsi="Arial" w:cs="Arial"/>
                <w:b/>
                <w:bCs/>
                <w:sz w:val="20"/>
                <w:szCs w:val="20"/>
              </w:rPr>
              <w:t xml:space="preserve">98.00 </w:t>
            </w:r>
          </w:p>
        </w:tc>
        <w:tc>
          <w:tcPr>
            <w:tcW w:w="1156" w:type="dxa"/>
            <w:tcBorders>
              <w:top w:val="single" w:sz="6" w:space="0" w:color="auto"/>
              <w:bottom w:val="single" w:sz="4" w:space="0" w:color="auto"/>
              <w:right w:val="single" w:sz="12" w:space="0" w:color="auto"/>
            </w:tcBorders>
            <w:shd w:val="clear" w:color="auto" w:fill="auto"/>
            <w:noWrap/>
            <w:vAlign w:val="bottom"/>
          </w:tcPr>
          <w:p w:rsidR="00987AB8" w:rsidRPr="00987AB8" w:rsidRDefault="00987AB8" w:rsidP="00987AB8">
            <w:pPr>
              <w:spacing w:before="80" w:after="80"/>
              <w:jc w:val="right"/>
              <w:rPr>
                <w:rFonts w:ascii="Arial" w:hAnsi="Arial" w:cs="Arial"/>
                <w:b/>
                <w:bCs/>
                <w:sz w:val="20"/>
                <w:szCs w:val="20"/>
              </w:rPr>
            </w:pPr>
            <w:r w:rsidRPr="00987AB8">
              <w:rPr>
                <w:rFonts w:ascii="Arial" w:hAnsi="Arial" w:cs="Arial"/>
                <w:b/>
                <w:bCs/>
                <w:sz w:val="20"/>
                <w:szCs w:val="20"/>
              </w:rPr>
              <w:t xml:space="preserve"> $ 7,425 </w:t>
            </w:r>
          </w:p>
        </w:tc>
      </w:tr>
    </w:tbl>
    <w:p w:rsidR="000F2C14" w:rsidRDefault="000F2C14">
      <w:pPr>
        <w:rPr>
          <w:b/>
          <w:bCs/>
        </w:rPr>
      </w:pPr>
    </w:p>
    <w:p w:rsidR="001505AE" w:rsidRPr="006321E0" w:rsidRDefault="00C53D77">
      <w:pPr>
        <w:pStyle w:val="Heading3"/>
        <w:rPr>
          <w:color w:val="FF0000"/>
          <w:sz w:val="20"/>
          <w:szCs w:val="20"/>
        </w:rPr>
      </w:pPr>
      <w:r>
        <w:rPr>
          <w:color w:val="FF0000"/>
          <w:sz w:val="22"/>
        </w:rPr>
        <w:t xml:space="preserve"> </w:t>
      </w:r>
    </w:p>
    <w:p w:rsidR="000F2C14" w:rsidRPr="00277B1D" w:rsidRDefault="000F2C14">
      <w:pPr>
        <w:pStyle w:val="Heading3"/>
        <w:rPr>
          <w:color w:val="FF0000"/>
          <w:sz w:val="22"/>
        </w:rPr>
        <w:sectPr w:rsidR="000F2C14" w:rsidRPr="00277B1D" w:rsidSect="003F7FDF">
          <w:headerReference w:type="default" r:id="rId51"/>
          <w:headerReference w:type="first" r:id="rId52"/>
          <w:footerReference w:type="first" r:id="rId53"/>
          <w:pgSz w:w="15840" w:h="12240" w:orient="landscape"/>
          <w:pgMar w:top="1890" w:right="1080" w:bottom="1440" w:left="1440" w:header="720" w:footer="720" w:gutter="0"/>
          <w:cols w:space="720"/>
          <w:titlePg/>
          <w:docGrid w:linePitch="360"/>
        </w:sectPr>
      </w:pPr>
    </w:p>
    <w:p w:rsidR="00740CB9" w:rsidRDefault="000F2C14" w:rsidP="00226B88">
      <w:pPr>
        <w:pStyle w:val="Heading3"/>
        <w:spacing w:before="0" w:after="100"/>
      </w:pPr>
      <w:bookmarkStart w:id="42" w:name="_Toc154554863"/>
      <w:r>
        <w:lastRenderedPageBreak/>
        <w:t xml:space="preserve">Appendix </w:t>
      </w:r>
      <w:r w:rsidR="00C142E4">
        <w:t>E</w:t>
      </w:r>
      <w:r w:rsidR="00F33465">
        <w:t>.</w:t>
      </w:r>
      <w:r>
        <w:t xml:space="preserve"> Technology </w:t>
      </w:r>
      <w:r w:rsidR="00817351">
        <w:t xml:space="preserve">Equipment and Services </w:t>
      </w:r>
      <w:r>
        <w:t>Spending</w:t>
      </w:r>
      <w:bookmarkEnd w:id="42"/>
      <w:r w:rsidR="00F33465">
        <w:t xml:space="preserve"> </w:t>
      </w:r>
    </w:p>
    <w:p w:rsidR="00226B88" w:rsidRPr="00E67F2A" w:rsidRDefault="00226B88" w:rsidP="00226B88">
      <w:pPr>
        <w:pStyle w:val="Heading3"/>
        <w:spacing w:before="0" w:after="100"/>
        <w:rPr>
          <w:rFonts w:ascii="Times New Roman" w:hAnsi="Times New Roman" w:cs="Times New Roman"/>
          <w:b w:val="0"/>
          <w:i/>
          <w:color w:val="FF0000"/>
          <w:sz w:val="22"/>
          <w:szCs w:val="22"/>
        </w:rPr>
      </w:pPr>
    </w:p>
    <w:tbl>
      <w:tblPr>
        <w:tblW w:w="0" w:type="auto"/>
        <w:tblInd w:w="88" w:type="dxa"/>
        <w:tblLayout w:type="fixed"/>
        <w:tblLook w:val="0000"/>
      </w:tblPr>
      <w:tblGrid>
        <w:gridCol w:w="5150"/>
        <w:gridCol w:w="1856"/>
        <w:gridCol w:w="11"/>
        <w:gridCol w:w="1845"/>
        <w:gridCol w:w="23"/>
        <w:gridCol w:w="1755"/>
        <w:gridCol w:w="1934"/>
        <w:gridCol w:w="46"/>
      </w:tblGrid>
      <w:tr w:rsidR="002C49E7" w:rsidTr="00494753">
        <w:trPr>
          <w:cantSplit/>
          <w:tblHeader/>
        </w:trPr>
        <w:tc>
          <w:tcPr>
            <w:tcW w:w="5150" w:type="dxa"/>
            <w:tcBorders>
              <w:bottom w:val="single" w:sz="12" w:space="0" w:color="auto"/>
              <w:right w:val="single" w:sz="4" w:space="0" w:color="auto"/>
            </w:tcBorders>
          </w:tcPr>
          <w:p w:rsidR="002C49E7" w:rsidRPr="0001081A" w:rsidRDefault="002C49E7" w:rsidP="0001081A">
            <w:pPr>
              <w:jc w:val="center"/>
              <w:rPr>
                <w:rFonts w:ascii="Arial" w:hAnsi="Arial" w:cs="Arial"/>
                <w:b/>
                <w:sz w:val="20"/>
                <w:szCs w:val="20"/>
              </w:rPr>
            </w:pPr>
            <w:r>
              <w:rPr>
                <w:rFonts w:ascii="Arial" w:hAnsi="Arial" w:cs="Arial"/>
                <w:b/>
                <w:sz w:val="20"/>
                <w:szCs w:val="20"/>
              </w:rPr>
              <w:t xml:space="preserve"> </w:t>
            </w:r>
          </w:p>
        </w:tc>
        <w:tc>
          <w:tcPr>
            <w:tcW w:w="1867" w:type="dxa"/>
            <w:gridSpan w:val="2"/>
            <w:tcBorders>
              <w:top w:val="single" w:sz="4" w:space="0" w:color="auto"/>
              <w:left w:val="single" w:sz="4" w:space="0" w:color="auto"/>
              <w:bottom w:val="single" w:sz="12" w:space="0" w:color="auto"/>
              <w:right w:val="single" w:sz="4" w:space="0" w:color="auto"/>
            </w:tcBorders>
            <w:shd w:val="clear" w:color="auto" w:fill="E6E6E6"/>
            <w:vAlign w:val="center"/>
          </w:tcPr>
          <w:p w:rsidR="002C49E7" w:rsidRPr="00817351" w:rsidRDefault="002C49E7" w:rsidP="00226B88">
            <w:pPr>
              <w:spacing w:before="80" w:after="80"/>
              <w:jc w:val="center"/>
              <w:rPr>
                <w:rFonts w:ascii="Arial" w:hAnsi="Arial" w:cs="Arial"/>
                <w:b/>
                <w:sz w:val="20"/>
                <w:szCs w:val="20"/>
              </w:rPr>
            </w:pPr>
            <w:r w:rsidRPr="00817351">
              <w:rPr>
                <w:rFonts w:ascii="Arial" w:hAnsi="Arial" w:cs="Arial"/>
                <w:b/>
                <w:sz w:val="20"/>
                <w:szCs w:val="20"/>
              </w:rPr>
              <w:t>FY 2005</w:t>
            </w:r>
            <w:r w:rsidRPr="00817351">
              <w:rPr>
                <w:rFonts w:ascii="Arial" w:hAnsi="Arial" w:cs="Arial"/>
                <w:b/>
                <w:sz w:val="20"/>
                <w:szCs w:val="20"/>
              </w:rPr>
              <w:br/>
              <w:t>Expenditures</w:t>
            </w:r>
          </w:p>
        </w:tc>
        <w:tc>
          <w:tcPr>
            <w:tcW w:w="1868" w:type="dxa"/>
            <w:gridSpan w:val="2"/>
            <w:tcBorders>
              <w:top w:val="single" w:sz="4" w:space="0" w:color="auto"/>
              <w:left w:val="single" w:sz="4" w:space="0" w:color="auto"/>
              <w:bottom w:val="single" w:sz="12" w:space="0" w:color="auto"/>
              <w:right w:val="single" w:sz="4" w:space="0" w:color="auto"/>
            </w:tcBorders>
            <w:shd w:val="clear" w:color="auto" w:fill="E6E6E6"/>
            <w:vAlign w:val="center"/>
          </w:tcPr>
          <w:p w:rsidR="002C49E7" w:rsidRPr="00817351" w:rsidRDefault="002C49E7" w:rsidP="00226B88">
            <w:pPr>
              <w:spacing w:before="80" w:after="80"/>
              <w:jc w:val="center"/>
              <w:rPr>
                <w:rFonts w:ascii="Arial" w:hAnsi="Arial" w:cs="Arial"/>
                <w:b/>
                <w:sz w:val="20"/>
                <w:szCs w:val="20"/>
              </w:rPr>
            </w:pPr>
            <w:r w:rsidRPr="00817351">
              <w:rPr>
                <w:rFonts w:ascii="Arial" w:hAnsi="Arial" w:cs="Arial"/>
                <w:b/>
                <w:sz w:val="20"/>
                <w:szCs w:val="20"/>
              </w:rPr>
              <w:t>FY 2006</w:t>
            </w:r>
            <w:r w:rsidRPr="00817351">
              <w:rPr>
                <w:rFonts w:ascii="Arial" w:hAnsi="Arial" w:cs="Arial"/>
                <w:b/>
                <w:sz w:val="20"/>
                <w:szCs w:val="20"/>
              </w:rPr>
              <w:br/>
              <w:t>Expenditures</w:t>
            </w:r>
          </w:p>
        </w:tc>
        <w:tc>
          <w:tcPr>
            <w:tcW w:w="1755" w:type="dxa"/>
            <w:tcBorders>
              <w:top w:val="single" w:sz="4" w:space="0" w:color="auto"/>
              <w:left w:val="single" w:sz="4" w:space="0" w:color="auto"/>
              <w:bottom w:val="single" w:sz="12" w:space="0" w:color="auto"/>
              <w:right w:val="single" w:sz="4" w:space="0" w:color="auto"/>
            </w:tcBorders>
            <w:shd w:val="clear" w:color="auto" w:fill="E6E6E6"/>
            <w:vAlign w:val="center"/>
          </w:tcPr>
          <w:p w:rsidR="002C49E7" w:rsidRPr="00817351" w:rsidRDefault="002C49E7" w:rsidP="00226B88">
            <w:pPr>
              <w:spacing w:before="80" w:after="80"/>
              <w:jc w:val="center"/>
              <w:rPr>
                <w:rFonts w:ascii="Arial" w:hAnsi="Arial" w:cs="Arial"/>
                <w:b/>
                <w:sz w:val="20"/>
                <w:szCs w:val="20"/>
              </w:rPr>
            </w:pPr>
            <w:r w:rsidRPr="00817351">
              <w:rPr>
                <w:rFonts w:ascii="Arial" w:hAnsi="Arial" w:cs="Arial"/>
                <w:b/>
                <w:sz w:val="20"/>
                <w:szCs w:val="20"/>
              </w:rPr>
              <w:t>FY 2007</w:t>
            </w:r>
            <w:r w:rsidRPr="00817351">
              <w:rPr>
                <w:rFonts w:ascii="Arial" w:hAnsi="Arial" w:cs="Arial"/>
                <w:b/>
                <w:sz w:val="20"/>
                <w:szCs w:val="20"/>
              </w:rPr>
              <w:br/>
              <w:t xml:space="preserve">Budgeted </w:t>
            </w:r>
            <w:r w:rsidR="00801C43" w:rsidRPr="002C49E7">
              <w:rPr>
                <w:rFonts w:ascii="Arial" w:hAnsi="Arial" w:cs="Arial"/>
                <w:i/>
                <w:sz w:val="20"/>
                <w:szCs w:val="20"/>
                <w:vertAlign w:val="superscript"/>
              </w:rPr>
              <w:t>Note 2</w:t>
            </w:r>
          </w:p>
        </w:tc>
        <w:tc>
          <w:tcPr>
            <w:tcW w:w="1980" w:type="dxa"/>
            <w:gridSpan w:val="2"/>
            <w:tcBorders>
              <w:top w:val="single" w:sz="4" w:space="0" w:color="auto"/>
              <w:left w:val="single" w:sz="4" w:space="0" w:color="auto"/>
              <w:bottom w:val="single" w:sz="12" w:space="0" w:color="auto"/>
              <w:right w:val="single" w:sz="4" w:space="0" w:color="auto"/>
            </w:tcBorders>
            <w:shd w:val="clear" w:color="auto" w:fill="E6E6E6"/>
            <w:vAlign w:val="center"/>
          </w:tcPr>
          <w:p w:rsidR="002C49E7" w:rsidRPr="00817351" w:rsidRDefault="002C49E7" w:rsidP="00226B88">
            <w:pPr>
              <w:spacing w:before="80" w:after="80"/>
              <w:jc w:val="center"/>
              <w:rPr>
                <w:rFonts w:ascii="Arial" w:hAnsi="Arial" w:cs="Arial"/>
                <w:b/>
                <w:sz w:val="20"/>
                <w:szCs w:val="20"/>
              </w:rPr>
            </w:pPr>
            <w:r w:rsidRPr="00817351">
              <w:rPr>
                <w:rFonts w:ascii="Arial" w:hAnsi="Arial" w:cs="Arial"/>
                <w:b/>
                <w:sz w:val="20"/>
                <w:szCs w:val="20"/>
              </w:rPr>
              <w:t>FY 2008</w:t>
            </w:r>
            <w:r w:rsidRPr="00817351">
              <w:rPr>
                <w:rFonts w:ascii="Arial" w:hAnsi="Arial" w:cs="Arial"/>
                <w:b/>
                <w:sz w:val="20"/>
                <w:szCs w:val="20"/>
              </w:rPr>
              <w:br/>
              <w:t>Budgeted</w:t>
            </w:r>
            <w:r w:rsidR="00801C43" w:rsidRPr="002C49E7">
              <w:rPr>
                <w:rFonts w:ascii="Arial" w:hAnsi="Arial" w:cs="Arial"/>
                <w:i/>
                <w:sz w:val="20"/>
                <w:szCs w:val="20"/>
                <w:vertAlign w:val="superscript"/>
              </w:rPr>
              <w:t xml:space="preserve"> Note 2</w:t>
            </w:r>
            <w:r w:rsidRPr="00817351">
              <w:rPr>
                <w:rFonts w:ascii="Arial" w:hAnsi="Arial" w:cs="Arial"/>
                <w:b/>
                <w:sz w:val="20"/>
                <w:szCs w:val="20"/>
              </w:rPr>
              <w:t xml:space="preserve"> </w:t>
            </w:r>
          </w:p>
        </w:tc>
      </w:tr>
      <w:tr w:rsidR="002C49E7" w:rsidTr="00494753">
        <w:trPr>
          <w:gridAfter w:val="1"/>
          <w:wAfter w:w="46" w:type="dxa"/>
          <w:trHeight w:val="255"/>
        </w:trPr>
        <w:tc>
          <w:tcPr>
            <w:tcW w:w="5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E7" w:rsidRDefault="002C49E7" w:rsidP="00817351">
            <w:pPr>
              <w:spacing w:before="120" w:after="120"/>
              <w:rPr>
                <w:rFonts w:ascii="Arial" w:hAnsi="Arial" w:cs="Arial"/>
                <w:sz w:val="20"/>
                <w:szCs w:val="20"/>
              </w:rPr>
            </w:pPr>
            <w:r>
              <w:rPr>
                <w:rFonts w:ascii="Arial" w:hAnsi="Arial" w:cs="Arial"/>
                <w:sz w:val="20"/>
                <w:szCs w:val="20"/>
              </w:rPr>
              <w:t>Professional Information Technology Services</w:t>
            </w:r>
          </w:p>
        </w:tc>
        <w:tc>
          <w:tcPr>
            <w:tcW w:w="1856" w:type="dxa"/>
            <w:tcBorders>
              <w:top w:val="single" w:sz="12" w:space="0" w:color="auto"/>
              <w:left w:val="single" w:sz="4" w:space="0" w:color="auto"/>
              <w:bottom w:val="dotted" w:sz="4" w:space="0" w:color="auto"/>
              <w:right w:val="single" w:sz="4" w:space="0" w:color="auto"/>
            </w:tcBorders>
            <w:shd w:val="clear" w:color="auto" w:fill="auto"/>
            <w:noWrap/>
            <w:vAlign w:val="bottom"/>
          </w:tcPr>
          <w:p w:rsidR="002C49E7" w:rsidRDefault="002C49E7" w:rsidP="00EE0BC9">
            <w:pPr>
              <w:spacing w:before="120" w:after="120"/>
              <w:jc w:val="center"/>
              <w:rPr>
                <w:rFonts w:ascii="Arial" w:hAnsi="Arial" w:cs="Arial"/>
                <w:sz w:val="20"/>
                <w:szCs w:val="20"/>
              </w:rPr>
            </w:pPr>
            <w:r>
              <w:rPr>
                <w:rFonts w:ascii="Arial" w:hAnsi="Arial" w:cs="Arial"/>
                <w:sz w:val="20"/>
                <w:szCs w:val="20"/>
              </w:rPr>
              <w:t>-</w:t>
            </w:r>
          </w:p>
        </w:tc>
        <w:tc>
          <w:tcPr>
            <w:tcW w:w="1856" w:type="dxa"/>
            <w:gridSpan w:val="2"/>
            <w:tcBorders>
              <w:top w:val="single" w:sz="12" w:space="0" w:color="auto"/>
              <w:left w:val="single" w:sz="4" w:space="0" w:color="auto"/>
              <w:bottom w:val="dotted" w:sz="4" w:space="0" w:color="auto"/>
              <w:right w:val="single" w:sz="4" w:space="0" w:color="auto"/>
            </w:tcBorders>
            <w:shd w:val="pct20" w:color="99CCFF" w:fill="FFFFFF"/>
            <w:noWrap/>
            <w:vAlign w:val="center"/>
          </w:tcPr>
          <w:p w:rsidR="002C49E7" w:rsidRDefault="002C49E7" w:rsidP="001335A7">
            <w:pPr>
              <w:jc w:val="right"/>
              <w:rPr>
                <w:rFonts w:ascii="Arial" w:hAnsi="Arial" w:cs="Arial"/>
                <w:sz w:val="20"/>
                <w:szCs w:val="20"/>
              </w:rPr>
            </w:pPr>
            <w:r>
              <w:rPr>
                <w:rFonts w:ascii="Arial" w:hAnsi="Arial" w:cs="Arial"/>
                <w:sz w:val="20"/>
                <w:szCs w:val="20"/>
              </w:rPr>
              <w:t>14,381,627</w:t>
            </w:r>
          </w:p>
        </w:tc>
        <w:tc>
          <w:tcPr>
            <w:tcW w:w="1778" w:type="dxa"/>
            <w:gridSpan w:val="2"/>
            <w:tcBorders>
              <w:top w:val="single" w:sz="12" w:space="0" w:color="auto"/>
              <w:left w:val="single" w:sz="4" w:space="0" w:color="auto"/>
              <w:bottom w:val="dotted" w:sz="4" w:space="0" w:color="auto"/>
              <w:right w:val="single" w:sz="4" w:space="0" w:color="auto"/>
            </w:tcBorders>
            <w:shd w:val="clear" w:color="auto" w:fill="auto"/>
            <w:noWrap/>
            <w:vAlign w:val="bottom"/>
          </w:tcPr>
          <w:p w:rsidR="002C49E7" w:rsidRDefault="00AE005E" w:rsidP="00AE005E">
            <w:pPr>
              <w:spacing w:before="120" w:after="120"/>
              <w:jc w:val="center"/>
              <w:rPr>
                <w:rFonts w:ascii="Arial" w:hAnsi="Arial" w:cs="Arial"/>
                <w:sz w:val="20"/>
                <w:szCs w:val="20"/>
              </w:rPr>
            </w:pPr>
            <w:r>
              <w:rPr>
                <w:rFonts w:ascii="Arial" w:hAnsi="Arial" w:cs="Arial"/>
                <w:sz w:val="20"/>
                <w:szCs w:val="20"/>
              </w:rPr>
              <w:t>-</w:t>
            </w:r>
          </w:p>
        </w:tc>
        <w:tc>
          <w:tcPr>
            <w:tcW w:w="1934" w:type="dxa"/>
            <w:tcBorders>
              <w:top w:val="single" w:sz="12" w:space="0" w:color="auto"/>
              <w:left w:val="single" w:sz="4" w:space="0" w:color="auto"/>
              <w:bottom w:val="dotted" w:sz="4" w:space="0" w:color="auto"/>
              <w:right w:val="single" w:sz="4" w:space="0" w:color="auto"/>
            </w:tcBorders>
            <w:shd w:val="pct20" w:color="99CCFF" w:fill="FFFFFF"/>
            <w:noWrap/>
            <w:vAlign w:val="bottom"/>
          </w:tcPr>
          <w:p w:rsidR="002C49E7" w:rsidRDefault="00AE005E" w:rsidP="00AE005E">
            <w:pPr>
              <w:spacing w:before="120" w:after="120"/>
              <w:jc w:val="center"/>
              <w:rPr>
                <w:rFonts w:ascii="Arial" w:hAnsi="Arial" w:cs="Arial"/>
                <w:sz w:val="20"/>
                <w:szCs w:val="20"/>
              </w:rPr>
            </w:pPr>
            <w:r>
              <w:rPr>
                <w:rFonts w:ascii="Arial" w:hAnsi="Arial" w:cs="Arial"/>
                <w:sz w:val="20"/>
                <w:szCs w:val="20"/>
              </w:rPr>
              <w:t>-</w:t>
            </w:r>
          </w:p>
        </w:tc>
      </w:tr>
      <w:tr w:rsidR="002C49E7" w:rsidTr="00494753">
        <w:trPr>
          <w:gridAfter w:val="1"/>
          <w:wAfter w:w="46" w:type="dxa"/>
          <w:trHeight w:val="255"/>
        </w:trPr>
        <w:tc>
          <w:tcPr>
            <w:tcW w:w="5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E7" w:rsidRDefault="002C49E7" w:rsidP="00817351">
            <w:pPr>
              <w:spacing w:before="120" w:after="120"/>
              <w:rPr>
                <w:rFonts w:ascii="Arial" w:hAnsi="Arial" w:cs="Arial"/>
                <w:sz w:val="20"/>
                <w:szCs w:val="20"/>
              </w:rPr>
            </w:pPr>
            <w:r>
              <w:rPr>
                <w:rFonts w:ascii="Arial" w:hAnsi="Arial" w:cs="Arial"/>
                <w:sz w:val="20"/>
                <w:szCs w:val="20"/>
              </w:rPr>
              <w:t>Professional Information Technology Services Travel</w:t>
            </w:r>
          </w:p>
        </w:tc>
        <w:tc>
          <w:tcPr>
            <w:tcW w:w="1856" w:type="dxa"/>
            <w:tcBorders>
              <w:top w:val="dotted" w:sz="4" w:space="0" w:color="auto"/>
              <w:left w:val="single" w:sz="4" w:space="0" w:color="auto"/>
              <w:bottom w:val="dotted" w:sz="4" w:space="0" w:color="auto"/>
              <w:right w:val="single" w:sz="4" w:space="0" w:color="auto"/>
            </w:tcBorders>
            <w:shd w:val="clear" w:color="auto" w:fill="auto"/>
            <w:noWrap/>
            <w:vAlign w:val="bottom"/>
          </w:tcPr>
          <w:p w:rsidR="002C49E7" w:rsidRDefault="002C49E7" w:rsidP="00EE0BC9">
            <w:pPr>
              <w:spacing w:before="120" w:after="120"/>
              <w:jc w:val="center"/>
              <w:rPr>
                <w:rFonts w:ascii="Arial" w:hAnsi="Arial" w:cs="Arial"/>
                <w:sz w:val="20"/>
                <w:szCs w:val="20"/>
              </w:rPr>
            </w:pPr>
            <w:r>
              <w:rPr>
                <w:rFonts w:ascii="Arial" w:hAnsi="Arial" w:cs="Arial"/>
                <w:sz w:val="20"/>
                <w:szCs w:val="20"/>
              </w:rPr>
              <w:t>-</w:t>
            </w:r>
          </w:p>
        </w:tc>
        <w:tc>
          <w:tcPr>
            <w:tcW w:w="1856" w:type="dxa"/>
            <w:gridSpan w:val="2"/>
            <w:tcBorders>
              <w:top w:val="dotted" w:sz="4" w:space="0" w:color="auto"/>
              <w:left w:val="single" w:sz="4" w:space="0" w:color="auto"/>
              <w:bottom w:val="dotted" w:sz="4" w:space="0" w:color="auto"/>
              <w:right w:val="single" w:sz="4" w:space="0" w:color="auto"/>
            </w:tcBorders>
            <w:shd w:val="pct20" w:color="99CCFF" w:fill="FFFFFF"/>
            <w:noWrap/>
            <w:vAlign w:val="center"/>
          </w:tcPr>
          <w:p w:rsidR="002C49E7" w:rsidRDefault="002C49E7" w:rsidP="001335A7">
            <w:pPr>
              <w:jc w:val="right"/>
              <w:rPr>
                <w:rFonts w:ascii="Arial" w:hAnsi="Arial" w:cs="Arial"/>
                <w:sz w:val="20"/>
                <w:szCs w:val="20"/>
              </w:rPr>
            </w:pPr>
            <w:r>
              <w:rPr>
                <w:rFonts w:ascii="Arial" w:hAnsi="Arial" w:cs="Arial"/>
                <w:sz w:val="20"/>
                <w:szCs w:val="20"/>
              </w:rPr>
              <w:t>10,150</w:t>
            </w:r>
          </w:p>
        </w:tc>
        <w:tc>
          <w:tcPr>
            <w:tcW w:w="1778"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rsidR="002C49E7" w:rsidRDefault="00AE005E" w:rsidP="00AE005E">
            <w:pPr>
              <w:spacing w:before="120" w:after="120"/>
              <w:jc w:val="center"/>
              <w:rPr>
                <w:rFonts w:ascii="Arial" w:hAnsi="Arial" w:cs="Arial"/>
                <w:sz w:val="20"/>
                <w:szCs w:val="20"/>
              </w:rPr>
            </w:pPr>
            <w:r>
              <w:rPr>
                <w:rFonts w:ascii="Arial" w:hAnsi="Arial" w:cs="Arial"/>
                <w:sz w:val="20"/>
                <w:szCs w:val="20"/>
              </w:rPr>
              <w:t>-</w:t>
            </w:r>
          </w:p>
        </w:tc>
        <w:tc>
          <w:tcPr>
            <w:tcW w:w="1934" w:type="dxa"/>
            <w:tcBorders>
              <w:top w:val="dotted" w:sz="4" w:space="0" w:color="auto"/>
              <w:left w:val="single" w:sz="4" w:space="0" w:color="auto"/>
              <w:bottom w:val="dotted" w:sz="4" w:space="0" w:color="auto"/>
              <w:right w:val="single" w:sz="4" w:space="0" w:color="auto"/>
            </w:tcBorders>
            <w:shd w:val="pct20" w:color="99CCFF" w:fill="FFFFFF"/>
            <w:noWrap/>
            <w:vAlign w:val="bottom"/>
          </w:tcPr>
          <w:p w:rsidR="002C49E7" w:rsidRDefault="00AE005E" w:rsidP="00AE005E">
            <w:pPr>
              <w:spacing w:before="120" w:after="120"/>
              <w:jc w:val="center"/>
              <w:rPr>
                <w:rFonts w:ascii="Arial" w:hAnsi="Arial" w:cs="Arial"/>
                <w:sz w:val="20"/>
                <w:szCs w:val="20"/>
              </w:rPr>
            </w:pPr>
            <w:r>
              <w:rPr>
                <w:rFonts w:ascii="Arial" w:hAnsi="Arial" w:cs="Arial"/>
                <w:sz w:val="20"/>
                <w:szCs w:val="20"/>
              </w:rPr>
              <w:t>-</w:t>
            </w:r>
          </w:p>
        </w:tc>
      </w:tr>
      <w:tr w:rsidR="002C49E7" w:rsidTr="00494753">
        <w:trPr>
          <w:gridAfter w:val="1"/>
          <w:wAfter w:w="46" w:type="dxa"/>
          <w:trHeight w:val="255"/>
        </w:trPr>
        <w:tc>
          <w:tcPr>
            <w:tcW w:w="5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E7" w:rsidRDefault="002C49E7" w:rsidP="00817351">
            <w:pPr>
              <w:spacing w:before="120" w:after="120"/>
              <w:rPr>
                <w:rFonts w:ascii="Arial" w:hAnsi="Arial" w:cs="Arial"/>
                <w:sz w:val="20"/>
                <w:szCs w:val="20"/>
              </w:rPr>
            </w:pPr>
            <w:r>
              <w:rPr>
                <w:rFonts w:ascii="Arial" w:hAnsi="Arial" w:cs="Arial"/>
                <w:sz w:val="20"/>
                <w:szCs w:val="20"/>
              </w:rPr>
              <w:t>Professional Employment Organization Services</w:t>
            </w:r>
          </w:p>
        </w:tc>
        <w:tc>
          <w:tcPr>
            <w:tcW w:w="1856" w:type="dxa"/>
            <w:tcBorders>
              <w:top w:val="dotted" w:sz="4" w:space="0" w:color="auto"/>
              <w:left w:val="single" w:sz="4" w:space="0" w:color="auto"/>
              <w:bottom w:val="dotted" w:sz="4" w:space="0" w:color="auto"/>
              <w:right w:val="single" w:sz="4" w:space="0" w:color="auto"/>
            </w:tcBorders>
            <w:shd w:val="clear" w:color="auto" w:fill="auto"/>
            <w:noWrap/>
            <w:vAlign w:val="bottom"/>
          </w:tcPr>
          <w:p w:rsidR="002C49E7" w:rsidRDefault="002C49E7" w:rsidP="00EE0BC9">
            <w:pPr>
              <w:spacing w:before="120" w:after="120"/>
              <w:jc w:val="center"/>
              <w:rPr>
                <w:rFonts w:ascii="Arial" w:hAnsi="Arial" w:cs="Arial"/>
                <w:sz w:val="20"/>
                <w:szCs w:val="20"/>
              </w:rPr>
            </w:pPr>
            <w:r>
              <w:rPr>
                <w:rFonts w:ascii="Arial" w:hAnsi="Arial" w:cs="Arial"/>
                <w:sz w:val="20"/>
                <w:szCs w:val="20"/>
              </w:rPr>
              <w:t>-</w:t>
            </w:r>
          </w:p>
        </w:tc>
        <w:tc>
          <w:tcPr>
            <w:tcW w:w="1856" w:type="dxa"/>
            <w:gridSpan w:val="2"/>
            <w:tcBorders>
              <w:top w:val="dotted" w:sz="4" w:space="0" w:color="auto"/>
              <w:left w:val="single" w:sz="4" w:space="0" w:color="auto"/>
              <w:bottom w:val="dotted" w:sz="4" w:space="0" w:color="auto"/>
              <w:right w:val="single" w:sz="4" w:space="0" w:color="auto"/>
            </w:tcBorders>
            <w:shd w:val="pct20" w:color="99CCFF" w:fill="FFFFFF"/>
            <w:noWrap/>
            <w:vAlign w:val="center"/>
          </w:tcPr>
          <w:p w:rsidR="002C49E7" w:rsidRDefault="002C49E7" w:rsidP="001335A7">
            <w:pPr>
              <w:jc w:val="right"/>
              <w:rPr>
                <w:rFonts w:ascii="Arial" w:hAnsi="Arial" w:cs="Arial"/>
                <w:sz w:val="20"/>
                <w:szCs w:val="20"/>
              </w:rPr>
            </w:pPr>
            <w:r>
              <w:rPr>
                <w:rFonts w:ascii="Arial" w:hAnsi="Arial" w:cs="Arial"/>
                <w:sz w:val="20"/>
                <w:szCs w:val="20"/>
              </w:rPr>
              <w:t>281,445</w:t>
            </w:r>
          </w:p>
        </w:tc>
        <w:tc>
          <w:tcPr>
            <w:tcW w:w="1778"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rsidR="002C49E7" w:rsidRDefault="00AE005E" w:rsidP="00AE005E">
            <w:pPr>
              <w:spacing w:before="120" w:after="120"/>
              <w:jc w:val="center"/>
              <w:rPr>
                <w:rFonts w:ascii="Arial" w:hAnsi="Arial" w:cs="Arial"/>
                <w:sz w:val="20"/>
                <w:szCs w:val="20"/>
              </w:rPr>
            </w:pPr>
            <w:r>
              <w:rPr>
                <w:rFonts w:ascii="Arial" w:hAnsi="Arial" w:cs="Arial"/>
                <w:sz w:val="20"/>
                <w:szCs w:val="20"/>
              </w:rPr>
              <w:t>-</w:t>
            </w:r>
          </w:p>
        </w:tc>
        <w:tc>
          <w:tcPr>
            <w:tcW w:w="1934" w:type="dxa"/>
            <w:tcBorders>
              <w:top w:val="dotted" w:sz="4" w:space="0" w:color="auto"/>
              <w:left w:val="single" w:sz="4" w:space="0" w:color="auto"/>
              <w:bottom w:val="dotted" w:sz="4" w:space="0" w:color="auto"/>
              <w:right w:val="single" w:sz="4" w:space="0" w:color="auto"/>
            </w:tcBorders>
            <w:shd w:val="pct20" w:color="99CCFF" w:fill="FFFFFF"/>
            <w:noWrap/>
            <w:vAlign w:val="bottom"/>
          </w:tcPr>
          <w:p w:rsidR="002C49E7" w:rsidRDefault="00AE005E" w:rsidP="00AE005E">
            <w:pPr>
              <w:spacing w:before="120" w:after="120"/>
              <w:jc w:val="center"/>
              <w:rPr>
                <w:rFonts w:ascii="Arial" w:hAnsi="Arial" w:cs="Arial"/>
                <w:sz w:val="20"/>
                <w:szCs w:val="20"/>
              </w:rPr>
            </w:pPr>
            <w:r>
              <w:rPr>
                <w:rFonts w:ascii="Arial" w:hAnsi="Arial" w:cs="Arial"/>
                <w:sz w:val="20"/>
                <w:szCs w:val="20"/>
              </w:rPr>
              <w:t>-</w:t>
            </w:r>
          </w:p>
        </w:tc>
      </w:tr>
      <w:tr w:rsidR="002C49E7" w:rsidTr="00494753">
        <w:trPr>
          <w:gridAfter w:val="1"/>
          <w:wAfter w:w="46" w:type="dxa"/>
          <w:trHeight w:val="243"/>
        </w:trPr>
        <w:tc>
          <w:tcPr>
            <w:tcW w:w="5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E7" w:rsidRPr="005957DE" w:rsidRDefault="002C49E7" w:rsidP="00740CB9">
            <w:pPr>
              <w:spacing w:before="120" w:after="120"/>
              <w:jc w:val="right"/>
              <w:rPr>
                <w:rFonts w:ascii="Arial" w:hAnsi="Arial" w:cs="Arial"/>
                <w:bCs/>
                <w:sz w:val="20"/>
                <w:szCs w:val="20"/>
              </w:rPr>
            </w:pPr>
            <w:r>
              <w:rPr>
                <w:rFonts w:ascii="Arial" w:hAnsi="Arial" w:cs="Arial"/>
                <w:bCs/>
                <w:sz w:val="20"/>
                <w:szCs w:val="20"/>
              </w:rPr>
              <w:t>Total Out</w:t>
            </w:r>
            <w:r w:rsidRPr="005957DE">
              <w:rPr>
                <w:rFonts w:ascii="Arial" w:hAnsi="Arial" w:cs="Arial"/>
                <w:bCs/>
                <w:sz w:val="20"/>
                <w:szCs w:val="20"/>
              </w:rPr>
              <w:t>side Services</w:t>
            </w:r>
          </w:p>
        </w:tc>
        <w:tc>
          <w:tcPr>
            <w:tcW w:w="1856" w:type="dxa"/>
            <w:tcBorders>
              <w:top w:val="dotted" w:sz="4" w:space="0" w:color="auto"/>
              <w:left w:val="single" w:sz="4" w:space="0" w:color="auto"/>
              <w:bottom w:val="dotted" w:sz="4" w:space="0" w:color="auto"/>
              <w:right w:val="single" w:sz="4" w:space="0" w:color="auto"/>
            </w:tcBorders>
            <w:shd w:val="clear" w:color="auto" w:fill="auto"/>
            <w:noWrap/>
            <w:vAlign w:val="bottom"/>
          </w:tcPr>
          <w:p w:rsidR="002C49E7" w:rsidRPr="002C49E7" w:rsidRDefault="002C49E7" w:rsidP="00EE0BC9">
            <w:pPr>
              <w:spacing w:before="120" w:after="120"/>
              <w:jc w:val="center"/>
              <w:rPr>
                <w:rFonts w:ascii="Arial" w:hAnsi="Arial" w:cs="Arial"/>
                <w:i/>
                <w:sz w:val="16"/>
                <w:szCs w:val="16"/>
              </w:rPr>
            </w:pPr>
            <w:r w:rsidRPr="002C49E7">
              <w:rPr>
                <w:rFonts w:ascii="Arial" w:hAnsi="Arial" w:cs="Arial"/>
                <w:i/>
                <w:sz w:val="16"/>
                <w:szCs w:val="16"/>
              </w:rPr>
              <w:t>Note 1</w:t>
            </w:r>
          </w:p>
        </w:tc>
        <w:tc>
          <w:tcPr>
            <w:tcW w:w="1856" w:type="dxa"/>
            <w:gridSpan w:val="2"/>
            <w:tcBorders>
              <w:top w:val="dotted" w:sz="4" w:space="0" w:color="auto"/>
              <w:left w:val="single" w:sz="4" w:space="0" w:color="auto"/>
              <w:bottom w:val="dotted" w:sz="4" w:space="0" w:color="auto"/>
              <w:right w:val="single" w:sz="4" w:space="0" w:color="auto"/>
            </w:tcBorders>
            <w:shd w:val="pct20" w:color="99CCFF" w:fill="FFFFFF"/>
            <w:noWrap/>
            <w:vAlign w:val="center"/>
          </w:tcPr>
          <w:p w:rsidR="002C49E7" w:rsidRPr="0014530A" w:rsidRDefault="002C49E7" w:rsidP="001335A7">
            <w:pPr>
              <w:jc w:val="right"/>
              <w:rPr>
                <w:rFonts w:ascii="Arial" w:hAnsi="Arial" w:cs="Arial"/>
                <w:b/>
                <w:sz w:val="20"/>
                <w:szCs w:val="20"/>
              </w:rPr>
            </w:pPr>
            <w:r w:rsidRPr="0014530A">
              <w:rPr>
                <w:rFonts w:ascii="Arial" w:hAnsi="Arial" w:cs="Arial"/>
                <w:b/>
                <w:sz w:val="20"/>
                <w:szCs w:val="20"/>
              </w:rPr>
              <w:t>$14,673,222</w:t>
            </w:r>
          </w:p>
        </w:tc>
        <w:tc>
          <w:tcPr>
            <w:tcW w:w="1778"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rsidR="002C49E7" w:rsidRPr="00EE0BC9" w:rsidRDefault="002C49E7" w:rsidP="00801C43">
            <w:pPr>
              <w:spacing w:before="120" w:after="120"/>
              <w:ind w:right="144"/>
              <w:jc w:val="right"/>
              <w:rPr>
                <w:rFonts w:ascii="Arial" w:hAnsi="Arial" w:cs="Arial"/>
                <w:b/>
                <w:sz w:val="20"/>
                <w:szCs w:val="20"/>
              </w:rPr>
            </w:pPr>
            <w:r w:rsidRPr="0014530A">
              <w:rPr>
                <w:rFonts w:ascii="Arial" w:hAnsi="Arial" w:cs="Arial"/>
                <w:b/>
                <w:sz w:val="20"/>
                <w:szCs w:val="20"/>
              </w:rPr>
              <w:t>$ 16,365,099</w:t>
            </w:r>
            <w:r>
              <w:rPr>
                <w:rFonts w:ascii="Arial" w:hAnsi="Arial" w:cs="Arial"/>
                <w:sz w:val="20"/>
                <w:szCs w:val="20"/>
              </w:rPr>
              <w:t xml:space="preserve"> </w:t>
            </w:r>
          </w:p>
        </w:tc>
        <w:tc>
          <w:tcPr>
            <w:tcW w:w="1934" w:type="dxa"/>
            <w:tcBorders>
              <w:top w:val="dotted" w:sz="4" w:space="0" w:color="auto"/>
              <w:left w:val="single" w:sz="4" w:space="0" w:color="auto"/>
              <w:bottom w:val="dotted" w:sz="4" w:space="0" w:color="auto"/>
              <w:right w:val="single" w:sz="4" w:space="0" w:color="auto"/>
            </w:tcBorders>
            <w:shd w:val="pct20" w:color="99CCFF" w:fill="FFFFFF"/>
            <w:noWrap/>
            <w:vAlign w:val="bottom"/>
          </w:tcPr>
          <w:p w:rsidR="002C49E7" w:rsidRPr="00EE0BC9" w:rsidRDefault="002C49E7" w:rsidP="00801C43">
            <w:pPr>
              <w:spacing w:before="120" w:after="120"/>
              <w:ind w:right="144"/>
              <w:jc w:val="right"/>
              <w:rPr>
                <w:rFonts w:ascii="Arial" w:hAnsi="Arial" w:cs="Arial"/>
                <w:b/>
                <w:sz w:val="20"/>
                <w:szCs w:val="20"/>
              </w:rPr>
            </w:pPr>
            <w:r w:rsidRPr="0014530A">
              <w:rPr>
                <w:rFonts w:ascii="Arial" w:hAnsi="Arial" w:cs="Arial"/>
                <w:b/>
                <w:sz w:val="20"/>
                <w:szCs w:val="20"/>
              </w:rPr>
              <w:t>$ 13,683,214</w:t>
            </w:r>
          </w:p>
        </w:tc>
      </w:tr>
      <w:tr w:rsidR="002C49E7" w:rsidTr="00494753">
        <w:trPr>
          <w:gridAfter w:val="1"/>
          <w:wAfter w:w="46" w:type="dxa"/>
          <w:trHeight w:val="243"/>
        </w:trPr>
        <w:tc>
          <w:tcPr>
            <w:tcW w:w="5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49E7" w:rsidRDefault="002C49E7" w:rsidP="00EE0BC9">
            <w:pPr>
              <w:spacing w:before="120" w:after="120"/>
              <w:rPr>
                <w:rFonts w:ascii="Arial" w:hAnsi="Arial" w:cs="Arial"/>
                <w:bCs/>
                <w:sz w:val="20"/>
                <w:szCs w:val="20"/>
              </w:rPr>
            </w:pPr>
            <w:r>
              <w:rPr>
                <w:rFonts w:ascii="Arial" w:hAnsi="Arial" w:cs="Arial"/>
                <w:bCs/>
                <w:sz w:val="20"/>
                <w:szCs w:val="20"/>
              </w:rPr>
              <w:t>Information Technology Hardware And Software; Networking Services; And Maintenance</w:t>
            </w:r>
          </w:p>
        </w:tc>
        <w:tc>
          <w:tcPr>
            <w:tcW w:w="1856" w:type="dxa"/>
            <w:tcBorders>
              <w:top w:val="dotted" w:sz="4" w:space="0" w:color="auto"/>
              <w:left w:val="single" w:sz="4" w:space="0" w:color="auto"/>
              <w:bottom w:val="double" w:sz="4" w:space="0" w:color="auto"/>
              <w:right w:val="single" w:sz="4" w:space="0" w:color="auto"/>
            </w:tcBorders>
            <w:shd w:val="clear" w:color="auto" w:fill="auto"/>
            <w:noWrap/>
            <w:vAlign w:val="center"/>
          </w:tcPr>
          <w:p w:rsidR="002C49E7" w:rsidRDefault="002C49E7">
            <w:pPr>
              <w:rPr>
                <w:rFonts w:ascii="Arial" w:hAnsi="Arial" w:cs="Arial"/>
                <w:sz w:val="20"/>
                <w:szCs w:val="20"/>
              </w:rPr>
            </w:pPr>
            <w:r>
              <w:rPr>
                <w:rFonts w:ascii="Arial" w:hAnsi="Arial" w:cs="Arial"/>
                <w:sz w:val="20"/>
                <w:szCs w:val="20"/>
              </w:rPr>
              <w:t xml:space="preserve"> $       44,315,615 </w:t>
            </w:r>
          </w:p>
        </w:tc>
        <w:tc>
          <w:tcPr>
            <w:tcW w:w="1856" w:type="dxa"/>
            <w:gridSpan w:val="2"/>
            <w:tcBorders>
              <w:top w:val="dotted" w:sz="4" w:space="0" w:color="auto"/>
              <w:left w:val="single" w:sz="4" w:space="0" w:color="auto"/>
              <w:bottom w:val="double" w:sz="4" w:space="0" w:color="auto"/>
              <w:right w:val="single" w:sz="4" w:space="0" w:color="auto"/>
            </w:tcBorders>
            <w:shd w:val="pct20" w:color="99CCFF" w:fill="FFFFFF"/>
            <w:noWrap/>
            <w:vAlign w:val="center"/>
          </w:tcPr>
          <w:p w:rsidR="002C49E7" w:rsidRDefault="002C49E7">
            <w:pPr>
              <w:jc w:val="right"/>
              <w:rPr>
                <w:rFonts w:ascii="Arial" w:hAnsi="Arial" w:cs="Arial"/>
                <w:sz w:val="20"/>
                <w:szCs w:val="20"/>
              </w:rPr>
            </w:pPr>
            <w:r>
              <w:rPr>
                <w:rFonts w:ascii="Arial" w:hAnsi="Arial" w:cs="Arial"/>
                <w:sz w:val="20"/>
                <w:szCs w:val="20"/>
              </w:rPr>
              <w:t>$      43,800,656</w:t>
            </w:r>
          </w:p>
        </w:tc>
        <w:tc>
          <w:tcPr>
            <w:tcW w:w="1778" w:type="dxa"/>
            <w:gridSpan w:val="2"/>
            <w:tcBorders>
              <w:top w:val="dotted" w:sz="4" w:space="0" w:color="auto"/>
              <w:left w:val="single" w:sz="4" w:space="0" w:color="auto"/>
              <w:bottom w:val="double" w:sz="4" w:space="0" w:color="auto"/>
              <w:right w:val="single" w:sz="4" w:space="0" w:color="auto"/>
            </w:tcBorders>
            <w:shd w:val="clear" w:color="auto" w:fill="auto"/>
            <w:noWrap/>
            <w:vAlign w:val="center"/>
          </w:tcPr>
          <w:p w:rsidR="002C49E7" w:rsidRDefault="002C49E7">
            <w:pPr>
              <w:rPr>
                <w:rFonts w:ascii="Arial" w:hAnsi="Arial" w:cs="Arial"/>
                <w:sz w:val="20"/>
                <w:szCs w:val="20"/>
              </w:rPr>
            </w:pPr>
            <w:r>
              <w:rPr>
                <w:rFonts w:ascii="Arial" w:hAnsi="Arial" w:cs="Arial"/>
                <w:sz w:val="20"/>
                <w:szCs w:val="20"/>
              </w:rPr>
              <w:t xml:space="preserve"> $      50,539,052 </w:t>
            </w:r>
          </w:p>
        </w:tc>
        <w:tc>
          <w:tcPr>
            <w:tcW w:w="1934" w:type="dxa"/>
            <w:tcBorders>
              <w:top w:val="dotted" w:sz="4" w:space="0" w:color="auto"/>
              <w:left w:val="single" w:sz="4" w:space="0" w:color="auto"/>
              <w:bottom w:val="double" w:sz="4" w:space="0" w:color="auto"/>
              <w:right w:val="single" w:sz="4" w:space="0" w:color="auto"/>
            </w:tcBorders>
            <w:shd w:val="pct20" w:color="99CCFF" w:fill="FFFFFF"/>
            <w:noWrap/>
            <w:vAlign w:val="center"/>
          </w:tcPr>
          <w:p w:rsidR="002C49E7" w:rsidRDefault="002C49E7">
            <w:pPr>
              <w:rPr>
                <w:rFonts w:ascii="Arial" w:hAnsi="Arial" w:cs="Arial"/>
                <w:sz w:val="20"/>
                <w:szCs w:val="20"/>
              </w:rPr>
            </w:pPr>
            <w:r>
              <w:rPr>
                <w:rFonts w:ascii="Arial" w:hAnsi="Arial" w:cs="Arial"/>
                <w:sz w:val="20"/>
                <w:szCs w:val="20"/>
              </w:rPr>
              <w:t xml:space="preserve"> $      46,685,763 </w:t>
            </w:r>
          </w:p>
        </w:tc>
      </w:tr>
      <w:tr w:rsidR="002C49E7" w:rsidTr="00494753">
        <w:trPr>
          <w:gridAfter w:val="1"/>
          <w:wAfter w:w="46" w:type="dxa"/>
          <w:trHeight w:val="243"/>
        </w:trPr>
        <w:tc>
          <w:tcPr>
            <w:tcW w:w="5150" w:type="dxa"/>
            <w:tcBorders>
              <w:top w:val="single" w:sz="4" w:space="0" w:color="auto"/>
              <w:left w:val="single" w:sz="4" w:space="0" w:color="auto"/>
              <w:bottom w:val="single" w:sz="12" w:space="0" w:color="auto"/>
              <w:right w:val="single" w:sz="4" w:space="0" w:color="auto"/>
            </w:tcBorders>
            <w:shd w:val="clear" w:color="auto" w:fill="auto"/>
            <w:noWrap/>
            <w:vAlign w:val="bottom"/>
          </w:tcPr>
          <w:p w:rsidR="002C49E7" w:rsidRDefault="002C49E7" w:rsidP="00740CB9">
            <w:pPr>
              <w:spacing w:before="120" w:after="120"/>
              <w:jc w:val="right"/>
              <w:rPr>
                <w:rFonts w:ascii="Arial" w:hAnsi="Arial" w:cs="Arial"/>
                <w:bCs/>
                <w:sz w:val="20"/>
                <w:szCs w:val="20"/>
              </w:rPr>
            </w:pPr>
            <w:r>
              <w:rPr>
                <w:rFonts w:ascii="Arial" w:hAnsi="Arial" w:cs="Arial"/>
                <w:bCs/>
                <w:sz w:val="20"/>
                <w:szCs w:val="20"/>
              </w:rPr>
              <w:t>Grand Total IT Expenditures</w:t>
            </w:r>
          </w:p>
        </w:tc>
        <w:tc>
          <w:tcPr>
            <w:tcW w:w="1856" w:type="dxa"/>
            <w:tcBorders>
              <w:top w:val="double" w:sz="4" w:space="0" w:color="auto"/>
              <w:left w:val="single" w:sz="4" w:space="0" w:color="auto"/>
              <w:bottom w:val="single" w:sz="12" w:space="0" w:color="auto"/>
              <w:right w:val="single" w:sz="4" w:space="0" w:color="auto"/>
            </w:tcBorders>
            <w:shd w:val="clear" w:color="auto" w:fill="auto"/>
            <w:noWrap/>
            <w:vAlign w:val="center"/>
          </w:tcPr>
          <w:p w:rsidR="002C49E7" w:rsidRDefault="002C49E7" w:rsidP="002C49E7">
            <w:pPr>
              <w:jc w:val="center"/>
              <w:rPr>
                <w:rFonts w:ascii="Arial" w:hAnsi="Arial" w:cs="Arial"/>
                <w:b/>
                <w:bCs/>
                <w:sz w:val="20"/>
                <w:szCs w:val="20"/>
              </w:rPr>
            </w:pPr>
            <w:r>
              <w:rPr>
                <w:rFonts w:ascii="Arial" w:hAnsi="Arial" w:cs="Arial"/>
                <w:b/>
                <w:bCs/>
                <w:sz w:val="20"/>
                <w:szCs w:val="20"/>
              </w:rPr>
              <w:t>-</w:t>
            </w:r>
          </w:p>
        </w:tc>
        <w:tc>
          <w:tcPr>
            <w:tcW w:w="1856" w:type="dxa"/>
            <w:gridSpan w:val="2"/>
            <w:tcBorders>
              <w:top w:val="double" w:sz="4" w:space="0" w:color="auto"/>
              <w:left w:val="single" w:sz="4" w:space="0" w:color="auto"/>
              <w:bottom w:val="single" w:sz="12" w:space="0" w:color="auto"/>
              <w:right w:val="single" w:sz="4" w:space="0" w:color="auto"/>
            </w:tcBorders>
            <w:shd w:val="pct20" w:color="99CCFF" w:fill="FFFFFF"/>
            <w:noWrap/>
            <w:vAlign w:val="center"/>
          </w:tcPr>
          <w:p w:rsidR="002C49E7" w:rsidRDefault="002C49E7">
            <w:pPr>
              <w:jc w:val="right"/>
              <w:rPr>
                <w:rFonts w:ascii="Arial" w:hAnsi="Arial" w:cs="Arial"/>
                <w:b/>
                <w:bCs/>
                <w:sz w:val="20"/>
                <w:szCs w:val="20"/>
              </w:rPr>
            </w:pPr>
            <w:r>
              <w:rPr>
                <w:rFonts w:ascii="Arial" w:hAnsi="Arial" w:cs="Arial"/>
                <w:b/>
                <w:bCs/>
                <w:sz w:val="20"/>
                <w:szCs w:val="20"/>
              </w:rPr>
              <w:t>$      58,473,878</w:t>
            </w:r>
          </w:p>
        </w:tc>
        <w:tc>
          <w:tcPr>
            <w:tcW w:w="1778" w:type="dxa"/>
            <w:gridSpan w:val="2"/>
            <w:tcBorders>
              <w:top w:val="double" w:sz="4" w:space="0" w:color="auto"/>
              <w:left w:val="single" w:sz="4" w:space="0" w:color="auto"/>
              <w:bottom w:val="single" w:sz="12" w:space="0" w:color="auto"/>
              <w:right w:val="single" w:sz="4" w:space="0" w:color="auto"/>
            </w:tcBorders>
            <w:shd w:val="clear" w:color="auto" w:fill="auto"/>
            <w:noWrap/>
            <w:vAlign w:val="center"/>
          </w:tcPr>
          <w:p w:rsidR="002C49E7" w:rsidRDefault="002C49E7">
            <w:pPr>
              <w:rPr>
                <w:rFonts w:ascii="Arial" w:hAnsi="Arial" w:cs="Arial"/>
                <w:b/>
                <w:bCs/>
                <w:sz w:val="20"/>
                <w:szCs w:val="20"/>
              </w:rPr>
            </w:pPr>
            <w:r>
              <w:rPr>
                <w:rFonts w:ascii="Arial" w:hAnsi="Arial" w:cs="Arial"/>
                <w:b/>
                <w:bCs/>
                <w:sz w:val="20"/>
                <w:szCs w:val="20"/>
              </w:rPr>
              <w:t xml:space="preserve"> $      66,904,151 </w:t>
            </w:r>
          </w:p>
        </w:tc>
        <w:tc>
          <w:tcPr>
            <w:tcW w:w="1934" w:type="dxa"/>
            <w:tcBorders>
              <w:top w:val="double" w:sz="4" w:space="0" w:color="auto"/>
              <w:left w:val="single" w:sz="4" w:space="0" w:color="auto"/>
              <w:bottom w:val="single" w:sz="12" w:space="0" w:color="auto"/>
              <w:right w:val="single" w:sz="4" w:space="0" w:color="auto"/>
            </w:tcBorders>
            <w:shd w:val="pct20" w:color="99CCFF" w:fill="FFFFFF"/>
            <w:noWrap/>
            <w:vAlign w:val="center"/>
          </w:tcPr>
          <w:p w:rsidR="002C49E7" w:rsidRDefault="002C49E7">
            <w:pPr>
              <w:rPr>
                <w:rFonts w:ascii="Arial" w:hAnsi="Arial" w:cs="Arial"/>
                <w:b/>
                <w:bCs/>
                <w:sz w:val="20"/>
                <w:szCs w:val="20"/>
              </w:rPr>
            </w:pPr>
            <w:r>
              <w:rPr>
                <w:rFonts w:ascii="Arial" w:hAnsi="Arial" w:cs="Arial"/>
                <w:b/>
                <w:bCs/>
                <w:sz w:val="20"/>
                <w:szCs w:val="20"/>
              </w:rPr>
              <w:t xml:space="preserve"> $      60,368,977 </w:t>
            </w:r>
          </w:p>
        </w:tc>
      </w:tr>
    </w:tbl>
    <w:p w:rsidR="00740CB9" w:rsidRDefault="00740CB9"/>
    <w:p w:rsidR="00EE0BC9" w:rsidRPr="004B7DE7" w:rsidRDefault="00EE0BC9">
      <w:pPr>
        <w:rPr>
          <w:rFonts w:ascii="Arial" w:hAnsi="Arial" w:cs="Arial"/>
          <w:sz w:val="18"/>
          <w:szCs w:val="18"/>
        </w:rPr>
      </w:pPr>
      <w:r w:rsidRPr="004B7DE7">
        <w:rPr>
          <w:rFonts w:ascii="Arial" w:hAnsi="Arial" w:cs="Arial"/>
          <w:i/>
          <w:sz w:val="18"/>
          <w:szCs w:val="18"/>
        </w:rPr>
        <w:t>Note 1:</w:t>
      </w:r>
      <w:r w:rsidRPr="004B7DE7">
        <w:rPr>
          <w:rFonts w:ascii="Arial" w:hAnsi="Arial" w:cs="Arial"/>
          <w:sz w:val="18"/>
          <w:szCs w:val="18"/>
        </w:rPr>
        <w:t xml:space="preserve"> For Fiscal Year 2005, all “outside services” of all types </w:t>
      </w:r>
      <w:r w:rsidR="00904CE4">
        <w:rPr>
          <w:rFonts w:ascii="Arial" w:hAnsi="Arial" w:cs="Arial"/>
          <w:sz w:val="18"/>
          <w:szCs w:val="18"/>
        </w:rPr>
        <w:t xml:space="preserve">(IT and non-IT) </w:t>
      </w:r>
      <w:r w:rsidRPr="004B7DE7">
        <w:rPr>
          <w:rFonts w:ascii="Arial" w:hAnsi="Arial" w:cs="Arial"/>
          <w:sz w:val="18"/>
          <w:szCs w:val="18"/>
        </w:rPr>
        <w:t>were totaled together. There was no way of determining the total for just the information technology outside services. Changes in the account code structure beginning in fiscal year 2006 allow us to break</w:t>
      </w:r>
      <w:r w:rsidR="002C49E7" w:rsidRPr="004B7DE7">
        <w:rPr>
          <w:rFonts w:ascii="Arial" w:hAnsi="Arial" w:cs="Arial"/>
          <w:sz w:val="18"/>
          <w:szCs w:val="18"/>
        </w:rPr>
        <w:t xml:space="preserve"> </w:t>
      </w:r>
      <w:r w:rsidRPr="004B7DE7">
        <w:rPr>
          <w:rFonts w:ascii="Arial" w:hAnsi="Arial" w:cs="Arial"/>
          <w:sz w:val="18"/>
          <w:szCs w:val="18"/>
        </w:rPr>
        <w:t xml:space="preserve">out these costs.  </w:t>
      </w:r>
    </w:p>
    <w:p w:rsidR="00EE0BC9" w:rsidRPr="004B7DE7" w:rsidRDefault="00EE0BC9">
      <w:pPr>
        <w:rPr>
          <w:sz w:val="18"/>
          <w:szCs w:val="18"/>
        </w:rPr>
      </w:pPr>
    </w:p>
    <w:p w:rsidR="00EE0BC9" w:rsidRPr="004B7DE7" w:rsidRDefault="0014530A">
      <w:pPr>
        <w:rPr>
          <w:rFonts w:ascii="Arial" w:hAnsi="Arial" w:cs="Arial"/>
          <w:sz w:val="18"/>
          <w:szCs w:val="18"/>
        </w:rPr>
      </w:pPr>
      <w:r w:rsidRPr="004B7DE7">
        <w:rPr>
          <w:rFonts w:ascii="Arial" w:hAnsi="Arial" w:cs="Arial"/>
          <w:i/>
          <w:sz w:val="18"/>
          <w:szCs w:val="18"/>
        </w:rPr>
        <w:t>Note 2:</w:t>
      </w:r>
      <w:r w:rsidRPr="004B7DE7">
        <w:rPr>
          <w:rFonts w:ascii="Arial" w:hAnsi="Arial" w:cs="Arial"/>
          <w:sz w:val="18"/>
          <w:szCs w:val="18"/>
        </w:rPr>
        <w:t xml:space="preserve"> The FY</w:t>
      </w:r>
      <w:r w:rsidR="002C49E7" w:rsidRPr="004B7DE7">
        <w:rPr>
          <w:rFonts w:ascii="Arial" w:hAnsi="Arial" w:cs="Arial"/>
          <w:sz w:val="18"/>
          <w:szCs w:val="18"/>
        </w:rPr>
        <w:t xml:space="preserve"> 200</w:t>
      </w:r>
      <w:r w:rsidRPr="004B7DE7">
        <w:rPr>
          <w:rFonts w:ascii="Arial" w:hAnsi="Arial" w:cs="Arial"/>
          <w:sz w:val="18"/>
          <w:szCs w:val="18"/>
        </w:rPr>
        <w:t xml:space="preserve">7 Outside Services </w:t>
      </w:r>
      <w:r w:rsidR="00801C43" w:rsidRPr="004B7DE7">
        <w:rPr>
          <w:rFonts w:ascii="Arial" w:hAnsi="Arial" w:cs="Arial"/>
          <w:sz w:val="18"/>
          <w:szCs w:val="18"/>
        </w:rPr>
        <w:t>amounts are</w:t>
      </w:r>
      <w:r w:rsidRPr="004B7DE7">
        <w:rPr>
          <w:rFonts w:ascii="Arial" w:hAnsi="Arial" w:cs="Arial"/>
          <w:sz w:val="18"/>
          <w:szCs w:val="18"/>
        </w:rPr>
        <w:t xml:space="preserve"> projection</w:t>
      </w:r>
      <w:r w:rsidR="00801C43" w:rsidRPr="004B7DE7">
        <w:rPr>
          <w:rFonts w:ascii="Arial" w:hAnsi="Arial" w:cs="Arial"/>
          <w:sz w:val="18"/>
          <w:szCs w:val="18"/>
        </w:rPr>
        <w:t>s</w:t>
      </w:r>
      <w:r w:rsidRPr="004B7DE7">
        <w:rPr>
          <w:rFonts w:ascii="Arial" w:hAnsi="Arial" w:cs="Arial"/>
          <w:sz w:val="18"/>
          <w:szCs w:val="18"/>
        </w:rPr>
        <w:t xml:space="preserve"> based on fiscal year</w:t>
      </w:r>
      <w:r w:rsidR="00F318FE" w:rsidRPr="004B7DE7">
        <w:rPr>
          <w:rFonts w:ascii="Arial" w:hAnsi="Arial" w:cs="Arial"/>
          <w:sz w:val="18"/>
          <w:szCs w:val="18"/>
        </w:rPr>
        <w:t>-</w:t>
      </w:r>
      <w:r w:rsidRPr="004B7DE7">
        <w:rPr>
          <w:rFonts w:ascii="Arial" w:hAnsi="Arial" w:cs="Arial"/>
          <w:sz w:val="18"/>
          <w:szCs w:val="18"/>
        </w:rPr>
        <w:t>to</w:t>
      </w:r>
      <w:r w:rsidR="002C49E7" w:rsidRPr="004B7DE7">
        <w:rPr>
          <w:rFonts w:ascii="Arial" w:hAnsi="Arial" w:cs="Arial"/>
          <w:sz w:val="18"/>
          <w:szCs w:val="18"/>
        </w:rPr>
        <w:t>-</w:t>
      </w:r>
      <w:r w:rsidRPr="004B7DE7">
        <w:rPr>
          <w:rFonts w:ascii="Arial" w:hAnsi="Arial" w:cs="Arial"/>
          <w:sz w:val="18"/>
          <w:szCs w:val="18"/>
        </w:rPr>
        <w:t xml:space="preserve"> date expenditures. The FY</w:t>
      </w:r>
      <w:r w:rsidR="002C49E7" w:rsidRPr="004B7DE7">
        <w:rPr>
          <w:rFonts w:ascii="Arial" w:hAnsi="Arial" w:cs="Arial"/>
          <w:sz w:val="18"/>
          <w:szCs w:val="18"/>
        </w:rPr>
        <w:t xml:space="preserve"> 20</w:t>
      </w:r>
      <w:r w:rsidRPr="004B7DE7">
        <w:rPr>
          <w:rFonts w:ascii="Arial" w:hAnsi="Arial" w:cs="Arial"/>
          <w:sz w:val="18"/>
          <w:szCs w:val="18"/>
        </w:rPr>
        <w:t>0</w:t>
      </w:r>
      <w:r w:rsidR="002C49E7" w:rsidRPr="004B7DE7">
        <w:rPr>
          <w:rFonts w:ascii="Arial" w:hAnsi="Arial" w:cs="Arial"/>
          <w:sz w:val="18"/>
          <w:szCs w:val="18"/>
        </w:rPr>
        <w:t>8</w:t>
      </w:r>
      <w:r w:rsidRPr="004B7DE7">
        <w:rPr>
          <w:rFonts w:ascii="Arial" w:hAnsi="Arial" w:cs="Arial"/>
          <w:sz w:val="18"/>
          <w:szCs w:val="18"/>
        </w:rPr>
        <w:t xml:space="preserve"> Outside Services </w:t>
      </w:r>
      <w:r w:rsidR="00801C43" w:rsidRPr="004B7DE7">
        <w:rPr>
          <w:rFonts w:ascii="Arial" w:hAnsi="Arial" w:cs="Arial"/>
          <w:sz w:val="18"/>
          <w:szCs w:val="18"/>
        </w:rPr>
        <w:t xml:space="preserve">amounts are </w:t>
      </w:r>
      <w:r w:rsidRPr="004B7DE7">
        <w:rPr>
          <w:rFonts w:ascii="Arial" w:hAnsi="Arial" w:cs="Arial"/>
          <w:sz w:val="18"/>
          <w:szCs w:val="18"/>
        </w:rPr>
        <w:t xml:space="preserve">based on projected trends and workloads.  </w:t>
      </w:r>
    </w:p>
    <w:p w:rsidR="00AE005E" w:rsidRPr="004B7DE7" w:rsidRDefault="00AE005E">
      <w:pPr>
        <w:rPr>
          <w:sz w:val="18"/>
          <w:szCs w:val="18"/>
        </w:rPr>
      </w:pPr>
    </w:p>
    <w:p w:rsidR="00AE005E" w:rsidRDefault="00AE005E">
      <w:pPr>
        <w:rPr>
          <w:rFonts w:ascii="Arial" w:hAnsi="Arial" w:cs="Arial"/>
          <w:sz w:val="22"/>
          <w:szCs w:val="22"/>
        </w:rPr>
      </w:pPr>
    </w:p>
    <w:p w:rsidR="00494753" w:rsidRDefault="00494753">
      <w:pPr>
        <w:rPr>
          <w:rFonts w:ascii="Arial" w:hAnsi="Arial" w:cs="Arial"/>
          <w:sz w:val="22"/>
          <w:szCs w:val="22"/>
        </w:rPr>
      </w:pPr>
    </w:p>
    <w:p w:rsidR="00494753" w:rsidRDefault="00494753">
      <w:pPr>
        <w:rPr>
          <w:rFonts w:ascii="Arial" w:hAnsi="Arial" w:cs="Arial"/>
          <w:sz w:val="22"/>
          <w:szCs w:val="22"/>
        </w:rPr>
      </w:pPr>
    </w:p>
    <w:p w:rsidR="00494753" w:rsidRDefault="00494753" w:rsidP="00494753">
      <w:r>
        <w:rPr>
          <w:rFonts w:ascii="Arial" w:hAnsi="Arial" w:cs="Arial"/>
          <w:sz w:val="22"/>
          <w:szCs w:val="22"/>
        </w:rPr>
        <w:br w:type="page"/>
      </w:r>
      <w:r>
        <w:rPr>
          <w:rFonts w:ascii="Arial" w:hAnsi="Arial" w:cs="Arial"/>
          <w:b/>
          <w:bCs/>
        </w:rPr>
        <w:lastRenderedPageBreak/>
        <w:t xml:space="preserve">IT </w:t>
      </w:r>
      <w:r w:rsidR="002C3750">
        <w:rPr>
          <w:rFonts w:ascii="Arial" w:hAnsi="Arial" w:cs="Arial"/>
          <w:b/>
          <w:bCs/>
        </w:rPr>
        <w:t>Expenditures -</w:t>
      </w:r>
      <w:r>
        <w:rPr>
          <w:rFonts w:ascii="Arial" w:hAnsi="Arial" w:cs="Arial"/>
          <w:b/>
          <w:bCs/>
        </w:rPr>
        <w:t xml:space="preserve"> </w:t>
      </w:r>
      <w:smartTag w:uri="urn:schemas-microsoft-com:office:smarttags" w:element="State">
        <w:smartTag w:uri="urn:schemas-microsoft-com:office:smarttags" w:element="place">
          <w:r w:rsidR="00507224">
            <w:rPr>
              <w:rFonts w:ascii="Arial" w:hAnsi="Arial" w:cs="Arial"/>
              <w:b/>
              <w:bCs/>
            </w:rPr>
            <w:t>I</w:t>
          </w:r>
          <w:r w:rsidR="00507224" w:rsidRPr="00507224">
            <w:rPr>
              <w:rFonts w:ascii="Arial" w:hAnsi="Arial" w:cs="Arial"/>
              <w:b/>
              <w:bCs/>
            </w:rPr>
            <w:t>owa</w:t>
          </w:r>
        </w:smartTag>
      </w:smartTag>
      <w:r w:rsidR="00507224" w:rsidRPr="00507224">
        <w:rPr>
          <w:rFonts w:ascii="Arial" w:hAnsi="Arial" w:cs="Arial"/>
          <w:b/>
          <w:bCs/>
        </w:rPr>
        <w:t xml:space="preserve"> Communications Network</w:t>
      </w:r>
      <w:r w:rsidR="00507224">
        <w:rPr>
          <w:rFonts w:ascii="Arial" w:hAnsi="Arial" w:cs="Arial"/>
          <w:b/>
          <w:bCs/>
        </w:rPr>
        <w:t xml:space="preserve"> (ICN)</w:t>
      </w:r>
      <w:r>
        <w:rPr>
          <w:rFonts w:ascii="Arial" w:hAnsi="Arial" w:cs="Arial"/>
          <w:b/>
          <w:bCs/>
        </w:rPr>
        <w:t xml:space="preserve"> and DAS-ITE Reimbursements  </w:t>
      </w:r>
    </w:p>
    <w:p w:rsidR="00494753" w:rsidRPr="00904CE4" w:rsidRDefault="002B4F22" w:rsidP="00904CE4">
      <w:pPr>
        <w:spacing w:before="120" w:line="280" w:lineRule="atLeast"/>
        <w:rPr>
          <w:rFonts w:ascii="Arial" w:hAnsi="Arial" w:cs="Arial"/>
          <w:sz w:val="22"/>
          <w:szCs w:val="22"/>
        </w:rPr>
      </w:pPr>
      <w:r w:rsidRPr="00904CE4">
        <w:rPr>
          <w:rFonts w:ascii="Arial" w:hAnsi="Arial" w:cs="Arial"/>
          <w:sz w:val="22"/>
          <w:szCs w:val="22"/>
        </w:rPr>
        <w:t xml:space="preserve">This chart </w:t>
      </w:r>
      <w:r w:rsidR="00507224">
        <w:rPr>
          <w:rFonts w:ascii="Arial" w:hAnsi="Arial" w:cs="Arial"/>
          <w:sz w:val="22"/>
          <w:szCs w:val="22"/>
        </w:rPr>
        <w:t>reflects</w:t>
      </w:r>
      <w:r w:rsidRPr="00904CE4">
        <w:rPr>
          <w:rFonts w:ascii="Arial" w:hAnsi="Arial" w:cs="Arial"/>
          <w:sz w:val="22"/>
          <w:szCs w:val="22"/>
        </w:rPr>
        <w:t xml:space="preserve"> the cost of information technology goods and services provided to state agencies by </w:t>
      </w:r>
      <w:r w:rsidR="00507224">
        <w:rPr>
          <w:rFonts w:ascii="Arial" w:hAnsi="Arial" w:cs="Arial"/>
          <w:sz w:val="22"/>
          <w:szCs w:val="22"/>
        </w:rPr>
        <w:t>DAS-ITE and the ICN.</w:t>
      </w:r>
      <w:r w:rsidRPr="00904CE4">
        <w:rPr>
          <w:rFonts w:ascii="Arial" w:hAnsi="Arial" w:cs="Arial"/>
          <w:sz w:val="22"/>
          <w:szCs w:val="22"/>
        </w:rPr>
        <w:t xml:space="preserve"> </w:t>
      </w:r>
    </w:p>
    <w:p w:rsidR="002B4F22" w:rsidRDefault="002B4F22" w:rsidP="00494753"/>
    <w:tbl>
      <w:tblPr>
        <w:tblW w:w="13245" w:type="dxa"/>
        <w:tblInd w:w="93" w:type="dxa"/>
        <w:tblLayout w:type="fixed"/>
        <w:tblLook w:val="0000"/>
      </w:tblPr>
      <w:tblGrid>
        <w:gridCol w:w="4695"/>
        <w:gridCol w:w="2137"/>
        <w:gridCol w:w="2138"/>
        <w:gridCol w:w="2137"/>
        <w:gridCol w:w="2138"/>
      </w:tblGrid>
      <w:tr w:rsidR="00494753" w:rsidTr="005A44EE">
        <w:trPr>
          <w:trHeight w:val="510"/>
        </w:trPr>
        <w:tc>
          <w:tcPr>
            <w:tcW w:w="4695" w:type="dxa"/>
            <w:tcBorders>
              <w:top w:val="single" w:sz="4" w:space="0" w:color="auto"/>
              <w:left w:val="single" w:sz="4" w:space="0" w:color="auto"/>
              <w:bottom w:val="single" w:sz="6" w:space="0" w:color="auto"/>
              <w:right w:val="single" w:sz="6" w:space="0" w:color="auto"/>
            </w:tcBorders>
            <w:shd w:val="clear" w:color="auto" w:fill="E6E6E6"/>
            <w:noWrap/>
            <w:vAlign w:val="bottom"/>
          </w:tcPr>
          <w:p w:rsidR="00494753" w:rsidRPr="00C94B5A" w:rsidRDefault="00494753" w:rsidP="005A44EE">
            <w:pPr>
              <w:spacing w:before="120" w:after="120"/>
              <w:jc w:val="center"/>
              <w:rPr>
                <w:rFonts w:ascii="Arial" w:hAnsi="Arial" w:cs="Arial"/>
                <w:b/>
                <w:sz w:val="20"/>
                <w:szCs w:val="20"/>
              </w:rPr>
            </w:pPr>
            <w:r w:rsidRPr="00C94B5A">
              <w:rPr>
                <w:rFonts w:ascii="Arial" w:hAnsi="Arial" w:cs="Arial"/>
                <w:b/>
                <w:sz w:val="20"/>
                <w:szCs w:val="20"/>
              </w:rPr>
              <w:t>Expenditure Category</w:t>
            </w:r>
          </w:p>
        </w:tc>
        <w:tc>
          <w:tcPr>
            <w:tcW w:w="2137" w:type="dxa"/>
            <w:tcBorders>
              <w:top w:val="single" w:sz="4" w:space="0" w:color="auto"/>
              <w:left w:val="single" w:sz="6" w:space="0" w:color="auto"/>
              <w:bottom w:val="single" w:sz="6" w:space="0" w:color="auto"/>
              <w:right w:val="single" w:sz="6" w:space="0" w:color="auto"/>
            </w:tcBorders>
            <w:shd w:val="clear" w:color="auto" w:fill="E6E6E6"/>
            <w:vAlign w:val="bottom"/>
          </w:tcPr>
          <w:p w:rsidR="00494753" w:rsidRPr="00C94B5A" w:rsidRDefault="00494753" w:rsidP="005A44EE">
            <w:pPr>
              <w:spacing w:before="120" w:after="120"/>
              <w:jc w:val="center"/>
              <w:rPr>
                <w:rFonts w:ascii="Arial" w:hAnsi="Arial" w:cs="Arial"/>
                <w:b/>
                <w:sz w:val="20"/>
                <w:szCs w:val="20"/>
              </w:rPr>
            </w:pPr>
            <w:r w:rsidRPr="00C94B5A">
              <w:rPr>
                <w:rFonts w:ascii="Arial" w:hAnsi="Arial" w:cs="Arial"/>
                <w:b/>
                <w:sz w:val="20"/>
                <w:szCs w:val="20"/>
              </w:rPr>
              <w:t>FY 2005 Expenditures</w:t>
            </w:r>
          </w:p>
        </w:tc>
        <w:tc>
          <w:tcPr>
            <w:tcW w:w="2138" w:type="dxa"/>
            <w:tcBorders>
              <w:top w:val="single" w:sz="4" w:space="0" w:color="auto"/>
              <w:left w:val="single" w:sz="6" w:space="0" w:color="auto"/>
              <w:bottom w:val="single" w:sz="6" w:space="0" w:color="auto"/>
              <w:right w:val="single" w:sz="6" w:space="0" w:color="auto"/>
            </w:tcBorders>
            <w:shd w:val="clear" w:color="auto" w:fill="E6E6E6"/>
            <w:vAlign w:val="bottom"/>
          </w:tcPr>
          <w:p w:rsidR="00494753" w:rsidRPr="00C94B5A" w:rsidRDefault="00494753" w:rsidP="005A44EE">
            <w:pPr>
              <w:spacing w:before="120" w:after="120"/>
              <w:jc w:val="center"/>
              <w:rPr>
                <w:rFonts w:ascii="Arial" w:hAnsi="Arial" w:cs="Arial"/>
                <w:b/>
                <w:sz w:val="20"/>
                <w:szCs w:val="20"/>
              </w:rPr>
            </w:pPr>
            <w:r w:rsidRPr="00C94B5A">
              <w:rPr>
                <w:rFonts w:ascii="Arial" w:hAnsi="Arial" w:cs="Arial"/>
                <w:b/>
                <w:sz w:val="20"/>
                <w:szCs w:val="20"/>
              </w:rPr>
              <w:t>FY 2006 Expenditures</w:t>
            </w:r>
          </w:p>
        </w:tc>
        <w:tc>
          <w:tcPr>
            <w:tcW w:w="2137" w:type="dxa"/>
            <w:tcBorders>
              <w:top w:val="single" w:sz="4" w:space="0" w:color="auto"/>
              <w:left w:val="single" w:sz="6" w:space="0" w:color="auto"/>
              <w:bottom w:val="single" w:sz="6" w:space="0" w:color="auto"/>
              <w:right w:val="single" w:sz="6" w:space="0" w:color="auto"/>
            </w:tcBorders>
            <w:shd w:val="clear" w:color="auto" w:fill="E6E6E6"/>
            <w:vAlign w:val="bottom"/>
          </w:tcPr>
          <w:p w:rsidR="00494753" w:rsidRPr="00C94B5A" w:rsidRDefault="00494753" w:rsidP="005A44EE">
            <w:pPr>
              <w:spacing w:before="120" w:after="120"/>
              <w:jc w:val="center"/>
              <w:rPr>
                <w:rFonts w:ascii="Arial" w:hAnsi="Arial" w:cs="Arial"/>
                <w:b/>
                <w:sz w:val="20"/>
                <w:szCs w:val="20"/>
              </w:rPr>
            </w:pPr>
            <w:r w:rsidRPr="00C94B5A">
              <w:rPr>
                <w:rFonts w:ascii="Arial" w:hAnsi="Arial" w:cs="Arial"/>
                <w:b/>
                <w:sz w:val="20"/>
                <w:szCs w:val="20"/>
              </w:rPr>
              <w:t xml:space="preserve">FY 2007 </w:t>
            </w:r>
            <w:r>
              <w:rPr>
                <w:rFonts w:ascii="Arial" w:hAnsi="Arial" w:cs="Arial"/>
                <w:b/>
                <w:sz w:val="20"/>
                <w:szCs w:val="20"/>
              </w:rPr>
              <w:br/>
            </w:r>
            <w:r w:rsidRPr="00C94B5A">
              <w:rPr>
                <w:rFonts w:ascii="Arial" w:hAnsi="Arial" w:cs="Arial"/>
                <w:b/>
                <w:sz w:val="20"/>
                <w:szCs w:val="20"/>
              </w:rPr>
              <w:t>Revised Budget</w:t>
            </w:r>
          </w:p>
        </w:tc>
        <w:tc>
          <w:tcPr>
            <w:tcW w:w="2138" w:type="dxa"/>
            <w:tcBorders>
              <w:top w:val="single" w:sz="4" w:space="0" w:color="auto"/>
              <w:left w:val="single" w:sz="6" w:space="0" w:color="auto"/>
              <w:bottom w:val="single" w:sz="6" w:space="0" w:color="auto"/>
              <w:right w:val="single" w:sz="4" w:space="0" w:color="auto"/>
            </w:tcBorders>
            <w:shd w:val="clear" w:color="auto" w:fill="E6E6E6"/>
            <w:vAlign w:val="bottom"/>
          </w:tcPr>
          <w:p w:rsidR="00494753" w:rsidRPr="00C94B5A" w:rsidRDefault="00494753" w:rsidP="005A44EE">
            <w:pPr>
              <w:spacing w:before="120" w:after="120"/>
              <w:jc w:val="center"/>
              <w:rPr>
                <w:rFonts w:ascii="Arial" w:hAnsi="Arial" w:cs="Arial"/>
                <w:b/>
                <w:sz w:val="20"/>
                <w:szCs w:val="20"/>
              </w:rPr>
            </w:pPr>
            <w:r w:rsidRPr="00C94B5A">
              <w:rPr>
                <w:rFonts w:ascii="Arial" w:hAnsi="Arial" w:cs="Arial"/>
                <w:b/>
                <w:sz w:val="20"/>
                <w:szCs w:val="20"/>
              </w:rPr>
              <w:t xml:space="preserve">FY 2008 </w:t>
            </w:r>
            <w:r>
              <w:rPr>
                <w:rFonts w:ascii="Arial" w:hAnsi="Arial" w:cs="Arial"/>
                <w:b/>
                <w:sz w:val="20"/>
                <w:szCs w:val="20"/>
              </w:rPr>
              <w:br/>
            </w:r>
            <w:r w:rsidRPr="00C94B5A">
              <w:rPr>
                <w:rFonts w:ascii="Arial" w:hAnsi="Arial" w:cs="Arial"/>
                <w:b/>
                <w:sz w:val="20"/>
                <w:szCs w:val="20"/>
              </w:rPr>
              <w:t>Budget Request</w:t>
            </w:r>
          </w:p>
        </w:tc>
      </w:tr>
      <w:tr w:rsidR="00494753" w:rsidTr="005A44EE">
        <w:trPr>
          <w:trHeight w:val="255"/>
        </w:trPr>
        <w:tc>
          <w:tcPr>
            <w:tcW w:w="13245" w:type="dxa"/>
            <w:gridSpan w:val="5"/>
            <w:tcBorders>
              <w:top w:val="single" w:sz="6" w:space="0" w:color="auto"/>
              <w:left w:val="single" w:sz="4" w:space="0" w:color="auto"/>
              <w:bottom w:val="single" w:sz="6" w:space="0" w:color="auto"/>
              <w:right w:val="single" w:sz="4" w:space="0" w:color="auto"/>
            </w:tcBorders>
            <w:shd w:val="pct25" w:color="99CCFF" w:fill="auto"/>
            <w:noWrap/>
            <w:vAlign w:val="bottom"/>
          </w:tcPr>
          <w:p w:rsidR="00494753" w:rsidRDefault="00494753" w:rsidP="005A44EE">
            <w:pPr>
              <w:spacing w:before="60" w:after="60"/>
              <w:rPr>
                <w:rFonts w:ascii="Arial" w:hAnsi="Arial" w:cs="Arial"/>
                <w:sz w:val="20"/>
                <w:szCs w:val="20"/>
              </w:rPr>
            </w:pPr>
            <w:r>
              <w:rPr>
                <w:rFonts w:ascii="Arial" w:hAnsi="Arial" w:cs="Arial"/>
                <w:b/>
                <w:bCs/>
                <w:sz w:val="20"/>
                <w:szCs w:val="20"/>
              </w:rPr>
              <w:t>ICN Reimbursements</w:t>
            </w:r>
          </w:p>
        </w:tc>
      </w:tr>
      <w:tr w:rsidR="002B4F22" w:rsidTr="005A44EE">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Installation/Hookup Data Lines</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109,763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293,591 </w:t>
            </w:r>
          </w:p>
        </w:tc>
        <w:tc>
          <w:tcPr>
            <w:tcW w:w="2137" w:type="dxa"/>
            <w:tcBorders>
              <w:top w:val="single" w:sz="6" w:space="0" w:color="auto"/>
              <w:left w:val="single" w:sz="6" w:space="0" w:color="auto"/>
              <w:bottom w:val="single" w:sz="6" w:space="0" w:color="auto"/>
              <w:right w:val="single" w:sz="6" w:space="0" w:color="auto"/>
            </w:tcBorders>
            <w:shd w:val="clear" w:color="auto" w:fill="auto"/>
            <w:vAlign w:val="bottom"/>
          </w:tcPr>
          <w:p w:rsidR="002B4F22" w:rsidRDefault="002B4F22" w:rsidP="002B4F22">
            <w:pPr>
              <w:spacing w:before="60" w:after="60"/>
              <w:jc w:val="center"/>
              <w:rPr>
                <w:rFonts w:ascii="Arial" w:hAnsi="Arial" w:cs="Arial"/>
                <w:sz w:val="20"/>
                <w:szCs w:val="20"/>
              </w:rPr>
            </w:pPr>
            <w:r>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vAlign w:val="bottom"/>
          </w:tcPr>
          <w:p w:rsidR="002B4F22" w:rsidRDefault="002B4F22" w:rsidP="00BE50C8">
            <w:pPr>
              <w:spacing w:before="60" w:after="60"/>
              <w:jc w:val="center"/>
              <w:rPr>
                <w:rFonts w:ascii="Arial" w:hAnsi="Arial" w:cs="Arial"/>
                <w:sz w:val="20"/>
                <w:szCs w:val="20"/>
              </w:rPr>
            </w:pPr>
            <w:r>
              <w:rPr>
                <w:rFonts w:ascii="Arial" w:hAnsi="Arial" w:cs="Arial"/>
                <w:sz w:val="20"/>
                <w:szCs w:val="20"/>
              </w:rPr>
              <w:t>-</w:t>
            </w:r>
          </w:p>
        </w:tc>
      </w:tr>
      <w:tr w:rsidR="002B4F22" w:rsidTr="00BE50C8">
        <w:trPr>
          <w:trHeight w:val="43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ICN Data Usage</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5,540,153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5,688,322 </w:t>
            </w:r>
          </w:p>
        </w:tc>
        <w:tc>
          <w:tcPr>
            <w:tcW w:w="2137" w:type="dxa"/>
            <w:tcBorders>
              <w:top w:val="single" w:sz="6" w:space="0" w:color="auto"/>
              <w:left w:val="single" w:sz="6" w:space="0" w:color="auto"/>
              <w:bottom w:val="single" w:sz="6" w:space="0" w:color="auto"/>
              <w:right w:val="single" w:sz="6" w:space="0" w:color="auto"/>
            </w:tcBorders>
            <w:shd w:val="clear" w:color="auto" w:fill="auto"/>
          </w:tcPr>
          <w:p w:rsidR="002B4F22" w:rsidRDefault="002B4F22" w:rsidP="002B4F22">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Communication Rentals</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719,820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717,529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2B4F22">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Telephone and Telegraph</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10,183,577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9,829,780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2B4F22">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Modem Rental</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80,153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85,731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2B4F22">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Internet Service</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155,326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201,351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2B4F22">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ICN Internet Usage</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5,294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10,773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2B4F22">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494753" w:rsidTr="005A44EE">
        <w:tc>
          <w:tcPr>
            <w:tcW w:w="4695" w:type="dxa"/>
            <w:tcBorders>
              <w:top w:val="single" w:sz="6" w:space="0" w:color="auto"/>
              <w:left w:val="single" w:sz="4" w:space="0" w:color="auto"/>
              <w:bottom w:val="single" w:sz="6" w:space="0" w:color="auto"/>
              <w:right w:val="single" w:sz="6" w:space="0" w:color="auto"/>
            </w:tcBorders>
            <w:shd w:val="clear" w:color="auto" w:fill="auto"/>
            <w:vAlign w:val="bottom"/>
          </w:tcPr>
          <w:p w:rsidR="00494753" w:rsidRDefault="00494753" w:rsidP="005A44EE">
            <w:pPr>
              <w:spacing w:before="120" w:after="120"/>
              <w:rPr>
                <w:rFonts w:ascii="Arial" w:hAnsi="Arial" w:cs="Arial"/>
                <w:b/>
                <w:bCs/>
                <w:sz w:val="20"/>
                <w:szCs w:val="20"/>
              </w:rPr>
            </w:pPr>
            <w:r>
              <w:rPr>
                <w:rFonts w:ascii="Arial" w:hAnsi="Arial" w:cs="Arial"/>
                <w:b/>
                <w:bCs/>
                <w:sz w:val="20"/>
                <w:szCs w:val="20"/>
              </w:rPr>
              <w:t>Total ICN Reimbursements</w:t>
            </w:r>
            <w:r w:rsidR="004B7DE7" w:rsidRPr="004B7DE7">
              <w:rPr>
                <w:rFonts w:ascii="Arial" w:hAnsi="Arial" w:cs="Arial"/>
                <w:bCs/>
                <w:i/>
                <w:sz w:val="20"/>
                <w:szCs w:val="20"/>
                <w:vertAlign w:val="superscript"/>
              </w:rPr>
              <w:t>Note</w:t>
            </w:r>
            <w:r w:rsidR="004B7DE7" w:rsidRPr="004B7DE7">
              <w:rPr>
                <w:rFonts w:ascii="Arial" w:hAnsi="Arial" w:cs="Arial"/>
                <w:b/>
                <w:bCs/>
                <w:i/>
                <w:sz w:val="20"/>
                <w:szCs w:val="20"/>
              </w:rPr>
              <w:t xml:space="preserve"> </w:t>
            </w:r>
            <w:r w:rsidRPr="004B7DE7">
              <w:rPr>
                <w:rFonts w:ascii="Arial" w:hAnsi="Arial" w:cs="Arial"/>
                <w:bCs/>
                <w:i/>
                <w:sz w:val="20"/>
                <w:szCs w:val="20"/>
                <w:vertAlign w:val="superscript"/>
              </w:rPr>
              <w:t>1</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16,794,086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16,827,077 </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16,827,077 </w:t>
            </w:r>
          </w:p>
        </w:tc>
        <w:tc>
          <w:tcPr>
            <w:tcW w:w="2138" w:type="dxa"/>
            <w:tcBorders>
              <w:top w:val="single" w:sz="6" w:space="0" w:color="auto"/>
              <w:left w:val="single" w:sz="6" w:space="0" w:color="auto"/>
              <w:bottom w:val="single" w:sz="6" w:space="0" w:color="auto"/>
              <w:right w:val="single" w:sz="4"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16,827,077 </w:t>
            </w:r>
          </w:p>
        </w:tc>
      </w:tr>
      <w:tr w:rsidR="00494753" w:rsidTr="005A44EE">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vAlign w:val="bottom"/>
          </w:tcPr>
          <w:p w:rsidR="00494753" w:rsidRPr="00982604" w:rsidRDefault="00494753" w:rsidP="005A44EE">
            <w:pPr>
              <w:spacing w:before="100" w:beforeAutospacing="1" w:after="100" w:afterAutospacing="1"/>
              <w:rPr>
                <w:rFonts w:ascii="Arial" w:hAnsi="Arial" w:cs="Arial"/>
                <w:b/>
                <w:bCs/>
                <w:sz w:val="4"/>
                <w:szCs w:val="4"/>
              </w:rPr>
            </w:pP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494753" w:rsidRPr="00982604" w:rsidRDefault="00494753" w:rsidP="005A44EE">
            <w:pPr>
              <w:spacing w:before="100" w:beforeAutospacing="1" w:after="100" w:afterAutospacing="1"/>
              <w:jc w:val="right"/>
              <w:rPr>
                <w:rFonts w:ascii="Arial" w:hAnsi="Arial" w:cs="Arial"/>
                <w:b/>
                <w:bCs/>
                <w:sz w:val="4"/>
                <w:szCs w:val="4"/>
              </w:rPr>
            </w:pP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494753" w:rsidRPr="00982604" w:rsidRDefault="00494753" w:rsidP="005A44EE">
            <w:pPr>
              <w:spacing w:before="100" w:beforeAutospacing="1" w:after="100" w:afterAutospacing="1"/>
              <w:jc w:val="right"/>
              <w:rPr>
                <w:rFonts w:ascii="Arial" w:hAnsi="Arial" w:cs="Arial"/>
                <w:b/>
                <w:bCs/>
                <w:sz w:val="4"/>
                <w:szCs w:val="4"/>
              </w:rPr>
            </w:pP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494753" w:rsidRPr="00982604" w:rsidRDefault="00494753" w:rsidP="005A44EE">
            <w:pPr>
              <w:spacing w:before="100" w:beforeAutospacing="1" w:after="100" w:afterAutospacing="1"/>
              <w:jc w:val="right"/>
              <w:rPr>
                <w:rFonts w:ascii="Arial" w:hAnsi="Arial" w:cs="Arial"/>
                <w:b/>
                <w:bCs/>
                <w:sz w:val="4"/>
                <w:szCs w:val="4"/>
              </w:rPr>
            </w:pPr>
          </w:p>
        </w:tc>
        <w:tc>
          <w:tcPr>
            <w:tcW w:w="2138" w:type="dxa"/>
            <w:tcBorders>
              <w:top w:val="single" w:sz="6" w:space="0" w:color="auto"/>
              <w:left w:val="single" w:sz="6" w:space="0" w:color="auto"/>
              <w:bottom w:val="single" w:sz="6" w:space="0" w:color="auto"/>
              <w:right w:val="single" w:sz="4" w:space="0" w:color="auto"/>
            </w:tcBorders>
            <w:shd w:val="clear" w:color="auto" w:fill="auto"/>
            <w:noWrap/>
            <w:vAlign w:val="bottom"/>
          </w:tcPr>
          <w:p w:rsidR="00494753" w:rsidRPr="00982604" w:rsidRDefault="00494753" w:rsidP="005A44EE">
            <w:pPr>
              <w:spacing w:before="100" w:beforeAutospacing="1" w:after="100" w:afterAutospacing="1"/>
              <w:jc w:val="right"/>
              <w:rPr>
                <w:rFonts w:ascii="Arial" w:hAnsi="Arial" w:cs="Arial"/>
                <w:b/>
                <w:bCs/>
                <w:sz w:val="4"/>
                <w:szCs w:val="4"/>
              </w:rPr>
            </w:pPr>
          </w:p>
        </w:tc>
      </w:tr>
      <w:tr w:rsidR="00494753" w:rsidTr="005A44EE">
        <w:trPr>
          <w:trHeight w:val="255"/>
        </w:trPr>
        <w:tc>
          <w:tcPr>
            <w:tcW w:w="13245" w:type="dxa"/>
            <w:gridSpan w:val="5"/>
            <w:tcBorders>
              <w:top w:val="single" w:sz="6" w:space="0" w:color="auto"/>
              <w:left w:val="single" w:sz="4" w:space="0" w:color="auto"/>
              <w:bottom w:val="single" w:sz="6" w:space="0" w:color="auto"/>
              <w:right w:val="single" w:sz="4" w:space="0" w:color="auto"/>
            </w:tcBorders>
            <w:shd w:val="pct25" w:color="99CCFF" w:fill="auto"/>
            <w:vAlign w:val="bottom"/>
          </w:tcPr>
          <w:p w:rsidR="00494753" w:rsidRDefault="00494753" w:rsidP="005A44EE">
            <w:pPr>
              <w:spacing w:before="60" w:after="60"/>
              <w:rPr>
                <w:rFonts w:ascii="Arial" w:hAnsi="Arial" w:cs="Arial"/>
                <w:b/>
                <w:bCs/>
                <w:sz w:val="20"/>
                <w:szCs w:val="20"/>
              </w:rPr>
            </w:pPr>
            <w:r>
              <w:rPr>
                <w:rFonts w:ascii="Arial" w:hAnsi="Arial" w:cs="Arial"/>
                <w:b/>
                <w:bCs/>
                <w:sz w:val="20"/>
                <w:szCs w:val="20"/>
              </w:rPr>
              <w:t>DAS-ITE Reimbursements</w:t>
            </w:r>
          </w:p>
        </w:tc>
      </w:tr>
      <w:tr w:rsidR="002B4F22" w:rsidTr="005A44EE">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Reimburse ITE Services</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20,873,056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19,895,247 </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BE50C8">
            <w:pPr>
              <w:spacing w:before="60" w:after="60"/>
              <w:jc w:val="center"/>
              <w:rPr>
                <w:rFonts w:ascii="Arial" w:hAnsi="Arial" w:cs="Arial"/>
                <w:sz w:val="20"/>
                <w:szCs w:val="20"/>
              </w:rPr>
            </w:pPr>
            <w:r>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vAlign w:val="bottom"/>
          </w:tcPr>
          <w:p w:rsidR="002B4F22" w:rsidRDefault="002B4F22" w:rsidP="00BE50C8">
            <w:pPr>
              <w:spacing w:before="60" w:after="60"/>
              <w:jc w:val="center"/>
              <w:rPr>
                <w:rFonts w:ascii="Arial" w:hAnsi="Arial" w:cs="Arial"/>
                <w:sz w:val="20"/>
                <w:szCs w:val="20"/>
              </w:rPr>
            </w:pPr>
            <w:r>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 xml:space="preserve">ITE </w:t>
            </w:r>
            <w:smartTag w:uri="urn:schemas-microsoft-com:office:smarttags" w:element="place">
              <w:smartTag w:uri="urn:schemas-microsoft-com:office:smarttags" w:element="State">
                <w:r>
                  <w:rPr>
                    <w:rFonts w:ascii="Arial" w:hAnsi="Arial" w:cs="Arial"/>
                    <w:sz w:val="20"/>
                    <w:szCs w:val="20"/>
                  </w:rPr>
                  <w:t>Iowa</w:t>
                </w:r>
              </w:smartTag>
            </w:smartTag>
            <w:r>
              <w:rPr>
                <w:rFonts w:ascii="Arial" w:hAnsi="Arial" w:cs="Arial"/>
                <w:sz w:val="20"/>
                <w:szCs w:val="20"/>
              </w:rPr>
              <w:t xml:space="preserve"> Financial Accounting  Utility</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378,338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BE50C8">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ITE Human Resource Information System Utility</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709,550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787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BE50C8">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ITE Directory Services Utility</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165,166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150,238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BE50C8">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2B4F22" w:rsidTr="00BE50C8">
        <w:trPr>
          <w:trHeight w:val="255"/>
        </w:trPr>
        <w:tc>
          <w:tcPr>
            <w:tcW w:w="4695" w:type="dxa"/>
            <w:tcBorders>
              <w:top w:val="single" w:sz="6" w:space="0" w:color="auto"/>
              <w:left w:val="single" w:sz="4" w:space="0" w:color="auto"/>
              <w:bottom w:val="single" w:sz="6" w:space="0" w:color="auto"/>
              <w:right w:val="single" w:sz="6" w:space="0" w:color="auto"/>
            </w:tcBorders>
            <w:shd w:val="clear" w:color="auto" w:fill="auto"/>
            <w:noWrap/>
            <w:vAlign w:val="bottom"/>
          </w:tcPr>
          <w:p w:rsidR="002B4F22" w:rsidRDefault="002B4F22" w:rsidP="005A44EE">
            <w:pPr>
              <w:spacing w:before="60" w:after="60"/>
              <w:rPr>
                <w:rFonts w:ascii="Arial" w:hAnsi="Arial" w:cs="Arial"/>
                <w:sz w:val="20"/>
                <w:szCs w:val="20"/>
              </w:rPr>
            </w:pPr>
            <w:r>
              <w:rPr>
                <w:rFonts w:ascii="Arial" w:hAnsi="Arial" w:cs="Arial"/>
                <w:sz w:val="20"/>
                <w:szCs w:val="20"/>
              </w:rPr>
              <w:t>I/3 System Utility</w:t>
            </w:r>
          </w:p>
        </w:tc>
        <w:tc>
          <w:tcPr>
            <w:tcW w:w="2137"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765,945 </w:t>
            </w:r>
          </w:p>
        </w:tc>
        <w:tc>
          <w:tcPr>
            <w:tcW w:w="21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2B4F22" w:rsidRDefault="002B4F22" w:rsidP="005A44EE">
            <w:pPr>
              <w:spacing w:before="60" w:after="60"/>
              <w:jc w:val="right"/>
              <w:rPr>
                <w:rFonts w:ascii="Arial" w:hAnsi="Arial" w:cs="Arial"/>
                <w:sz w:val="20"/>
                <w:szCs w:val="20"/>
              </w:rPr>
            </w:pPr>
            <w:r>
              <w:rPr>
                <w:rFonts w:ascii="Arial" w:hAnsi="Arial" w:cs="Arial"/>
                <w:sz w:val="20"/>
                <w:szCs w:val="20"/>
              </w:rPr>
              <w:t xml:space="preserve"> $   1,789,494 </w:t>
            </w:r>
          </w:p>
        </w:tc>
        <w:tc>
          <w:tcPr>
            <w:tcW w:w="2137" w:type="dxa"/>
            <w:tcBorders>
              <w:top w:val="single" w:sz="6" w:space="0" w:color="auto"/>
              <w:left w:val="single" w:sz="6" w:space="0" w:color="auto"/>
              <w:bottom w:val="single" w:sz="6" w:space="0" w:color="auto"/>
              <w:right w:val="single" w:sz="6" w:space="0" w:color="auto"/>
            </w:tcBorders>
            <w:shd w:val="clear" w:color="auto" w:fill="auto"/>
            <w:noWrap/>
          </w:tcPr>
          <w:p w:rsidR="002B4F22" w:rsidRDefault="002B4F22" w:rsidP="00BE50C8">
            <w:pPr>
              <w:jc w:val="center"/>
            </w:pPr>
            <w:r w:rsidRPr="00D32C36">
              <w:rPr>
                <w:rFonts w:ascii="Arial" w:hAnsi="Arial" w:cs="Arial"/>
                <w:sz w:val="20"/>
                <w:szCs w:val="20"/>
              </w:rPr>
              <w:t>-</w:t>
            </w:r>
          </w:p>
        </w:tc>
        <w:tc>
          <w:tcPr>
            <w:tcW w:w="2138" w:type="dxa"/>
            <w:tcBorders>
              <w:top w:val="single" w:sz="6" w:space="0" w:color="auto"/>
              <w:left w:val="single" w:sz="6" w:space="0" w:color="auto"/>
              <w:bottom w:val="single" w:sz="6" w:space="0" w:color="auto"/>
              <w:right w:val="single" w:sz="4" w:space="0" w:color="auto"/>
            </w:tcBorders>
            <w:shd w:val="clear" w:color="auto" w:fill="auto"/>
            <w:noWrap/>
          </w:tcPr>
          <w:p w:rsidR="002B4F22" w:rsidRDefault="002B4F22" w:rsidP="00BE50C8">
            <w:pPr>
              <w:jc w:val="center"/>
            </w:pPr>
            <w:r w:rsidRPr="00D32C36">
              <w:rPr>
                <w:rFonts w:ascii="Arial" w:hAnsi="Arial" w:cs="Arial"/>
                <w:sz w:val="20"/>
                <w:szCs w:val="20"/>
              </w:rPr>
              <w:t>-</w:t>
            </w:r>
          </w:p>
        </w:tc>
      </w:tr>
      <w:tr w:rsidR="00494753" w:rsidTr="005A44EE">
        <w:trPr>
          <w:trHeight w:val="255"/>
        </w:trPr>
        <w:tc>
          <w:tcPr>
            <w:tcW w:w="4695" w:type="dxa"/>
            <w:tcBorders>
              <w:top w:val="single" w:sz="6" w:space="0" w:color="auto"/>
              <w:left w:val="single" w:sz="4" w:space="0" w:color="auto"/>
              <w:bottom w:val="single" w:sz="4" w:space="0" w:color="auto"/>
              <w:right w:val="single" w:sz="6" w:space="0" w:color="auto"/>
            </w:tcBorders>
            <w:shd w:val="clear" w:color="auto" w:fill="auto"/>
            <w:noWrap/>
            <w:vAlign w:val="bottom"/>
          </w:tcPr>
          <w:p w:rsidR="00494753" w:rsidRDefault="00494753" w:rsidP="005A44EE">
            <w:pPr>
              <w:spacing w:before="120" w:after="120"/>
              <w:rPr>
                <w:rFonts w:ascii="Arial" w:hAnsi="Arial" w:cs="Arial"/>
                <w:b/>
                <w:bCs/>
                <w:sz w:val="20"/>
                <w:szCs w:val="20"/>
              </w:rPr>
            </w:pPr>
            <w:r>
              <w:rPr>
                <w:rFonts w:ascii="Arial" w:hAnsi="Arial" w:cs="Arial"/>
                <w:b/>
                <w:bCs/>
                <w:sz w:val="20"/>
                <w:szCs w:val="20"/>
              </w:rPr>
              <w:t>Total DAS-ITE Reimbursements</w:t>
            </w:r>
          </w:p>
        </w:tc>
        <w:tc>
          <w:tcPr>
            <w:tcW w:w="2137" w:type="dxa"/>
            <w:tcBorders>
              <w:top w:val="single" w:sz="6" w:space="0" w:color="auto"/>
              <w:left w:val="single" w:sz="6" w:space="0" w:color="auto"/>
              <w:bottom w:val="single" w:sz="4" w:space="0" w:color="auto"/>
              <w:right w:val="single" w:sz="6"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22,892,055 </w:t>
            </w:r>
          </w:p>
        </w:tc>
        <w:tc>
          <w:tcPr>
            <w:tcW w:w="2138" w:type="dxa"/>
            <w:tcBorders>
              <w:top w:val="single" w:sz="6" w:space="0" w:color="auto"/>
              <w:left w:val="single" w:sz="6" w:space="0" w:color="auto"/>
              <w:bottom w:val="single" w:sz="4" w:space="0" w:color="auto"/>
              <w:right w:val="single" w:sz="6"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$ 21,835,766 </w:t>
            </w:r>
          </w:p>
        </w:tc>
        <w:tc>
          <w:tcPr>
            <w:tcW w:w="2137" w:type="dxa"/>
            <w:tcBorders>
              <w:top w:val="single" w:sz="6" w:space="0" w:color="auto"/>
              <w:left w:val="single" w:sz="6" w:space="0" w:color="auto"/>
              <w:bottom w:val="single" w:sz="4" w:space="0" w:color="auto"/>
              <w:right w:val="single" w:sz="6"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28,416,729 </w:t>
            </w:r>
          </w:p>
        </w:tc>
        <w:tc>
          <w:tcPr>
            <w:tcW w:w="2138" w:type="dxa"/>
            <w:tcBorders>
              <w:top w:val="single" w:sz="6" w:space="0" w:color="auto"/>
              <w:left w:val="single" w:sz="6" w:space="0" w:color="auto"/>
              <w:bottom w:val="single" w:sz="4" w:space="0" w:color="auto"/>
              <w:right w:val="single" w:sz="4"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26,965,973 </w:t>
            </w:r>
          </w:p>
        </w:tc>
      </w:tr>
      <w:tr w:rsidR="00494753" w:rsidTr="005A44EE">
        <w:trPr>
          <w:trHeight w:val="255"/>
        </w:trPr>
        <w:tc>
          <w:tcPr>
            <w:tcW w:w="4695" w:type="dxa"/>
            <w:tcBorders>
              <w:top w:val="single" w:sz="4" w:space="0" w:color="auto"/>
              <w:right w:val="single" w:sz="4" w:space="0" w:color="auto"/>
            </w:tcBorders>
            <w:shd w:val="clear" w:color="auto" w:fill="auto"/>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Fiscal year total Reimbursements</w:t>
            </w:r>
          </w:p>
        </w:tc>
        <w:tc>
          <w:tcPr>
            <w:tcW w:w="2137" w:type="dxa"/>
            <w:tcBorders>
              <w:top w:val="single" w:sz="4" w:space="0" w:color="auto"/>
              <w:left w:val="single" w:sz="4" w:space="0" w:color="auto"/>
              <w:bottom w:val="double" w:sz="4" w:space="0" w:color="auto"/>
              <w:right w:val="single" w:sz="4" w:space="0" w:color="auto"/>
            </w:tcBorders>
            <w:shd w:val="clear" w:color="auto" w:fill="E6E6E6"/>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39,686,141 </w:t>
            </w:r>
          </w:p>
        </w:tc>
        <w:tc>
          <w:tcPr>
            <w:tcW w:w="2138" w:type="dxa"/>
            <w:tcBorders>
              <w:top w:val="single" w:sz="4" w:space="0" w:color="auto"/>
              <w:left w:val="single" w:sz="4" w:space="0" w:color="auto"/>
              <w:bottom w:val="double" w:sz="4" w:space="0" w:color="auto"/>
              <w:right w:val="single" w:sz="4" w:space="0" w:color="auto"/>
            </w:tcBorders>
            <w:shd w:val="clear" w:color="auto" w:fill="E6E6E6"/>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38,662,843 </w:t>
            </w:r>
          </w:p>
        </w:tc>
        <w:tc>
          <w:tcPr>
            <w:tcW w:w="2137" w:type="dxa"/>
            <w:tcBorders>
              <w:top w:val="single" w:sz="4" w:space="0" w:color="auto"/>
              <w:left w:val="single" w:sz="4" w:space="0" w:color="auto"/>
              <w:bottom w:val="double" w:sz="4" w:space="0" w:color="auto"/>
              <w:right w:val="single" w:sz="4" w:space="0" w:color="auto"/>
            </w:tcBorders>
            <w:shd w:val="clear" w:color="auto" w:fill="E6E6E6"/>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54,327,806 </w:t>
            </w:r>
          </w:p>
        </w:tc>
        <w:tc>
          <w:tcPr>
            <w:tcW w:w="2138" w:type="dxa"/>
            <w:tcBorders>
              <w:top w:val="single" w:sz="4" w:space="0" w:color="auto"/>
              <w:left w:val="single" w:sz="4" w:space="0" w:color="auto"/>
              <w:bottom w:val="double" w:sz="4" w:space="0" w:color="auto"/>
              <w:right w:val="single" w:sz="4" w:space="0" w:color="auto"/>
            </w:tcBorders>
            <w:shd w:val="clear" w:color="auto" w:fill="E6E6E6"/>
            <w:noWrap/>
            <w:vAlign w:val="bottom"/>
          </w:tcPr>
          <w:p w:rsidR="00494753" w:rsidRDefault="00494753" w:rsidP="005A44EE">
            <w:pPr>
              <w:spacing w:before="120" w:after="120"/>
              <w:jc w:val="right"/>
              <w:rPr>
                <w:rFonts w:ascii="Arial" w:hAnsi="Arial" w:cs="Arial"/>
                <w:b/>
                <w:bCs/>
                <w:sz w:val="20"/>
                <w:szCs w:val="20"/>
              </w:rPr>
            </w:pPr>
            <w:r>
              <w:rPr>
                <w:rFonts w:ascii="Arial" w:hAnsi="Arial" w:cs="Arial"/>
                <w:b/>
                <w:bCs/>
                <w:sz w:val="20"/>
                <w:szCs w:val="20"/>
              </w:rPr>
              <w:t xml:space="preserve"> $  43,793,050 </w:t>
            </w:r>
          </w:p>
        </w:tc>
      </w:tr>
    </w:tbl>
    <w:p w:rsidR="00494753" w:rsidRPr="002B4F22" w:rsidRDefault="00494753" w:rsidP="002B4F22">
      <w:pPr>
        <w:rPr>
          <w:sz w:val="16"/>
          <w:szCs w:val="16"/>
          <w:vertAlign w:val="superscript"/>
        </w:rPr>
      </w:pPr>
    </w:p>
    <w:p w:rsidR="004B7DE7" w:rsidRPr="004B7DE7" w:rsidRDefault="004B7DE7" w:rsidP="00494753">
      <w:pPr>
        <w:rPr>
          <w:rFonts w:ascii="Arial" w:hAnsi="Arial" w:cs="Arial"/>
          <w:bCs/>
          <w:sz w:val="18"/>
          <w:szCs w:val="18"/>
        </w:rPr>
        <w:sectPr w:rsidR="004B7DE7" w:rsidRPr="004B7DE7" w:rsidSect="005957DE">
          <w:headerReference w:type="default" r:id="rId54"/>
          <w:headerReference w:type="first" r:id="rId55"/>
          <w:pgSz w:w="15840" w:h="12240" w:orient="landscape"/>
          <w:pgMar w:top="1800" w:right="900" w:bottom="1080" w:left="1440" w:header="720" w:footer="720" w:gutter="0"/>
          <w:cols w:space="720"/>
          <w:titlePg/>
          <w:docGrid w:linePitch="360"/>
        </w:sectPr>
      </w:pPr>
      <w:r w:rsidRPr="004B7DE7">
        <w:rPr>
          <w:i/>
          <w:sz w:val="18"/>
          <w:szCs w:val="18"/>
          <w:vertAlign w:val="superscript"/>
        </w:rPr>
        <w:t xml:space="preserve"> </w:t>
      </w:r>
      <w:r w:rsidRPr="004B7DE7">
        <w:rPr>
          <w:rFonts w:ascii="Arial" w:hAnsi="Arial" w:cs="Arial"/>
          <w:i/>
          <w:sz w:val="18"/>
          <w:szCs w:val="18"/>
        </w:rPr>
        <w:t>Note 1:</w:t>
      </w:r>
      <w:r w:rsidRPr="004B7DE7">
        <w:rPr>
          <w:rFonts w:ascii="Arial" w:hAnsi="Arial" w:cs="Arial"/>
          <w:sz w:val="18"/>
          <w:szCs w:val="18"/>
        </w:rPr>
        <w:t xml:space="preserve"> </w:t>
      </w:r>
      <w:r w:rsidR="00494753" w:rsidRPr="004B7DE7">
        <w:rPr>
          <w:rFonts w:ascii="Arial" w:hAnsi="Arial" w:cs="Arial"/>
          <w:bCs/>
          <w:sz w:val="18"/>
          <w:szCs w:val="18"/>
        </w:rPr>
        <w:t>FY 07 and FY 08 budget amounts include voice and video in addition to data communications services. The FY 06 amount was repeated for FY 07 and FY 08</w:t>
      </w:r>
      <w:r w:rsidRPr="004B7DE7">
        <w:rPr>
          <w:rFonts w:ascii="Arial" w:hAnsi="Arial" w:cs="Arial"/>
          <w:bCs/>
          <w:sz w:val="18"/>
          <w:szCs w:val="18"/>
        </w:rPr>
        <w:t xml:space="preserve">. </w:t>
      </w:r>
    </w:p>
    <w:p w:rsidR="00EE0BC9" w:rsidRPr="00494753" w:rsidRDefault="00EE0BC9" w:rsidP="00494753">
      <w:pPr>
        <w:rPr>
          <w:rFonts w:ascii="Arial" w:hAnsi="Arial" w:cs="Arial"/>
          <w:sz w:val="16"/>
          <w:szCs w:val="16"/>
        </w:rPr>
      </w:pPr>
    </w:p>
    <w:p w:rsidR="00E67F2A" w:rsidRDefault="00E67F2A" w:rsidP="00E67F2A">
      <w:pPr>
        <w:pStyle w:val="Heading3"/>
        <w:spacing w:before="120" w:after="120"/>
      </w:pPr>
      <w:bookmarkStart w:id="43" w:name="_Toc154554864"/>
      <w:r>
        <w:t xml:space="preserve">Appendix </w:t>
      </w:r>
      <w:r w:rsidR="00C142E4">
        <w:t>F</w:t>
      </w:r>
      <w:r>
        <w:t xml:space="preserve">. </w:t>
      </w:r>
      <w:r w:rsidR="00B539D9" w:rsidRPr="00B539D9">
        <w:t>Recap of Fiscal Year 2005, 2006, and 2007 Savings</w:t>
      </w:r>
      <w:bookmarkEnd w:id="43"/>
      <w:r w:rsidR="00B539D9" w:rsidRPr="00B539D9">
        <w:t xml:space="preserve"> </w:t>
      </w:r>
      <w:r w:rsidR="00627EFA">
        <w:rPr>
          <w:rFonts w:ascii="Times New Roman" w:hAnsi="Times New Roman" w:cs="Times New Roman"/>
          <w:b w:val="0"/>
          <w:i/>
          <w:color w:val="FF0000"/>
          <w:sz w:val="20"/>
          <w:szCs w:val="20"/>
        </w:rPr>
        <w:t xml:space="preserve"> </w:t>
      </w:r>
    </w:p>
    <w:p w:rsidR="00E67F2A" w:rsidRPr="005F768C" w:rsidRDefault="00E67F2A" w:rsidP="00E67F2A">
      <w:pPr>
        <w:rPr>
          <w:sz w:val="16"/>
          <w:szCs w:val="16"/>
        </w:rPr>
      </w:pPr>
    </w:p>
    <w:tbl>
      <w:tblPr>
        <w:tblW w:w="130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524"/>
        <w:gridCol w:w="1181"/>
        <w:gridCol w:w="1170"/>
        <w:gridCol w:w="1170"/>
        <w:gridCol w:w="1104"/>
        <w:gridCol w:w="60"/>
        <w:gridCol w:w="1125"/>
        <w:gridCol w:w="51"/>
        <w:gridCol w:w="1173"/>
        <w:gridCol w:w="1149"/>
        <w:gridCol w:w="24"/>
        <w:gridCol w:w="1149"/>
        <w:gridCol w:w="12"/>
        <w:gridCol w:w="12"/>
        <w:gridCol w:w="1191"/>
      </w:tblGrid>
      <w:tr w:rsidR="00F318FE" w:rsidRPr="00207E40" w:rsidTr="00B92667">
        <w:trPr>
          <w:trHeight w:val="332"/>
        </w:trPr>
        <w:tc>
          <w:tcPr>
            <w:tcW w:w="2526" w:type="dxa"/>
            <w:tcBorders>
              <w:top w:val="nil"/>
              <w:left w:val="nil"/>
              <w:bottom w:val="nil"/>
            </w:tcBorders>
            <w:noWrap/>
            <w:vAlign w:val="bottom"/>
          </w:tcPr>
          <w:p w:rsidR="00F318FE" w:rsidRPr="00207E40" w:rsidRDefault="00F318FE" w:rsidP="001335A7">
            <w:pPr>
              <w:rPr>
                <w:rFonts w:ascii="Arial" w:hAnsi="Arial" w:cs="Arial"/>
                <w:sz w:val="20"/>
                <w:szCs w:val="20"/>
              </w:rPr>
            </w:pPr>
          </w:p>
        </w:tc>
        <w:tc>
          <w:tcPr>
            <w:tcW w:w="3522" w:type="dxa"/>
            <w:gridSpan w:val="3"/>
            <w:tcBorders>
              <w:top w:val="single" w:sz="4" w:space="0" w:color="auto"/>
              <w:bottom w:val="single" w:sz="6" w:space="0" w:color="auto"/>
              <w:right w:val="single" w:sz="24" w:space="0" w:color="auto"/>
            </w:tcBorders>
            <w:shd w:val="clear" w:color="auto" w:fill="E6E6E6"/>
            <w:vAlign w:val="center"/>
          </w:tcPr>
          <w:p w:rsidR="00F318FE" w:rsidRPr="00207E40" w:rsidRDefault="00F318FE" w:rsidP="008164D0">
            <w:pPr>
              <w:jc w:val="center"/>
              <w:rPr>
                <w:rFonts w:ascii="Arial" w:hAnsi="Arial" w:cs="Arial"/>
                <w:b/>
                <w:sz w:val="20"/>
                <w:szCs w:val="20"/>
              </w:rPr>
            </w:pPr>
            <w:r w:rsidRPr="00207E40">
              <w:rPr>
                <w:rFonts w:ascii="Arial" w:hAnsi="Arial" w:cs="Arial"/>
                <w:b/>
                <w:sz w:val="20"/>
                <w:szCs w:val="20"/>
              </w:rPr>
              <w:t>Fiscal Year 2005</w:t>
            </w:r>
          </w:p>
        </w:tc>
        <w:tc>
          <w:tcPr>
            <w:tcW w:w="3510" w:type="dxa"/>
            <w:gridSpan w:val="5"/>
            <w:tcBorders>
              <w:top w:val="single" w:sz="2" w:space="0" w:color="auto"/>
              <w:left w:val="single" w:sz="24" w:space="0" w:color="auto"/>
              <w:bottom w:val="single" w:sz="6" w:space="0" w:color="auto"/>
            </w:tcBorders>
            <w:shd w:val="clear" w:color="auto" w:fill="E6E6E6"/>
            <w:vAlign w:val="center"/>
          </w:tcPr>
          <w:p w:rsidR="00F318FE" w:rsidRPr="00207E40" w:rsidRDefault="00F318FE" w:rsidP="008164D0">
            <w:pPr>
              <w:jc w:val="center"/>
              <w:rPr>
                <w:rFonts w:ascii="Arial" w:hAnsi="Arial" w:cs="Arial"/>
                <w:b/>
                <w:sz w:val="20"/>
                <w:szCs w:val="20"/>
              </w:rPr>
            </w:pPr>
            <w:r w:rsidRPr="00207E40">
              <w:rPr>
                <w:rFonts w:ascii="Arial" w:hAnsi="Arial" w:cs="Arial"/>
                <w:b/>
                <w:sz w:val="20"/>
                <w:szCs w:val="20"/>
              </w:rPr>
              <w:t>Fiscal Year 2006</w:t>
            </w:r>
          </w:p>
        </w:tc>
        <w:tc>
          <w:tcPr>
            <w:tcW w:w="3537" w:type="dxa"/>
            <w:gridSpan w:val="6"/>
            <w:tcBorders>
              <w:top w:val="single" w:sz="2" w:space="0" w:color="auto"/>
              <w:left w:val="single" w:sz="24" w:space="0" w:color="auto"/>
              <w:bottom w:val="single" w:sz="6" w:space="0" w:color="auto"/>
            </w:tcBorders>
            <w:shd w:val="clear" w:color="auto" w:fill="E6E6E6"/>
            <w:vAlign w:val="center"/>
          </w:tcPr>
          <w:p w:rsidR="00F318FE" w:rsidRPr="00207E40" w:rsidRDefault="00F318FE" w:rsidP="008164D0">
            <w:pPr>
              <w:jc w:val="center"/>
              <w:rPr>
                <w:rFonts w:ascii="Arial" w:hAnsi="Arial" w:cs="Arial"/>
                <w:b/>
                <w:sz w:val="20"/>
                <w:szCs w:val="20"/>
              </w:rPr>
            </w:pPr>
            <w:r w:rsidRPr="00207E40">
              <w:rPr>
                <w:rFonts w:ascii="Arial" w:hAnsi="Arial" w:cs="Arial"/>
                <w:b/>
                <w:sz w:val="20"/>
                <w:szCs w:val="20"/>
              </w:rPr>
              <w:t>Fiscal Year 200</w:t>
            </w:r>
            <w:r>
              <w:rPr>
                <w:rFonts w:ascii="Arial" w:hAnsi="Arial" w:cs="Arial"/>
                <w:b/>
                <w:sz w:val="20"/>
                <w:szCs w:val="20"/>
              </w:rPr>
              <w:t>7</w:t>
            </w:r>
          </w:p>
        </w:tc>
      </w:tr>
      <w:tr w:rsidR="00B92667" w:rsidRPr="00207E40" w:rsidTr="00B92667">
        <w:trPr>
          <w:trHeight w:val="525"/>
        </w:trPr>
        <w:tc>
          <w:tcPr>
            <w:tcW w:w="2526" w:type="dxa"/>
            <w:tcBorders>
              <w:top w:val="nil"/>
              <w:left w:val="nil"/>
              <w:bottom w:val="single" w:sz="6" w:space="0" w:color="auto"/>
            </w:tcBorders>
            <w:noWrap/>
            <w:vAlign w:val="bottom"/>
          </w:tcPr>
          <w:p w:rsidR="00F318FE" w:rsidRPr="00207E40" w:rsidRDefault="00F318FE" w:rsidP="001335A7">
            <w:pPr>
              <w:rPr>
                <w:rFonts w:ascii="Arial" w:hAnsi="Arial" w:cs="Arial"/>
                <w:sz w:val="20"/>
                <w:szCs w:val="20"/>
              </w:rPr>
            </w:pPr>
          </w:p>
        </w:tc>
        <w:tc>
          <w:tcPr>
            <w:tcW w:w="1182" w:type="dxa"/>
            <w:tcBorders>
              <w:top w:val="single" w:sz="4" w:space="0" w:color="auto"/>
              <w:bottom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Pr>
                <w:rFonts w:ascii="Arial" w:hAnsi="Arial" w:cs="Arial"/>
                <w:b/>
                <w:sz w:val="20"/>
                <w:szCs w:val="20"/>
              </w:rPr>
              <w:t xml:space="preserve"> </w:t>
            </w:r>
            <w:r w:rsidRPr="00207E40">
              <w:rPr>
                <w:rFonts w:ascii="Arial" w:hAnsi="Arial" w:cs="Arial"/>
                <w:b/>
                <w:sz w:val="20"/>
                <w:szCs w:val="20"/>
              </w:rPr>
              <w:t xml:space="preserve"> </w:t>
            </w:r>
            <w:r w:rsidRPr="00207E40">
              <w:rPr>
                <w:rFonts w:ascii="Arial" w:hAnsi="Arial" w:cs="Arial"/>
                <w:b/>
                <w:sz w:val="20"/>
                <w:szCs w:val="20"/>
              </w:rPr>
              <w:br/>
              <w:t>Units</w:t>
            </w:r>
          </w:p>
        </w:tc>
        <w:tc>
          <w:tcPr>
            <w:tcW w:w="1170" w:type="dxa"/>
            <w:tcBorders>
              <w:top w:val="single" w:sz="4" w:space="0" w:color="auto"/>
              <w:bottom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Pr>
                <w:rFonts w:ascii="Arial" w:hAnsi="Arial" w:cs="Arial"/>
                <w:b/>
                <w:sz w:val="20"/>
                <w:szCs w:val="20"/>
              </w:rPr>
              <w:t xml:space="preserve"> </w:t>
            </w:r>
            <w:r w:rsidRPr="00207E40">
              <w:rPr>
                <w:rFonts w:ascii="Arial" w:hAnsi="Arial" w:cs="Arial"/>
                <w:b/>
                <w:sz w:val="20"/>
                <w:szCs w:val="20"/>
              </w:rPr>
              <w:t xml:space="preserve">Unit </w:t>
            </w:r>
            <w:r w:rsidRPr="00207E40">
              <w:rPr>
                <w:rFonts w:ascii="Arial" w:hAnsi="Arial" w:cs="Arial"/>
                <w:b/>
                <w:sz w:val="20"/>
                <w:szCs w:val="20"/>
              </w:rPr>
              <w:br/>
              <w:t>Savings</w:t>
            </w:r>
          </w:p>
        </w:tc>
        <w:tc>
          <w:tcPr>
            <w:tcW w:w="1170" w:type="dxa"/>
            <w:tcBorders>
              <w:top w:val="single" w:sz="6" w:space="0" w:color="auto"/>
              <w:bottom w:val="single" w:sz="4" w:space="0" w:color="auto"/>
              <w:right w:val="single" w:sz="24"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sidRPr="00207E40">
              <w:rPr>
                <w:rFonts w:ascii="Arial" w:hAnsi="Arial" w:cs="Arial"/>
                <w:b/>
                <w:sz w:val="20"/>
                <w:szCs w:val="20"/>
              </w:rPr>
              <w:t xml:space="preserve">Total </w:t>
            </w:r>
            <w:r>
              <w:rPr>
                <w:rFonts w:ascii="Arial" w:hAnsi="Arial" w:cs="Arial"/>
                <w:b/>
                <w:sz w:val="20"/>
                <w:szCs w:val="20"/>
              </w:rPr>
              <w:t xml:space="preserve"> </w:t>
            </w:r>
            <w:r w:rsidRPr="00207E40">
              <w:rPr>
                <w:rFonts w:ascii="Arial" w:hAnsi="Arial" w:cs="Arial"/>
                <w:b/>
                <w:sz w:val="20"/>
                <w:szCs w:val="20"/>
              </w:rPr>
              <w:t xml:space="preserve"> </w:t>
            </w:r>
            <w:r w:rsidRPr="00207E40">
              <w:rPr>
                <w:rFonts w:ascii="Arial" w:hAnsi="Arial" w:cs="Arial"/>
                <w:b/>
                <w:sz w:val="20"/>
                <w:szCs w:val="20"/>
              </w:rPr>
              <w:br/>
              <w:t>Savings</w:t>
            </w:r>
          </w:p>
        </w:tc>
        <w:tc>
          <w:tcPr>
            <w:tcW w:w="1104" w:type="dxa"/>
            <w:tcBorders>
              <w:top w:val="single" w:sz="2" w:space="0" w:color="auto"/>
              <w:left w:val="single" w:sz="24" w:space="0" w:color="auto"/>
              <w:bottom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Pr>
                <w:rFonts w:ascii="Arial" w:hAnsi="Arial" w:cs="Arial"/>
                <w:b/>
                <w:sz w:val="20"/>
                <w:szCs w:val="20"/>
              </w:rPr>
              <w:t xml:space="preserve"> </w:t>
            </w:r>
            <w:r w:rsidRPr="00207E40">
              <w:rPr>
                <w:rFonts w:ascii="Arial" w:hAnsi="Arial" w:cs="Arial"/>
                <w:b/>
                <w:sz w:val="20"/>
                <w:szCs w:val="20"/>
              </w:rPr>
              <w:t xml:space="preserve"> </w:t>
            </w:r>
            <w:r w:rsidRPr="00207E40">
              <w:rPr>
                <w:rFonts w:ascii="Arial" w:hAnsi="Arial" w:cs="Arial"/>
                <w:b/>
                <w:sz w:val="20"/>
                <w:szCs w:val="20"/>
              </w:rPr>
              <w:br/>
              <w:t>Units</w:t>
            </w:r>
          </w:p>
        </w:tc>
        <w:tc>
          <w:tcPr>
            <w:tcW w:w="1236" w:type="dxa"/>
            <w:gridSpan w:val="3"/>
            <w:tcBorders>
              <w:top w:val="single" w:sz="6" w:space="0" w:color="auto"/>
              <w:bottom w:val="single" w:sz="6" w:space="0" w:color="auto"/>
              <w:right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Pr>
                <w:rFonts w:ascii="Arial" w:hAnsi="Arial" w:cs="Arial"/>
                <w:b/>
                <w:sz w:val="20"/>
                <w:szCs w:val="20"/>
              </w:rPr>
              <w:t xml:space="preserve"> </w:t>
            </w:r>
            <w:r w:rsidRPr="00207E40">
              <w:rPr>
                <w:rFonts w:ascii="Arial" w:hAnsi="Arial" w:cs="Arial"/>
                <w:b/>
                <w:sz w:val="20"/>
                <w:szCs w:val="20"/>
              </w:rPr>
              <w:t xml:space="preserve">Unit </w:t>
            </w:r>
            <w:r w:rsidRPr="00207E40">
              <w:rPr>
                <w:rFonts w:ascii="Arial" w:hAnsi="Arial" w:cs="Arial"/>
                <w:b/>
                <w:sz w:val="20"/>
                <w:szCs w:val="20"/>
              </w:rPr>
              <w:br/>
              <w:t>Savings</w:t>
            </w:r>
          </w:p>
        </w:tc>
        <w:tc>
          <w:tcPr>
            <w:tcW w:w="1170" w:type="dxa"/>
            <w:tcBorders>
              <w:top w:val="single" w:sz="2" w:space="0" w:color="auto"/>
              <w:left w:val="single" w:sz="6" w:space="0" w:color="auto"/>
              <w:bottom w:val="single" w:sz="6" w:space="0" w:color="auto"/>
              <w:right w:val="single" w:sz="24"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sidRPr="00207E40">
              <w:rPr>
                <w:rFonts w:ascii="Arial" w:hAnsi="Arial" w:cs="Arial"/>
                <w:b/>
                <w:sz w:val="20"/>
                <w:szCs w:val="20"/>
              </w:rPr>
              <w:t xml:space="preserve">Total </w:t>
            </w:r>
            <w:r w:rsidRPr="00207E40">
              <w:rPr>
                <w:rFonts w:ascii="Arial" w:hAnsi="Arial" w:cs="Arial"/>
                <w:b/>
                <w:sz w:val="20"/>
                <w:szCs w:val="20"/>
              </w:rPr>
              <w:br/>
              <w:t>Savings</w:t>
            </w:r>
          </w:p>
        </w:tc>
        <w:tc>
          <w:tcPr>
            <w:tcW w:w="1149" w:type="dxa"/>
            <w:tcBorders>
              <w:top w:val="single" w:sz="2" w:space="0" w:color="auto"/>
              <w:left w:val="single" w:sz="24" w:space="0" w:color="auto"/>
              <w:bottom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sidRPr="00207E40">
              <w:rPr>
                <w:rFonts w:ascii="Arial" w:hAnsi="Arial" w:cs="Arial"/>
                <w:b/>
                <w:sz w:val="20"/>
                <w:szCs w:val="20"/>
              </w:rPr>
              <w:t xml:space="preserve">Estimated </w:t>
            </w:r>
            <w:r w:rsidRPr="00207E40">
              <w:rPr>
                <w:rFonts w:ascii="Arial" w:hAnsi="Arial" w:cs="Arial"/>
                <w:b/>
                <w:sz w:val="20"/>
                <w:szCs w:val="20"/>
              </w:rPr>
              <w:br/>
              <w:t>Units</w:t>
            </w:r>
          </w:p>
        </w:tc>
        <w:tc>
          <w:tcPr>
            <w:tcW w:w="1185" w:type="dxa"/>
            <w:gridSpan w:val="3"/>
            <w:tcBorders>
              <w:top w:val="single" w:sz="4" w:space="0" w:color="auto"/>
              <w:bottom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sidRPr="00207E40">
              <w:rPr>
                <w:rFonts w:ascii="Arial" w:hAnsi="Arial" w:cs="Arial"/>
                <w:b/>
                <w:sz w:val="20"/>
                <w:szCs w:val="20"/>
              </w:rPr>
              <w:t xml:space="preserve">Estimated Unit </w:t>
            </w:r>
            <w:r w:rsidRPr="00207E40">
              <w:rPr>
                <w:rFonts w:ascii="Arial" w:hAnsi="Arial" w:cs="Arial"/>
                <w:b/>
                <w:sz w:val="20"/>
                <w:szCs w:val="20"/>
              </w:rPr>
              <w:br/>
              <w:t>Savings</w:t>
            </w:r>
          </w:p>
        </w:tc>
        <w:tc>
          <w:tcPr>
            <w:tcW w:w="1203" w:type="dxa"/>
            <w:gridSpan w:val="2"/>
            <w:tcBorders>
              <w:top w:val="single" w:sz="4" w:space="0" w:color="auto"/>
              <w:bottom w:val="single" w:sz="6" w:space="0" w:color="auto"/>
            </w:tcBorders>
            <w:shd w:val="pct25" w:color="99CCFF" w:fill="FFFFFF"/>
            <w:vAlign w:val="bottom"/>
          </w:tcPr>
          <w:p w:rsidR="00F318FE" w:rsidRPr="00207E40" w:rsidRDefault="00F318FE" w:rsidP="001335A7">
            <w:pPr>
              <w:ind w:left="-144" w:right="-144"/>
              <w:jc w:val="center"/>
              <w:rPr>
                <w:rFonts w:ascii="Arial" w:hAnsi="Arial" w:cs="Arial"/>
                <w:b/>
                <w:sz w:val="20"/>
                <w:szCs w:val="20"/>
              </w:rPr>
            </w:pPr>
            <w:r w:rsidRPr="00207E40">
              <w:rPr>
                <w:rFonts w:ascii="Arial" w:hAnsi="Arial" w:cs="Arial"/>
                <w:b/>
                <w:sz w:val="20"/>
                <w:szCs w:val="20"/>
              </w:rPr>
              <w:t xml:space="preserve">Total Estimated </w:t>
            </w:r>
            <w:r w:rsidRPr="00207E40">
              <w:rPr>
                <w:rFonts w:ascii="Arial" w:hAnsi="Arial" w:cs="Arial"/>
                <w:b/>
                <w:sz w:val="20"/>
                <w:szCs w:val="20"/>
              </w:rPr>
              <w:br/>
              <w:t>Savings</w:t>
            </w:r>
          </w:p>
        </w:tc>
      </w:tr>
      <w:tr w:rsidR="000F6022" w:rsidRPr="00207E40" w:rsidTr="00B92667">
        <w:trPr>
          <w:trHeight w:val="525"/>
        </w:trPr>
        <w:tc>
          <w:tcPr>
            <w:tcW w:w="2526" w:type="dxa"/>
            <w:tcBorders>
              <w:top w:val="single" w:sz="6" w:space="0" w:color="auto"/>
            </w:tcBorders>
            <w:vAlign w:val="center"/>
          </w:tcPr>
          <w:p w:rsidR="000F6022" w:rsidRPr="00494753" w:rsidRDefault="000F6022" w:rsidP="00B92667">
            <w:pPr>
              <w:rPr>
                <w:rFonts w:ascii="Arial" w:hAnsi="Arial" w:cs="Arial"/>
                <w:bCs/>
                <w:sz w:val="20"/>
                <w:szCs w:val="20"/>
              </w:rPr>
            </w:pPr>
            <w:r w:rsidRPr="00494753">
              <w:rPr>
                <w:rFonts w:ascii="Arial" w:hAnsi="Arial" w:cs="Arial"/>
                <w:bCs/>
                <w:sz w:val="20"/>
                <w:szCs w:val="20"/>
              </w:rPr>
              <w:t>Desktop Purchasing</w:t>
            </w:r>
          </w:p>
        </w:tc>
        <w:tc>
          <w:tcPr>
            <w:tcW w:w="1182" w:type="dxa"/>
            <w:tcBorders>
              <w:top w:val="single" w:sz="6" w:space="0" w:color="auto"/>
            </w:tcBorders>
            <w:noWrap/>
            <w:vAlign w:val="center"/>
          </w:tcPr>
          <w:p w:rsidR="000F6022" w:rsidRPr="00207E40" w:rsidRDefault="000F6022" w:rsidP="00B92667">
            <w:pPr>
              <w:jc w:val="center"/>
              <w:rPr>
                <w:rFonts w:ascii="Arial" w:hAnsi="Arial" w:cs="Arial"/>
                <w:sz w:val="20"/>
                <w:szCs w:val="20"/>
              </w:rPr>
            </w:pPr>
            <w:r w:rsidRPr="00207E40">
              <w:rPr>
                <w:rFonts w:ascii="Arial" w:hAnsi="Arial" w:cs="Arial"/>
                <w:sz w:val="20"/>
                <w:szCs w:val="20"/>
              </w:rPr>
              <w:t>2,438</w:t>
            </w:r>
          </w:p>
        </w:tc>
        <w:tc>
          <w:tcPr>
            <w:tcW w:w="1170" w:type="dxa"/>
            <w:tcBorders>
              <w:top w:val="single" w:sz="6" w:space="0" w:color="auto"/>
            </w:tcBorders>
            <w:noWrap/>
            <w:vAlign w:val="center"/>
          </w:tcPr>
          <w:p w:rsidR="000F6022" w:rsidRPr="00207E40" w:rsidRDefault="000F6022" w:rsidP="00B92667">
            <w:pPr>
              <w:ind w:right="144"/>
              <w:jc w:val="right"/>
              <w:rPr>
                <w:rFonts w:ascii="Arial" w:hAnsi="Arial" w:cs="Arial"/>
                <w:sz w:val="20"/>
                <w:szCs w:val="20"/>
              </w:rPr>
            </w:pPr>
            <w:r w:rsidRPr="00207E40">
              <w:rPr>
                <w:rFonts w:ascii="Arial" w:hAnsi="Arial" w:cs="Arial"/>
                <w:sz w:val="20"/>
                <w:szCs w:val="20"/>
              </w:rPr>
              <w:t xml:space="preserve">$107 </w:t>
            </w:r>
          </w:p>
        </w:tc>
        <w:tc>
          <w:tcPr>
            <w:tcW w:w="1170" w:type="dxa"/>
            <w:tcBorders>
              <w:top w:val="single" w:sz="6" w:space="0" w:color="auto"/>
              <w:bottom w:val="single" w:sz="6" w:space="0" w:color="auto"/>
              <w:right w:val="single" w:sz="24" w:space="0" w:color="auto"/>
            </w:tcBorders>
            <w:vAlign w:val="center"/>
          </w:tcPr>
          <w:p w:rsidR="000F6022" w:rsidRPr="00207E40" w:rsidRDefault="000F6022" w:rsidP="00B92667">
            <w:pPr>
              <w:jc w:val="right"/>
              <w:rPr>
                <w:rFonts w:ascii="Arial" w:hAnsi="Arial" w:cs="Arial"/>
                <w:sz w:val="20"/>
                <w:szCs w:val="20"/>
              </w:rPr>
            </w:pPr>
            <w:r w:rsidRPr="00207E40">
              <w:rPr>
                <w:rFonts w:ascii="Arial" w:hAnsi="Arial" w:cs="Arial"/>
                <w:sz w:val="20"/>
                <w:szCs w:val="20"/>
              </w:rPr>
              <w:t xml:space="preserve">$260,401 </w:t>
            </w:r>
          </w:p>
        </w:tc>
        <w:tc>
          <w:tcPr>
            <w:tcW w:w="1164" w:type="dxa"/>
            <w:gridSpan w:val="2"/>
            <w:tcBorders>
              <w:top w:val="single" w:sz="6" w:space="0" w:color="auto"/>
              <w:left w:val="single" w:sz="24" w:space="0" w:color="auto"/>
            </w:tcBorders>
            <w:vAlign w:val="center"/>
          </w:tcPr>
          <w:p w:rsidR="000F6022" w:rsidRPr="00207E40" w:rsidRDefault="000F6022" w:rsidP="00B92667">
            <w:pPr>
              <w:ind w:right="144"/>
              <w:jc w:val="right"/>
              <w:rPr>
                <w:rFonts w:ascii="Arial" w:hAnsi="Arial" w:cs="Arial"/>
                <w:sz w:val="20"/>
                <w:szCs w:val="20"/>
              </w:rPr>
            </w:pPr>
            <w:r w:rsidRPr="00207E40">
              <w:rPr>
                <w:rFonts w:ascii="Arial" w:hAnsi="Arial" w:cs="Arial"/>
                <w:sz w:val="20"/>
                <w:szCs w:val="20"/>
              </w:rPr>
              <w:t>1</w:t>
            </w:r>
            <w:r>
              <w:rPr>
                <w:rFonts w:ascii="Arial" w:hAnsi="Arial" w:cs="Arial"/>
                <w:sz w:val="20"/>
                <w:szCs w:val="20"/>
              </w:rPr>
              <w:t>,</w:t>
            </w:r>
            <w:r w:rsidRPr="00207E40">
              <w:rPr>
                <w:rFonts w:ascii="Arial" w:hAnsi="Arial" w:cs="Arial"/>
                <w:sz w:val="20"/>
                <w:szCs w:val="20"/>
              </w:rPr>
              <w:t>585</w:t>
            </w:r>
          </w:p>
        </w:tc>
        <w:tc>
          <w:tcPr>
            <w:tcW w:w="1173" w:type="dxa"/>
            <w:gridSpan w:val="2"/>
            <w:tcBorders>
              <w:top w:val="single" w:sz="6" w:space="0" w:color="auto"/>
              <w:bottom w:val="single" w:sz="6" w:space="0" w:color="auto"/>
              <w:right w:val="single" w:sz="6" w:space="0" w:color="auto"/>
            </w:tcBorders>
            <w:vAlign w:val="center"/>
          </w:tcPr>
          <w:p w:rsidR="000F6022" w:rsidRPr="00207E40" w:rsidRDefault="000F6022" w:rsidP="00B92667">
            <w:pPr>
              <w:ind w:right="144"/>
              <w:jc w:val="right"/>
              <w:rPr>
                <w:rFonts w:ascii="Arial" w:hAnsi="Arial" w:cs="Arial"/>
                <w:sz w:val="20"/>
                <w:szCs w:val="20"/>
              </w:rPr>
            </w:pPr>
            <w:r w:rsidRPr="00207E40">
              <w:rPr>
                <w:rFonts w:ascii="Arial" w:hAnsi="Arial" w:cs="Arial"/>
                <w:sz w:val="20"/>
                <w:szCs w:val="20"/>
              </w:rPr>
              <w:t xml:space="preserve">$258 </w:t>
            </w:r>
          </w:p>
        </w:tc>
        <w:tc>
          <w:tcPr>
            <w:tcW w:w="1173" w:type="dxa"/>
            <w:tcBorders>
              <w:top w:val="single" w:sz="6" w:space="0" w:color="auto"/>
              <w:left w:val="single" w:sz="6" w:space="0" w:color="auto"/>
              <w:bottom w:val="single" w:sz="6" w:space="0" w:color="auto"/>
              <w:right w:val="single" w:sz="24" w:space="0" w:color="auto"/>
            </w:tcBorders>
            <w:noWrap/>
            <w:vAlign w:val="center"/>
          </w:tcPr>
          <w:p w:rsidR="000F6022" w:rsidRPr="00207E40" w:rsidRDefault="000F6022" w:rsidP="00B92667">
            <w:pPr>
              <w:jc w:val="right"/>
              <w:rPr>
                <w:rFonts w:ascii="Arial" w:hAnsi="Arial" w:cs="Arial"/>
                <w:sz w:val="20"/>
                <w:szCs w:val="20"/>
              </w:rPr>
            </w:pPr>
            <w:r w:rsidRPr="00207E40">
              <w:rPr>
                <w:rFonts w:ascii="Arial" w:hAnsi="Arial" w:cs="Arial"/>
                <w:sz w:val="20"/>
                <w:szCs w:val="20"/>
              </w:rPr>
              <w:t xml:space="preserve">$409,508 </w:t>
            </w:r>
          </w:p>
        </w:tc>
        <w:tc>
          <w:tcPr>
            <w:tcW w:w="1173" w:type="dxa"/>
            <w:gridSpan w:val="2"/>
            <w:tcBorders>
              <w:top w:val="single" w:sz="6" w:space="0" w:color="auto"/>
              <w:left w:val="single" w:sz="24" w:space="0" w:color="auto"/>
              <w:bottom w:val="single" w:sz="6" w:space="0" w:color="auto"/>
            </w:tcBorders>
            <w:noWrap/>
            <w:vAlign w:val="center"/>
          </w:tcPr>
          <w:p w:rsidR="000F6022" w:rsidRPr="003D7EC2" w:rsidRDefault="000F6022" w:rsidP="00B92667">
            <w:pPr>
              <w:ind w:right="144"/>
              <w:jc w:val="right"/>
              <w:rPr>
                <w:rFonts w:ascii="Arial" w:hAnsi="Arial" w:cs="Arial"/>
                <w:sz w:val="20"/>
                <w:szCs w:val="20"/>
              </w:rPr>
            </w:pPr>
            <w:r w:rsidRPr="003D7EC2">
              <w:rPr>
                <w:rFonts w:ascii="Arial" w:hAnsi="Arial" w:cs="Arial"/>
                <w:sz w:val="20"/>
                <w:szCs w:val="20"/>
              </w:rPr>
              <w:t>1</w:t>
            </w:r>
            <w:r>
              <w:rPr>
                <w:rFonts w:ascii="Arial" w:hAnsi="Arial" w:cs="Arial"/>
                <w:sz w:val="20"/>
                <w:szCs w:val="20"/>
              </w:rPr>
              <w:t>,</w:t>
            </w:r>
            <w:r w:rsidRPr="003D7EC2">
              <w:rPr>
                <w:rFonts w:ascii="Arial" w:hAnsi="Arial" w:cs="Arial"/>
                <w:sz w:val="20"/>
                <w:szCs w:val="20"/>
              </w:rPr>
              <w:t>497</w:t>
            </w:r>
          </w:p>
        </w:tc>
        <w:tc>
          <w:tcPr>
            <w:tcW w:w="1173" w:type="dxa"/>
            <w:gridSpan w:val="3"/>
            <w:tcBorders>
              <w:top w:val="single" w:sz="6" w:space="0" w:color="auto"/>
            </w:tcBorders>
            <w:noWrap/>
            <w:vAlign w:val="center"/>
          </w:tcPr>
          <w:p w:rsidR="000F6022" w:rsidRPr="003D7EC2" w:rsidRDefault="000F6022" w:rsidP="00B92667">
            <w:pPr>
              <w:ind w:right="144"/>
              <w:jc w:val="right"/>
              <w:rPr>
                <w:rFonts w:ascii="Arial" w:hAnsi="Arial" w:cs="Arial"/>
                <w:sz w:val="20"/>
                <w:szCs w:val="20"/>
              </w:rPr>
            </w:pPr>
            <w:r w:rsidRPr="003D7EC2">
              <w:rPr>
                <w:rFonts w:ascii="Arial" w:hAnsi="Arial" w:cs="Arial"/>
                <w:sz w:val="20"/>
                <w:szCs w:val="20"/>
              </w:rPr>
              <w:t xml:space="preserve"> $  65 </w:t>
            </w:r>
          </w:p>
        </w:tc>
        <w:tc>
          <w:tcPr>
            <w:tcW w:w="1191" w:type="dxa"/>
            <w:tcBorders>
              <w:top w:val="single" w:sz="6" w:space="0" w:color="auto"/>
            </w:tcBorders>
            <w:noWrap/>
            <w:vAlign w:val="center"/>
          </w:tcPr>
          <w:p w:rsidR="000F6022" w:rsidRPr="003D7EC2" w:rsidRDefault="000F6022" w:rsidP="00B92667">
            <w:pPr>
              <w:rPr>
                <w:rFonts w:ascii="Arial" w:hAnsi="Arial" w:cs="Arial"/>
                <w:sz w:val="20"/>
                <w:szCs w:val="20"/>
              </w:rPr>
            </w:pPr>
            <w:r w:rsidRPr="003D7EC2">
              <w:rPr>
                <w:rFonts w:ascii="Arial" w:hAnsi="Arial" w:cs="Arial"/>
                <w:sz w:val="20"/>
                <w:szCs w:val="20"/>
              </w:rPr>
              <w:t xml:space="preserve"> $  97,305 </w:t>
            </w:r>
          </w:p>
        </w:tc>
      </w:tr>
      <w:tr w:rsidR="000F6022" w:rsidRPr="00207E40" w:rsidTr="00B92667">
        <w:trPr>
          <w:trHeight w:val="633"/>
        </w:trPr>
        <w:tc>
          <w:tcPr>
            <w:tcW w:w="2526" w:type="dxa"/>
            <w:tcBorders>
              <w:top w:val="single" w:sz="6" w:space="0" w:color="auto"/>
            </w:tcBorders>
            <w:vAlign w:val="center"/>
          </w:tcPr>
          <w:p w:rsidR="000F6022" w:rsidRPr="00494753" w:rsidRDefault="000F6022" w:rsidP="00B92667">
            <w:pPr>
              <w:rPr>
                <w:rFonts w:ascii="Arial" w:hAnsi="Arial" w:cs="Arial"/>
                <w:bCs/>
                <w:sz w:val="20"/>
                <w:szCs w:val="20"/>
              </w:rPr>
            </w:pPr>
            <w:r w:rsidRPr="00494753">
              <w:rPr>
                <w:rFonts w:ascii="Arial" w:hAnsi="Arial" w:cs="Arial"/>
                <w:bCs/>
                <w:sz w:val="20"/>
                <w:szCs w:val="20"/>
              </w:rPr>
              <w:t xml:space="preserve">High-End Desktop </w:t>
            </w:r>
            <w:r w:rsidRPr="00B92667">
              <w:rPr>
                <w:rFonts w:ascii="Arial" w:hAnsi="Arial" w:cs="Arial"/>
                <w:bCs/>
                <w:i/>
                <w:sz w:val="20"/>
                <w:szCs w:val="20"/>
                <w:vertAlign w:val="superscript"/>
              </w:rPr>
              <w:t>Note 1</w:t>
            </w:r>
          </w:p>
        </w:tc>
        <w:tc>
          <w:tcPr>
            <w:tcW w:w="1182" w:type="dxa"/>
            <w:tcBorders>
              <w:top w:val="single" w:sz="6" w:space="0" w:color="auto"/>
            </w:tcBorders>
            <w:noWrap/>
            <w:vAlign w:val="center"/>
          </w:tcPr>
          <w:p w:rsidR="000F6022" w:rsidRPr="00207E40" w:rsidRDefault="0024135F" w:rsidP="00B92667">
            <w:pPr>
              <w:jc w:val="center"/>
              <w:rPr>
                <w:rFonts w:ascii="Arial" w:hAnsi="Arial" w:cs="Arial"/>
                <w:sz w:val="20"/>
                <w:szCs w:val="20"/>
              </w:rPr>
            </w:pPr>
            <w:r>
              <w:rPr>
                <w:rFonts w:ascii="Arial" w:hAnsi="Arial" w:cs="Arial"/>
                <w:sz w:val="20"/>
                <w:szCs w:val="20"/>
              </w:rPr>
              <w:t>N/A</w:t>
            </w:r>
          </w:p>
        </w:tc>
        <w:tc>
          <w:tcPr>
            <w:tcW w:w="1170" w:type="dxa"/>
            <w:tcBorders>
              <w:top w:val="single" w:sz="6" w:space="0" w:color="auto"/>
            </w:tcBorders>
            <w:noWrap/>
            <w:vAlign w:val="center"/>
          </w:tcPr>
          <w:p w:rsidR="000F6022" w:rsidRPr="00207E40" w:rsidRDefault="0024135F" w:rsidP="00B92667">
            <w:pPr>
              <w:ind w:right="144"/>
              <w:jc w:val="center"/>
              <w:rPr>
                <w:rFonts w:ascii="Arial" w:hAnsi="Arial" w:cs="Arial"/>
                <w:sz w:val="20"/>
                <w:szCs w:val="20"/>
              </w:rPr>
            </w:pPr>
            <w:r>
              <w:rPr>
                <w:rFonts w:ascii="Arial" w:hAnsi="Arial" w:cs="Arial"/>
                <w:sz w:val="20"/>
                <w:szCs w:val="20"/>
              </w:rPr>
              <w:t>N/A</w:t>
            </w:r>
          </w:p>
        </w:tc>
        <w:tc>
          <w:tcPr>
            <w:tcW w:w="1170" w:type="dxa"/>
            <w:tcBorders>
              <w:top w:val="single" w:sz="6" w:space="0" w:color="auto"/>
              <w:bottom w:val="single" w:sz="6" w:space="0" w:color="auto"/>
              <w:right w:val="single" w:sz="24" w:space="0" w:color="auto"/>
            </w:tcBorders>
            <w:vAlign w:val="center"/>
          </w:tcPr>
          <w:p w:rsidR="000F6022" w:rsidRPr="00207E40" w:rsidRDefault="0024135F" w:rsidP="00B92667">
            <w:pPr>
              <w:jc w:val="center"/>
              <w:rPr>
                <w:rFonts w:ascii="Arial" w:hAnsi="Arial" w:cs="Arial"/>
                <w:sz w:val="20"/>
                <w:szCs w:val="20"/>
              </w:rPr>
            </w:pPr>
            <w:r>
              <w:rPr>
                <w:rFonts w:ascii="Arial" w:hAnsi="Arial" w:cs="Arial"/>
                <w:sz w:val="20"/>
                <w:szCs w:val="20"/>
              </w:rPr>
              <w:t>N/A</w:t>
            </w:r>
          </w:p>
        </w:tc>
        <w:tc>
          <w:tcPr>
            <w:tcW w:w="1164" w:type="dxa"/>
            <w:gridSpan w:val="2"/>
            <w:tcBorders>
              <w:top w:val="single" w:sz="6" w:space="0" w:color="auto"/>
              <w:left w:val="single" w:sz="24" w:space="0" w:color="auto"/>
            </w:tcBorders>
            <w:vAlign w:val="center"/>
          </w:tcPr>
          <w:p w:rsidR="000F6022"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2"/>
            <w:tcBorders>
              <w:top w:val="single" w:sz="6" w:space="0" w:color="auto"/>
              <w:bottom w:val="single" w:sz="6" w:space="0" w:color="auto"/>
              <w:right w:val="single" w:sz="6" w:space="0" w:color="auto"/>
            </w:tcBorders>
            <w:vAlign w:val="center"/>
          </w:tcPr>
          <w:p w:rsidR="000F6022" w:rsidRPr="00207E40" w:rsidRDefault="0024135F" w:rsidP="00B92667">
            <w:pPr>
              <w:ind w:right="144"/>
              <w:jc w:val="center"/>
              <w:rPr>
                <w:rFonts w:ascii="Arial" w:hAnsi="Arial" w:cs="Arial"/>
                <w:sz w:val="20"/>
                <w:szCs w:val="20"/>
              </w:rPr>
            </w:pPr>
            <w:r>
              <w:rPr>
                <w:rFonts w:ascii="Arial" w:hAnsi="Arial" w:cs="Arial"/>
                <w:sz w:val="20"/>
                <w:szCs w:val="20"/>
              </w:rPr>
              <w:t>N/A</w:t>
            </w:r>
          </w:p>
        </w:tc>
        <w:tc>
          <w:tcPr>
            <w:tcW w:w="1173" w:type="dxa"/>
            <w:tcBorders>
              <w:top w:val="single" w:sz="6" w:space="0" w:color="auto"/>
              <w:left w:val="single" w:sz="6" w:space="0" w:color="auto"/>
              <w:bottom w:val="single" w:sz="6" w:space="0" w:color="auto"/>
              <w:right w:val="single" w:sz="24" w:space="0" w:color="auto"/>
            </w:tcBorders>
            <w:noWrap/>
            <w:vAlign w:val="center"/>
          </w:tcPr>
          <w:p w:rsidR="000F6022"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2"/>
            <w:tcBorders>
              <w:top w:val="single" w:sz="6" w:space="0" w:color="auto"/>
              <w:left w:val="single" w:sz="24" w:space="0" w:color="auto"/>
              <w:bottom w:val="single" w:sz="6" w:space="0" w:color="auto"/>
            </w:tcBorders>
            <w:noWrap/>
            <w:vAlign w:val="center"/>
          </w:tcPr>
          <w:p w:rsidR="000F6022" w:rsidRPr="003D7EC2" w:rsidRDefault="000F6022" w:rsidP="00B92667">
            <w:pPr>
              <w:ind w:right="144"/>
              <w:jc w:val="right"/>
              <w:rPr>
                <w:rFonts w:ascii="Arial" w:hAnsi="Arial" w:cs="Arial"/>
                <w:sz w:val="20"/>
                <w:szCs w:val="20"/>
              </w:rPr>
            </w:pPr>
            <w:r w:rsidRPr="003D7EC2">
              <w:rPr>
                <w:rFonts w:ascii="Arial" w:hAnsi="Arial" w:cs="Arial"/>
                <w:sz w:val="20"/>
                <w:szCs w:val="20"/>
              </w:rPr>
              <w:t>512</w:t>
            </w:r>
          </w:p>
        </w:tc>
        <w:tc>
          <w:tcPr>
            <w:tcW w:w="1173" w:type="dxa"/>
            <w:gridSpan w:val="3"/>
            <w:tcBorders>
              <w:top w:val="single" w:sz="6" w:space="0" w:color="auto"/>
            </w:tcBorders>
            <w:noWrap/>
            <w:vAlign w:val="center"/>
          </w:tcPr>
          <w:p w:rsidR="000F6022" w:rsidRPr="003D7EC2" w:rsidRDefault="000F6022" w:rsidP="00B92667">
            <w:pPr>
              <w:ind w:right="144"/>
              <w:jc w:val="right"/>
              <w:rPr>
                <w:rFonts w:ascii="Arial" w:hAnsi="Arial" w:cs="Arial"/>
                <w:sz w:val="20"/>
                <w:szCs w:val="20"/>
              </w:rPr>
            </w:pPr>
            <w:r w:rsidRPr="003D7EC2">
              <w:rPr>
                <w:rFonts w:ascii="Arial" w:hAnsi="Arial" w:cs="Arial"/>
                <w:sz w:val="20"/>
                <w:szCs w:val="20"/>
              </w:rPr>
              <w:t xml:space="preserve"> $</w:t>
            </w:r>
            <w:r w:rsidR="002E0FA6">
              <w:rPr>
                <w:rFonts w:ascii="Arial" w:hAnsi="Arial" w:cs="Arial"/>
                <w:sz w:val="20"/>
                <w:szCs w:val="20"/>
              </w:rPr>
              <w:t xml:space="preserve"> </w:t>
            </w:r>
            <w:r w:rsidRPr="003D7EC2">
              <w:rPr>
                <w:rFonts w:ascii="Arial" w:hAnsi="Arial" w:cs="Arial"/>
                <w:sz w:val="20"/>
                <w:szCs w:val="20"/>
              </w:rPr>
              <w:t xml:space="preserve"> 80 </w:t>
            </w:r>
          </w:p>
        </w:tc>
        <w:tc>
          <w:tcPr>
            <w:tcW w:w="1191" w:type="dxa"/>
            <w:tcBorders>
              <w:top w:val="single" w:sz="6" w:space="0" w:color="auto"/>
            </w:tcBorders>
            <w:noWrap/>
            <w:vAlign w:val="center"/>
          </w:tcPr>
          <w:p w:rsidR="000F6022" w:rsidRPr="003D7EC2" w:rsidRDefault="000F6022" w:rsidP="00B92667">
            <w:pPr>
              <w:rPr>
                <w:rFonts w:ascii="Arial" w:hAnsi="Arial" w:cs="Arial"/>
                <w:sz w:val="20"/>
                <w:szCs w:val="20"/>
              </w:rPr>
            </w:pPr>
            <w:r w:rsidRPr="003D7EC2">
              <w:rPr>
                <w:rFonts w:ascii="Arial" w:hAnsi="Arial" w:cs="Arial"/>
                <w:sz w:val="20"/>
                <w:szCs w:val="20"/>
              </w:rPr>
              <w:t xml:space="preserve"> $  40,960 </w:t>
            </w:r>
          </w:p>
        </w:tc>
      </w:tr>
      <w:tr w:rsidR="000F6022" w:rsidRPr="00207E40" w:rsidTr="00B92667">
        <w:trPr>
          <w:trHeight w:val="525"/>
        </w:trPr>
        <w:tc>
          <w:tcPr>
            <w:tcW w:w="2526" w:type="dxa"/>
            <w:vAlign w:val="center"/>
          </w:tcPr>
          <w:p w:rsidR="000F6022" w:rsidRPr="00494753" w:rsidRDefault="000F6022" w:rsidP="00B92667">
            <w:pPr>
              <w:rPr>
                <w:rFonts w:ascii="Arial" w:hAnsi="Arial" w:cs="Arial"/>
                <w:bCs/>
                <w:sz w:val="20"/>
                <w:szCs w:val="20"/>
              </w:rPr>
            </w:pPr>
            <w:r w:rsidRPr="00494753">
              <w:rPr>
                <w:rFonts w:ascii="Arial" w:hAnsi="Arial" w:cs="Arial"/>
                <w:bCs/>
                <w:sz w:val="20"/>
                <w:szCs w:val="20"/>
              </w:rPr>
              <w:t>Laptop Purchasing</w:t>
            </w:r>
          </w:p>
        </w:tc>
        <w:tc>
          <w:tcPr>
            <w:tcW w:w="1182" w:type="dxa"/>
            <w:noWrap/>
            <w:vAlign w:val="center"/>
          </w:tcPr>
          <w:p w:rsidR="000F6022" w:rsidRPr="00207E40" w:rsidRDefault="000F6022" w:rsidP="00B92667">
            <w:pPr>
              <w:jc w:val="center"/>
              <w:rPr>
                <w:rFonts w:ascii="Arial" w:hAnsi="Arial" w:cs="Arial"/>
                <w:sz w:val="20"/>
                <w:szCs w:val="20"/>
              </w:rPr>
            </w:pPr>
            <w:r w:rsidRPr="00207E40">
              <w:rPr>
                <w:rFonts w:ascii="Arial" w:hAnsi="Arial" w:cs="Arial"/>
                <w:sz w:val="20"/>
                <w:szCs w:val="20"/>
              </w:rPr>
              <w:t>481</w:t>
            </w:r>
          </w:p>
        </w:tc>
        <w:tc>
          <w:tcPr>
            <w:tcW w:w="1170" w:type="dxa"/>
            <w:noWrap/>
            <w:vAlign w:val="center"/>
          </w:tcPr>
          <w:p w:rsidR="000F6022" w:rsidRPr="00207E40" w:rsidRDefault="000F6022" w:rsidP="00B92667">
            <w:pPr>
              <w:ind w:right="144"/>
              <w:jc w:val="right"/>
              <w:rPr>
                <w:rFonts w:ascii="Arial" w:hAnsi="Arial" w:cs="Arial"/>
                <w:sz w:val="20"/>
                <w:szCs w:val="20"/>
              </w:rPr>
            </w:pPr>
            <w:r w:rsidRPr="00207E40">
              <w:rPr>
                <w:rFonts w:ascii="Arial" w:hAnsi="Arial" w:cs="Arial"/>
                <w:sz w:val="20"/>
                <w:szCs w:val="20"/>
              </w:rPr>
              <w:t xml:space="preserve">$266 </w:t>
            </w:r>
          </w:p>
        </w:tc>
        <w:tc>
          <w:tcPr>
            <w:tcW w:w="1170" w:type="dxa"/>
            <w:tcBorders>
              <w:top w:val="single" w:sz="6" w:space="0" w:color="auto"/>
              <w:bottom w:val="single" w:sz="6" w:space="0" w:color="auto"/>
              <w:right w:val="single" w:sz="24" w:space="0" w:color="auto"/>
            </w:tcBorders>
            <w:vAlign w:val="center"/>
          </w:tcPr>
          <w:p w:rsidR="000F6022" w:rsidRPr="00207E40" w:rsidRDefault="000F6022" w:rsidP="00B92667">
            <w:pPr>
              <w:jc w:val="right"/>
              <w:rPr>
                <w:rFonts w:ascii="Arial" w:hAnsi="Arial" w:cs="Arial"/>
                <w:sz w:val="20"/>
                <w:szCs w:val="20"/>
              </w:rPr>
            </w:pPr>
            <w:r w:rsidRPr="00207E40">
              <w:rPr>
                <w:rFonts w:ascii="Arial" w:hAnsi="Arial" w:cs="Arial"/>
                <w:sz w:val="20"/>
                <w:szCs w:val="20"/>
              </w:rPr>
              <w:t xml:space="preserve">$128,164 </w:t>
            </w:r>
          </w:p>
        </w:tc>
        <w:tc>
          <w:tcPr>
            <w:tcW w:w="1164" w:type="dxa"/>
            <w:gridSpan w:val="2"/>
            <w:tcBorders>
              <w:left w:val="single" w:sz="24" w:space="0" w:color="auto"/>
            </w:tcBorders>
            <w:vAlign w:val="center"/>
          </w:tcPr>
          <w:p w:rsidR="000F6022" w:rsidRPr="00207E40" w:rsidRDefault="000F6022" w:rsidP="00B92667">
            <w:pPr>
              <w:ind w:right="144"/>
              <w:jc w:val="right"/>
              <w:rPr>
                <w:rFonts w:ascii="Arial" w:hAnsi="Arial" w:cs="Arial"/>
                <w:sz w:val="20"/>
                <w:szCs w:val="20"/>
              </w:rPr>
            </w:pPr>
            <w:r w:rsidRPr="00207E40">
              <w:rPr>
                <w:rFonts w:ascii="Arial" w:hAnsi="Arial" w:cs="Arial"/>
                <w:sz w:val="20"/>
                <w:szCs w:val="20"/>
              </w:rPr>
              <w:t>156</w:t>
            </w:r>
          </w:p>
        </w:tc>
        <w:tc>
          <w:tcPr>
            <w:tcW w:w="1173" w:type="dxa"/>
            <w:gridSpan w:val="2"/>
            <w:tcBorders>
              <w:top w:val="single" w:sz="6" w:space="0" w:color="auto"/>
              <w:bottom w:val="single" w:sz="6" w:space="0" w:color="auto"/>
              <w:right w:val="single" w:sz="6" w:space="0" w:color="auto"/>
            </w:tcBorders>
            <w:vAlign w:val="center"/>
          </w:tcPr>
          <w:p w:rsidR="000F6022" w:rsidRPr="00207E40" w:rsidRDefault="000F6022" w:rsidP="00B92667">
            <w:pPr>
              <w:ind w:right="144"/>
              <w:jc w:val="right"/>
              <w:rPr>
                <w:rFonts w:ascii="Arial" w:hAnsi="Arial" w:cs="Arial"/>
                <w:sz w:val="20"/>
                <w:szCs w:val="20"/>
              </w:rPr>
            </w:pPr>
            <w:r w:rsidRPr="00207E40">
              <w:rPr>
                <w:rFonts w:ascii="Arial" w:hAnsi="Arial" w:cs="Arial"/>
                <w:sz w:val="20"/>
                <w:szCs w:val="20"/>
              </w:rPr>
              <w:t xml:space="preserve">$262 </w:t>
            </w:r>
          </w:p>
        </w:tc>
        <w:tc>
          <w:tcPr>
            <w:tcW w:w="1173" w:type="dxa"/>
            <w:tcBorders>
              <w:top w:val="single" w:sz="6" w:space="0" w:color="auto"/>
              <w:left w:val="single" w:sz="6" w:space="0" w:color="auto"/>
              <w:bottom w:val="single" w:sz="6" w:space="0" w:color="auto"/>
              <w:right w:val="single" w:sz="24" w:space="0" w:color="auto"/>
            </w:tcBorders>
            <w:noWrap/>
            <w:vAlign w:val="center"/>
          </w:tcPr>
          <w:p w:rsidR="000F6022" w:rsidRPr="00207E40" w:rsidRDefault="000F6022" w:rsidP="00B92667">
            <w:pPr>
              <w:jc w:val="right"/>
              <w:rPr>
                <w:rFonts w:ascii="Arial" w:hAnsi="Arial" w:cs="Arial"/>
                <w:sz w:val="20"/>
                <w:szCs w:val="20"/>
              </w:rPr>
            </w:pPr>
            <w:r w:rsidRPr="00207E40">
              <w:rPr>
                <w:rFonts w:ascii="Arial" w:hAnsi="Arial" w:cs="Arial"/>
                <w:sz w:val="20"/>
                <w:szCs w:val="20"/>
              </w:rPr>
              <w:t xml:space="preserve">$40,948 </w:t>
            </w:r>
          </w:p>
        </w:tc>
        <w:tc>
          <w:tcPr>
            <w:tcW w:w="1173" w:type="dxa"/>
            <w:gridSpan w:val="2"/>
            <w:tcBorders>
              <w:top w:val="single" w:sz="6" w:space="0" w:color="auto"/>
              <w:left w:val="single" w:sz="24" w:space="0" w:color="auto"/>
              <w:bottom w:val="single" w:sz="6" w:space="0" w:color="auto"/>
            </w:tcBorders>
            <w:noWrap/>
            <w:vAlign w:val="center"/>
          </w:tcPr>
          <w:p w:rsidR="000F6022" w:rsidRPr="003D7EC2" w:rsidRDefault="000F6022" w:rsidP="00B92667">
            <w:pPr>
              <w:ind w:right="144"/>
              <w:jc w:val="right"/>
              <w:rPr>
                <w:rFonts w:ascii="Arial" w:hAnsi="Arial" w:cs="Arial"/>
                <w:sz w:val="20"/>
                <w:szCs w:val="20"/>
              </w:rPr>
            </w:pPr>
            <w:r w:rsidRPr="003D7EC2">
              <w:rPr>
                <w:rFonts w:ascii="Arial" w:hAnsi="Arial" w:cs="Arial"/>
                <w:sz w:val="20"/>
                <w:szCs w:val="20"/>
              </w:rPr>
              <w:t>283</w:t>
            </w:r>
          </w:p>
        </w:tc>
        <w:tc>
          <w:tcPr>
            <w:tcW w:w="1173" w:type="dxa"/>
            <w:gridSpan w:val="3"/>
            <w:noWrap/>
            <w:vAlign w:val="center"/>
          </w:tcPr>
          <w:p w:rsidR="000F6022" w:rsidRPr="003D7EC2" w:rsidRDefault="000F6022" w:rsidP="00B92667">
            <w:pPr>
              <w:ind w:right="144"/>
              <w:jc w:val="right"/>
              <w:rPr>
                <w:rFonts w:ascii="Arial" w:hAnsi="Arial" w:cs="Arial"/>
                <w:sz w:val="20"/>
                <w:szCs w:val="20"/>
              </w:rPr>
            </w:pPr>
            <w:r w:rsidRPr="003D7EC2">
              <w:rPr>
                <w:rFonts w:ascii="Arial" w:hAnsi="Arial" w:cs="Arial"/>
                <w:sz w:val="20"/>
                <w:szCs w:val="20"/>
              </w:rPr>
              <w:t xml:space="preserve"> $184 </w:t>
            </w:r>
          </w:p>
        </w:tc>
        <w:tc>
          <w:tcPr>
            <w:tcW w:w="1191" w:type="dxa"/>
            <w:noWrap/>
            <w:vAlign w:val="center"/>
          </w:tcPr>
          <w:p w:rsidR="000F6022" w:rsidRPr="003D7EC2" w:rsidRDefault="000F6022" w:rsidP="00B92667">
            <w:pPr>
              <w:rPr>
                <w:rFonts w:ascii="Arial" w:hAnsi="Arial" w:cs="Arial"/>
                <w:sz w:val="20"/>
                <w:szCs w:val="20"/>
              </w:rPr>
            </w:pPr>
            <w:r w:rsidRPr="003D7EC2">
              <w:rPr>
                <w:rFonts w:ascii="Arial" w:hAnsi="Arial" w:cs="Arial"/>
                <w:sz w:val="20"/>
                <w:szCs w:val="20"/>
              </w:rPr>
              <w:t xml:space="preserve"> $  52,072 </w:t>
            </w:r>
          </w:p>
        </w:tc>
      </w:tr>
      <w:tr w:rsidR="00F318FE" w:rsidRPr="00207E40" w:rsidTr="00B92667">
        <w:trPr>
          <w:trHeight w:val="525"/>
        </w:trPr>
        <w:tc>
          <w:tcPr>
            <w:tcW w:w="2526" w:type="dxa"/>
            <w:vAlign w:val="center"/>
          </w:tcPr>
          <w:p w:rsidR="00F318FE" w:rsidRPr="00494753" w:rsidRDefault="00F318FE" w:rsidP="00B92667">
            <w:pPr>
              <w:rPr>
                <w:rFonts w:ascii="Arial" w:hAnsi="Arial" w:cs="Arial"/>
                <w:bCs/>
                <w:sz w:val="20"/>
                <w:szCs w:val="20"/>
              </w:rPr>
            </w:pPr>
            <w:r w:rsidRPr="00494753">
              <w:rPr>
                <w:rFonts w:ascii="Arial" w:hAnsi="Arial" w:cs="Arial"/>
                <w:bCs/>
                <w:sz w:val="20"/>
                <w:szCs w:val="20"/>
              </w:rPr>
              <w:t>IBM Passport Licenses</w:t>
            </w:r>
          </w:p>
        </w:tc>
        <w:tc>
          <w:tcPr>
            <w:tcW w:w="1182" w:type="dxa"/>
            <w:noWrap/>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0" w:type="dxa"/>
            <w:noWrap/>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0" w:type="dxa"/>
            <w:tcBorders>
              <w:top w:val="single" w:sz="6" w:space="0" w:color="auto"/>
              <w:bottom w:val="single" w:sz="6" w:space="0" w:color="auto"/>
              <w:right w:val="single" w:sz="24" w:space="0" w:color="auto"/>
            </w:tcBorders>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$14,618 </w:t>
            </w:r>
          </w:p>
        </w:tc>
        <w:tc>
          <w:tcPr>
            <w:tcW w:w="1164" w:type="dxa"/>
            <w:gridSpan w:val="2"/>
            <w:tcBorders>
              <w:left w:val="single" w:sz="24" w:space="0" w:color="auto"/>
            </w:tcBorders>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3" w:type="dxa"/>
            <w:gridSpan w:val="2"/>
            <w:tcBorders>
              <w:top w:val="single" w:sz="6" w:space="0" w:color="auto"/>
              <w:bottom w:val="single" w:sz="6" w:space="0" w:color="auto"/>
              <w:right w:val="single" w:sz="6" w:space="0" w:color="auto"/>
            </w:tcBorders>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3" w:type="dxa"/>
            <w:tcBorders>
              <w:top w:val="single" w:sz="6" w:space="0" w:color="auto"/>
              <w:left w:val="single" w:sz="6" w:space="0" w:color="auto"/>
              <w:bottom w:val="single" w:sz="6" w:space="0" w:color="auto"/>
              <w:right w:val="single" w:sz="24" w:space="0" w:color="auto"/>
            </w:tcBorders>
            <w:noWrap/>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$8,250 </w:t>
            </w:r>
          </w:p>
        </w:tc>
        <w:tc>
          <w:tcPr>
            <w:tcW w:w="1173" w:type="dxa"/>
            <w:gridSpan w:val="2"/>
            <w:tcBorders>
              <w:top w:val="single" w:sz="6" w:space="0" w:color="auto"/>
              <w:left w:val="single" w:sz="24" w:space="0" w:color="auto"/>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3"/>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91" w:type="dxa"/>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r>
      <w:tr w:rsidR="00F318FE" w:rsidRPr="00207E40" w:rsidTr="00B92667">
        <w:trPr>
          <w:trHeight w:val="780"/>
        </w:trPr>
        <w:tc>
          <w:tcPr>
            <w:tcW w:w="2526" w:type="dxa"/>
            <w:vAlign w:val="center"/>
          </w:tcPr>
          <w:p w:rsidR="00F318FE" w:rsidRPr="00494753" w:rsidRDefault="00F318FE" w:rsidP="00B92667">
            <w:pPr>
              <w:rPr>
                <w:rFonts w:ascii="Arial" w:hAnsi="Arial" w:cs="Arial"/>
                <w:bCs/>
                <w:sz w:val="20"/>
                <w:szCs w:val="20"/>
              </w:rPr>
            </w:pPr>
            <w:r w:rsidRPr="00494753">
              <w:rPr>
                <w:rFonts w:ascii="Arial" w:hAnsi="Arial" w:cs="Arial"/>
                <w:bCs/>
                <w:sz w:val="20"/>
                <w:szCs w:val="20"/>
              </w:rPr>
              <w:t xml:space="preserve">Computer Associates </w:t>
            </w:r>
            <w:r w:rsidRPr="00494753">
              <w:rPr>
                <w:rFonts w:ascii="Arial" w:hAnsi="Arial" w:cs="Arial"/>
                <w:bCs/>
                <w:sz w:val="20"/>
                <w:szCs w:val="20"/>
              </w:rPr>
              <w:br/>
              <w:t>Software Agreement</w:t>
            </w:r>
          </w:p>
        </w:tc>
        <w:tc>
          <w:tcPr>
            <w:tcW w:w="1182" w:type="dxa"/>
            <w:noWrap/>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0" w:type="dxa"/>
            <w:noWrap/>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0" w:type="dxa"/>
            <w:tcBorders>
              <w:top w:val="single" w:sz="6" w:space="0" w:color="auto"/>
              <w:bottom w:val="single" w:sz="6" w:space="0" w:color="auto"/>
              <w:right w:val="single" w:sz="24" w:space="0" w:color="auto"/>
            </w:tcBorders>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$296,413 </w:t>
            </w:r>
          </w:p>
        </w:tc>
        <w:tc>
          <w:tcPr>
            <w:tcW w:w="1164" w:type="dxa"/>
            <w:gridSpan w:val="2"/>
            <w:tcBorders>
              <w:left w:val="single" w:sz="24" w:space="0" w:color="auto"/>
            </w:tcBorders>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3" w:type="dxa"/>
            <w:gridSpan w:val="2"/>
            <w:tcBorders>
              <w:top w:val="single" w:sz="6" w:space="0" w:color="auto"/>
              <w:bottom w:val="single" w:sz="6" w:space="0" w:color="auto"/>
              <w:right w:val="single" w:sz="6" w:space="0" w:color="auto"/>
            </w:tcBorders>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3" w:type="dxa"/>
            <w:tcBorders>
              <w:top w:val="single" w:sz="6" w:space="0" w:color="auto"/>
              <w:left w:val="single" w:sz="6" w:space="0" w:color="auto"/>
              <w:bottom w:val="single" w:sz="6" w:space="0" w:color="auto"/>
              <w:right w:val="single" w:sz="24" w:space="0" w:color="auto"/>
            </w:tcBorders>
            <w:noWrap/>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$40,641 </w:t>
            </w:r>
          </w:p>
        </w:tc>
        <w:tc>
          <w:tcPr>
            <w:tcW w:w="1173" w:type="dxa"/>
            <w:gridSpan w:val="2"/>
            <w:tcBorders>
              <w:top w:val="single" w:sz="6" w:space="0" w:color="auto"/>
              <w:left w:val="single" w:sz="24" w:space="0" w:color="auto"/>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3"/>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91" w:type="dxa"/>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r>
      <w:tr w:rsidR="00B92667" w:rsidRPr="00207E40" w:rsidTr="00B92667">
        <w:trPr>
          <w:trHeight w:val="525"/>
        </w:trPr>
        <w:tc>
          <w:tcPr>
            <w:tcW w:w="2526" w:type="dxa"/>
            <w:vAlign w:val="center"/>
          </w:tcPr>
          <w:p w:rsidR="000F6022" w:rsidRPr="00494753" w:rsidRDefault="000F6022" w:rsidP="00B92667">
            <w:pPr>
              <w:rPr>
                <w:rFonts w:ascii="Arial" w:hAnsi="Arial" w:cs="Arial"/>
                <w:bCs/>
                <w:sz w:val="20"/>
                <w:szCs w:val="20"/>
              </w:rPr>
            </w:pPr>
            <w:r w:rsidRPr="00494753">
              <w:rPr>
                <w:rFonts w:ascii="Arial" w:hAnsi="Arial" w:cs="Arial"/>
                <w:bCs/>
                <w:sz w:val="20"/>
                <w:szCs w:val="20"/>
              </w:rPr>
              <w:t>Oracle Licenses</w:t>
            </w:r>
          </w:p>
        </w:tc>
        <w:tc>
          <w:tcPr>
            <w:tcW w:w="1182" w:type="dxa"/>
            <w:noWrap/>
            <w:vAlign w:val="center"/>
          </w:tcPr>
          <w:p w:rsidR="000F6022" w:rsidRPr="00207E40" w:rsidRDefault="000F6022" w:rsidP="005B5FB9">
            <w:pPr>
              <w:jc w:val="center"/>
              <w:rPr>
                <w:rFonts w:ascii="Arial" w:hAnsi="Arial" w:cs="Arial"/>
                <w:sz w:val="20"/>
                <w:szCs w:val="20"/>
              </w:rPr>
            </w:pPr>
            <w:r w:rsidRPr="00207E40">
              <w:rPr>
                <w:rFonts w:ascii="Arial" w:hAnsi="Arial" w:cs="Arial"/>
                <w:sz w:val="20"/>
                <w:szCs w:val="20"/>
              </w:rPr>
              <w:t>N/A</w:t>
            </w:r>
          </w:p>
        </w:tc>
        <w:tc>
          <w:tcPr>
            <w:tcW w:w="1170" w:type="dxa"/>
            <w:noWrap/>
            <w:vAlign w:val="center"/>
          </w:tcPr>
          <w:p w:rsidR="000F6022" w:rsidRPr="00207E40" w:rsidRDefault="000F6022" w:rsidP="005B5FB9">
            <w:pPr>
              <w:ind w:right="144"/>
              <w:jc w:val="center"/>
              <w:rPr>
                <w:rFonts w:ascii="Arial" w:hAnsi="Arial" w:cs="Arial"/>
                <w:sz w:val="20"/>
                <w:szCs w:val="20"/>
              </w:rPr>
            </w:pPr>
            <w:r w:rsidRPr="00207E40">
              <w:rPr>
                <w:rFonts w:ascii="Arial" w:hAnsi="Arial" w:cs="Arial"/>
                <w:sz w:val="20"/>
                <w:szCs w:val="20"/>
              </w:rPr>
              <w:t>N/A</w:t>
            </w:r>
          </w:p>
        </w:tc>
        <w:tc>
          <w:tcPr>
            <w:tcW w:w="1170" w:type="dxa"/>
            <w:tcBorders>
              <w:top w:val="single" w:sz="6" w:space="0" w:color="auto"/>
              <w:bottom w:val="single" w:sz="6" w:space="0" w:color="auto"/>
              <w:right w:val="single" w:sz="24" w:space="0" w:color="auto"/>
            </w:tcBorders>
            <w:vAlign w:val="center"/>
          </w:tcPr>
          <w:p w:rsidR="000F6022" w:rsidRPr="00207E40" w:rsidRDefault="000F6022" w:rsidP="00B92667">
            <w:pPr>
              <w:jc w:val="right"/>
              <w:rPr>
                <w:rFonts w:ascii="Arial" w:hAnsi="Arial" w:cs="Arial"/>
                <w:sz w:val="20"/>
                <w:szCs w:val="20"/>
              </w:rPr>
            </w:pPr>
            <w:r w:rsidRPr="00207E40">
              <w:rPr>
                <w:rFonts w:ascii="Arial" w:hAnsi="Arial" w:cs="Arial"/>
                <w:sz w:val="20"/>
                <w:szCs w:val="20"/>
              </w:rPr>
              <w:t xml:space="preserve">$107,941 </w:t>
            </w:r>
          </w:p>
        </w:tc>
        <w:tc>
          <w:tcPr>
            <w:tcW w:w="1164" w:type="dxa"/>
            <w:gridSpan w:val="2"/>
            <w:tcBorders>
              <w:left w:val="single" w:sz="24" w:space="0" w:color="auto"/>
            </w:tcBorders>
            <w:vAlign w:val="center"/>
          </w:tcPr>
          <w:p w:rsidR="000F6022" w:rsidRPr="00207E40" w:rsidRDefault="000F6022" w:rsidP="005B5FB9">
            <w:pPr>
              <w:jc w:val="center"/>
              <w:rPr>
                <w:rFonts w:ascii="Arial" w:hAnsi="Arial" w:cs="Arial"/>
                <w:sz w:val="20"/>
                <w:szCs w:val="20"/>
              </w:rPr>
            </w:pPr>
            <w:r w:rsidRPr="00207E40">
              <w:rPr>
                <w:rFonts w:ascii="Arial" w:hAnsi="Arial" w:cs="Arial"/>
                <w:sz w:val="20"/>
                <w:szCs w:val="20"/>
              </w:rPr>
              <w:t>N/A</w:t>
            </w:r>
          </w:p>
        </w:tc>
        <w:tc>
          <w:tcPr>
            <w:tcW w:w="1173" w:type="dxa"/>
            <w:gridSpan w:val="2"/>
            <w:tcBorders>
              <w:top w:val="single" w:sz="6" w:space="0" w:color="auto"/>
              <w:bottom w:val="single" w:sz="6" w:space="0" w:color="auto"/>
              <w:right w:val="single" w:sz="6" w:space="0" w:color="auto"/>
            </w:tcBorders>
            <w:vAlign w:val="center"/>
          </w:tcPr>
          <w:p w:rsidR="000F6022" w:rsidRPr="00207E40" w:rsidRDefault="000F6022" w:rsidP="005B5FB9">
            <w:pPr>
              <w:ind w:right="144"/>
              <w:jc w:val="center"/>
              <w:rPr>
                <w:rFonts w:ascii="Arial" w:hAnsi="Arial" w:cs="Arial"/>
                <w:sz w:val="20"/>
                <w:szCs w:val="20"/>
              </w:rPr>
            </w:pPr>
            <w:r w:rsidRPr="00207E40">
              <w:rPr>
                <w:rFonts w:ascii="Arial" w:hAnsi="Arial" w:cs="Arial"/>
                <w:sz w:val="20"/>
                <w:szCs w:val="20"/>
              </w:rPr>
              <w:t>N/A</w:t>
            </w:r>
          </w:p>
        </w:tc>
        <w:tc>
          <w:tcPr>
            <w:tcW w:w="1173" w:type="dxa"/>
            <w:tcBorders>
              <w:top w:val="single" w:sz="6" w:space="0" w:color="auto"/>
              <w:left w:val="single" w:sz="6" w:space="0" w:color="auto"/>
              <w:bottom w:val="single" w:sz="6" w:space="0" w:color="auto"/>
              <w:right w:val="single" w:sz="24" w:space="0" w:color="auto"/>
            </w:tcBorders>
            <w:noWrap/>
            <w:vAlign w:val="center"/>
          </w:tcPr>
          <w:p w:rsidR="000F6022" w:rsidRPr="00207E40" w:rsidRDefault="000F6022" w:rsidP="00B92667">
            <w:pPr>
              <w:jc w:val="right"/>
              <w:rPr>
                <w:rFonts w:ascii="Arial" w:hAnsi="Arial" w:cs="Arial"/>
                <w:sz w:val="20"/>
                <w:szCs w:val="20"/>
              </w:rPr>
            </w:pPr>
            <w:r w:rsidRPr="00207E40">
              <w:rPr>
                <w:rFonts w:ascii="Arial" w:hAnsi="Arial" w:cs="Arial"/>
                <w:sz w:val="20"/>
                <w:szCs w:val="20"/>
              </w:rPr>
              <w:t xml:space="preserve">$33,317 </w:t>
            </w:r>
          </w:p>
        </w:tc>
        <w:tc>
          <w:tcPr>
            <w:tcW w:w="3537" w:type="dxa"/>
            <w:gridSpan w:val="6"/>
            <w:tcBorders>
              <w:top w:val="single" w:sz="6" w:space="0" w:color="auto"/>
              <w:left w:val="single" w:sz="24" w:space="0" w:color="auto"/>
              <w:bottom w:val="single" w:sz="6" w:space="0" w:color="auto"/>
            </w:tcBorders>
            <w:noWrap/>
            <w:vAlign w:val="center"/>
          </w:tcPr>
          <w:p w:rsidR="000F6022" w:rsidRPr="00B92667" w:rsidRDefault="000F6022" w:rsidP="00B92667">
            <w:pPr>
              <w:jc w:val="center"/>
              <w:rPr>
                <w:rFonts w:ascii="Arial" w:hAnsi="Arial" w:cs="Arial"/>
                <w:i/>
                <w:sz w:val="20"/>
                <w:szCs w:val="20"/>
              </w:rPr>
            </w:pPr>
            <w:r w:rsidRPr="00B92667">
              <w:rPr>
                <w:rFonts w:ascii="Arial" w:hAnsi="Arial" w:cs="Arial"/>
                <w:i/>
                <w:sz w:val="20"/>
                <w:szCs w:val="20"/>
              </w:rPr>
              <w:t>Note 2</w:t>
            </w:r>
          </w:p>
        </w:tc>
      </w:tr>
      <w:tr w:rsidR="00F318FE" w:rsidRPr="00207E40" w:rsidTr="00B92667">
        <w:trPr>
          <w:trHeight w:val="780"/>
        </w:trPr>
        <w:tc>
          <w:tcPr>
            <w:tcW w:w="2526" w:type="dxa"/>
            <w:vAlign w:val="center"/>
          </w:tcPr>
          <w:p w:rsidR="00F318FE" w:rsidRPr="00494753" w:rsidRDefault="00F318FE" w:rsidP="00B92667">
            <w:pPr>
              <w:rPr>
                <w:rFonts w:ascii="Arial" w:hAnsi="Arial" w:cs="Arial"/>
                <w:bCs/>
                <w:sz w:val="20"/>
                <w:szCs w:val="20"/>
              </w:rPr>
            </w:pPr>
            <w:r w:rsidRPr="00494753">
              <w:rPr>
                <w:rFonts w:ascii="Arial" w:hAnsi="Arial" w:cs="Arial"/>
                <w:bCs/>
                <w:sz w:val="20"/>
                <w:szCs w:val="20"/>
              </w:rPr>
              <w:t xml:space="preserve">Veritas Email </w:t>
            </w:r>
            <w:smartTag w:uri="urn:schemas-microsoft-com:office:smarttags" w:element="place">
              <w:smartTag w:uri="urn:schemas-microsoft-com:office:smarttags" w:element="City">
                <w:r w:rsidRPr="00494753">
                  <w:rPr>
                    <w:rFonts w:ascii="Arial" w:hAnsi="Arial" w:cs="Arial"/>
                    <w:bCs/>
                    <w:sz w:val="20"/>
                    <w:szCs w:val="20"/>
                  </w:rPr>
                  <w:t>Enterprise</w:t>
                </w:r>
              </w:smartTag>
            </w:smartTag>
            <w:r w:rsidRPr="00494753">
              <w:rPr>
                <w:rFonts w:ascii="Arial" w:hAnsi="Arial" w:cs="Arial"/>
                <w:bCs/>
                <w:sz w:val="20"/>
                <w:szCs w:val="20"/>
              </w:rPr>
              <w:t xml:space="preserve"> Vault</w:t>
            </w:r>
          </w:p>
        </w:tc>
        <w:tc>
          <w:tcPr>
            <w:tcW w:w="1182" w:type="dxa"/>
            <w:noWrap/>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5,520</w:t>
            </w:r>
          </w:p>
        </w:tc>
        <w:tc>
          <w:tcPr>
            <w:tcW w:w="1170" w:type="dxa"/>
            <w:noWrap/>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0" w:type="dxa"/>
            <w:tcBorders>
              <w:top w:val="single" w:sz="6" w:space="0" w:color="auto"/>
              <w:bottom w:val="single" w:sz="6" w:space="0" w:color="auto"/>
              <w:right w:val="single" w:sz="24" w:space="0" w:color="auto"/>
            </w:tcBorders>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$64,584 </w:t>
            </w:r>
          </w:p>
        </w:tc>
        <w:tc>
          <w:tcPr>
            <w:tcW w:w="1164" w:type="dxa"/>
            <w:gridSpan w:val="2"/>
            <w:tcBorders>
              <w:left w:val="single" w:sz="24" w:space="0" w:color="auto"/>
            </w:tcBorders>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3" w:type="dxa"/>
            <w:gridSpan w:val="2"/>
            <w:tcBorders>
              <w:top w:val="single" w:sz="6" w:space="0" w:color="auto"/>
              <w:bottom w:val="single" w:sz="6" w:space="0" w:color="auto"/>
              <w:right w:val="single" w:sz="6" w:space="0" w:color="auto"/>
            </w:tcBorders>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3" w:type="dxa"/>
            <w:tcBorders>
              <w:top w:val="single" w:sz="6" w:space="0" w:color="auto"/>
              <w:left w:val="single" w:sz="6" w:space="0" w:color="auto"/>
              <w:bottom w:val="single" w:sz="6" w:space="0" w:color="auto"/>
              <w:right w:val="single" w:sz="24" w:space="0" w:color="auto"/>
            </w:tcBorders>
            <w:noWrap/>
            <w:vAlign w:val="center"/>
          </w:tcPr>
          <w:p w:rsidR="00F318FE" w:rsidRPr="00207E40" w:rsidRDefault="006D1151" w:rsidP="006D1151">
            <w:pPr>
              <w:jc w:val="right"/>
              <w:rPr>
                <w:rFonts w:ascii="Arial" w:hAnsi="Arial" w:cs="Arial"/>
                <w:sz w:val="20"/>
                <w:szCs w:val="20"/>
              </w:rPr>
            </w:pPr>
            <w:r>
              <w:rPr>
                <w:rFonts w:ascii="Arial" w:hAnsi="Arial" w:cs="Arial"/>
                <w:sz w:val="20"/>
                <w:szCs w:val="20"/>
              </w:rPr>
              <w:t>$ 34,861</w:t>
            </w:r>
          </w:p>
        </w:tc>
        <w:tc>
          <w:tcPr>
            <w:tcW w:w="1173" w:type="dxa"/>
            <w:gridSpan w:val="2"/>
            <w:tcBorders>
              <w:top w:val="single" w:sz="6" w:space="0" w:color="auto"/>
              <w:left w:val="single" w:sz="24" w:space="0" w:color="auto"/>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3"/>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91" w:type="dxa"/>
            <w:noWrap/>
            <w:vAlign w:val="center"/>
          </w:tcPr>
          <w:p w:rsidR="00F318FE" w:rsidRPr="00207E40" w:rsidRDefault="006D1151" w:rsidP="0024135F">
            <w:pPr>
              <w:jc w:val="center"/>
              <w:rPr>
                <w:rFonts w:ascii="Arial" w:hAnsi="Arial" w:cs="Arial"/>
                <w:sz w:val="20"/>
                <w:szCs w:val="20"/>
              </w:rPr>
            </w:pPr>
            <w:r>
              <w:rPr>
                <w:rFonts w:ascii="Arial" w:hAnsi="Arial" w:cs="Arial"/>
                <w:sz w:val="20"/>
                <w:szCs w:val="20"/>
              </w:rPr>
              <w:t>N/A</w:t>
            </w:r>
          </w:p>
        </w:tc>
      </w:tr>
      <w:tr w:rsidR="00F318FE" w:rsidRPr="00207E40" w:rsidTr="00B92667">
        <w:trPr>
          <w:trHeight w:val="525"/>
        </w:trPr>
        <w:tc>
          <w:tcPr>
            <w:tcW w:w="2526" w:type="dxa"/>
            <w:vAlign w:val="center"/>
          </w:tcPr>
          <w:p w:rsidR="00F318FE" w:rsidRPr="00494753" w:rsidRDefault="00F318FE" w:rsidP="00B92667">
            <w:pPr>
              <w:ind w:right="-144"/>
              <w:rPr>
                <w:rFonts w:ascii="Arial" w:hAnsi="Arial" w:cs="Arial"/>
                <w:bCs/>
                <w:sz w:val="20"/>
                <w:szCs w:val="20"/>
              </w:rPr>
            </w:pPr>
            <w:r w:rsidRPr="00494753">
              <w:rPr>
                <w:rFonts w:ascii="Arial" w:hAnsi="Arial" w:cs="Arial"/>
                <w:bCs/>
                <w:sz w:val="20"/>
                <w:szCs w:val="20"/>
              </w:rPr>
              <w:t xml:space="preserve">Mainframe </w:t>
            </w:r>
            <w:r w:rsidR="00B92667">
              <w:rPr>
                <w:rFonts w:ascii="Arial" w:hAnsi="Arial" w:cs="Arial"/>
                <w:bCs/>
                <w:sz w:val="20"/>
                <w:szCs w:val="20"/>
              </w:rPr>
              <w:t xml:space="preserve">Expenses </w:t>
            </w:r>
            <w:r w:rsidR="00B92667" w:rsidRPr="00B92667">
              <w:rPr>
                <w:rFonts w:ascii="Arial" w:hAnsi="Arial" w:cs="Arial"/>
                <w:bCs/>
                <w:sz w:val="20"/>
                <w:szCs w:val="20"/>
                <w:vertAlign w:val="superscript"/>
              </w:rPr>
              <w:t>Note 3</w:t>
            </w:r>
          </w:p>
        </w:tc>
        <w:tc>
          <w:tcPr>
            <w:tcW w:w="1182" w:type="dxa"/>
            <w:noWrap/>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0" w:type="dxa"/>
            <w:noWrap/>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0" w:type="dxa"/>
            <w:tcBorders>
              <w:top w:val="single" w:sz="6" w:space="0" w:color="auto"/>
              <w:bottom w:val="single" w:sz="6" w:space="0" w:color="auto"/>
              <w:right w:val="single" w:sz="24" w:space="0" w:color="auto"/>
            </w:tcBorders>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$76,908 </w:t>
            </w:r>
          </w:p>
        </w:tc>
        <w:tc>
          <w:tcPr>
            <w:tcW w:w="1164" w:type="dxa"/>
            <w:gridSpan w:val="2"/>
            <w:tcBorders>
              <w:left w:val="single" w:sz="24" w:space="0" w:color="auto"/>
            </w:tcBorders>
            <w:vAlign w:val="center"/>
          </w:tcPr>
          <w:p w:rsidR="00F318FE" w:rsidRPr="00207E40" w:rsidRDefault="00F318FE" w:rsidP="005B5FB9">
            <w:pPr>
              <w:jc w:val="center"/>
              <w:rPr>
                <w:rFonts w:ascii="Arial" w:hAnsi="Arial" w:cs="Arial"/>
                <w:sz w:val="20"/>
                <w:szCs w:val="20"/>
              </w:rPr>
            </w:pPr>
            <w:r w:rsidRPr="00207E40">
              <w:rPr>
                <w:rFonts w:ascii="Arial" w:hAnsi="Arial" w:cs="Arial"/>
                <w:sz w:val="20"/>
                <w:szCs w:val="20"/>
              </w:rPr>
              <w:t>N/A</w:t>
            </w:r>
          </w:p>
        </w:tc>
        <w:tc>
          <w:tcPr>
            <w:tcW w:w="1173" w:type="dxa"/>
            <w:gridSpan w:val="2"/>
            <w:tcBorders>
              <w:top w:val="single" w:sz="6" w:space="0" w:color="auto"/>
              <w:bottom w:val="single" w:sz="6" w:space="0" w:color="auto"/>
              <w:right w:val="single" w:sz="6" w:space="0" w:color="auto"/>
            </w:tcBorders>
            <w:vAlign w:val="center"/>
          </w:tcPr>
          <w:p w:rsidR="00F318FE" w:rsidRPr="00207E40" w:rsidRDefault="00F318FE" w:rsidP="005B5FB9">
            <w:pPr>
              <w:ind w:right="144"/>
              <w:jc w:val="center"/>
              <w:rPr>
                <w:rFonts w:ascii="Arial" w:hAnsi="Arial" w:cs="Arial"/>
                <w:sz w:val="20"/>
                <w:szCs w:val="20"/>
              </w:rPr>
            </w:pPr>
            <w:r w:rsidRPr="00207E40">
              <w:rPr>
                <w:rFonts w:ascii="Arial" w:hAnsi="Arial" w:cs="Arial"/>
                <w:sz w:val="20"/>
                <w:szCs w:val="20"/>
              </w:rPr>
              <w:t>N/A</w:t>
            </w:r>
          </w:p>
        </w:tc>
        <w:tc>
          <w:tcPr>
            <w:tcW w:w="1173" w:type="dxa"/>
            <w:tcBorders>
              <w:top w:val="single" w:sz="6" w:space="0" w:color="auto"/>
              <w:left w:val="single" w:sz="6" w:space="0" w:color="auto"/>
              <w:bottom w:val="single" w:sz="6" w:space="0" w:color="auto"/>
              <w:right w:val="single" w:sz="24" w:space="0" w:color="auto"/>
            </w:tcBorders>
            <w:noWrap/>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$323,668 </w:t>
            </w:r>
          </w:p>
        </w:tc>
        <w:tc>
          <w:tcPr>
            <w:tcW w:w="1173" w:type="dxa"/>
            <w:gridSpan w:val="2"/>
            <w:tcBorders>
              <w:top w:val="single" w:sz="6" w:space="0" w:color="auto"/>
              <w:left w:val="single" w:sz="24" w:space="0" w:color="auto"/>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3"/>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91" w:type="dxa"/>
            <w:noWrap/>
            <w:vAlign w:val="center"/>
          </w:tcPr>
          <w:p w:rsidR="00F318FE" w:rsidRPr="00627EFA" w:rsidRDefault="00627EFA" w:rsidP="006D1151">
            <w:pPr>
              <w:ind w:left="-144"/>
              <w:jc w:val="right"/>
              <w:rPr>
                <w:rFonts w:ascii="Arial" w:hAnsi="Arial" w:cs="Arial"/>
                <w:sz w:val="20"/>
                <w:szCs w:val="20"/>
              </w:rPr>
            </w:pPr>
            <w:r w:rsidRPr="00627EFA">
              <w:rPr>
                <w:rFonts w:ascii="Arial" w:hAnsi="Arial" w:cs="Arial"/>
                <w:sz w:val="20"/>
                <w:szCs w:val="20"/>
              </w:rPr>
              <w:t>$</w:t>
            </w:r>
            <w:r w:rsidR="006D1151">
              <w:rPr>
                <w:rFonts w:ascii="Arial" w:hAnsi="Arial" w:cs="Arial"/>
                <w:sz w:val="20"/>
                <w:szCs w:val="20"/>
              </w:rPr>
              <w:t>682,500</w:t>
            </w:r>
          </w:p>
        </w:tc>
      </w:tr>
      <w:tr w:rsidR="00F318FE" w:rsidRPr="00207E40" w:rsidTr="00B92667">
        <w:trPr>
          <w:trHeight w:val="525"/>
        </w:trPr>
        <w:tc>
          <w:tcPr>
            <w:tcW w:w="2526" w:type="dxa"/>
            <w:tcBorders>
              <w:bottom w:val="single" w:sz="6" w:space="0" w:color="auto"/>
            </w:tcBorders>
            <w:vAlign w:val="center"/>
          </w:tcPr>
          <w:p w:rsidR="00F318FE" w:rsidRPr="00494753" w:rsidRDefault="00F318FE" w:rsidP="00B92667">
            <w:pPr>
              <w:rPr>
                <w:rFonts w:ascii="Arial" w:hAnsi="Arial" w:cs="Arial"/>
                <w:bCs/>
                <w:sz w:val="20"/>
                <w:szCs w:val="20"/>
              </w:rPr>
            </w:pPr>
            <w:r w:rsidRPr="00494753">
              <w:rPr>
                <w:rFonts w:ascii="Arial" w:hAnsi="Arial" w:cs="Arial"/>
                <w:bCs/>
                <w:sz w:val="20"/>
                <w:szCs w:val="20"/>
              </w:rPr>
              <w:t>SSL Certificates</w:t>
            </w:r>
          </w:p>
        </w:tc>
        <w:tc>
          <w:tcPr>
            <w:tcW w:w="1182" w:type="dxa"/>
            <w:tcBorders>
              <w:bottom w:val="single" w:sz="6" w:space="0" w:color="auto"/>
            </w:tcBorders>
            <w:noWrap/>
            <w:vAlign w:val="center"/>
          </w:tcPr>
          <w:p w:rsidR="00F318FE" w:rsidRPr="00207E40" w:rsidRDefault="00F318FE" w:rsidP="00B92667">
            <w:pPr>
              <w:jc w:val="center"/>
              <w:rPr>
                <w:rFonts w:ascii="Arial" w:hAnsi="Arial" w:cs="Arial"/>
                <w:sz w:val="20"/>
                <w:szCs w:val="20"/>
              </w:rPr>
            </w:pPr>
            <w:r w:rsidRPr="00207E40">
              <w:rPr>
                <w:rFonts w:ascii="Arial" w:hAnsi="Arial" w:cs="Arial"/>
                <w:sz w:val="20"/>
                <w:szCs w:val="20"/>
              </w:rPr>
              <w:t>14</w:t>
            </w:r>
          </w:p>
        </w:tc>
        <w:tc>
          <w:tcPr>
            <w:tcW w:w="1170" w:type="dxa"/>
            <w:tcBorders>
              <w:bottom w:val="single" w:sz="6" w:space="0" w:color="auto"/>
            </w:tcBorders>
            <w:noWrap/>
            <w:vAlign w:val="center"/>
          </w:tcPr>
          <w:p w:rsidR="00F318FE" w:rsidRPr="00207E40" w:rsidRDefault="00F318FE" w:rsidP="00B92667">
            <w:pPr>
              <w:ind w:right="144"/>
              <w:jc w:val="right"/>
              <w:rPr>
                <w:rFonts w:ascii="Arial" w:hAnsi="Arial" w:cs="Arial"/>
                <w:sz w:val="20"/>
                <w:szCs w:val="20"/>
              </w:rPr>
            </w:pPr>
            <w:r w:rsidRPr="00207E40">
              <w:rPr>
                <w:rFonts w:ascii="Arial" w:hAnsi="Arial" w:cs="Arial"/>
                <w:sz w:val="20"/>
                <w:szCs w:val="20"/>
              </w:rPr>
              <w:t xml:space="preserve"> $601 </w:t>
            </w:r>
          </w:p>
        </w:tc>
        <w:tc>
          <w:tcPr>
            <w:tcW w:w="1170" w:type="dxa"/>
            <w:tcBorders>
              <w:top w:val="single" w:sz="6" w:space="0" w:color="auto"/>
              <w:bottom w:val="single" w:sz="6" w:space="0" w:color="auto"/>
              <w:right w:val="single" w:sz="24" w:space="0" w:color="auto"/>
            </w:tcBorders>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$8,410 </w:t>
            </w:r>
          </w:p>
        </w:tc>
        <w:tc>
          <w:tcPr>
            <w:tcW w:w="1164" w:type="dxa"/>
            <w:gridSpan w:val="2"/>
            <w:tcBorders>
              <w:left w:val="single" w:sz="24" w:space="0" w:color="auto"/>
              <w:bottom w:val="single" w:sz="6" w:space="0" w:color="auto"/>
            </w:tcBorders>
            <w:vAlign w:val="center"/>
          </w:tcPr>
          <w:p w:rsidR="00F318FE" w:rsidRPr="00207E40" w:rsidRDefault="00F318FE" w:rsidP="00B92667">
            <w:pPr>
              <w:jc w:val="center"/>
              <w:rPr>
                <w:rFonts w:ascii="Arial" w:hAnsi="Arial" w:cs="Arial"/>
                <w:sz w:val="20"/>
                <w:szCs w:val="20"/>
              </w:rPr>
            </w:pPr>
            <w:r w:rsidRPr="00207E40">
              <w:rPr>
                <w:rFonts w:ascii="Arial" w:hAnsi="Arial" w:cs="Arial"/>
                <w:sz w:val="20"/>
                <w:szCs w:val="20"/>
              </w:rPr>
              <w:t>23</w:t>
            </w:r>
          </w:p>
        </w:tc>
        <w:tc>
          <w:tcPr>
            <w:tcW w:w="1173" w:type="dxa"/>
            <w:gridSpan w:val="2"/>
            <w:tcBorders>
              <w:top w:val="single" w:sz="6" w:space="0" w:color="auto"/>
              <w:bottom w:val="single" w:sz="6" w:space="0" w:color="auto"/>
              <w:right w:val="single" w:sz="6" w:space="0" w:color="auto"/>
            </w:tcBorders>
            <w:vAlign w:val="center"/>
          </w:tcPr>
          <w:p w:rsidR="00F318FE" w:rsidRPr="00207E40" w:rsidRDefault="00F318FE" w:rsidP="00B92667">
            <w:pPr>
              <w:ind w:right="144"/>
              <w:jc w:val="right"/>
              <w:rPr>
                <w:rFonts w:ascii="Arial" w:hAnsi="Arial" w:cs="Arial"/>
                <w:sz w:val="20"/>
                <w:szCs w:val="20"/>
              </w:rPr>
            </w:pPr>
            <w:r w:rsidRPr="00207E40">
              <w:rPr>
                <w:rFonts w:ascii="Arial" w:hAnsi="Arial" w:cs="Arial"/>
                <w:sz w:val="20"/>
                <w:szCs w:val="20"/>
              </w:rPr>
              <w:t xml:space="preserve">$570 </w:t>
            </w:r>
          </w:p>
        </w:tc>
        <w:tc>
          <w:tcPr>
            <w:tcW w:w="1173" w:type="dxa"/>
            <w:tcBorders>
              <w:top w:val="single" w:sz="6" w:space="0" w:color="auto"/>
              <w:left w:val="single" w:sz="6" w:space="0" w:color="auto"/>
              <w:bottom w:val="single" w:sz="6" w:space="0" w:color="auto"/>
              <w:right w:val="single" w:sz="24" w:space="0" w:color="auto"/>
            </w:tcBorders>
            <w:noWrap/>
            <w:vAlign w:val="center"/>
          </w:tcPr>
          <w:p w:rsidR="00F318FE" w:rsidRPr="00207E40" w:rsidRDefault="00F318FE" w:rsidP="00B92667">
            <w:pPr>
              <w:jc w:val="right"/>
              <w:rPr>
                <w:rFonts w:ascii="Arial" w:hAnsi="Arial" w:cs="Arial"/>
                <w:sz w:val="20"/>
                <w:szCs w:val="20"/>
              </w:rPr>
            </w:pPr>
            <w:r w:rsidRPr="00207E40">
              <w:rPr>
                <w:rFonts w:ascii="Arial" w:hAnsi="Arial" w:cs="Arial"/>
                <w:sz w:val="20"/>
                <w:szCs w:val="20"/>
              </w:rPr>
              <w:t xml:space="preserve">$13,110 </w:t>
            </w:r>
          </w:p>
        </w:tc>
        <w:tc>
          <w:tcPr>
            <w:tcW w:w="1173" w:type="dxa"/>
            <w:gridSpan w:val="2"/>
            <w:tcBorders>
              <w:top w:val="single" w:sz="6" w:space="0" w:color="auto"/>
              <w:left w:val="single" w:sz="24" w:space="0" w:color="auto"/>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73" w:type="dxa"/>
            <w:gridSpan w:val="3"/>
            <w:tcBorders>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c>
          <w:tcPr>
            <w:tcW w:w="1191" w:type="dxa"/>
            <w:tcBorders>
              <w:bottom w:val="single" w:sz="6" w:space="0" w:color="auto"/>
            </w:tcBorders>
            <w:noWrap/>
            <w:vAlign w:val="center"/>
          </w:tcPr>
          <w:p w:rsidR="00F318FE" w:rsidRPr="00207E40" w:rsidRDefault="0024135F" w:rsidP="00B92667">
            <w:pPr>
              <w:jc w:val="center"/>
              <w:rPr>
                <w:rFonts w:ascii="Arial" w:hAnsi="Arial" w:cs="Arial"/>
                <w:sz w:val="20"/>
                <w:szCs w:val="20"/>
              </w:rPr>
            </w:pPr>
            <w:r>
              <w:rPr>
                <w:rFonts w:ascii="Arial" w:hAnsi="Arial" w:cs="Arial"/>
                <w:sz w:val="20"/>
                <w:szCs w:val="20"/>
              </w:rPr>
              <w:t>N/A</w:t>
            </w:r>
          </w:p>
        </w:tc>
      </w:tr>
      <w:tr w:rsidR="00F318FE" w:rsidRPr="00207E40" w:rsidTr="00627EFA">
        <w:trPr>
          <w:trHeight w:val="315"/>
        </w:trPr>
        <w:tc>
          <w:tcPr>
            <w:tcW w:w="2526" w:type="dxa"/>
            <w:tcBorders>
              <w:top w:val="single" w:sz="6" w:space="0" w:color="auto"/>
              <w:left w:val="nil"/>
              <w:bottom w:val="nil"/>
              <w:right w:val="single" w:sz="6" w:space="0" w:color="auto"/>
            </w:tcBorders>
            <w:noWrap/>
            <w:vAlign w:val="bottom"/>
          </w:tcPr>
          <w:p w:rsidR="00F318FE" w:rsidRPr="00207E40" w:rsidRDefault="00F318FE" w:rsidP="001335A7">
            <w:pPr>
              <w:jc w:val="right"/>
              <w:rPr>
                <w:rFonts w:ascii="Arial" w:hAnsi="Arial" w:cs="Arial"/>
                <w:sz w:val="20"/>
                <w:szCs w:val="20"/>
              </w:rPr>
            </w:pPr>
            <w:r w:rsidRPr="00207E40">
              <w:rPr>
                <w:rFonts w:ascii="Arial" w:hAnsi="Arial" w:cs="Arial"/>
                <w:sz w:val="20"/>
                <w:szCs w:val="20"/>
              </w:rPr>
              <w:t xml:space="preserve">  </w:t>
            </w:r>
          </w:p>
        </w:tc>
        <w:tc>
          <w:tcPr>
            <w:tcW w:w="2352" w:type="dxa"/>
            <w:gridSpan w:val="2"/>
            <w:tcBorders>
              <w:top w:val="single" w:sz="6" w:space="0" w:color="auto"/>
              <w:left w:val="single" w:sz="6" w:space="0" w:color="auto"/>
              <w:bottom w:val="single" w:sz="6" w:space="0" w:color="auto"/>
            </w:tcBorders>
            <w:shd w:val="clear" w:color="auto" w:fill="E6E6E6"/>
            <w:vAlign w:val="center"/>
          </w:tcPr>
          <w:p w:rsidR="00F318FE" w:rsidRPr="0080032C" w:rsidRDefault="00F318FE" w:rsidP="001335A7">
            <w:pPr>
              <w:jc w:val="right"/>
              <w:rPr>
                <w:rFonts w:ascii="Arial" w:hAnsi="Arial" w:cs="Arial"/>
                <w:b/>
                <w:sz w:val="20"/>
                <w:szCs w:val="20"/>
              </w:rPr>
            </w:pPr>
            <w:r w:rsidRPr="0080032C">
              <w:rPr>
                <w:rFonts w:ascii="Arial" w:hAnsi="Arial" w:cs="Arial"/>
                <w:b/>
                <w:sz w:val="20"/>
                <w:szCs w:val="20"/>
              </w:rPr>
              <w:t>FY05 Savings</w:t>
            </w:r>
          </w:p>
        </w:tc>
        <w:tc>
          <w:tcPr>
            <w:tcW w:w="1170" w:type="dxa"/>
            <w:tcBorders>
              <w:top w:val="single" w:sz="6" w:space="0" w:color="auto"/>
              <w:bottom w:val="single" w:sz="4" w:space="0" w:color="auto"/>
              <w:right w:val="single" w:sz="24" w:space="0" w:color="auto"/>
            </w:tcBorders>
            <w:noWrap/>
            <w:vAlign w:val="center"/>
          </w:tcPr>
          <w:p w:rsidR="00F318FE" w:rsidRPr="00207E40" w:rsidRDefault="00F318FE" w:rsidP="001335A7">
            <w:pPr>
              <w:jc w:val="right"/>
              <w:rPr>
                <w:rFonts w:ascii="Arial" w:hAnsi="Arial" w:cs="Arial"/>
                <w:b/>
                <w:bCs/>
                <w:sz w:val="20"/>
                <w:szCs w:val="20"/>
              </w:rPr>
            </w:pPr>
            <w:r w:rsidRPr="00207E40">
              <w:rPr>
                <w:rFonts w:ascii="Arial" w:hAnsi="Arial" w:cs="Arial"/>
                <w:b/>
                <w:bCs/>
                <w:sz w:val="20"/>
                <w:szCs w:val="20"/>
              </w:rPr>
              <w:t>$</w:t>
            </w:r>
            <w:r w:rsidR="00627EFA">
              <w:rPr>
                <w:rFonts w:ascii="Arial" w:hAnsi="Arial" w:cs="Arial"/>
                <w:b/>
                <w:bCs/>
                <w:sz w:val="20"/>
                <w:szCs w:val="20"/>
              </w:rPr>
              <w:t xml:space="preserve"> </w:t>
            </w:r>
            <w:r w:rsidRPr="00207E40">
              <w:rPr>
                <w:rFonts w:ascii="Arial" w:hAnsi="Arial" w:cs="Arial"/>
                <w:b/>
                <w:bCs/>
                <w:sz w:val="20"/>
                <w:szCs w:val="20"/>
              </w:rPr>
              <w:t xml:space="preserve">957,439 </w:t>
            </w:r>
          </w:p>
        </w:tc>
        <w:tc>
          <w:tcPr>
            <w:tcW w:w="2289" w:type="dxa"/>
            <w:gridSpan w:val="3"/>
            <w:tcBorders>
              <w:top w:val="single" w:sz="6" w:space="0" w:color="auto"/>
              <w:bottom w:val="single" w:sz="4" w:space="0" w:color="auto"/>
              <w:right w:val="single" w:sz="6" w:space="0" w:color="auto"/>
            </w:tcBorders>
            <w:shd w:val="clear" w:color="auto" w:fill="E6E6E6"/>
            <w:vAlign w:val="center"/>
          </w:tcPr>
          <w:p w:rsidR="00F318FE" w:rsidRPr="0080032C" w:rsidRDefault="00F318FE" w:rsidP="001335A7">
            <w:pPr>
              <w:jc w:val="right"/>
              <w:rPr>
                <w:rFonts w:ascii="Arial" w:hAnsi="Arial" w:cs="Arial"/>
                <w:b/>
                <w:sz w:val="20"/>
                <w:szCs w:val="20"/>
              </w:rPr>
            </w:pPr>
            <w:r w:rsidRPr="0080032C">
              <w:rPr>
                <w:rFonts w:ascii="Arial" w:hAnsi="Arial" w:cs="Arial"/>
                <w:b/>
                <w:sz w:val="20"/>
                <w:szCs w:val="20"/>
              </w:rPr>
              <w:t>FY06 Savings</w:t>
            </w:r>
          </w:p>
        </w:tc>
        <w:tc>
          <w:tcPr>
            <w:tcW w:w="1221" w:type="dxa"/>
            <w:gridSpan w:val="2"/>
            <w:tcBorders>
              <w:top w:val="single" w:sz="6" w:space="0" w:color="auto"/>
              <w:left w:val="single" w:sz="6" w:space="0" w:color="auto"/>
              <w:bottom w:val="single" w:sz="4" w:space="0" w:color="auto"/>
              <w:right w:val="single" w:sz="24" w:space="0" w:color="auto"/>
            </w:tcBorders>
            <w:shd w:val="clear" w:color="auto" w:fill="auto"/>
            <w:vAlign w:val="center"/>
          </w:tcPr>
          <w:p w:rsidR="00F318FE" w:rsidRPr="00207E40" w:rsidRDefault="00F318FE" w:rsidP="001335A7">
            <w:pPr>
              <w:jc w:val="right"/>
              <w:rPr>
                <w:rFonts w:ascii="Arial" w:hAnsi="Arial" w:cs="Arial"/>
                <w:b/>
                <w:bCs/>
                <w:sz w:val="20"/>
                <w:szCs w:val="20"/>
              </w:rPr>
            </w:pPr>
            <w:r w:rsidRPr="00207E40">
              <w:rPr>
                <w:rFonts w:ascii="Arial" w:hAnsi="Arial" w:cs="Arial"/>
                <w:b/>
                <w:bCs/>
                <w:sz w:val="20"/>
                <w:szCs w:val="20"/>
              </w:rPr>
              <w:t>$</w:t>
            </w:r>
            <w:r w:rsidR="00627EFA">
              <w:rPr>
                <w:rFonts w:ascii="Arial" w:hAnsi="Arial" w:cs="Arial"/>
                <w:b/>
                <w:bCs/>
                <w:sz w:val="20"/>
                <w:szCs w:val="20"/>
              </w:rPr>
              <w:t xml:space="preserve"> </w:t>
            </w:r>
            <w:r w:rsidR="006D1151">
              <w:rPr>
                <w:rFonts w:ascii="Arial" w:hAnsi="Arial" w:cs="Arial"/>
                <w:b/>
                <w:bCs/>
                <w:sz w:val="20"/>
                <w:szCs w:val="20"/>
              </w:rPr>
              <w:t>904,303</w:t>
            </w:r>
            <w:r w:rsidRPr="00207E40">
              <w:rPr>
                <w:rFonts w:ascii="Arial" w:hAnsi="Arial" w:cs="Arial"/>
                <w:b/>
                <w:bCs/>
                <w:sz w:val="20"/>
                <w:szCs w:val="20"/>
              </w:rPr>
              <w:t xml:space="preserve"> </w:t>
            </w:r>
          </w:p>
        </w:tc>
        <w:tc>
          <w:tcPr>
            <w:tcW w:w="2322" w:type="dxa"/>
            <w:gridSpan w:val="3"/>
            <w:tcBorders>
              <w:top w:val="single" w:sz="6" w:space="0" w:color="auto"/>
              <w:left w:val="single" w:sz="24" w:space="0" w:color="auto"/>
            </w:tcBorders>
            <w:shd w:val="clear" w:color="auto" w:fill="E6E6E6"/>
            <w:vAlign w:val="center"/>
          </w:tcPr>
          <w:p w:rsidR="00F318FE" w:rsidRPr="0080032C" w:rsidRDefault="00F318FE" w:rsidP="001335A7">
            <w:pPr>
              <w:ind w:left="-144" w:right="-144"/>
              <w:jc w:val="center"/>
              <w:rPr>
                <w:rFonts w:ascii="Arial" w:hAnsi="Arial" w:cs="Arial"/>
                <w:b/>
                <w:sz w:val="20"/>
                <w:szCs w:val="20"/>
              </w:rPr>
            </w:pPr>
            <w:r w:rsidRPr="0080032C">
              <w:rPr>
                <w:rFonts w:ascii="Arial" w:hAnsi="Arial" w:cs="Arial"/>
                <w:b/>
                <w:sz w:val="20"/>
                <w:szCs w:val="20"/>
              </w:rPr>
              <w:t>FY07 Savings</w:t>
            </w:r>
            <w:r>
              <w:rPr>
                <w:rFonts w:ascii="Arial" w:hAnsi="Arial" w:cs="Arial"/>
                <w:b/>
                <w:sz w:val="20"/>
                <w:szCs w:val="20"/>
              </w:rPr>
              <w:t xml:space="preserve"> </w:t>
            </w:r>
            <w:r w:rsidRPr="0080032C">
              <w:rPr>
                <w:rFonts w:ascii="Arial" w:hAnsi="Arial" w:cs="Arial"/>
                <w:b/>
                <w:sz w:val="16"/>
                <w:szCs w:val="16"/>
              </w:rPr>
              <w:t>(</w:t>
            </w:r>
            <w:r>
              <w:rPr>
                <w:rFonts w:ascii="Arial" w:hAnsi="Arial" w:cs="Arial"/>
                <w:b/>
                <w:sz w:val="16"/>
                <w:szCs w:val="16"/>
              </w:rPr>
              <w:t>Project</w:t>
            </w:r>
            <w:r w:rsidRPr="0080032C">
              <w:rPr>
                <w:rFonts w:ascii="Arial" w:hAnsi="Arial" w:cs="Arial"/>
                <w:b/>
                <w:sz w:val="16"/>
                <w:szCs w:val="16"/>
              </w:rPr>
              <w:t>ed)</w:t>
            </w:r>
          </w:p>
        </w:tc>
        <w:tc>
          <w:tcPr>
            <w:tcW w:w="1215" w:type="dxa"/>
            <w:gridSpan w:val="3"/>
            <w:tcBorders>
              <w:top w:val="single" w:sz="6" w:space="0" w:color="auto"/>
              <w:bottom w:val="single" w:sz="4" w:space="0" w:color="auto"/>
              <w:right w:val="single" w:sz="6" w:space="0" w:color="auto"/>
            </w:tcBorders>
            <w:shd w:val="clear" w:color="auto" w:fill="auto"/>
            <w:vAlign w:val="center"/>
          </w:tcPr>
          <w:p w:rsidR="00F318FE" w:rsidRPr="00627EFA" w:rsidRDefault="00627EFA" w:rsidP="001335A7">
            <w:pPr>
              <w:jc w:val="right"/>
              <w:rPr>
                <w:rFonts w:ascii="Arial" w:hAnsi="Arial" w:cs="Arial"/>
                <w:b/>
                <w:sz w:val="20"/>
                <w:szCs w:val="20"/>
              </w:rPr>
            </w:pPr>
            <w:r w:rsidRPr="00627EFA">
              <w:rPr>
                <w:rFonts w:ascii="Arial" w:hAnsi="Arial" w:cs="Arial"/>
                <w:b/>
                <w:sz w:val="20"/>
                <w:szCs w:val="20"/>
              </w:rPr>
              <w:t>$</w:t>
            </w:r>
            <w:r>
              <w:rPr>
                <w:rFonts w:ascii="Arial" w:hAnsi="Arial" w:cs="Arial"/>
                <w:b/>
                <w:sz w:val="20"/>
                <w:szCs w:val="20"/>
              </w:rPr>
              <w:t xml:space="preserve"> </w:t>
            </w:r>
            <w:r w:rsidR="006D1151">
              <w:rPr>
                <w:rFonts w:ascii="Arial" w:hAnsi="Arial" w:cs="Arial"/>
                <w:b/>
                <w:sz w:val="20"/>
                <w:szCs w:val="20"/>
              </w:rPr>
              <w:t>872,837</w:t>
            </w:r>
          </w:p>
        </w:tc>
      </w:tr>
    </w:tbl>
    <w:p w:rsidR="000F6022" w:rsidRDefault="000F6022" w:rsidP="005F768C">
      <w:pPr>
        <w:spacing w:before="120" w:after="80"/>
        <w:rPr>
          <w:rFonts w:ascii="Arial" w:hAnsi="Arial"/>
          <w:sz w:val="16"/>
          <w:szCs w:val="16"/>
        </w:rPr>
      </w:pPr>
      <w:r w:rsidRPr="00B92667">
        <w:rPr>
          <w:rFonts w:ascii="Arial" w:hAnsi="Arial"/>
          <w:i/>
          <w:sz w:val="16"/>
          <w:szCs w:val="16"/>
        </w:rPr>
        <w:t>Note 1:</w:t>
      </w:r>
      <w:r>
        <w:rPr>
          <w:rFonts w:ascii="Arial" w:hAnsi="Arial"/>
          <w:sz w:val="16"/>
          <w:szCs w:val="16"/>
        </w:rPr>
        <w:t xml:space="preserve"> To better address agency’s </w:t>
      </w:r>
      <w:r w:rsidR="002E0FA6">
        <w:rPr>
          <w:rFonts w:ascii="Arial" w:hAnsi="Arial"/>
          <w:sz w:val="16"/>
          <w:szCs w:val="16"/>
        </w:rPr>
        <w:t xml:space="preserve">business requirements, beginning in FY 2007 </w:t>
      </w:r>
      <w:r>
        <w:rPr>
          <w:rFonts w:ascii="Arial" w:hAnsi="Arial"/>
          <w:sz w:val="16"/>
          <w:szCs w:val="16"/>
        </w:rPr>
        <w:t>desktop computer systems</w:t>
      </w:r>
      <w:r w:rsidR="002E0FA6">
        <w:rPr>
          <w:rFonts w:ascii="Arial" w:hAnsi="Arial"/>
          <w:sz w:val="16"/>
          <w:szCs w:val="16"/>
        </w:rPr>
        <w:t xml:space="preserve"> were designated as “Standard Desktop PCs” and “High-end Desktop PCs”.  </w:t>
      </w:r>
      <w:r>
        <w:rPr>
          <w:rFonts w:ascii="Arial" w:hAnsi="Arial"/>
          <w:sz w:val="16"/>
          <w:szCs w:val="16"/>
        </w:rPr>
        <w:t xml:space="preserve"> </w:t>
      </w:r>
    </w:p>
    <w:p w:rsidR="000F6022" w:rsidRDefault="000F6022" w:rsidP="00B92667">
      <w:pPr>
        <w:spacing w:before="80" w:after="80"/>
        <w:rPr>
          <w:rFonts w:ascii="Arial" w:hAnsi="Arial" w:cs="Arial"/>
          <w:sz w:val="16"/>
          <w:szCs w:val="16"/>
        </w:rPr>
      </w:pPr>
      <w:r w:rsidRPr="00B92667">
        <w:rPr>
          <w:rFonts w:ascii="Arial" w:hAnsi="Arial"/>
          <w:i/>
          <w:sz w:val="16"/>
          <w:szCs w:val="16"/>
        </w:rPr>
        <w:t>Note 2:</w:t>
      </w:r>
      <w:r>
        <w:rPr>
          <w:rFonts w:ascii="Arial" w:hAnsi="Arial"/>
          <w:sz w:val="16"/>
          <w:szCs w:val="16"/>
        </w:rPr>
        <w:t xml:space="preserve"> </w:t>
      </w:r>
      <w:r w:rsidRPr="00856DA1">
        <w:rPr>
          <w:rFonts w:ascii="Arial" w:hAnsi="Arial"/>
          <w:sz w:val="16"/>
          <w:szCs w:val="16"/>
        </w:rPr>
        <w:t>Oracle has changed their marketing strategy, and further savings could not be realized for the enterprise</w:t>
      </w:r>
      <w:r>
        <w:rPr>
          <w:rFonts w:ascii="Arial" w:hAnsi="Arial"/>
          <w:sz w:val="16"/>
          <w:szCs w:val="16"/>
        </w:rPr>
        <w:t xml:space="preserve"> in FY07</w:t>
      </w:r>
      <w:r w:rsidR="00DD6D44">
        <w:rPr>
          <w:rFonts w:ascii="Arial" w:hAnsi="Arial"/>
          <w:sz w:val="16"/>
          <w:szCs w:val="16"/>
        </w:rPr>
        <w:t xml:space="preserve"> Additionally, </w:t>
      </w:r>
      <w:r>
        <w:rPr>
          <w:rFonts w:ascii="Arial" w:hAnsi="Arial"/>
          <w:sz w:val="16"/>
          <w:szCs w:val="16"/>
        </w:rPr>
        <w:t xml:space="preserve">Microsoft’s current </w:t>
      </w:r>
      <w:r w:rsidRPr="00856DA1">
        <w:rPr>
          <w:rFonts w:ascii="Arial" w:hAnsi="Arial"/>
          <w:sz w:val="16"/>
          <w:szCs w:val="16"/>
        </w:rPr>
        <w:t>marketing strategy</w:t>
      </w:r>
      <w:r>
        <w:rPr>
          <w:rFonts w:ascii="Arial" w:hAnsi="Arial"/>
          <w:sz w:val="16"/>
          <w:szCs w:val="16"/>
        </w:rPr>
        <w:t xml:space="preserve"> does not </w:t>
      </w:r>
      <w:r w:rsidRPr="00856DA1">
        <w:rPr>
          <w:rFonts w:ascii="Arial" w:hAnsi="Arial"/>
          <w:sz w:val="16"/>
          <w:szCs w:val="16"/>
        </w:rPr>
        <w:t>realize</w:t>
      </w:r>
      <w:r>
        <w:rPr>
          <w:rFonts w:ascii="Arial" w:hAnsi="Arial"/>
          <w:sz w:val="16"/>
          <w:szCs w:val="16"/>
        </w:rPr>
        <w:t xml:space="preserve"> savings</w:t>
      </w:r>
      <w:r w:rsidRPr="00856DA1">
        <w:rPr>
          <w:rFonts w:ascii="Arial" w:hAnsi="Arial"/>
          <w:sz w:val="16"/>
          <w:szCs w:val="16"/>
        </w:rPr>
        <w:t xml:space="preserve"> for the enterprise</w:t>
      </w:r>
      <w:r w:rsidR="00DD6D44">
        <w:rPr>
          <w:rFonts w:ascii="Arial" w:hAnsi="Arial"/>
          <w:sz w:val="16"/>
          <w:szCs w:val="16"/>
        </w:rPr>
        <w:t xml:space="preserve"> in FY07. A </w:t>
      </w:r>
      <w:r w:rsidRPr="008D6EA1">
        <w:rPr>
          <w:rFonts w:ascii="Arial" w:hAnsi="Arial" w:cs="Arial"/>
          <w:sz w:val="16"/>
          <w:szCs w:val="16"/>
        </w:rPr>
        <w:t xml:space="preserve">new initiative to determine savings for the enterprise </w:t>
      </w:r>
      <w:r w:rsidR="00DD6D44">
        <w:rPr>
          <w:rFonts w:ascii="Arial" w:hAnsi="Arial" w:cs="Arial"/>
          <w:sz w:val="16"/>
          <w:szCs w:val="16"/>
        </w:rPr>
        <w:t xml:space="preserve">is planned </w:t>
      </w:r>
      <w:r w:rsidRPr="008D6EA1">
        <w:rPr>
          <w:rFonts w:ascii="Arial" w:hAnsi="Arial" w:cs="Arial"/>
          <w:sz w:val="16"/>
          <w:szCs w:val="16"/>
        </w:rPr>
        <w:t>in calendar year</w:t>
      </w:r>
      <w:r w:rsidR="00DD6D44">
        <w:rPr>
          <w:rFonts w:ascii="Arial" w:hAnsi="Arial" w:cs="Arial"/>
          <w:sz w:val="16"/>
          <w:szCs w:val="16"/>
        </w:rPr>
        <w:t xml:space="preserve"> 2007.</w:t>
      </w:r>
    </w:p>
    <w:p w:rsidR="00B92667" w:rsidRPr="00E67F2A" w:rsidRDefault="00B92667" w:rsidP="00B92667">
      <w:pPr>
        <w:spacing w:before="80" w:after="80"/>
      </w:pPr>
      <w:r w:rsidRPr="00B92667">
        <w:rPr>
          <w:rFonts w:ascii="Arial" w:hAnsi="Arial" w:cs="Arial"/>
          <w:i/>
          <w:sz w:val="16"/>
          <w:szCs w:val="16"/>
        </w:rPr>
        <w:t>Note 3</w:t>
      </w:r>
      <w:r>
        <w:rPr>
          <w:rFonts w:ascii="Arial" w:hAnsi="Arial" w:cs="Arial"/>
          <w:sz w:val="16"/>
          <w:szCs w:val="16"/>
        </w:rPr>
        <w:t xml:space="preserve">: In Fiscal Years 2005 and 2006, Mainframe Expenses consisted of mainframe leases only. In FY 2007, this category includes all savings associated with the consolidation of the Iowa Workforce Development mainframe into the DAS-ITE data center. </w:t>
      </w:r>
    </w:p>
    <w:sectPr w:rsidR="00B92667" w:rsidRPr="00E67F2A" w:rsidSect="005957DE">
      <w:headerReference w:type="first" r:id="rId56"/>
      <w:pgSz w:w="15840" w:h="12240" w:orient="landscape"/>
      <w:pgMar w:top="1800" w:right="900" w:bottom="108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396" w:rsidRDefault="00D66396">
      <w:r>
        <w:separator/>
      </w:r>
    </w:p>
  </w:endnote>
  <w:endnote w:type="continuationSeparator" w:id="1">
    <w:p w:rsidR="00D66396" w:rsidRDefault="00D663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5FB9" w:rsidRDefault="005B5FB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pPr>
      <w:pStyle w:val="Footer"/>
      <w:framePr w:wrap="around" w:vAnchor="text" w:hAnchor="page" w:x="10261" w:y="24"/>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74030D">
      <w:rPr>
        <w:rStyle w:val="PageNumber"/>
        <w:rFonts w:ascii="Arial" w:hAnsi="Arial" w:cs="Arial"/>
        <w:noProof/>
        <w:sz w:val="16"/>
        <w:szCs w:val="16"/>
      </w:rPr>
      <w:t>1</w:t>
    </w:r>
    <w:r>
      <w:rPr>
        <w:rStyle w:val="PageNumber"/>
        <w:rFonts w:ascii="Arial" w:hAnsi="Arial" w:cs="Arial"/>
        <w:sz w:val="16"/>
        <w:szCs w:val="16"/>
      </w:rPr>
      <w:fldChar w:fldCharType="end"/>
    </w:r>
  </w:p>
  <w:p w:rsidR="005B5FB9" w:rsidRDefault="005B5FB9">
    <w:pPr>
      <w:pStyle w:val="Footer"/>
      <w:pBdr>
        <w:top w:val="single" w:sz="4" w:space="1" w:color="auto"/>
      </w:pBdr>
      <w:tabs>
        <w:tab w:val="clear" w:pos="8640"/>
        <w:tab w:val="left" w:pos="9360"/>
      </w:tabs>
      <w:rPr>
        <w:rFonts w:ascii="Arial" w:hAnsi="Arial" w:cs="Arial"/>
        <w:sz w:val="16"/>
        <w:szCs w:val="16"/>
      </w:rPr>
    </w:pPr>
    <w:r>
      <w:rPr>
        <w:rFonts w:ascii="Arial" w:hAnsi="Arial" w:cs="Arial"/>
        <w:sz w:val="16"/>
        <w:szCs w:val="16"/>
      </w:rPr>
      <w:t>Technology Governance Board</w:t>
    </w:r>
    <w:r>
      <w:rPr>
        <w:rFonts w:ascii="Arial" w:hAnsi="Arial" w:cs="Arial"/>
        <w:sz w:val="16"/>
        <w:szCs w:val="16"/>
      </w:rPr>
      <w:tab/>
      <w:t xml:space="preserve">  Annual Report                                                                                                                  Page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pPr>
      <w:pStyle w:val="Footer"/>
      <w:pBdr>
        <w:top w:val="single" w:sz="4" w:space="1" w:color="auto"/>
      </w:pBdr>
      <w:jc w:val="right"/>
      <w:rPr>
        <w:rFonts w:ascii="Arial" w:hAnsi="Arial" w:cs="Arial"/>
        <w:sz w:val="18"/>
        <w:szCs w:val="18"/>
      </w:rPr>
    </w:pPr>
    <w:r>
      <w:rP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Pr>
        <w:rStyle w:val="PageNumber"/>
        <w:rFonts w:ascii="Arial" w:hAnsi="Arial" w:cs="Arial"/>
        <w:noProof/>
        <w:sz w:val="18"/>
        <w:szCs w:val="18"/>
      </w:rPr>
      <w:t>1</w:t>
    </w:r>
    <w:r>
      <w:rPr>
        <w:rStyle w:val="PageNumber"/>
        <w:rFonts w:ascii="Arial" w:hAnsi="Arial" w:cs="Arial"/>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Footer"/>
      <w:pBdr>
        <w:top w:val="single" w:sz="4" w:space="1" w:color="auto"/>
      </w:pBdr>
      <w:jc w:val="center"/>
      <w:rPr>
        <w:rFonts w:ascii="Arial" w:hAnsi="Arial" w:cs="Arial"/>
        <w:sz w:val="18"/>
        <w:szCs w:val="18"/>
      </w:rPr>
    </w:pPr>
    <w:r>
      <w:rPr>
        <w:noProof/>
      </w:rPr>
      <w:drawing>
        <wp:inline distT="0" distB="0" distL="0" distR="0">
          <wp:extent cx="3771900" cy="714375"/>
          <wp:effectExtent l="19050" t="0" r="0" b="0"/>
          <wp:docPr id="3" name="Picture 3" descr="TGB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B footer"/>
                  <pic:cNvPicPr>
                    <a:picLocks noChangeAspect="1" noChangeArrowheads="1"/>
                  </pic:cNvPicPr>
                </pic:nvPicPr>
                <pic:blipFill>
                  <a:blip r:embed="rId1"/>
                  <a:srcRect/>
                  <a:stretch>
                    <a:fillRect/>
                  </a:stretch>
                </pic:blipFill>
                <pic:spPr bwMode="auto">
                  <a:xfrm>
                    <a:off x="0" y="0"/>
                    <a:ext cx="3771900" cy="714375"/>
                  </a:xfrm>
                  <a:prstGeom prst="rect">
                    <a:avLst/>
                  </a:prstGeom>
                  <a:noFill/>
                  <a:ln w="9525">
                    <a:noFill/>
                    <a:miter lim="800000"/>
                    <a:headEnd/>
                    <a:tailEnd/>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pPr>
      <w:pStyle w:val="Footer"/>
      <w:pBdr>
        <w:top w:val="single" w:sz="4" w:space="1" w:color="auto"/>
      </w:pBdr>
      <w:rPr>
        <w:rFonts w:ascii="Arial" w:hAnsi="Arial" w:cs="Arial"/>
        <w:sz w:val="18"/>
        <w:szCs w:val="18"/>
      </w:rPr>
    </w:pPr>
    <w:r>
      <w:rPr>
        <w:rFonts w:ascii="Arial" w:hAnsi="Arial" w:cs="Arial"/>
        <w:sz w:val="18"/>
        <w:szCs w:val="18"/>
      </w:rPr>
      <w:t xml:space="preserve">Technology Governance Board Annual Report                                                                                              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74030D">
      <w:rPr>
        <w:rStyle w:val="PageNumber"/>
        <w:rFonts w:ascii="Arial" w:hAnsi="Arial" w:cs="Arial"/>
        <w:noProof/>
        <w:sz w:val="18"/>
        <w:szCs w:val="18"/>
      </w:rPr>
      <w:t>1</w:t>
    </w:r>
    <w:r>
      <w:rPr>
        <w:rStyle w:val="PageNumber"/>
        <w:rFonts w:ascii="Arial" w:hAnsi="Arial" w:cs="Arial"/>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rsidP="00C53D77">
    <w:pPr>
      <w:pStyle w:val="Footer"/>
      <w:framePr w:wrap="around" w:vAnchor="text" w:hAnchor="page" w:x="14191" w:y="38"/>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noProof/>
        <w:sz w:val="16"/>
        <w:szCs w:val="16"/>
      </w:rPr>
      <w:t>21</w:t>
    </w:r>
    <w:r>
      <w:rPr>
        <w:rStyle w:val="PageNumber"/>
        <w:rFonts w:ascii="Arial" w:hAnsi="Arial" w:cs="Arial"/>
        <w:sz w:val="16"/>
        <w:szCs w:val="16"/>
      </w:rPr>
      <w:fldChar w:fldCharType="end"/>
    </w:r>
  </w:p>
  <w:p w:rsidR="005B5FB9" w:rsidRDefault="005B5FB9" w:rsidP="00C53D77">
    <w:pPr>
      <w:pStyle w:val="Footer"/>
      <w:pBdr>
        <w:top w:val="single" w:sz="4" w:space="1" w:color="auto"/>
      </w:pBdr>
      <w:tabs>
        <w:tab w:val="clear" w:pos="8640"/>
        <w:tab w:val="left" w:pos="9360"/>
      </w:tabs>
      <w:ind w:right="360"/>
    </w:pPr>
    <w:r>
      <w:rPr>
        <w:rFonts w:ascii="Arial" w:hAnsi="Arial" w:cs="Arial"/>
        <w:sz w:val="18"/>
        <w:szCs w:val="18"/>
      </w:rPr>
      <w:t xml:space="preserve">Technology Governance Board Annual Report  </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Page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rsidP="00C53D77">
    <w:pPr>
      <w:pStyle w:val="Footer"/>
      <w:framePr w:wrap="around" w:vAnchor="text" w:hAnchor="page" w:x="14191" w:y="38"/>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74030D">
      <w:rPr>
        <w:rStyle w:val="PageNumber"/>
        <w:rFonts w:ascii="Arial" w:hAnsi="Arial" w:cs="Arial"/>
        <w:noProof/>
        <w:sz w:val="16"/>
        <w:szCs w:val="16"/>
      </w:rPr>
      <w:t>23</w:t>
    </w:r>
    <w:r>
      <w:rPr>
        <w:rStyle w:val="PageNumber"/>
        <w:rFonts w:ascii="Arial" w:hAnsi="Arial" w:cs="Arial"/>
        <w:sz w:val="16"/>
        <w:szCs w:val="16"/>
      </w:rPr>
      <w:fldChar w:fldCharType="end"/>
    </w:r>
  </w:p>
  <w:p w:rsidR="005B5FB9" w:rsidRDefault="005B5FB9" w:rsidP="00C53D77">
    <w:pPr>
      <w:pStyle w:val="Footer"/>
      <w:pBdr>
        <w:top w:val="single" w:sz="4" w:space="1" w:color="auto"/>
      </w:pBdr>
      <w:tabs>
        <w:tab w:val="clear" w:pos="8640"/>
        <w:tab w:val="left" w:pos="9360"/>
      </w:tabs>
      <w:ind w:right="360"/>
    </w:pPr>
    <w:r>
      <w:rPr>
        <w:rFonts w:ascii="Arial" w:hAnsi="Arial" w:cs="Arial"/>
        <w:sz w:val="18"/>
        <w:szCs w:val="18"/>
      </w:rPr>
      <w:t xml:space="preserve">Technology Governance Board Annual Report  </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Page</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pPr>
      <w:pStyle w:val="Footer"/>
      <w:pBdr>
        <w:top w:val="single" w:sz="4" w:space="1" w:color="auto"/>
      </w:pBdr>
      <w:rPr>
        <w:rFonts w:ascii="Arial" w:hAnsi="Arial" w:cs="Arial"/>
        <w:sz w:val="18"/>
        <w:szCs w:val="18"/>
      </w:rPr>
    </w:pPr>
    <w:r>
      <w:rPr>
        <w:rFonts w:ascii="Arial" w:hAnsi="Arial" w:cs="Arial"/>
        <w:sz w:val="18"/>
        <w:szCs w:val="18"/>
      </w:rPr>
      <w:t xml:space="preserve">Technology Governance Board Annual Report                                                                                                                                                                          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74030D">
      <w:rPr>
        <w:rStyle w:val="PageNumber"/>
        <w:rFonts w:ascii="Arial" w:hAnsi="Arial" w:cs="Arial"/>
        <w:noProof/>
        <w:sz w:val="18"/>
        <w:szCs w:val="18"/>
      </w:rPr>
      <w:t>24</w:t>
    </w:r>
    <w:r>
      <w:rPr>
        <w:rStyle w:val="PageNumbe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396" w:rsidRDefault="00D66396">
      <w:r>
        <w:separator/>
      </w:r>
    </w:p>
  </w:footnote>
  <w:footnote w:type="continuationSeparator" w:id="1">
    <w:p w:rsidR="00D66396" w:rsidRDefault="00D66396">
      <w:r>
        <w:continuationSeparator/>
      </w:r>
    </w:p>
  </w:footnote>
  <w:footnote w:id="2">
    <w:p w:rsidR="00446686" w:rsidRPr="00446686" w:rsidRDefault="00446686">
      <w:pPr>
        <w:pStyle w:val="FootnoteText"/>
        <w:rPr>
          <w:rFonts w:ascii="Arial" w:hAnsi="Arial" w:cs="Arial"/>
          <w:sz w:val="16"/>
          <w:szCs w:val="16"/>
        </w:rPr>
      </w:pPr>
      <w:r>
        <w:rPr>
          <w:rStyle w:val="FootnoteReference"/>
        </w:rPr>
        <w:footnoteRef/>
      </w:r>
      <w:r>
        <w:t xml:space="preserve"> </w:t>
      </w:r>
      <w:r w:rsidRPr="00446686">
        <w:rPr>
          <w:rFonts w:ascii="Arial" w:hAnsi="Arial" w:cs="Arial"/>
          <w:sz w:val="16"/>
          <w:szCs w:val="16"/>
        </w:rPr>
        <w:t xml:space="preserve">For people using the electronic version of this document, clicking on the </w:t>
      </w:r>
      <w:r w:rsidRPr="00446686">
        <w:rPr>
          <w:rFonts w:ascii="Arial" w:hAnsi="Arial" w:cs="Arial"/>
          <w:sz w:val="16"/>
          <w:szCs w:val="16"/>
          <w:u w:val="single"/>
        </w:rPr>
        <w:t>underlined</w:t>
      </w:r>
      <w:r>
        <w:rPr>
          <w:rFonts w:ascii="Arial" w:hAnsi="Arial" w:cs="Arial"/>
          <w:sz w:val="16"/>
          <w:szCs w:val="16"/>
        </w:rPr>
        <w:t xml:space="preserve"> terms will take you to additional information about the term or concept (assuming you have internet onnectivity). </w:t>
      </w:r>
    </w:p>
  </w:footnote>
  <w:footnote w:id="3">
    <w:p w:rsidR="005B5FB9" w:rsidRPr="00CE4AF1" w:rsidRDefault="005B5FB9" w:rsidP="002F4936">
      <w:pPr>
        <w:pStyle w:val="NormalWeb"/>
        <w:rPr>
          <w:rFonts w:ascii="Arial" w:hAnsi="Arial" w:cs="Arial"/>
          <w:sz w:val="16"/>
          <w:szCs w:val="16"/>
        </w:rPr>
      </w:pPr>
      <w:r>
        <w:rPr>
          <w:rStyle w:val="FootnoteReference"/>
        </w:rPr>
        <w:footnoteRef/>
      </w:r>
      <w:r>
        <w:t xml:space="preserve"> </w:t>
      </w:r>
      <w:r w:rsidRPr="00CE4AF1">
        <w:rPr>
          <w:rFonts w:ascii="Arial" w:hAnsi="Arial" w:cs="Arial"/>
          <w:sz w:val="16"/>
          <w:szCs w:val="16"/>
          <w:u w:val="single"/>
        </w:rPr>
        <w:t>LI</w:t>
      </w:r>
      <w:r w:rsidRPr="00CE4AF1">
        <w:rPr>
          <w:rFonts w:ascii="Arial" w:hAnsi="Arial" w:cs="Arial"/>
          <w:sz w:val="16"/>
          <w:szCs w:val="16"/>
        </w:rPr>
        <w:t xml:space="preserve">ght </w:t>
      </w:r>
      <w:r w:rsidRPr="00CE4AF1">
        <w:rPr>
          <w:rFonts w:ascii="Arial" w:hAnsi="Arial" w:cs="Arial"/>
          <w:sz w:val="16"/>
          <w:szCs w:val="16"/>
          <w:u w:val="single"/>
        </w:rPr>
        <w:t>D</w:t>
      </w:r>
      <w:r w:rsidRPr="00CE4AF1">
        <w:rPr>
          <w:rFonts w:ascii="Arial" w:hAnsi="Arial" w:cs="Arial"/>
          <w:sz w:val="16"/>
          <w:szCs w:val="16"/>
        </w:rPr>
        <w:t xml:space="preserve">etection </w:t>
      </w:r>
      <w:r w:rsidRPr="00CE4AF1">
        <w:rPr>
          <w:rFonts w:ascii="Arial" w:hAnsi="Arial" w:cs="Arial"/>
          <w:sz w:val="16"/>
          <w:szCs w:val="16"/>
          <w:u w:val="single"/>
        </w:rPr>
        <w:t>A</w:t>
      </w:r>
      <w:r w:rsidRPr="00CE4AF1">
        <w:rPr>
          <w:rFonts w:ascii="Arial" w:hAnsi="Arial" w:cs="Arial"/>
          <w:sz w:val="16"/>
          <w:szCs w:val="16"/>
        </w:rPr>
        <w:t xml:space="preserve">nd </w:t>
      </w:r>
      <w:r w:rsidRPr="00CE4AF1">
        <w:rPr>
          <w:rFonts w:ascii="Arial" w:hAnsi="Arial" w:cs="Arial"/>
          <w:sz w:val="16"/>
          <w:szCs w:val="16"/>
          <w:u w:val="single"/>
        </w:rPr>
        <w:t>R</w:t>
      </w:r>
      <w:r w:rsidRPr="00CE4AF1">
        <w:rPr>
          <w:rFonts w:ascii="Arial" w:hAnsi="Arial" w:cs="Arial"/>
          <w:sz w:val="16"/>
          <w:szCs w:val="16"/>
        </w:rPr>
        <w:t xml:space="preserve">anging uses the same principle as RADAR. The LIDAR instrument transmits light out to a target. The transmitted light interacts with and is changed by the target. Some of this light is reflected / scattered back to the instrument where it is analyzed. The change in the properties of the light enables some property of the target to be determined. The </w:t>
      </w:r>
      <w:hyperlink r:id="rId1" w:history="1">
        <w:r w:rsidRPr="00CE4AF1">
          <w:rPr>
            <w:rStyle w:val="Hyperlink"/>
            <w:rFonts w:ascii="Arial" w:hAnsi="Arial" w:cs="Arial"/>
            <w:sz w:val="16"/>
            <w:szCs w:val="16"/>
          </w:rPr>
          <w:t>time</w:t>
        </w:r>
      </w:hyperlink>
      <w:r w:rsidRPr="00CE4AF1">
        <w:rPr>
          <w:rFonts w:ascii="Arial" w:hAnsi="Arial" w:cs="Arial"/>
          <w:sz w:val="16"/>
          <w:szCs w:val="16"/>
        </w:rPr>
        <w:t xml:space="preserve"> for the light to travel out to the target and back to the lidar is used to determine the range to the target.</w:t>
      </w:r>
    </w:p>
    <w:p w:rsidR="005B5FB9" w:rsidRDefault="005B5FB9" w:rsidP="002F493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5B5FB9">
    <w:pPr>
      <w:pStyle w:val="Header"/>
      <w:jc w:val="right"/>
    </w:pPr>
    <w:r>
      <w:rPr>
        <w:noProof/>
      </w:rPr>
      <w:pict>
        <v:shapetype id="_x0000_t202" coordsize="21600,21600" o:spt="202" path="m,l,21600r21600,l21600,xe">
          <v:stroke joinstyle="miter"/>
          <v:path gradientshapeok="t" o:connecttype="rect"/>
        </v:shapetype>
        <v:shape id="_x0000_s2065" type="#_x0000_t202" style="position:absolute;left:0;text-align:left;margin-left:238.9pt;margin-top:359.6pt;width:281.7pt;height:47.05pt;z-index:251658752;mso-wrap-style:none" stroked="f">
          <v:textbox style="mso-next-textbox:#_x0000_s2065;mso-fit-shape-to-text:t">
            <w:txbxContent>
              <w:p w:rsidR="005B5FB9" w:rsidRDefault="0074030D">
                <w:r>
                  <w:rPr>
                    <w:noProof/>
                  </w:rPr>
                  <w:drawing>
                    <wp:inline distT="0" distB="0" distL="0" distR="0">
                      <wp:extent cx="3390900" cy="504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52815" t="15594" r="394" b="42857"/>
                              <a:stretch>
                                <a:fillRect/>
                              </a:stretch>
                            </pic:blipFill>
                            <pic:spPr bwMode="auto">
                              <a:xfrm>
                                <a:off x="0" y="0"/>
                                <a:ext cx="3390900" cy="504825"/>
                              </a:xfrm>
                              <a:prstGeom prst="rect">
                                <a:avLst/>
                              </a:prstGeom>
                              <a:noFill/>
                              <a:ln w="9525">
                                <a:noFill/>
                                <a:miter lim="800000"/>
                                <a:headEnd/>
                                <a:tailEnd/>
                              </a:ln>
                            </pic:spPr>
                          </pic:pic>
                        </a:graphicData>
                      </a:graphic>
                    </wp:inline>
                  </w:drawing>
                </w:r>
              </w:p>
            </w:txbxContent>
          </v:textbox>
        </v:shape>
      </w:pict>
    </w:r>
    <w:r>
      <w:rPr>
        <w:noProof/>
      </w:rPr>
      <w:pict>
        <v:shape id="_x0000_s2056" type="#_x0000_t202" style="position:absolute;left:0;text-align:left;margin-left:134.25pt;margin-top:295.25pt;width:325.15pt;height:99.9pt;z-index:251652608;mso-wrap-style:none" filled="f" stroked="f">
          <v:textbox style="mso-next-textbox:#_x0000_s2056;mso-fit-shape-to-text:t">
            <w:txbxContent>
              <w:p w:rsidR="005B5FB9" w:rsidRDefault="0074030D">
                <w:r>
                  <w:rPr>
                    <w:noProof/>
                  </w:rPr>
                  <w:drawing>
                    <wp:inline distT="0" distB="0" distL="0" distR="0">
                      <wp:extent cx="3943350" cy="11811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47293"/>
                              <a:stretch>
                                <a:fillRect/>
                              </a:stretch>
                            </pic:blipFill>
                            <pic:spPr bwMode="auto">
                              <a:xfrm>
                                <a:off x="0" y="0"/>
                                <a:ext cx="3943350" cy="1181100"/>
                              </a:xfrm>
                              <a:prstGeom prst="rect">
                                <a:avLst/>
                              </a:prstGeom>
                              <a:noFill/>
                              <a:ln w="9525">
                                <a:noFill/>
                                <a:miter lim="800000"/>
                                <a:headEnd/>
                                <a:tailEnd/>
                              </a:ln>
                            </pic:spPr>
                          </pic:pic>
                        </a:graphicData>
                      </a:graphic>
                    </wp:inline>
                  </w:drawing>
                </w:r>
              </w:p>
            </w:txbxContent>
          </v:textbox>
        </v:shape>
      </w:pict>
    </w:r>
    <w:r>
      <w:rPr>
        <w:noProof/>
      </w:rPr>
      <w:pict>
        <v:rect id="_x0000_s2057" style="position:absolute;left:0;text-align:left;margin-left:313.25pt;margin-top:65.75pt;width:155pt;height:175pt;z-index:251651584" strokecolor="white"/>
      </w:pict>
    </w:r>
    <w:r w:rsidR="0074030D">
      <w:rPr>
        <w:noProof/>
      </w:rPr>
      <w:drawing>
        <wp:anchor distT="0" distB="0" distL="114300" distR="114300" simplePos="0" relativeHeight="251650560" behindDoc="0" locked="1" layoutInCell="1" allowOverlap="0">
          <wp:simplePos x="0" y="0"/>
          <wp:positionH relativeFrom="column">
            <wp:posOffset>-525780</wp:posOffset>
          </wp:positionH>
          <wp:positionV relativeFrom="page">
            <wp:posOffset>836295</wp:posOffset>
          </wp:positionV>
          <wp:extent cx="7371080" cy="9641840"/>
          <wp:effectExtent l="19050" t="0" r="1270" b="0"/>
          <wp:wrapNone/>
          <wp:docPr id="1" name="Picture 1" descr="../../pallen/Desktop/report_cov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en/Desktop/report_cover1A.jpg"/>
                  <pic:cNvPicPr>
                    <a:picLocks noChangeAspect="1" noChangeArrowheads="1"/>
                  </pic:cNvPicPr>
                </pic:nvPicPr>
                <pic:blipFill>
                  <a:blip r:embed="rId2" r:link="rId3"/>
                  <a:srcRect/>
                  <a:stretch>
                    <a:fillRect/>
                  </a:stretch>
                </pic:blipFill>
                <pic:spPr bwMode="auto">
                  <a:xfrm>
                    <a:off x="0" y="0"/>
                    <a:ext cx="7371080" cy="9641840"/>
                  </a:xfrm>
                  <a:prstGeom prst="rect">
                    <a:avLst/>
                  </a:prstGeom>
                  <a:noFill/>
                  <a:ln w="9525">
                    <a:noFill/>
                    <a:miter lim="800000"/>
                    <a:headEnd/>
                    <a:tailEnd/>
                  </a:ln>
                </pic:spPr>
              </pic:pic>
            </a:graphicData>
          </a:graphic>
        </wp:anchor>
      </w:drawing>
    </w:r>
    <w:r>
      <w:rPr>
        <w:rFonts w:ascii="Arial" w:hAnsi="Arial" w:cs="Arial"/>
        <w:sz w:val="2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rsidP="00C53D77">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3872" behindDoc="0" locked="0" layoutInCell="1" allowOverlap="1">
          <wp:simplePos x="0" y="0"/>
          <wp:positionH relativeFrom="column">
            <wp:posOffset>-1270</wp:posOffset>
          </wp:positionH>
          <wp:positionV relativeFrom="paragraph">
            <wp:posOffset>-57150</wp:posOffset>
          </wp:positionV>
          <wp:extent cx="3216910" cy="476250"/>
          <wp:effectExtent l="19050" t="0" r="2540" b="0"/>
          <wp:wrapNone/>
          <wp:docPr id="54" name="Picture 54"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5B5FB9" w:rsidRDefault="005B5FB9" w:rsidP="00C53D77">
    <w:pPr>
      <w:pStyle w:val="Header"/>
      <w:rPr>
        <w:rFonts w:ascii="Arial" w:hAnsi="Arial" w:cs="Arial"/>
        <w:sz w:val="16"/>
        <w:szCs w:val="16"/>
      </w:rPr>
    </w:pPr>
  </w:p>
  <w:p w:rsidR="005B5FB9" w:rsidRDefault="005B5FB9" w:rsidP="00C53D77">
    <w:pPr>
      <w:pStyle w:val="Header"/>
      <w:rPr>
        <w:rFonts w:ascii="Arial" w:hAnsi="Arial" w:cs="Arial"/>
        <w:sz w:val="16"/>
        <w:szCs w:val="16"/>
      </w:rPr>
    </w:pPr>
  </w:p>
  <w:p w:rsidR="005B5FB9" w:rsidRPr="00C53D77" w:rsidRDefault="005B5FB9" w:rsidP="004B7DE7">
    <w:pPr>
      <w:pStyle w:val="Header"/>
      <w:pBdr>
        <w:bottom w:val="single" w:sz="4" w:space="1" w:color="auto"/>
      </w:pBdr>
      <w:jc w:val="right"/>
      <w:rPr>
        <w:rFonts w:ascii="Arial" w:hAnsi="Arial" w:cs="Arial"/>
        <w:sz w:val="16"/>
        <w:szCs w:val="16"/>
      </w:rPr>
    </w:pPr>
    <w:r>
      <w:rPr>
        <w:rFonts w:ascii="Arial" w:hAnsi="Arial" w:cs="Arial"/>
        <w:sz w:val="16"/>
        <w:szCs w:val="16"/>
      </w:rPr>
      <w:t>Appendix E. Technology Equipment and Services Spending</w:t>
    </w:r>
  </w:p>
  <w:p w:rsidR="005B5FB9" w:rsidRDefault="005B5FB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rsidP="003F7FDF">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2848" behindDoc="0" locked="0" layoutInCell="1" allowOverlap="1">
          <wp:simplePos x="0" y="0"/>
          <wp:positionH relativeFrom="column">
            <wp:posOffset>-1270</wp:posOffset>
          </wp:positionH>
          <wp:positionV relativeFrom="paragraph">
            <wp:posOffset>-69850</wp:posOffset>
          </wp:positionV>
          <wp:extent cx="3216910" cy="476250"/>
          <wp:effectExtent l="19050" t="0" r="2540" b="0"/>
          <wp:wrapNone/>
          <wp:docPr id="52" name="Picture 52"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5B5FB9" w:rsidRDefault="005B5FB9" w:rsidP="003F7FDF">
    <w:pPr>
      <w:pStyle w:val="Header"/>
      <w:rPr>
        <w:rFonts w:ascii="Arial" w:hAnsi="Arial" w:cs="Arial"/>
        <w:sz w:val="16"/>
        <w:szCs w:val="16"/>
      </w:rPr>
    </w:pPr>
  </w:p>
  <w:p w:rsidR="005B5FB9" w:rsidRDefault="005B5FB9" w:rsidP="003F7FDF">
    <w:pPr>
      <w:pStyle w:val="Header"/>
      <w:rPr>
        <w:rFonts w:ascii="Arial" w:hAnsi="Arial" w:cs="Arial"/>
        <w:sz w:val="16"/>
        <w:szCs w:val="16"/>
      </w:rPr>
    </w:pPr>
  </w:p>
  <w:p w:rsidR="005B5FB9" w:rsidRPr="00C53D77" w:rsidRDefault="005B5FB9" w:rsidP="003F7FDF">
    <w:pPr>
      <w:pStyle w:val="Header"/>
      <w:pBdr>
        <w:bottom w:val="single" w:sz="4" w:space="1" w:color="auto"/>
      </w:pBdr>
      <w:jc w:val="right"/>
      <w:rPr>
        <w:rFonts w:ascii="Arial" w:hAnsi="Arial" w:cs="Arial"/>
        <w:sz w:val="16"/>
        <w:szCs w:val="16"/>
      </w:rPr>
    </w:pPr>
    <w:r>
      <w:rPr>
        <w:rFonts w:ascii="Arial" w:hAnsi="Arial" w:cs="Arial"/>
        <w:sz w:val="16"/>
        <w:szCs w:val="16"/>
      </w:rPr>
      <w:t>Appendix E. Technology Equipment and Services Spending</w:t>
    </w:r>
  </w:p>
  <w:p w:rsidR="005B5FB9" w:rsidRDefault="005B5FB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rsidP="003F7FDF">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4896" behindDoc="0" locked="0" layoutInCell="1" allowOverlap="1">
          <wp:simplePos x="0" y="0"/>
          <wp:positionH relativeFrom="column">
            <wp:posOffset>-1270</wp:posOffset>
          </wp:positionH>
          <wp:positionV relativeFrom="paragraph">
            <wp:posOffset>-69850</wp:posOffset>
          </wp:positionV>
          <wp:extent cx="3216910" cy="476250"/>
          <wp:effectExtent l="19050" t="0" r="2540" b="0"/>
          <wp:wrapNone/>
          <wp:docPr id="55" name="Picture 55"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5B5FB9" w:rsidRDefault="005B5FB9" w:rsidP="003F7FDF">
    <w:pPr>
      <w:pStyle w:val="Header"/>
      <w:rPr>
        <w:rFonts w:ascii="Arial" w:hAnsi="Arial" w:cs="Arial"/>
        <w:sz w:val="16"/>
        <w:szCs w:val="16"/>
      </w:rPr>
    </w:pPr>
  </w:p>
  <w:p w:rsidR="005B5FB9" w:rsidRDefault="005B5FB9" w:rsidP="003F7FDF">
    <w:pPr>
      <w:pStyle w:val="Header"/>
      <w:rPr>
        <w:rFonts w:ascii="Arial" w:hAnsi="Arial" w:cs="Arial"/>
        <w:sz w:val="16"/>
        <w:szCs w:val="16"/>
      </w:rPr>
    </w:pPr>
  </w:p>
  <w:p w:rsidR="005B5FB9" w:rsidRPr="00C53D77" w:rsidRDefault="005B5FB9" w:rsidP="003F7FDF">
    <w:pPr>
      <w:pStyle w:val="Header"/>
      <w:pBdr>
        <w:bottom w:val="single" w:sz="4" w:space="1" w:color="auto"/>
      </w:pBdr>
      <w:jc w:val="right"/>
      <w:rPr>
        <w:rFonts w:ascii="Arial" w:hAnsi="Arial" w:cs="Arial"/>
        <w:sz w:val="16"/>
        <w:szCs w:val="16"/>
      </w:rPr>
    </w:pPr>
    <w:r>
      <w:rPr>
        <w:rFonts w:ascii="Arial" w:hAnsi="Arial" w:cs="Arial"/>
        <w:sz w:val="16"/>
        <w:szCs w:val="16"/>
      </w:rPr>
      <w:t>Appendix F. Fiscal Year 2005, 2006, and 2007 Savings</w:t>
    </w:r>
  </w:p>
  <w:p w:rsidR="005B5FB9" w:rsidRDefault="005B5F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tabs>
        <w:tab w:val="clear" w:pos="4320"/>
        <w:tab w:val="clear" w:pos="8640"/>
        <w:tab w:val="right" w:pos="10080"/>
      </w:tabs>
      <w:rPr>
        <w:rFonts w:ascii="Arial" w:hAnsi="Arial" w:cs="Arial"/>
        <w:b/>
        <w:bCs/>
        <w:sz w:val="20"/>
      </w:rPr>
    </w:pPr>
    <w:r>
      <w:rPr>
        <w:noProof/>
      </w:rPr>
      <w:drawing>
        <wp:anchor distT="36576" distB="36576" distL="36576" distR="36576" simplePos="0" relativeHeight="251653632" behindDoc="0" locked="0" layoutInCell="1" allowOverlap="1">
          <wp:simplePos x="0" y="0"/>
          <wp:positionH relativeFrom="column">
            <wp:posOffset>68580</wp:posOffset>
          </wp:positionH>
          <wp:positionV relativeFrom="paragraph">
            <wp:posOffset>-209550</wp:posOffset>
          </wp:positionV>
          <wp:extent cx="5196840" cy="800100"/>
          <wp:effectExtent l="19050" t="0" r="3810" b="0"/>
          <wp:wrapNone/>
          <wp:docPr id="10" name="Picture 10"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5B5FB9">
      <w:tab/>
    </w:r>
    <w:r w:rsidR="005B5FB9">
      <w:rPr>
        <w:rFonts w:ascii="Arial" w:hAnsi="Arial" w:cs="Arial"/>
        <w:b/>
        <w:bCs/>
        <w:sz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pPr>
    <w:r>
      <w:rPr>
        <w:rFonts w:ascii="Arial" w:hAnsi="Arial" w:cs="Arial"/>
        <w:b/>
        <w:noProof/>
      </w:rPr>
      <w:drawing>
        <wp:anchor distT="36576" distB="36576" distL="36576" distR="36576" simplePos="0" relativeHeight="251654656" behindDoc="0" locked="0" layoutInCell="1" allowOverlap="1">
          <wp:simplePos x="0" y="0"/>
          <wp:positionH relativeFrom="column">
            <wp:posOffset>87630</wp:posOffset>
          </wp:positionH>
          <wp:positionV relativeFrom="paragraph">
            <wp:posOffset>-228600</wp:posOffset>
          </wp:positionV>
          <wp:extent cx="5196840" cy="800100"/>
          <wp:effectExtent l="19050" t="0" r="3810" b="0"/>
          <wp:wrapNone/>
          <wp:docPr id="11" name="Picture 11"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5B5FB9">
      <w:rPr>
        <w:rFonts w:ascii="Arial" w:hAnsi="Arial" w:cs="Arial"/>
        <w:b/>
      </w:rPr>
      <w:tab/>
    </w:r>
    <w:r w:rsidR="005B5FB9">
      <w:rPr>
        <w:rFonts w:ascii="Arial" w:hAnsi="Arial" w:cs="Arial"/>
        <w:b/>
      </w:rPr>
      <w:tab/>
      <w:t xml:space="preserve">        </w:t>
    </w:r>
    <w:r w:rsidR="005B5FB9">
      <w:rPr>
        <w:rFonts w:ascii="Arial" w:hAnsi="Arial" w:cs="Arial"/>
        <w:sz w:val="16"/>
        <w:szCs w:val="16"/>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tabs>
        <w:tab w:val="clear" w:pos="8640"/>
        <w:tab w:val="right" w:pos="9360"/>
      </w:tabs>
    </w:pPr>
    <w:r>
      <w:rPr>
        <w:rFonts w:ascii="Arial" w:hAnsi="Arial" w:cs="Arial"/>
        <w:b/>
        <w:noProof/>
      </w:rPr>
      <w:drawing>
        <wp:anchor distT="36576" distB="36576" distL="36576" distR="36576" simplePos="0" relativeHeight="251655680" behindDoc="0" locked="0" layoutInCell="1" allowOverlap="1">
          <wp:simplePos x="0" y="0"/>
          <wp:positionH relativeFrom="column">
            <wp:posOffset>163830</wp:posOffset>
          </wp:positionH>
          <wp:positionV relativeFrom="paragraph">
            <wp:posOffset>-57150</wp:posOffset>
          </wp:positionV>
          <wp:extent cx="5196840" cy="800100"/>
          <wp:effectExtent l="19050" t="0" r="3810" b="0"/>
          <wp:wrapNone/>
          <wp:docPr id="12" name="Picture 12"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5B5FB9">
      <w:rPr>
        <w:rFonts w:ascii="Arial" w:hAnsi="Arial" w:cs="Arial"/>
        <w:b/>
      </w:rPr>
      <w:tab/>
    </w:r>
    <w:r w:rsidR="005B5FB9">
      <w:rPr>
        <w:rFonts w:ascii="Arial" w:hAnsi="Arial" w:cs="Arial"/>
        <w:b/>
      </w:rPr>
      <w:tab/>
    </w:r>
    <w:r w:rsidR="005B5FB9">
      <w:rPr>
        <w:rFonts w:ascii="Arial" w:hAnsi="Arial" w:cs="Arial"/>
        <w:sz w:val="16"/>
        <w:szCs w:val="16"/>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tabs>
        <w:tab w:val="clear" w:pos="8640"/>
        <w:tab w:val="right" w:pos="9360"/>
      </w:tabs>
    </w:pPr>
    <w:r>
      <w:rPr>
        <w:rFonts w:ascii="Arial" w:hAnsi="Arial" w:cs="Arial"/>
        <w:b/>
        <w:noProof/>
      </w:rPr>
      <w:drawing>
        <wp:anchor distT="36576" distB="36576" distL="36576" distR="36576" simplePos="0" relativeHeight="251656704" behindDoc="0" locked="0" layoutInCell="1" allowOverlap="1">
          <wp:simplePos x="0" y="0"/>
          <wp:positionH relativeFrom="column">
            <wp:posOffset>220980</wp:posOffset>
          </wp:positionH>
          <wp:positionV relativeFrom="paragraph">
            <wp:posOffset>-76200</wp:posOffset>
          </wp:positionV>
          <wp:extent cx="5196840" cy="800100"/>
          <wp:effectExtent l="19050" t="0" r="3810" b="0"/>
          <wp:wrapNone/>
          <wp:docPr id="13" name="Picture 13"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5B5FB9">
      <w:rPr>
        <w:rFonts w:ascii="Arial" w:hAnsi="Arial" w:cs="Arial"/>
        <w:b/>
      </w:rPr>
      <w:tab/>
    </w:r>
    <w:r w:rsidR="005B5FB9">
      <w:rPr>
        <w:rFonts w:ascii="Arial" w:hAnsi="Arial" w:cs="Arial"/>
        <w:b/>
      </w:rPr>
      <w:tab/>
      <w:t xml:space="preserve">        </w:t>
    </w:r>
    <w:r w:rsidR="005B5FB9">
      <w:rPr>
        <w:rFonts w:ascii="Arial" w:hAnsi="Arial" w:cs="Arial"/>
        <w:sz w:val="16"/>
        <w:szCs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pPr>
    <w:r>
      <w:rPr>
        <w:noProof/>
      </w:rPr>
      <w:drawing>
        <wp:anchor distT="36576" distB="36576" distL="36576" distR="36576" simplePos="0" relativeHeight="251661824" behindDoc="0" locked="0" layoutInCell="1" allowOverlap="1">
          <wp:simplePos x="0" y="0"/>
          <wp:positionH relativeFrom="column">
            <wp:posOffset>373380</wp:posOffset>
          </wp:positionH>
          <wp:positionV relativeFrom="paragraph">
            <wp:posOffset>-95250</wp:posOffset>
          </wp:positionV>
          <wp:extent cx="5196840" cy="800100"/>
          <wp:effectExtent l="19050" t="0" r="3810" b="0"/>
          <wp:wrapNone/>
          <wp:docPr id="50" name="Picture 50"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pPr>
    <w:r>
      <w:rPr>
        <w:noProof/>
      </w:rPr>
      <w:drawing>
        <wp:anchor distT="36576" distB="36576" distL="36576" distR="36576" simplePos="0" relativeHeight="251657728" behindDoc="0" locked="0" layoutInCell="1" allowOverlap="1">
          <wp:simplePos x="0" y="0"/>
          <wp:positionH relativeFrom="column">
            <wp:posOffset>373380</wp:posOffset>
          </wp:positionH>
          <wp:positionV relativeFrom="paragraph">
            <wp:posOffset>-95250</wp:posOffset>
          </wp:positionV>
          <wp:extent cx="5196840" cy="800100"/>
          <wp:effectExtent l="19050" t="0" r="3810" b="0"/>
          <wp:wrapNone/>
          <wp:docPr id="14" name="Picture 14"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rsidP="00C53D77">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0800" behindDoc="0" locked="0" layoutInCell="1" allowOverlap="1">
          <wp:simplePos x="0" y="0"/>
          <wp:positionH relativeFrom="column">
            <wp:posOffset>-1270</wp:posOffset>
          </wp:positionH>
          <wp:positionV relativeFrom="paragraph">
            <wp:posOffset>-57150</wp:posOffset>
          </wp:positionV>
          <wp:extent cx="3216910" cy="476250"/>
          <wp:effectExtent l="19050" t="0" r="2540" b="0"/>
          <wp:wrapNone/>
          <wp:docPr id="47" name="Picture 47"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5B5FB9" w:rsidRDefault="005B5FB9" w:rsidP="00C53D77">
    <w:pPr>
      <w:pStyle w:val="Header"/>
      <w:rPr>
        <w:rFonts w:ascii="Arial" w:hAnsi="Arial" w:cs="Arial"/>
        <w:sz w:val="16"/>
        <w:szCs w:val="16"/>
      </w:rPr>
    </w:pPr>
  </w:p>
  <w:p w:rsidR="005B5FB9" w:rsidRDefault="005B5FB9" w:rsidP="00C53D77">
    <w:pPr>
      <w:pStyle w:val="Header"/>
      <w:rPr>
        <w:rFonts w:ascii="Arial" w:hAnsi="Arial" w:cs="Arial"/>
        <w:sz w:val="16"/>
        <w:szCs w:val="16"/>
      </w:rPr>
    </w:pPr>
  </w:p>
  <w:p w:rsidR="005B5FB9" w:rsidRPr="00C53D77" w:rsidRDefault="005B5FB9" w:rsidP="00A25CEF">
    <w:pPr>
      <w:pStyle w:val="Header"/>
      <w:pBdr>
        <w:bottom w:val="single" w:sz="4" w:space="1" w:color="auto"/>
      </w:pBdr>
      <w:jc w:val="right"/>
      <w:rPr>
        <w:rFonts w:ascii="Arial" w:hAnsi="Arial" w:cs="Arial"/>
        <w:sz w:val="16"/>
        <w:szCs w:val="16"/>
      </w:rPr>
    </w:pPr>
    <w:r>
      <w:rPr>
        <w:rFonts w:ascii="Arial" w:hAnsi="Arial" w:cs="Arial"/>
        <w:sz w:val="16"/>
        <w:szCs w:val="16"/>
      </w:rPr>
      <w:t xml:space="preserve">Appendix D. </w:t>
    </w:r>
    <w:r w:rsidRPr="00C53D77">
      <w:rPr>
        <w:rFonts w:ascii="Arial" w:hAnsi="Arial" w:cs="Arial"/>
        <w:sz w:val="16"/>
        <w:szCs w:val="16"/>
      </w:rPr>
      <w:t>Information Technology Personnel Spending</w:t>
    </w:r>
  </w:p>
  <w:p w:rsidR="005B5FB9" w:rsidRDefault="005B5FB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B9" w:rsidRDefault="0074030D">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59776" behindDoc="0" locked="0" layoutInCell="1" allowOverlap="1">
          <wp:simplePos x="0" y="0"/>
          <wp:positionH relativeFrom="column">
            <wp:posOffset>-13970</wp:posOffset>
          </wp:positionH>
          <wp:positionV relativeFrom="paragraph">
            <wp:posOffset>-31750</wp:posOffset>
          </wp:positionV>
          <wp:extent cx="3216910" cy="476250"/>
          <wp:effectExtent l="19050" t="0" r="2540" b="0"/>
          <wp:wrapNone/>
          <wp:docPr id="20" name="Picture 20"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5B5FB9" w:rsidRDefault="005B5FB9">
    <w:pPr>
      <w:pStyle w:val="Header"/>
      <w:rPr>
        <w:rFonts w:ascii="Arial" w:hAnsi="Arial" w:cs="Arial"/>
        <w:sz w:val="16"/>
        <w:szCs w:val="16"/>
      </w:rPr>
    </w:pPr>
  </w:p>
  <w:p w:rsidR="005B5FB9" w:rsidRDefault="005B5FB9">
    <w:pPr>
      <w:pStyle w:val="Header"/>
      <w:rPr>
        <w:rFonts w:ascii="Arial" w:hAnsi="Arial" w:cs="Arial"/>
        <w:sz w:val="16"/>
        <w:szCs w:val="16"/>
      </w:rPr>
    </w:pPr>
  </w:p>
  <w:p w:rsidR="005B5FB9" w:rsidRPr="00C53D77" w:rsidRDefault="005B5FB9" w:rsidP="00C53D77">
    <w:pPr>
      <w:pStyle w:val="Header"/>
      <w:pBdr>
        <w:bottom w:val="single" w:sz="4" w:space="1" w:color="auto"/>
      </w:pBdr>
      <w:jc w:val="right"/>
      <w:rPr>
        <w:rFonts w:ascii="Arial" w:hAnsi="Arial" w:cs="Arial"/>
        <w:sz w:val="16"/>
        <w:szCs w:val="16"/>
      </w:rPr>
    </w:pPr>
    <w:r>
      <w:rPr>
        <w:rFonts w:ascii="Arial" w:hAnsi="Arial" w:cs="Arial"/>
        <w:sz w:val="16"/>
        <w:szCs w:val="16"/>
      </w:rPr>
      <w:t xml:space="preserve">Appendix D. </w:t>
    </w:r>
    <w:r w:rsidRPr="00C53D77">
      <w:rPr>
        <w:rFonts w:ascii="Arial" w:hAnsi="Arial" w:cs="Arial"/>
        <w:sz w:val="16"/>
        <w:szCs w:val="16"/>
      </w:rPr>
      <w:t>Information Technology Personnel Spending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DC213C9"/>
    <w:multiLevelType w:val="hybridMultilevel"/>
    <w:tmpl w:val="26DE19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481E04"/>
    <w:multiLevelType w:val="hybridMultilevel"/>
    <w:tmpl w:val="EA683C68"/>
    <w:lvl w:ilvl="0" w:tplc="4DE0DF34">
      <w:start w:val="1"/>
      <w:numFmt w:val="decimal"/>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8C92E92"/>
    <w:multiLevelType w:val="hybridMultilevel"/>
    <w:tmpl w:val="8B7C909E"/>
    <w:lvl w:ilvl="0" w:tplc="B81A4088">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959526E"/>
    <w:multiLevelType w:val="hybridMultilevel"/>
    <w:tmpl w:val="3AAAD53C"/>
    <w:lvl w:ilvl="0" w:tplc="5838AFC8">
      <w:start w:val="4"/>
      <w:numFmt w:val="bullet"/>
      <w:lvlText w:val=""/>
      <w:lvlJc w:val="left"/>
      <w:pPr>
        <w:tabs>
          <w:tab w:val="num" w:pos="216"/>
        </w:tabs>
        <w:ind w:left="216" w:hanging="216"/>
      </w:pPr>
      <w:rPr>
        <w:rFonts w:ascii="Symbol" w:eastAsia="Times New Roman" w:hAnsi="Symbol" w:cs="Courier"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B140C0"/>
    <w:multiLevelType w:val="hybridMultilevel"/>
    <w:tmpl w:val="99A61F6E"/>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2B790B"/>
    <w:multiLevelType w:val="hybridMultilevel"/>
    <w:tmpl w:val="566CE5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8C3DE8"/>
    <w:multiLevelType w:val="hybridMultilevel"/>
    <w:tmpl w:val="DFC62960"/>
    <w:lvl w:ilvl="0" w:tplc="C93EC20C">
      <w:start w:val="1"/>
      <w:numFmt w:val="lowerLetter"/>
      <w:lvlText w:val="%1."/>
      <w:lvlJc w:val="left"/>
      <w:pPr>
        <w:tabs>
          <w:tab w:val="num" w:pos="720"/>
        </w:tabs>
        <w:ind w:left="720" w:hanging="360"/>
      </w:pPr>
      <w:rPr>
        <w:rFonts w:hint="default"/>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8AA6E65"/>
    <w:multiLevelType w:val="hybridMultilevel"/>
    <w:tmpl w:val="C93473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3C7FA3"/>
    <w:multiLevelType w:val="hybridMultilevel"/>
    <w:tmpl w:val="E118E6AC"/>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9A2591"/>
    <w:multiLevelType w:val="hybridMultilevel"/>
    <w:tmpl w:val="9E466C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CA21CAA"/>
    <w:multiLevelType w:val="hybridMultilevel"/>
    <w:tmpl w:val="B50896EE"/>
    <w:lvl w:ilvl="0" w:tplc="5C547E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nsid w:val="20133116"/>
    <w:multiLevelType w:val="hybridMultilevel"/>
    <w:tmpl w:val="AEB602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083B8B"/>
    <w:multiLevelType w:val="hybridMultilevel"/>
    <w:tmpl w:val="78FA753E"/>
    <w:lvl w:ilvl="0" w:tplc="4DE0DF34">
      <w:start w:val="1"/>
      <w:numFmt w:val="decimal"/>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8587B2F"/>
    <w:multiLevelType w:val="hybridMultilevel"/>
    <w:tmpl w:val="02CA73CC"/>
    <w:lvl w:ilvl="0" w:tplc="B81A40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DDE536F"/>
    <w:multiLevelType w:val="hybridMultilevel"/>
    <w:tmpl w:val="16169FA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2ECB6C96"/>
    <w:multiLevelType w:val="hybridMultilevel"/>
    <w:tmpl w:val="30E88B18"/>
    <w:lvl w:ilvl="0" w:tplc="88CEE02A">
      <w:start w:val="1"/>
      <w:numFmt w:val="decimal"/>
      <w:lvlText w:val="%1."/>
      <w:lvlJc w:val="left"/>
      <w:pPr>
        <w:tabs>
          <w:tab w:val="num" w:pos="780"/>
        </w:tabs>
        <w:ind w:left="780" w:hanging="360"/>
      </w:pPr>
      <w:rPr>
        <w:rFonts w:hint="default"/>
        <w:u w:val="none"/>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6">
    <w:nsid w:val="377076C7"/>
    <w:multiLevelType w:val="multilevel"/>
    <w:tmpl w:val="C80295EA"/>
    <w:lvl w:ilvl="0">
      <w:start w:val="1"/>
      <w:numFmt w:val="bullet"/>
      <w:lvlText w:val="o"/>
      <w:lvlJc w:val="left"/>
      <w:pPr>
        <w:tabs>
          <w:tab w:val="num" w:pos="720"/>
        </w:tabs>
        <w:ind w:left="720" w:hanging="360"/>
      </w:pPr>
      <w:rPr>
        <w:rFonts w:ascii="Courier New" w:hAnsi="Courier New" w:cs="Courier New" w:hint="default"/>
      </w:rPr>
    </w:lvl>
    <w:lvl w:ilvl="1">
      <w:start w:val="1"/>
      <w:numFmt w:val="decimal"/>
      <w:lvlText w:val="%2."/>
      <w:lvlJc w:val="left"/>
      <w:pPr>
        <w:tabs>
          <w:tab w:val="num" w:pos="1440"/>
        </w:tabs>
        <w:ind w:left="1440" w:hanging="360"/>
      </w:pPr>
      <w:rPr>
        <w:rFonts w:hint="default"/>
      </w:rPr>
    </w:lvl>
    <w:lvl w:ilvl="2">
      <w:start w:val="4"/>
      <w:numFmt w:val="bullet"/>
      <w:lvlText w:val=""/>
      <w:lvlJc w:val="left"/>
      <w:pPr>
        <w:tabs>
          <w:tab w:val="num" w:pos="2016"/>
        </w:tabs>
        <w:ind w:left="2016" w:hanging="216"/>
      </w:pPr>
      <w:rPr>
        <w:rFonts w:ascii="Symbol" w:eastAsia="Times New Roman" w:hAnsi="Symbol" w:cs="Courier" w:hint="default"/>
        <w:sz w:val="20"/>
        <w:szCs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8B65EE7"/>
    <w:multiLevelType w:val="hybridMultilevel"/>
    <w:tmpl w:val="27BCBCD0"/>
    <w:lvl w:ilvl="0" w:tplc="5838AFC8">
      <w:start w:val="4"/>
      <w:numFmt w:val="bullet"/>
      <w:lvlText w:val=""/>
      <w:lvlJc w:val="left"/>
      <w:pPr>
        <w:tabs>
          <w:tab w:val="num" w:pos="216"/>
        </w:tabs>
        <w:ind w:left="216" w:hanging="216"/>
      </w:pPr>
      <w:rPr>
        <w:rFonts w:ascii="Symbol" w:eastAsia="Times New Roman" w:hAnsi="Symbol" w:cs="Courier"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B6666B"/>
    <w:multiLevelType w:val="hybridMultilevel"/>
    <w:tmpl w:val="BE7ADC32"/>
    <w:lvl w:ilvl="0" w:tplc="5838AFC8">
      <w:start w:val="4"/>
      <w:numFmt w:val="bullet"/>
      <w:lvlText w:val=""/>
      <w:lvlJc w:val="left"/>
      <w:pPr>
        <w:tabs>
          <w:tab w:val="num" w:pos="216"/>
        </w:tabs>
        <w:ind w:left="216" w:hanging="216"/>
      </w:pPr>
      <w:rPr>
        <w:rFonts w:ascii="Symbol" w:eastAsia="Times New Roman" w:hAnsi="Symbol" w:cs="Courier"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2F49DB"/>
    <w:multiLevelType w:val="hybridMultilevel"/>
    <w:tmpl w:val="379A65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187166F"/>
    <w:multiLevelType w:val="hybridMultilevel"/>
    <w:tmpl w:val="83ACDAB0"/>
    <w:lvl w:ilvl="0" w:tplc="95C651D4">
      <w:start w:val="1"/>
      <w:numFmt w:val="decimal"/>
      <w:lvlText w:val="%1."/>
      <w:lvlJc w:val="left"/>
      <w:pPr>
        <w:tabs>
          <w:tab w:val="num" w:pos="360"/>
        </w:tabs>
        <w:ind w:left="360" w:hanging="360"/>
      </w:pPr>
      <w:rPr>
        <w:rFonts w:hint="default"/>
        <w:sz w:val="22"/>
      </w:rPr>
    </w:lvl>
    <w:lvl w:ilvl="1" w:tplc="04090019">
      <w:start w:val="1"/>
      <w:numFmt w:val="lowerLetter"/>
      <w:lvlText w:val="%2."/>
      <w:lvlJc w:val="left"/>
      <w:pPr>
        <w:tabs>
          <w:tab w:val="num" w:pos="1080"/>
        </w:tabs>
        <w:ind w:left="1080" w:hanging="360"/>
      </w:pPr>
      <w:rPr>
        <w:rFonts w:hint="default"/>
        <w:sz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0AD44FA"/>
    <w:multiLevelType w:val="hybridMultilevel"/>
    <w:tmpl w:val="67B89732"/>
    <w:lvl w:ilvl="0" w:tplc="646AB5BC">
      <w:start w:val="1"/>
      <w:numFmt w:val="lowerLetter"/>
      <w:lvlText w:val="%1."/>
      <w:lvlJc w:val="left"/>
      <w:pPr>
        <w:tabs>
          <w:tab w:val="num" w:pos="1080"/>
        </w:tabs>
        <w:ind w:left="1080" w:hanging="360"/>
      </w:pPr>
      <w:rPr>
        <w:rFonts w:hint="default"/>
      </w:rPr>
    </w:lvl>
    <w:lvl w:ilvl="1" w:tplc="B78ABC9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61F2963"/>
    <w:multiLevelType w:val="hybridMultilevel"/>
    <w:tmpl w:val="3F6A236E"/>
    <w:lvl w:ilvl="0" w:tplc="CF30F588">
      <w:start w:val="3"/>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72A37F4"/>
    <w:multiLevelType w:val="multilevel"/>
    <w:tmpl w:val="96AA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FB4CFF"/>
    <w:multiLevelType w:val="hybridMultilevel"/>
    <w:tmpl w:val="11347C80"/>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5">
    <w:nsid w:val="5AFF2FAF"/>
    <w:multiLevelType w:val="hybridMultilevel"/>
    <w:tmpl w:val="3710C82E"/>
    <w:lvl w:ilvl="0" w:tplc="B81A4088">
      <w:start w:val="1"/>
      <w:numFmt w:val="bullet"/>
      <w:lvlText w:val=""/>
      <w:lvlJc w:val="left"/>
      <w:pPr>
        <w:tabs>
          <w:tab w:val="num" w:pos="360"/>
        </w:tabs>
        <w:ind w:left="360" w:hanging="360"/>
      </w:pPr>
      <w:rPr>
        <w:rFonts w:ascii="Symbol" w:hAnsi="Symbol" w:hint="default"/>
      </w:rPr>
    </w:lvl>
    <w:lvl w:ilvl="1" w:tplc="B81A4088">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E4539A5"/>
    <w:multiLevelType w:val="hybridMultilevel"/>
    <w:tmpl w:val="727EECD0"/>
    <w:lvl w:ilvl="0" w:tplc="5838AFC8">
      <w:start w:val="4"/>
      <w:numFmt w:val="bullet"/>
      <w:lvlText w:val=""/>
      <w:lvlJc w:val="left"/>
      <w:pPr>
        <w:tabs>
          <w:tab w:val="num" w:pos="216"/>
        </w:tabs>
        <w:ind w:left="216" w:hanging="216"/>
      </w:pPr>
      <w:rPr>
        <w:rFonts w:ascii="Symbol" w:eastAsia="Times New Roman" w:hAnsi="Symbol" w:cs="Courier"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9C2A60"/>
    <w:multiLevelType w:val="hybridMultilevel"/>
    <w:tmpl w:val="B47A2C0A"/>
    <w:lvl w:ilvl="0" w:tplc="04090019">
      <w:start w:val="1"/>
      <w:numFmt w:val="lowerLetter"/>
      <w:lvlText w:val="%1."/>
      <w:lvlJc w:val="left"/>
      <w:pPr>
        <w:tabs>
          <w:tab w:val="num" w:pos="720"/>
        </w:tabs>
        <w:ind w:left="720" w:hanging="360"/>
      </w:pPr>
      <w:rPr>
        <w:rFonts w:hint="default"/>
        <w:sz w:val="22"/>
      </w:rPr>
    </w:lvl>
    <w:lvl w:ilvl="1" w:tplc="0409000F">
      <w:start w:val="1"/>
      <w:numFmt w:val="decimal"/>
      <w:lvlText w:val="%2."/>
      <w:lvlJc w:val="left"/>
      <w:pPr>
        <w:tabs>
          <w:tab w:val="num" w:pos="1440"/>
        </w:tabs>
        <w:ind w:left="1440" w:hanging="360"/>
      </w:pPr>
      <w:rPr>
        <w:rFonts w:hint="default"/>
      </w:rPr>
    </w:lvl>
    <w:lvl w:ilvl="2" w:tplc="5838AFC8">
      <w:start w:val="4"/>
      <w:numFmt w:val="bullet"/>
      <w:lvlText w:val=""/>
      <w:lvlJc w:val="left"/>
      <w:pPr>
        <w:tabs>
          <w:tab w:val="num" w:pos="2016"/>
        </w:tabs>
        <w:ind w:left="2016" w:hanging="216"/>
      </w:pPr>
      <w:rPr>
        <w:rFonts w:ascii="Symbol" w:eastAsia="Times New Roman" w:hAnsi="Symbol" w:cs="Courier"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263CB9"/>
    <w:multiLevelType w:val="hybridMultilevel"/>
    <w:tmpl w:val="AF3646A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662F6E0D"/>
    <w:multiLevelType w:val="hybridMultilevel"/>
    <w:tmpl w:val="8DD6BEC6"/>
    <w:lvl w:ilvl="0" w:tplc="5C547E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A15C9D"/>
    <w:multiLevelType w:val="hybridMultilevel"/>
    <w:tmpl w:val="717617A4"/>
    <w:lvl w:ilvl="0" w:tplc="5838AFC8">
      <w:start w:val="4"/>
      <w:numFmt w:val="bullet"/>
      <w:lvlText w:val=""/>
      <w:lvlJc w:val="left"/>
      <w:pPr>
        <w:tabs>
          <w:tab w:val="num" w:pos="576"/>
        </w:tabs>
        <w:ind w:left="576" w:hanging="216"/>
      </w:pPr>
      <w:rPr>
        <w:rFonts w:ascii="Symbol" w:eastAsia="Times New Roman" w:hAnsi="Symbol" w:cs="Courier"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8A72E95"/>
    <w:multiLevelType w:val="hybridMultilevel"/>
    <w:tmpl w:val="A55409F2"/>
    <w:lvl w:ilvl="0" w:tplc="5C547E2C">
      <w:start w:val="1"/>
      <w:numFmt w:val="bullet"/>
      <w:lvlText w:val=""/>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B2D7B75"/>
    <w:multiLevelType w:val="hybridMultilevel"/>
    <w:tmpl w:val="08EA6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C1F29E7"/>
    <w:multiLevelType w:val="hybridMultilevel"/>
    <w:tmpl w:val="98B29278"/>
    <w:lvl w:ilvl="0" w:tplc="04090003">
      <w:start w:val="1"/>
      <w:numFmt w:val="bullet"/>
      <w:lvlText w:val="o"/>
      <w:lvlJc w:val="left"/>
      <w:pPr>
        <w:tabs>
          <w:tab w:val="num" w:pos="720"/>
        </w:tabs>
        <w:ind w:left="720" w:hanging="360"/>
      </w:pPr>
      <w:rPr>
        <w:rFonts w:ascii="Courier New" w:hAnsi="Courier New" w:cs="Courier New" w:hint="default"/>
      </w:rPr>
    </w:lvl>
    <w:lvl w:ilvl="1" w:tplc="5838AFC8">
      <w:start w:val="4"/>
      <w:numFmt w:val="bullet"/>
      <w:lvlText w:val=""/>
      <w:lvlJc w:val="left"/>
      <w:pPr>
        <w:tabs>
          <w:tab w:val="num" w:pos="1296"/>
        </w:tabs>
        <w:ind w:left="1296" w:hanging="216"/>
      </w:pPr>
      <w:rPr>
        <w:rFonts w:ascii="Symbol" w:eastAsia="Times New Roman" w:hAnsi="Symbol" w:cs="Courier" w:hint="default"/>
        <w:sz w:val="20"/>
        <w:szCs w:val="20"/>
      </w:rPr>
    </w:lvl>
    <w:lvl w:ilvl="2" w:tplc="5838AFC8">
      <w:start w:val="4"/>
      <w:numFmt w:val="bullet"/>
      <w:lvlText w:val=""/>
      <w:lvlJc w:val="left"/>
      <w:pPr>
        <w:tabs>
          <w:tab w:val="num" w:pos="2016"/>
        </w:tabs>
        <w:ind w:left="2016" w:hanging="216"/>
      </w:pPr>
      <w:rPr>
        <w:rFonts w:ascii="Symbol" w:eastAsia="Times New Roman" w:hAnsi="Symbol" w:cs="Courier"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E534BA"/>
    <w:multiLevelType w:val="hybridMultilevel"/>
    <w:tmpl w:val="0C767B10"/>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BB477F"/>
    <w:multiLevelType w:val="hybridMultilevel"/>
    <w:tmpl w:val="0B6EDCE8"/>
    <w:lvl w:ilvl="0" w:tplc="5C547E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nsid w:val="785B1E10"/>
    <w:multiLevelType w:val="multilevel"/>
    <w:tmpl w:val="EAF8D01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decimal"/>
      <w:lvlText w:val="(%5)"/>
      <w:lvlJc w:val="left"/>
      <w:pPr>
        <w:tabs>
          <w:tab w:val="num" w:pos="3270"/>
        </w:tabs>
        <w:ind w:left="3270" w:hanging="39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7B901771"/>
    <w:multiLevelType w:val="hybridMultilevel"/>
    <w:tmpl w:val="1792AC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C51DC6"/>
    <w:multiLevelType w:val="hybridMultilevel"/>
    <w:tmpl w:val="D2D48946"/>
    <w:lvl w:ilvl="0" w:tplc="0409000F">
      <w:start w:val="1"/>
      <w:numFmt w:val="decimal"/>
      <w:lvlText w:val="%1."/>
      <w:lvlJc w:val="left"/>
      <w:pPr>
        <w:tabs>
          <w:tab w:val="num" w:pos="828"/>
        </w:tabs>
        <w:ind w:left="828" w:hanging="360"/>
      </w:pPr>
    </w:lvl>
    <w:lvl w:ilvl="1" w:tplc="B81A4088">
      <w:start w:val="1"/>
      <w:numFmt w:val="bullet"/>
      <w:lvlText w:val=""/>
      <w:lvlJc w:val="left"/>
      <w:pPr>
        <w:tabs>
          <w:tab w:val="num" w:pos="1548"/>
        </w:tabs>
        <w:ind w:left="1548" w:hanging="360"/>
      </w:pPr>
      <w:rPr>
        <w:rFonts w:ascii="Symbol" w:hAnsi="Symbol" w:hint="default"/>
      </w:r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39">
    <w:nsid w:val="7F3D2693"/>
    <w:multiLevelType w:val="hybridMultilevel"/>
    <w:tmpl w:val="FB42C5D6"/>
    <w:lvl w:ilvl="0" w:tplc="5838AFC8">
      <w:start w:val="4"/>
      <w:numFmt w:val="bullet"/>
      <w:lvlText w:val=""/>
      <w:lvlJc w:val="left"/>
      <w:pPr>
        <w:tabs>
          <w:tab w:val="num" w:pos="432"/>
        </w:tabs>
        <w:ind w:left="432" w:hanging="216"/>
      </w:pPr>
      <w:rPr>
        <w:rFonts w:ascii="Symbol" w:eastAsia="Times New Roman" w:hAnsi="Symbol" w:cs="Courier" w:hint="default"/>
        <w:sz w:val="20"/>
        <w:szCs w:val="20"/>
      </w:rPr>
    </w:lvl>
    <w:lvl w:ilvl="1" w:tplc="04090019">
      <w:start w:val="1"/>
      <w:numFmt w:val="decimal"/>
      <w:lvlText w:val="%2."/>
      <w:lvlJc w:val="left"/>
      <w:pPr>
        <w:tabs>
          <w:tab w:val="num" w:pos="936"/>
        </w:tabs>
        <w:ind w:left="936" w:hanging="360"/>
      </w:pPr>
    </w:lvl>
    <w:lvl w:ilvl="2" w:tplc="0409001B">
      <w:start w:val="1"/>
      <w:numFmt w:val="decimal"/>
      <w:lvlText w:val="%3."/>
      <w:lvlJc w:val="left"/>
      <w:pPr>
        <w:tabs>
          <w:tab w:val="num" w:pos="1656"/>
        </w:tabs>
        <w:ind w:left="1656" w:hanging="360"/>
      </w:pPr>
    </w:lvl>
    <w:lvl w:ilvl="3" w:tplc="0409000F">
      <w:start w:val="1"/>
      <w:numFmt w:val="decimal"/>
      <w:lvlText w:val="%4."/>
      <w:lvlJc w:val="left"/>
      <w:pPr>
        <w:tabs>
          <w:tab w:val="num" w:pos="2376"/>
        </w:tabs>
        <w:ind w:left="2376" w:hanging="360"/>
      </w:pPr>
    </w:lvl>
    <w:lvl w:ilvl="4" w:tplc="04090019">
      <w:start w:val="1"/>
      <w:numFmt w:val="decimal"/>
      <w:lvlText w:val="%5."/>
      <w:lvlJc w:val="left"/>
      <w:pPr>
        <w:tabs>
          <w:tab w:val="num" w:pos="3096"/>
        </w:tabs>
        <w:ind w:left="3096" w:hanging="360"/>
      </w:pPr>
    </w:lvl>
    <w:lvl w:ilvl="5" w:tplc="0409001B">
      <w:start w:val="1"/>
      <w:numFmt w:val="decimal"/>
      <w:lvlText w:val="%6."/>
      <w:lvlJc w:val="left"/>
      <w:pPr>
        <w:tabs>
          <w:tab w:val="num" w:pos="3816"/>
        </w:tabs>
        <w:ind w:left="3816" w:hanging="360"/>
      </w:pPr>
    </w:lvl>
    <w:lvl w:ilvl="6" w:tplc="0409000F">
      <w:start w:val="1"/>
      <w:numFmt w:val="decimal"/>
      <w:lvlText w:val="%7."/>
      <w:lvlJc w:val="left"/>
      <w:pPr>
        <w:tabs>
          <w:tab w:val="num" w:pos="4536"/>
        </w:tabs>
        <w:ind w:left="4536" w:hanging="360"/>
      </w:pPr>
    </w:lvl>
    <w:lvl w:ilvl="7" w:tplc="04090019">
      <w:start w:val="1"/>
      <w:numFmt w:val="decimal"/>
      <w:lvlText w:val="%8."/>
      <w:lvlJc w:val="left"/>
      <w:pPr>
        <w:tabs>
          <w:tab w:val="num" w:pos="5256"/>
        </w:tabs>
        <w:ind w:left="5256" w:hanging="360"/>
      </w:pPr>
    </w:lvl>
    <w:lvl w:ilvl="8" w:tplc="0409001B">
      <w:start w:val="1"/>
      <w:numFmt w:val="decimal"/>
      <w:lvlText w:val="%9."/>
      <w:lvlJc w:val="left"/>
      <w:pPr>
        <w:tabs>
          <w:tab w:val="num" w:pos="5976"/>
        </w:tabs>
        <w:ind w:left="5976" w:hanging="360"/>
      </w:pPr>
    </w:lvl>
  </w:abstractNum>
  <w:num w:numId="1">
    <w:abstractNumId w:val="36"/>
  </w:num>
  <w:num w:numId="2">
    <w:abstractNumId w:val="29"/>
  </w:num>
  <w:num w:numId="3">
    <w:abstractNumId w:val="21"/>
  </w:num>
  <w:num w:numId="4">
    <w:abstractNumId w:val="14"/>
  </w:num>
  <w:num w:numId="5">
    <w:abstractNumId w:val="13"/>
  </w:num>
  <w:num w:numId="6">
    <w:abstractNumId w:val="20"/>
  </w:num>
  <w:num w:numId="7">
    <w:abstractNumId w:val="9"/>
  </w:num>
  <w:num w:numId="8">
    <w:abstractNumId w:val="15"/>
  </w:num>
  <w:num w:numId="9">
    <w:abstractNumId w:val="12"/>
  </w:num>
  <w:num w:numId="10">
    <w:abstractNumId w:val="1"/>
  </w:num>
  <w:num w:numId="11">
    <w:abstractNumId w:val="5"/>
  </w:num>
  <w:num w:numId="12">
    <w:abstractNumId w:val="22"/>
  </w:num>
  <w:num w:numId="13">
    <w:abstractNumId w:val="2"/>
  </w:num>
  <w:num w:numId="14">
    <w:abstractNumId w:val="32"/>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5"/>
  </w:num>
  <w:num w:numId="18">
    <w:abstractNumId w:val="34"/>
  </w:num>
  <w:num w:numId="19">
    <w:abstractNumId w:val="19"/>
  </w:num>
  <w:num w:numId="20">
    <w:abstractNumId w:val="24"/>
  </w:num>
  <w:num w:numId="21">
    <w:abstractNumId w:val="38"/>
  </w:num>
  <w:num w:numId="22">
    <w:abstractNumId w:val="8"/>
  </w:num>
  <w:num w:numId="23">
    <w:abstractNumId w:val="25"/>
  </w:num>
  <w:num w:numId="24">
    <w:abstractNumId w:val="4"/>
  </w:num>
  <w:num w:numId="25">
    <w:abstractNumId w:val="7"/>
  </w:num>
  <w:num w:numId="26">
    <w:abstractNumId w:val="11"/>
  </w:num>
  <w:num w:numId="27">
    <w:abstractNumId w:val="17"/>
  </w:num>
  <w:num w:numId="28">
    <w:abstractNumId w:val="0"/>
  </w:num>
  <w:num w:numId="29">
    <w:abstractNumId w:val="23"/>
  </w:num>
  <w:num w:numId="30">
    <w:abstractNumId w:val="37"/>
  </w:num>
  <w:num w:numId="31">
    <w:abstractNumId w:val="39"/>
  </w:num>
  <w:num w:numId="32">
    <w:abstractNumId w:val="27"/>
  </w:num>
  <w:num w:numId="33">
    <w:abstractNumId w:val="33"/>
  </w:num>
  <w:num w:numId="34">
    <w:abstractNumId w:val="26"/>
  </w:num>
  <w:num w:numId="35">
    <w:abstractNumId w:val="18"/>
  </w:num>
  <w:num w:numId="36">
    <w:abstractNumId w:val="3"/>
  </w:num>
  <w:num w:numId="37">
    <w:abstractNumId w:val="30"/>
  </w:num>
  <w:num w:numId="38">
    <w:abstractNumId w:val="16"/>
  </w:num>
  <w:num w:numId="39">
    <w:abstractNumId w:val="6"/>
  </w:num>
  <w:num w:numId="40">
    <w:abstractNumId w:val="2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o:colormru v:ext="edit" colors="#00c"/>
      <o:colormenu v:ext="edit" fillcolor="none" strokecolor="#00c"/>
    </o:shapedefaults>
    <o:shapelayout v:ext="edit">
      <o:idmap v:ext="edit" data="2"/>
    </o:shapelayout>
  </w:hdrShapeDefaults>
  <w:footnotePr>
    <w:footnote w:id="0"/>
    <w:footnote w:id="1"/>
  </w:footnotePr>
  <w:endnotePr>
    <w:endnote w:id="0"/>
    <w:endnote w:id="1"/>
  </w:endnotePr>
  <w:compat/>
  <w:rsids>
    <w:rsidRoot w:val="003832E9"/>
    <w:rsid w:val="0001081A"/>
    <w:rsid w:val="00025866"/>
    <w:rsid w:val="00036AF0"/>
    <w:rsid w:val="00052475"/>
    <w:rsid w:val="00053054"/>
    <w:rsid w:val="00064439"/>
    <w:rsid w:val="000666D6"/>
    <w:rsid w:val="00067A88"/>
    <w:rsid w:val="00084651"/>
    <w:rsid w:val="00093B77"/>
    <w:rsid w:val="000A2C4D"/>
    <w:rsid w:val="000A3656"/>
    <w:rsid w:val="000A4906"/>
    <w:rsid w:val="000A5DD5"/>
    <w:rsid w:val="000B2065"/>
    <w:rsid w:val="000C0A76"/>
    <w:rsid w:val="000E591E"/>
    <w:rsid w:val="000F2C14"/>
    <w:rsid w:val="000F4711"/>
    <w:rsid w:val="000F6022"/>
    <w:rsid w:val="001106F6"/>
    <w:rsid w:val="001107CE"/>
    <w:rsid w:val="00110FF4"/>
    <w:rsid w:val="00114CFC"/>
    <w:rsid w:val="001335A7"/>
    <w:rsid w:val="00144FB1"/>
    <w:rsid w:val="0014530A"/>
    <w:rsid w:val="001505AE"/>
    <w:rsid w:val="00151DE2"/>
    <w:rsid w:val="00163AF6"/>
    <w:rsid w:val="00165940"/>
    <w:rsid w:val="001A58CE"/>
    <w:rsid w:val="001C2F01"/>
    <w:rsid w:val="001D46A3"/>
    <w:rsid w:val="001D4B55"/>
    <w:rsid w:val="001F66FE"/>
    <w:rsid w:val="00202218"/>
    <w:rsid w:val="002029C0"/>
    <w:rsid w:val="00207E40"/>
    <w:rsid w:val="002176F3"/>
    <w:rsid w:val="00226B88"/>
    <w:rsid w:val="00234B36"/>
    <w:rsid w:val="0024135F"/>
    <w:rsid w:val="00245154"/>
    <w:rsid w:val="00252167"/>
    <w:rsid w:val="002610EC"/>
    <w:rsid w:val="00274ED2"/>
    <w:rsid w:val="00277B1D"/>
    <w:rsid w:val="00293672"/>
    <w:rsid w:val="002A4E2E"/>
    <w:rsid w:val="002B1415"/>
    <w:rsid w:val="002B4F22"/>
    <w:rsid w:val="002C076C"/>
    <w:rsid w:val="002C1A14"/>
    <w:rsid w:val="002C3750"/>
    <w:rsid w:val="002C49E7"/>
    <w:rsid w:val="002E0FA6"/>
    <w:rsid w:val="002F312A"/>
    <w:rsid w:val="002F4936"/>
    <w:rsid w:val="00305F75"/>
    <w:rsid w:val="003064F9"/>
    <w:rsid w:val="00312310"/>
    <w:rsid w:val="003127CE"/>
    <w:rsid w:val="003346EA"/>
    <w:rsid w:val="00346523"/>
    <w:rsid w:val="00352E97"/>
    <w:rsid w:val="00354FE0"/>
    <w:rsid w:val="00375430"/>
    <w:rsid w:val="003754D1"/>
    <w:rsid w:val="00377D2B"/>
    <w:rsid w:val="00377E96"/>
    <w:rsid w:val="003832E9"/>
    <w:rsid w:val="003945AF"/>
    <w:rsid w:val="003A3546"/>
    <w:rsid w:val="003A3A74"/>
    <w:rsid w:val="003A4FD1"/>
    <w:rsid w:val="003A5762"/>
    <w:rsid w:val="003B0353"/>
    <w:rsid w:val="003B36E3"/>
    <w:rsid w:val="003B7871"/>
    <w:rsid w:val="003C319B"/>
    <w:rsid w:val="003D0B65"/>
    <w:rsid w:val="003D0C47"/>
    <w:rsid w:val="003D20A6"/>
    <w:rsid w:val="003D4652"/>
    <w:rsid w:val="003E1222"/>
    <w:rsid w:val="003E43FC"/>
    <w:rsid w:val="003E7FF4"/>
    <w:rsid w:val="003F4B48"/>
    <w:rsid w:val="003F7FDF"/>
    <w:rsid w:val="00401420"/>
    <w:rsid w:val="00402185"/>
    <w:rsid w:val="00411920"/>
    <w:rsid w:val="004175F5"/>
    <w:rsid w:val="004229C4"/>
    <w:rsid w:val="00431052"/>
    <w:rsid w:val="00432853"/>
    <w:rsid w:val="0043610A"/>
    <w:rsid w:val="00436289"/>
    <w:rsid w:val="00446686"/>
    <w:rsid w:val="00462584"/>
    <w:rsid w:val="0046313B"/>
    <w:rsid w:val="0048126F"/>
    <w:rsid w:val="00483C07"/>
    <w:rsid w:val="00494753"/>
    <w:rsid w:val="00495611"/>
    <w:rsid w:val="00497919"/>
    <w:rsid w:val="004A65FF"/>
    <w:rsid w:val="004B7DE7"/>
    <w:rsid w:val="004C4FE8"/>
    <w:rsid w:val="004E29C4"/>
    <w:rsid w:val="004F12DE"/>
    <w:rsid w:val="004F16C8"/>
    <w:rsid w:val="004F292A"/>
    <w:rsid w:val="00507224"/>
    <w:rsid w:val="0052784A"/>
    <w:rsid w:val="0054069B"/>
    <w:rsid w:val="005423EB"/>
    <w:rsid w:val="005553DE"/>
    <w:rsid w:val="00561087"/>
    <w:rsid w:val="005631DA"/>
    <w:rsid w:val="00571F14"/>
    <w:rsid w:val="00577CC9"/>
    <w:rsid w:val="005827AF"/>
    <w:rsid w:val="005828A5"/>
    <w:rsid w:val="00587CB5"/>
    <w:rsid w:val="005954FA"/>
    <w:rsid w:val="005957DE"/>
    <w:rsid w:val="00596C46"/>
    <w:rsid w:val="00597C6A"/>
    <w:rsid w:val="005A44EE"/>
    <w:rsid w:val="005A7562"/>
    <w:rsid w:val="005B5C33"/>
    <w:rsid w:val="005B5FB9"/>
    <w:rsid w:val="005C3A00"/>
    <w:rsid w:val="005C5B7A"/>
    <w:rsid w:val="005F51BA"/>
    <w:rsid w:val="005F768C"/>
    <w:rsid w:val="00600AD8"/>
    <w:rsid w:val="00601678"/>
    <w:rsid w:val="006045A3"/>
    <w:rsid w:val="00616DB2"/>
    <w:rsid w:val="006247CE"/>
    <w:rsid w:val="00627EFA"/>
    <w:rsid w:val="006321E0"/>
    <w:rsid w:val="00632B20"/>
    <w:rsid w:val="00655127"/>
    <w:rsid w:val="00663DD1"/>
    <w:rsid w:val="006822B2"/>
    <w:rsid w:val="006B74BC"/>
    <w:rsid w:val="006C459E"/>
    <w:rsid w:val="006D0BC4"/>
    <w:rsid w:val="006D1151"/>
    <w:rsid w:val="006D4E73"/>
    <w:rsid w:val="006F10C5"/>
    <w:rsid w:val="006F3933"/>
    <w:rsid w:val="006F6CA9"/>
    <w:rsid w:val="00707936"/>
    <w:rsid w:val="00722A1A"/>
    <w:rsid w:val="00725C64"/>
    <w:rsid w:val="00731A8C"/>
    <w:rsid w:val="00731CE3"/>
    <w:rsid w:val="00737D43"/>
    <w:rsid w:val="0074030D"/>
    <w:rsid w:val="00740CB9"/>
    <w:rsid w:val="00765CEC"/>
    <w:rsid w:val="007849E7"/>
    <w:rsid w:val="007A0901"/>
    <w:rsid w:val="007A16CD"/>
    <w:rsid w:val="007C14CF"/>
    <w:rsid w:val="007C5BE5"/>
    <w:rsid w:val="007D31F2"/>
    <w:rsid w:val="007E3762"/>
    <w:rsid w:val="007E66E7"/>
    <w:rsid w:val="007F1D67"/>
    <w:rsid w:val="007F7884"/>
    <w:rsid w:val="00801C43"/>
    <w:rsid w:val="00804BEB"/>
    <w:rsid w:val="008164D0"/>
    <w:rsid w:val="00817351"/>
    <w:rsid w:val="00821E5D"/>
    <w:rsid w:val="008223E5"/>
    <w:rsid w:val="008244F4"/>
    <w:rsid w:val="00867764"/>
    <w:rsid w:val="008A3D54"/>
    <w:rsid w:val="008B57D9"/>
    <w:rsid w:val="008C2A43"/>
    <w:rsid w:val="008D43FC"/>
    <w:rsid w:val="008D5B9C"/>
    <w:rsid w:val="008E56F7"/>
    <w:rsid w:val="009006E3"/>
    <w:rsid w:val="00904CE4"/>
    <w:rsid w:val="00922390"/>
    <w:rsid w:val="00923969"/>
    <w:rsid w:val="009267E8"/>
    <w:rsid w:val="0093770A"/>
    <w:rsid w:val="00941457"/>
    <w:rsid w:val="0096029C"/>
    <w:rsid w:val="00980575"/>
    <w:rsid w:val="00981041"/>
    <w:rsid w:val="00987AB8"/>
    <w:rsid w:val="009B07E1"/>
    <w:rsid w:val="009E4E1C"/>
    <w:rsid w:val="009F520D"/>
    <w:rsid w:val="009F783D"/>
    <w:rsid w:val="009F7947"/>
    <w:rsid w:val="00A00CF6"/>
    <w:rsid w:val="00A030AF"/>
    <w:rsid w:val="00A050A0"/>
    <w:rsid w:val="00A236C5"/>
    <w:rsid w:val="00A25CEF"/>
    <w:rsid w:val="00A273BE"/>
    <w:rsid w:val="00A31405"/>
    <w:rsid w:val="00A33A89"/>
    <w:rsid w:val="00A45349"/>
    <w:rsid w:val="00A57030"/>
    <w:rsid w:val="00A60567"/>
    <w:rsid w:val="00A657BB"/>
    <w:rsid w:val="00A80EBC"/>
    <w:rsid w:val="00A91FB5"/>
    <w:rsid w:val="00A96AB4"/>
    <w:rsid w:val="00A972ED"/>
    <w:rsid w:val="00AA47FF"/>
    <w:rsid w:val="00AB23E8"/>
    <w:rsid w:val="00AC7584"/>
    <w:rsid w:val="00AE005E"/>
    <w:rsid w:val="00AF3F6A"/>
    <w:rsid w:val="00B13E1B"/>
    <w:rsid w:val="00B14630"/>
    <w:rsid w:val="00B23829"/>
    <w:rsid w:val="00B35A40"/>
    <w:rsid w:val="00B37C88"/>
    <w:rsid w:val="00B40C32"/>
    <w:rsid w:val="00B40E62"/>
    <w:rsid w:val="00B51244"/>
    <w:rsid w:val="00B539D9"/>
    <w:rsid w:val="00B66C1C"/>
    <w:rsid w:val="00B74EB0"/>
    <w:rsid w:val="00B92667"/>
    <w:rsid w:val="00BA6246"/>
    <w:rsid w:val="00BC3C9F"/>
    <w:rsid w:val="00BC6D89"/>
    <w:rsid w:val="00BE125F"/>
    <w:rsid w:val="00BE1345"/>
    <w:rsid w:val="00BE50C8"/>
    <w:rsid w:val="00BF13B4"/>
    <w:rsid w:val="00BF5E75"/>
    <w:rsid w:val="00C142E4"/>
    <w:rsid w:val="00C312BD"/>
    <w:rsid w:val="00C366E9"/>
    <w:rsid w:val="00C412B6"/>
    <w:rsid w:val="00C4151D"/>
    <w:rsid w:val="00C440FD"/>
    <w:rsid w:val="00C478EC"/>
    <w:rsid w:val="00C53D77"/>
    <w:rsid w:val="00C55C39"/>
    <w:rsid w:val="00C57C14"/>
    <w:rsid w:val="00C655F3"/>
    <w:rsid w:val="00C72B9F"/>
    <w:rsid w:val="00C7326D"/>
    <w:rsid w:val="00C82BB3"/>
    <w:rsid w:val="00C856A6"/>
    <w:rsid w:val="00C906A7"/>
    <w:rsid w:val="00CA12D0"/>
    <w:rsid w:val="00CB10AE"/>
    <w:rsid w:val="00CB18C5"/>
    <w:rsid w:val="00CB2892"/>
    <w:rsid w:val="00CF5922"/>
    <w:rsid w:val="00D00E31"/>
    <w:rsid w:val="00D0376A"/>
    <w:rsid w:val="00D1365D"/>
    <w:rsid w:val="00D30585"/>
    <w:rsid w:val="00D34DD6"/>
    <w:rsid w:val="00D34E0D"/>
    <w:rsid w:val="00D4623D"/>
    <w:rsid w:val="00D57242"/>
    <w:rsid w:val="00D619E2"/>
    <w:rsid w:val="00D66396"/>
    <w:rsid w:val="00D8706C"/>
    <w:rsid w:val="00D91B96"/>
    <w:rsid w:val="00D94368"/>
    <w:rsid w:val="00D960C5"/>
    <w:rsid w:val="00DA47FC"/>
    <w:rsid w:val="00DA680F"/>
    <w:rsid w:val="00DB5867"/>
    <w:rsid w:val="00DC6DB1"/>
    <w:rsid w:val="00DD49E8"/>
    <w:rsid w:val="00DD6D44"/>
    <w:rsid w:val="00DE30D8"/>
    <w:rsid w:val="00DF1485"/>
    <w:rsid w:val="00DF4F9D"/>
    <w:rsid w:val="00DF569C"/>
    <w:rsid w:val="00E12C59"/>
    <w:rsid w:val="00E138E9"/>
    <w:rsid w:val="00E25E78"/>
    <w:rsid w:val="00E61FCC"/>
    <w:rsid w:val="00E63DD8"/>
    <w:rsid w:val="00E6655F"/>
    <w:rsid w:val="00E66EB3"/>
    <w:rsid w:val="00E67F2A"/>
    <w:rsid w:val="00E71A18"/>
    <w:rsid w:val="00E84851"/>
    <w:rsid w:val="00E90FD2"/>
    <w:rsid w:val="00EA6069"/>
    <w:rsid w:val="00EB5136"/>
    <w:rsid w:val="00EB7FCD"/>
    <w:rsid w:val="00EC0EDA"/>
    <w:rsid w:val="00EE0BC9"/>
    <w:rsid w:val="00EE5BF2"/>
    <w:rsid w:val="00EE7813"/>
    <w:rsid w:val="00EF5619"/>
    <w:rsid w:val="00F318FE"/>
    <w:rsid w:val="00F33465"/>
    <w:rsid w:val="00F340B5"/>
    <w:rsid w:val="00F36B38"/>
    <w:rsid w:val="00F52B33"/>
    <w:rsid w:val="00F67F17"/>
    <w:rsid w:val="00F82469"/>
    <w:rsid w:val="00F83E81"/>
    <w:rsid w:val="00F8413D"/>
    <w:rsid w:val="00F845B6"/>
    <w:rsid w:val="00F85D15"/>
    <w:rsid w:val="00F8727D"/>
    <w:rsid w:val="00F87467"/>
    <w:rsid w:val="00F94721"/>
    <w:rsid w:val="00F96CAE"/>
    <w:rsid w:val="00FB38BC"/>
    <w:rsid w:val="00FB4E3E"/>
    <w:rsid w:val="00FB4EBF"/>
    <w:rsid w:val="00FF2C9C"/>
    <w:rsid w:val="00FF5C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ostalCode"/>
  <w:shapeDefaults>
    <o:shapedefaults v:ext="edit" spidmax="3074">
      <o:colormru v:ext="edit" colors="#00c"/>
      <o:colormenu v:ext="edit" fillcolor="none" strokecolor="#00c"/>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ascii="Arial" w:hAnsi="Arial" w:cs="Arial"/>
      <w:b/>
      <w:bCs/>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paragraph" w:styleId="BodyText">
    <w:name w:val="Body Text"/>
    <w:basedOn w:val="Normal"/>
    <w:pPr>
      <w:spacing w:before="100" w:beforeAutospacing="1" w:after="100" w:afterAutospacing="1" w:line="300" w:lineRule="atLeast"/>
      <w:jc w:val="both"/>
    </w:pPr>
    <w:rPr>
      <w:rFonts w:ascii="Arial" w:hAnsi="Arial" w:cs="Arial"/>
      <w:sz w:val="22"/>
      <w:szCs w:val="22"/>
    </w:rPr>
  </w:style>
  <w:style w:type="paragraph" w:customStyle="1" w:styleId="VoIPHeading1">
    <w:name w:val="VoIP Heading 1"/>
    <w:basedOn w:val="Heading1"/>
    <w:pPr>
      <w:spacing w:before="0" w:after="0"/>
    </w:pPr>
    <w:rPr>
      <w:rFonts w:ascii="Verdana" w:hAnsi="Verdana"/>
      <w:color w:val="000033"/>
      <w:kern w:val="0"/>
      <w:sz w:val="22"/>
      <w:szCs w:val="48"/>
    </w:rPr>
  </w:style>
  <w:style w:type="paragraph" w:styleId="BodyText2">
    <w:name w:val="Body Text 2"/>
    <w:basedOn w:val="Normal"/>
    <w:rPr>
      <w:rFonts w:ascii="Arial" w:hAnsi="Arial" w:cs="Arial"/>
      <w:sz w:val="22"/>
      <w:szCs w:val="11"/>
    </w:rPr>
  </w:style>
  <w:style w:type="paragraph" w:styleId="FootnoteText">
    <w:name w:val="footnote text"/>
    <w:basedOn w:val="Normal"/>
    <w:semiHidden/>
    <w:rPr>
      <w:rFonts w:ascii="Verdana" w:hAnsi="Verdana"/>
      <w:sz w:val="20"/>
      <w:szCs w:val="20"/>
    </w:rPr>
  </w:style>
  <w:style w:type="character" w:styleId="FootnoteReference">
    <w:name w:val="footnote reference"/>
    <w:basedOn w:val="DefaultParagraphFont"/>
    <w:semiHidden/>
    <w:rPr>
      <w:vertAlign w:val="superscript"/>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customStyle="1" w:styleId="Heading3Char">
    <w:name w:val="Heading 3 Char"/>
    <w:basedOn w:val="DefaultParagraphFont"/>
    <w:rPr>
      <w:rFonts w:ascii="Arial" w:hAnsi="Arial" w:cs="Arial"/>
      <w:b/>
      <w:bCs/>
      <w:sz w:val="26"/>
      <w:szCs w:val="26"/>
      <w:lang w:val="en-US" w:eastAsia="en-US" w:bidi="ar-SA"/>
    </w:rPr>
  </w:style>
  <w:style w:type="paragraph" w:styleId="TOC3">
    <w:name w:val="toc 3"/>
    <w:basedOn w:val="Normal"/>
    <w:next w:val="Normal"/>
    <w:autoRedefine/>
    <w:semiHidden/>
    <w:pPr>
      <w:tabs>
        <w:tab w:val="right" w:leader="dot" w:pos="9350"/>
      </w:tabs>
      <w:spacing w:after="120"/>
      <w:ind w:left="475"/>
    </w:pPr>
  </w:style>
  <w:style w:type="paragraph" w:styleId="TOC1">
    <w:name w:val="toc 1"/>
    <w:basedOn w:val="Normal"/>
    <w:next w:val="Normal"/>
    <w:autoRedefine/>
    <w:semiHidden/>
  </w:style>
  <w:style w:type="paragraph" w:customStyle="1" w:styleId="BodyText0">
    <w:name w:val="@Body Text"/>
    <w:basedOn w:val="Normal"/>
    <w:pPr>
      <w:spacing w:after="120"/>
      <w:jc w:val="both"/>
    </w:p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BalloonText">
    <w:name w:val="Balloon Text"/>
    <w:basedOn w:val="Normal"/>
    <w:semiHidden/>
    <w:rsid w:val="003832E9"/>
    <w:rPr>
      <w:rFonts w:ascii="Tahoma" w:hAnsi="Tahoma" w:cs="Tahoma"/>
      <w:sz w:val="16"/>
      <w:szCs w:val="16"/>
    </w:rPr>
  </w:style>
  <w:style w:type="table" w:styleId="TableGrid">
    <w:name w:val="Table Grid"/>
    <w:basedOn w:val="TableNormal"/>
    <w:rsid w:val="006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Label">
    <w:name w:val="Figure Label"/>
    <w:basedOn w:val="Normal"/>
    <w:rsid w:val="005C3A00"/>
    <w:pPr>
      <w:spacing w:before="120"/>
    </w:pPr>
    <w:rPr>
      <w:rFonts w:ascii="Arial" w:hAnsi="Arial" w:cs="Arial"/>
      <w:b/>
      <w:sz w:val="20"/>
      <w:szCs w:val="20"/>
    </w:rPr>
  </w:style>
  <w:style w:type="paragraph" w:styleId="TableofFigures">
    <w:name w:val="table of figures"/>
    <w:basedOn w:val="Normal"/>
    <w:next w:val="Normal"/>
    <w:semiHidden/>
    <w:rsid w:val="005C3A00"/>
  </w:style>
  <w:style w:type="paragraph" w:styleId="Title">
    <w:name w:val="Title"/>
    <w:basedOn w:val="Normal"/>
    <w:qFormat/>
    <w:rsid w:val="00084651"/>
    <w:pPr>
      <w:autoSpaceDE w:val="0"/>
      <w:autoSpaceDN w:val="0"/>
      <w:adjustRightInd w:val="0"/>
      <w:jc w:val="center"/>
    </w:pPr>
    <w:rPr>
      <w:rFonts w:ascii="Arial" w:hAnsi="Arial" w:cs="Arial"/>
      <w:b/>
      <w:sz w:val="28"/>
    </w:rPr>
  </w:style>
  <w:style w:type="character" w:customStyle="1" w:styleId="tlistbodycopy1">
    <w:name w:val="tlistbodycopy1"/>
    <w:basedOn w:val="DefaultParagraphFont"/>
    <w:rsid w:val="00B74EB0"/>
    <w:rPr>
      <w:rFonts w:ascii="Verdana" w:hAnsi="Verdana" w:hint="default"/>
      <w:b w:val="0"/>
      <w:bCs w:val="0"/>
      <w:i w:val="0"/>
      <w:iCs w:val="0"/>
      <w:color w:val="000000"/>
      <w:sz w:val="22"/>
      <w:szCs w:val="22"/>
    </w:rPr>
  </w:style>
  <w:style w:type="character" w:styleId="Strong">
    <w:name w:val="Strong"/>
    <w:basedOn w:val="DefaultParagraphFont"/>
    <w:qFormat/>
    <w:rsid w:val="00A80EBC"/>
    <w:rPr>
      <w:b/>
      <w:bCs/>
    </w:rPr>
  </w:style>
  <w:style w:type="character" w:customStyle="1" w:styleId="whunsbe">
    <w:name w:val="EmailStyle42"/>
    <w:aliases w:val="EmailStyle42"/>
    <w:basedOn w:val="DefaultParagraphFont"/>
    <w:semiHidden/>
    <w:personal/>
    <w:personalReply/>
    <w:rsid w:val="007D31F2"/>
    <w:rPr>
      <w:rFonts w:ascii="Arial" w:hAnsi="Arial" w:cs="Arial"/>
      <w:color w:val="000080"/>
      <w:sz w:val="20"/>
      <w:szCs w:val="20"/>
    </w:rPr>
  </w:style>
  <w:style w:type="paragraph" w:styleId="BlockText">
    <w:name w:val="Block Text"/>
    <w:basedOn w:val="Normal"/>
    <w:rsid w:val="00402185"/>
    <w:pPr>
      <w:ind w:left="720" w:right="-720"/>
    </w:pPr>
  </w:style>
</w:styles>
</file>

<file path=word/webSettings.xml><?xml version="1.0" encoding="utf-8"?>
<w:webSettings xmlns:r="http://schemas.openxmlformats.org/officeDocument/2006/relationships" xmlns:w="http://schemas.openxmlformats.org/wordprocessingml/2006/main">
  <w:divs>
    <w:div w:id="9068741">
      <w:bodyDiv w:val="1"/>
      <w:marLeft w:val="0"/>
      <w:marRight w:val="0"/>
      <w:marTop w:val="0"/>
      <w:marBottom w:val="0"/>
      <w:divBdr>
        <w:top w:val="none" w:sz="0" w:space="0" w:color="auto"/>
        <w:left w:val="none" w:sz="0" w:space="0" w:color="auto"/>
        <w:bottom w:val="none" w:sz="0" w:space="0" w:color="auto"/>
        <w:right w:val="none" w:sz="0" w:space="0" w:color="auto"/>
      </w:divBdr>
    </w:div>
    <w:div w:id="255332967">
      <w:bodyDiv w:val="1"/>
      <w:marLeft w:val="0"/>
      <w:marRight w:val="0"/>
      <w:marTop w:val="0"/>
      <w:marBottom w:val="0"/>
      <w:divBdr>
        <w:top w:val="none" w:sz="0" w:space="0" w:color="auto"/>
        <w:left w:val="none" w:sz="0" w:space="0" w:color="auto"/>
        <w:bottom w:val="none" w:sz="0" w:space="0" w:color="auto"/>
        <w:right w:val="none" w:sz="0" w:space="0" w:color="auto"/>
      </w:divBdr>
    </w:div>
    <w:div w:id="338704461">
      <w:bodyDiv w:val="1"/>
      <w:marLeft w:val="0"/>
      <w:marRight w:val="0"/>
      <w:marTop w:val="0"/>
      <w:marBottom w:val="0"/>
      <w:divBdr>
        <w:top w:val="none" w:sz="0" w:space="0" w:color="auto"/>
        <w:left w:val="none" w:sz="0" w:space="0" w:color="auto"/>
        <w:bottom w:val="none" w:sz="0" w:space="0" w:color="auto"/>
        <w:right w:val="none" w:sz="0" w:space="0" w:color="auto"/>
      </w:divBdr>
    </w:div>
    <w:div w:id="842008345">
      <w:bodyDiv w:val="1"/>
      <w:marLeft w:val="0"/>
      <w:marRight w:val="0"/>
      <w:marTop w:val="0"/>
      <w:marBottom w:val="0"/>
      <w:divBdr>
        <w:top w:val="none" w:sz="0" w:space="0" w:color="auto"/>
        <w:left w:val="none" w:sz="0" w:space="0" w:color="auto"/>
        <w:bottom w:val="none" w:sz="0" w:space="0" w:color="auto"/>
        <w:right w:val="none" w:sz="0" w:space="0" w:color="auto"/>
      </w:divBdr>
    </w:div>
    <w:div w:id="962610925">
      <w:bodyDiv w:val="1"/>
      <w:marLeft w:val="0"/>
      <w:marRight w:val="0"/>
      <w:marTop w:val="0"/>
      <w:marBottom w:val="0"/>
      <w:divBdr>
        <w:top w:val="none" w:sz="0" w:space="0" w:color="auto"/>
        <w:left w:val="none" w:sz="0" w:space="0" w:color="auto"/>
        <w:bottom w:val="none" w:sz="0" w:space="0" w:color="auto"/>
        <w:right w:val="none" w:sz="0" w:space="0" w:color="auto"/>
      </w:divBdr>
    </w:div>
    <w:div w:id="1005323623">
      <w:bodyDiv w:val="1"/>
      <w:marLeft w:val="0"/>
      <w:marRight w:val="0"/>
      <w:marTop w:val="0"/>
      <w:marBottom w:val="0"/>
      <w:divBdr>
        <w:top w:val="none" w:sz="0" w:space="0" w:color="auto"/>
        <w:left w:val="none" w:sz="0" w:space="0" w:color="auto"/>
        <w:bottom w:val="none" w:sz="0" w:space="0" w:color="auto"/>
        <w:right w:val="none" w:sz="0" w:space="0" w:color="auto"/>
      </w:divBdr>
    </w:div>
    <w:div w:id="1075394550">
      <w:bodyDiv w:val="1"/>
      <w:marLeft w:val="0"/>
      <w:marRight w:val="0"/>
      <w:marTop w:val="0"/>
      <w:marBottom w:val="0"/>
      <w:divBdr>
        <w:top w:val="none" w:sz="0" w:space="0" w:color="auto"/>
        <w:left w:val="none" w:sz="0" w:space="0" w:color="auto"/>
        <w:bottom w:val="none" w:sz="0" w:space="0" w:color="auto"/>
        <w:right w:val="none" w:sz="0" w:space="0" w:color="auto"/>
      </w:divBdr>
    </w:div>
    <w:div w:id="1241872536">
      <w:bodyDiv w:val="1"/>
      <w:marLeft w:val="0"/>
      <w:marRight w:val="0"/>
      <w:marTop w:val="0"/>
      <w:marBottom w:val="0"/>
      <w:divBdr>
        <w:top w:val="none" w:sz="0" w:space="0" w:color="auto"/>
        <w:left w:val="none" w:sz="0" w:space="0" w:color="auto"/>
        <w:bottom w:val="none" w:sz="0" w:space="0" w:color="auto"/>
        <w:right w:val="none" w:sz="0" w:space="0" w:color="auto"/>
      </w:divBdr>
    </w:div>
    <w:div w:id="1248728161">
      <w:bodyDiv w:val="1"/>
      <w:marLeft w:val="0"/>
      <w:marRight w:val="0"/>
      <w:marTop w:val="0"/>
      <w:marBottom w:val="0"/>
      <w:divBdr>
        <w:top w:val="none" w:sz="0" w:space="0" w:color="auto"/>
        <w:left w:val="none" w:sz="0" w:space="0" w:color="auto"/>
        <w:bottom w:val="none" w:sz="0" w:space="0" w:color="auto"/>
        <w:right w:val="none" w:sz="0" w:space="0" w:color="auto"/>
      </w:divBdr>
    </w:div>
    <w:div w:id="1359429886">
      <w:bodyDiv w:val="1"/>
      <w:marLeft w:val="0"/>
      <w:marRight w:val="0"/>
      <w:marTop w:val="0"/>
      <w:marBottom w:val="0"/>
      <w:divBdr>
        <w:top w:val="none" w:sz="0" w:space="0" w:color="auto"/>
        <w:left w:val="none" w:sz="0" w:space="0" w:color="auto"/>
        <w:bottom w:val="none" w:sz="0" w:space="0" w:color="auto"/>
        <w:right w:val="none" w:sz="0" w:space="0" w:color="auto"/>
      </w:divBdr>
    </w:div>
    <w:div w:id="1708067963">
      <w:bodyDiv w:val="1"/>
      <w:marLeft w:val="0"/>
      <w:marRight w:val="0"/>
      <w:marTop w:val="0"/>
      <w:marBottom w:val="0"/>
      <w:divBdr>
        <w:top w:val="none" w:sz="0" w:space="0" w:color="auto"/>
        <w:left w:val="none" w:sz="0" w:space="0" w:color="auto"/>
        <w:bottom w:val="none" w:sz="0" w:space="0" w:color="auto"/>
        <w:right w:val="none" w:sz="0" w:space="0" w:color="auto"/>
      </w:divBdr>
    </w:div>
    <w:div w:id="176298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ublications.iowa.gov/" TargetMode="External"/><Relationship Id="rId18" Type="http://schemas.openxmlformats.org/officeDocument/2006/relationships/image" Target="media/image6.jpeg"/><Relationship Id="rId26" Type="http://schemas.openxmlformats.org/officeDocument/2006/relationships/hyperlink" Target="http://www.webopedia.com/TERM/S/architecture.html" TargetMode="External"/><Relationship Id="rId39" Type="http://schemas.openxmlformats.org/officeDocument/2006/relationships/hyperlink" Target="http://en.wikipedia.org/wiki/E-mail" TargetMode="External"/><Relationship Id="rId21" Type="http://schemas.openxmlformats.org/officeDocument/2006/relationships/hyperlink" Target="http://www.das.iowa.gov/tgb/IT_research/index.html" TargetMode="External"/><Relationship Id="rId34" Type="http://schemas.openxmlformats.org/officeDocument/2006/relationships/hyperlink" Target="http://en.wikipedia.org/wiki/Computer_system" TargetMode="External"/><Relationship Id="rId42" Type="http://schemas.openxmlformats.org/officeDocument/2006/relationships/hyperlink" Target="http://en.wikipedia.org/wiki/Integrity" TargetMode="External"/><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header" Target="header11.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hyperlink" Target="mailto:wes.hunsberger@iowa.gov" TargetMode="External"/><Relationship Id="rId25" Type="http://schemas.openxmlformats.org/officeDocument/2006/relationships/hyperlink" Target="http://www.webopedia.com/TERM/S/application.html" TargetMode="External"/><Relationship Id="rId33" Type="http://schemas.openxmlformats.org/officeDocument/2006/relationships/hyperlink" Target="http://en.wikipedia.org/wiki/Total_cost_of_ownership" TargetMode="External"/><Relationship Id="rId38" Type="http://schemas.openxmlformats.org/officeDocument/2006/relationships/hyperlink" Target="http://en.wikipedia.org/wiki/Website" TargetMode="External"/><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emf"/><Relationship Id="rId29" Type="http://schemas.openxmlformats.org/officeDocument/2006/relationships/hyperlink" Target="http://www.webopedia.com/TERM/S/platform.html" TargetMode="External"/><Relationship Id="rId41" Type="http://schemas.openxmlformats.org/officeDocument/2006/relationships/hyperlink" Target="http://en.wikipedia.org/wiki/Confidentiality" TargetMode="External"/><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webopedia.com/TERM/d/database_management_system_DBMS.html" TargetMode="External"/><Relationship Id="rId32" Type="http://schemas.openxmlformats.org/officeDocument/2006/relationships/hyperlink" Target="http://www.webopedia.com/TERM/w/computer.html" TargetMode="External"/><Relationship Id="rId37" Type="http://schemas.openxmlformats.org/officeDocument/2006/relationships/hyperlink" Target="http://en.wikipedia.org/wiki/Toll-free_number" TargetMode="External"/><Relationship Id="rId40" Type="http://schemas.openxmlformats.org/officeDocument/2006/relationships/hyperlink" Target="http://en.wikipedia.org/wiki/Employees" TargetMode="External"/><Relationship Id="rId45" Type="http://schemas.openxmlformats.org/officeDocument/2006/relationships/image" Target="media/image9.emf"/><Relationship Id="rId53" Type="http://schemas.openxmlformats.org/officeDocument/2006/relationships/footer" Target="footer8.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webopedia.com/TERM/d/optical_character_recognition.html" TargetMode="External"/><Relationship Id="rId28" Type="http://schemas.openxmlformats.org/officeDocument/2006/relationships/hyperlink" Target="http://www.webopedia.com/TERM/S/protocol.html" TargetMode="External"/><Relationship Id="rId36" Type="http://schemas.openxmlformats.org/officeDocument/2006/relationships/hyperlink" Target="http://en.wikipedia.org/wiki/Troubleshoot" TargetMode="External"/><Relationship Id="rId49" Type="http://schemas.openxmlformats.org/officeDocument/2006/relationships/header" Target="header7.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hyperlink" Target="http://www.webopedia.com/TERM/S/operating_system.html" TargetMode="External"/><Relationship Id="rId44" Type="http://schemas.openxmlformats.org/officeDocument/2006/relationships/header" Target="header4.xml"/><Relationship Id="rId52"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www.webopedia.com/TERM/d/optical_scanner.html" TargetMode="External"/><Relationship Id="rId27" Type="http://schemas.openxmlformats.org/officeDocument/2006/relationships/hyperlink" Target="http://www.webopedia.com/TERM/S/interface.html" TargetMode="External"/><Relationship Id="rId30" Type="http://schemas.openxmlformats.org/officeDocument/2006/relationships/hyperlink" Target="http://www.webopedia.com/TERM/S/client.html" TargetMode="External"/><Relationship Id="rId35" Type="http://schemas.openxmlformats.org/officeDocument/2006/relationships/hyperlink" Target="http://en.wikipedia.org/wiki/Geographically_reference" TargetMode="External"/><Relationship Id="rId43" Type="http://schemas.openxmlformats.org/officeDocument/2006/relationships/hyperlink" Target="http://en.wikipedia.org/wiki/Availability" TargetMode="External"/><Relationship Id="rId48" Type="http://schemas.openxmlformats.org/officeDocument/2006/relationships/footer" Target="footer6.xml"/><Relationship Id="rId56" Type="http://schemas.openxmlformats.org/officeDocument/2006/relationships/header" Target="header12.xml"/><Relationship Id="rId8" Type="http://schemas.openxmlformats.org/officeDocument/2006/relationships/footer" Target="footer1.xml"/><Relationship Id="rId51" Type="http://schemas.openxmlformats.org/officeDocument/2006/relationships/header" Target="header8.xm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ghcc.msfc.nasa.gov/sparcle/sparcle_tutorial_time.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file:///C:\DOCUME~1\mnoon\pallen\Desktop\report_cover1A.jpg" TargetMode="External"/><Relationship Id="rId2" Type="http://schemas.openxmlformats.org/officeDocument/2006/relationships/image" Target="media/image2.jpeg"/><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7619</Words>
  <Characters>43432</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Record Retention - Departments of Corrections, Public Health, Administrative Services (ITE), Cultural Affairs (Archives), Courts, and Office of Secretary of State</vt:lpstr>
    </vt:vector>
  </TitlesOfParts>
  <Company>State of Iowa</Company>
  <LinksUpToDate>false</LinksUpToDate>
  <CharactersWithSpaces>50950</CharactersWithSpaces>
  <SharedDoc>false</SharedDoc>
  <HLinks>
    <vt:vector size="276" baseType="variant">
      <vt:variant>
        <vt:i4>589899</vt:i4>
      </vt:variant>
      <vt:variant>
        <vt:i4>189</vt:i4>
      </vt:variant>
      <vt:variant>
        <vt:i4>0</vt:i4>
      </vt:variant>
      <vt:variant>
        <vt:i4>5</vt:i4>
      </vt:variant>
      <vt:variant>
        <vt:lpwstr>http://en.wikipedia.org/wiki/Availability</vt:lpwstr>
      </vt:variant>
      <vt:variant>
        <vt:lpwstr/>
      </vt:variant>
      <vt:variant>
        <vt:i4>7667768</vt:i4>
      </vt:variant>
      <vt:variant>
        <vt:i4>186</vt:i4>
      </vt:variant>
      <vt:variant>
        <vt:i4>0</vt:i4>
      </vt:variant>
      <vt:variant>
        <vt:i4>5</vt:i4>
      </vt:variant>
      <vt:variant>
        <vt:lpwstr>http://en.wikipedia.org/wiki/Integrity</vt:lpwstr>
      </vt:variant>
      <vt:variant>
        <vt:lpwstr/>
      </vt:variant>
      <vt:variant>
        <vt:i4>1769543</vt:i4>
      </vt:variant>
      <vt:variant>
        <vt:i4>183</vt:i4>
      </vt:variant>
      <vt:variant>
        <vt:i4>0</vt:i4>
      </vt:variant>
      <vt:variant>
        <vt:i4>5</vt:i4>
      </vt:variant>
      <vt:variant>
        <vt:lpwstr>http://en.wikipedia.org/wiki/Confidentiality</vt:lpwstr>
      </vt:variant>
      <vt:variant>
        <vt:lpwstr/>
      </vt:variant>
      <vt:variant>
        <vt:i4>7536680</vt:i4>
      </vt:variant>
      <vt:variant>
        <vt:i4>180</vt:i4>
      </vt:variant>
      <vt:variant>
        <vt:i4>0</vt:i4>
      </vt:variant>
      <vt:variant>
        <vt:i4>5</vt:i4>
      </vt:variant>
      <vt:variant>
        <vt:lpwstr>http://en.wikipedia.org/wiki/Employees</vt:lpwstr>
      </vt:variant>
      <vt:variant>
        <vt:lpwstr/>
      </vt:variant>
      <vt:variant>
        <vt:i4>8257657</vt:i4>
      </vt:variant>
      <vt:variant>
        <vt:i4>177</vt:i4>
      </vt:variant>
      <vt:variant>
        <vt:i4>0</vt:i4>
      </vt:variant>
      <vt:variant>
        <vt:i4>5</vt:i4>
      </vt:variant>
      <vt:variant>
        <vt:lpwstr>http://en.wikipedia.org/wiki/E-mail</vt:lpwstr>
      </vt:variant>
      <vt:variant>
        <vt:lpwstr/>
      </vt:variant>
      <vt:variant>
        <vt:i4>393303</vt:i4>
      </vt:variant>
      <vt:variant>
        <vt:i4>174</vt:i4>
      </vt:variant>
      <vt:variant>
        <vt:i4>0</vt:i4>
      </vt:variant>
      <vt:variant>
        <vt:i4>5</vt:i4>
      </vt:variant>
      <vt:variant>
        <vt:lpwstr>http://en.wikipedia.org/wiki/Website</vt:lpwstr>
      </vt:variant>
      <vt:variant>
        <vt:lpwstr/>
      </vt:variant>
      <vt:variant>
        <vt:i4>5963901</vt:i4>
      </vt:variant>
      <vt:variant>
        <vt:i4>171</vt:i4>
      </vt:variant>
      <vt:variant>
        <vt:i4>0</vt:i4>
      </vt:variant>
      <vt:variant>
        <vt:i4>5</vt:i4>
      </vt:variant>
      <vt:variant>
        <vt:lpwstr>http://en.wikipedia.org/wiki/Toll-free_number</vt:lpwstr>
      </vt:variant>
      <vt:variant>
        <vt:lpwstr/>
      </vt:variant>
      <vt:variant>
        <vt:i4>262210</vt:i4>
      </vt:variant>
      <vt:variant>
        <vt:i4>168</vt:i4>
      </vt:variant>
      <vt:variant>
        <vt:i4>0</vt:i4>
      </vt:variant>
      <vt:variant>
        <vt:i4>5</vt:i4>
      </vt:variant>
      <vt:variant>
        <vt:lpwstr>http://en.wikipedia.org/wiki/Troubleshoot</vt:lpwstr>
      </vt:variant>
      <vt:variant>
        <vt:lpwstr/>
      </vt:variant>
      <vt:variant>
        <vt:i4>2621504</vt:i4>
      </vt:variant>
      <vt:variant>
        <vt:i4>165</vt:i4>
      </vt:variant>
      <vt:variant>
        <vt:i4>0</vt:i4>
      </vt:variant>
      <vt:variant>
        <vt:i4>5</vt:i4>
      </vt:variant>
      <vt:variant>
        <vt:lpwstr>http://en.wikipedia.org/wiki/Geographically_reference</vt:lpwstr>
      </vt:variant>
      <vt:variant>
        <vt:lpwstr/>
      </vt:variant>
      <vt:variant>
        <vt:i4>4063305</vt:i4>
      </vt:variant>
      <vt:variant>
        <vt:i4>162</vt:i4>
      </vt:variant>
      <vt:variant>
        <vt:i4>0</vt:i4>
      </vt:variant>
      <vt:variant>
        <vt:i4>5</vt:i4>
      </vt:variant>
      <vt:variant>
        <vt:lpwstr>http://en.wikipedia.org/wiki/Computer_system</vt:lpwstr>
      </vt:variant>
      <vt:variant>
        <vt:lpwstr/>
      </vt:variant>
      <vt:variant>
        <vt:i4>3211335</vt:i4>
      </vt:variant>
      <vt:variant>
        <vt:i4>159</vt:i4>
      </vt:variant>
      <vt:variant>
        <vt:i4>0</vt:i4>
      </vt:variant>
      <vt:variant>
        <vt:i4>5</vt:i4>
      </vt:variant>
      <vt:variant>
        <vt:lpwstr>http://en.wikipedia.org/wiki/Total_cost_of_ownership</vt:lpwstr>
      </vt:variant>
      <vt:variant>
        <vt:lpwstr/>
      </vt:variant>
      <vt:variant>
        <vt:i4>6225923</vt:i4>
      </vt:variant>
      <vt:variant>
        <vt:i4>156</vt:i4>
      </vt:variant>
      <vt:variant>
        <vt:i4>0</vt:i4>
      </vt:variant>
      <vt:variant>
        <vt:i4>5</vt:i4>
      </vt:variant>
      <vt:variant>
        <vt:lpwstr>http://www.webopedia.com/TERM/w/computer.html</vt:lpwstr>
      </vt:variant>
      <vt:variant>
        <vt:lpwstr/>
      </vt:variant>
      <vt:variant>
        <vt:i4>6357017</vt:i4>
      </vt:variant>
      <vt:variant>
        <vt:i4>153</vt:i4>
      </vt:variant>
      <vt:variant>
        <vt:i4>0</vt:i4>
      </vt:variant>
      <vt:variant>
        <vt:i4>5</vt:i4>
      </vt:variant>
      <vt:variant>
        <vt:lpwstr>http://www.webopedia.com/TERM/S/operating_system.html</vt:lpwstr>
      </vt:variant>
      <vt:variant>
        <vt:lpwstr/>
      </vt:variant>
      <vt:variant>
        <vt:i4>3866749</vt:i4>
      </vt:variant>
      <vt:variant>
        <vt:i4>150</vt:i4>
      </vt:variant>
      <vt:variant>
        <vt:i4>0</vt:i4>
      </vt:variant>
      <vt:variant>
        <vt:i4>5</vt:i4>
      </vt:variant>
      <vt:variant>
        <vt:lpwstr>http://www.webopedia.com/TERM/S/client.html</vt:lpwstr>
      </vt:variant>
      <vt:variant>
        <vt:lpwstr/>
      </vt:variant>
      <vt:variant>
        <vt:i4>6029340</vt:i4>
      </vt:variant>
      <vt:variant>
        <vt:i4>147</vt:i4>
      </vt:variant>
      <vt:variant>
        <vt:i4>0</vt:i4>
      </vt:variant>
      <vt:variant>
        <vt:i4>5</vt:i4>
      </vt:variant>
      <vt:variant>
        <vt:lpwstr>http://www.webopedia.com/TERM/S/platform.html</vt:lpwstr>
      </vt:variant>
      <vt:variant>
        <vt:lpwstr/>
      </vt:variant>
      <vt:variant>
        <vt:i4>5177350</vt:i4>
      </vt:variant>
      <vt:variant>
        <vt:i4>144</vt:i4>
      </vt:variant>
      <vt:variant>
        <vt:i4>0</vt:i4>
      </vt:variant>
      <vt:variant>
        <vt:i4>5</vt:i4>
      </vt:variant>
      <vt:variant>
        <vt:lpwstr>http://www.webopedia.com/TERM/S/protocol.html</vt:lpwstr>
      </vt:variant>
      <vt:variant>
        <vt:lpwstr/>
      </vt:variant>
      <vt:variant>
        <vt:i4>8060973</vt:i4>
      </vt:variant>
      <vt:variant>
        <vt:i4>141</vt:i4>
      </vt:variant>
      <vt:variant>
        <vt:i4>0</vt:i4>
      </vt:variant>
      <vt:variant>
        <vt:i4>5</vt:i4>
      </vt:variant>
      <vt:variant>
        <vt:lpwstr>http://www.webopedia.com/TERM/S/interface.html</vt:lpwstr>
      </vt:variant>
      <vt:variant>
        <vt:lpwstr/>
      </vt:variant>
      <vt:variant>
        <vt:i4>5963793</vt:i4>
      </vt:variant>
      <vt:variant>
        <vt:i4>138</vt:i4>
      </vt:variant>
      <vt:variant>
        <vt:i4>0</vt:i4>
      </vt:variant>
      <vt:variant>
        <vt:i4>5</vt:i4>
      </vt:variant>
      <vt:variant>
        <vt:lpwstr>http://www.webopedia.com/TERM/S/architecture.html</vt:lpwstr>
      </vt:variant>
      <vt:variant>
        <vt:lpwstr/>
      </vt:variant>
      <vt:variant>
        <vt:i4>1114200</vt:i4>
      </vt:variant>
      <vt:variant>
        <vt:i4>135</vt:i4>
      </vt:variant>
      <vt:variant>
        <vt:i4>0</vt:i4>
      </vt:variant>
      <vt:variant>
        <vt:i4>5</vt:i4>
      </vt:variant>
      <vt:variant>
        <vt:lpwstr>http://www.webopedia.com/TERM/S/application.html</vt:lpwstr>
      </vt:variant>
      <vt:variant>
        <vt:lpwstr/>
      </vt:variant>
      <vt:variant>
        <vt:i4>2097232</vt:i4>
      </vt:variant>
      <vt:variant>
        <vt:i4>132</vt:i4>
      </vt:variant>
      <vt:variant>
        <vt:i4>0</vt:i4>
      </vt:variant>
      <vt:variant>
        <vt:i4>5</vt:i4>
      </vt:variant>
      <vt:variant>
        <vt:lpwstr>http://www.webopedia.com/TERM/d/database_management_system_DBMS.html</vt:lpwstr>
      </vt:variant>
      <vt:variant>
        <vt:lpwstr/>
      </vt:variant>
      <vt:variant>
        <vt:i4>7209016</vt:i4>
      </vt:variant>
      <vt:variant>
        <vt:i4>129</vt:i4>
      </vt:variant>
      <vt:variant>
        <vt:i4>0</vt:i4>
      </vt:variant>
      <vt:variant>
        <vt:i4>5</vt:i4>
      </vt:variant>
      <vt:variant>
        <vt:lpwstr>http://www.webopedia.com/TERM/d/optical_character_recognition.html</vt:lpwstr>
      </vt:variant>
      <vt:variant>
        <vt:lpwstr/>
      </vt:variant>
      <vt:variant>
        <vt:i4>3801163</vt:i4>
      </vt:variant>
      <vt:variant>
        <vt:i4>126</vt:i4>
      </vt:variant>
      <vt:variant>
        <vt:i4>0</vt:i4>
      </vt:variant>
      <vt:variant>
        <vt:i4>5</vt:i4>
      </vt:variant>
      <vt:variant>
        <vt:lpwstr>http://www.webopedia.com/TERM/d/optical_scanner.html</vt:lpwstr>
      </vt:variant>
      <vt:variant>
        <vt:lpwstr/>
      </vt:variant>
      <vt:variant>
        <vt:i4>6357066</vt:i4>
      </vt:variant>
      <vt:variant>
        <vt:i4>123</vt:i4>
      </vt:variant>
      <vt:variant>
        <vt:i4>0</vt:i4>
      </vt:variant>
      <vt:variant>
        <vt:i4>5</vt:i4>
      </vt:variant>
      <vt:variant>
        <vt:lpwstr>http://www.das.iowa.gov/tgb/IT_research/index.html</vt:lpwstr>
      </vt:variant>
      <vt:variant>
        <vt:lpwstr/>
      </vt:variant>
      <vt:variant>
        <vt:i4>4849704</vt:i4>
      </vt:variant>
      <vt:variant>
        <vt:i4>120</vt:i4>
      </vt:variant>
      <vt:variant>
        <vt:i4>0</vt:i4>
      </vt:variant>
      <vt:variant>
        <vt:i4>5</vt:i4>
      </vt:variant>
      <vt:variant>
        <vt:lpwstr>mailto:wes.hunsberger@iowa.gov</vt:lpwstr>
      </vt:variant>
      <vt:variant>
        <vt:lpwstr/>
      </vt:variant>
      <vt:variant>
        <vt:i4>1376312</vt:i4>
      </vt:variant>
      <vt:variant>
        <vt:i4>113</vt:i4>
      </vt:variant>
      <vt:variant>
        <vt:i4>0</vt:i4>
      </vt:variant>
      <vt:variant>
        <vt:i4>5</vt:i4>
      </vt:variant>
      <vt:variant>
        <vt:lpwstr/>
      </vt:variant>
      <vt:variant>
        <vt:lpwstr>_Toc154554864</vt:lpwstr>
      </vt:variant>
      <vt:variant>
        <vt:i4>1376312</vt:i4>
      </vt:variant>
      <vt:variant>
        <vt:i4>107</vt:i4>
      </vt:variant>
      <vt:variant>
        <vt:i4>0</vt:i4>
      </vt:variant>
      <vt:variant>
        <vt:i4>5</vt:i4>
      </vt:variant>
      <vt:variant>
        <vt:lpwstr/>
      </vt:variant>
      <vt:variant>
        <vt:lpwstr>_Toc154554863</vt:lpwstr>
      </vt:variant>
      <vt:variant>
        <vt:i4>1376312</vt:i4>
      </vt:variant>
      <vt:variant>
        <vt:i4>101</vt:i4>
      </vt:variant>
      <vt:variant>
        <vt:i4>0</vt:i4>
      </vt:variant>
      <vt:variant>
        <vt:i4>5</vt:i4>
      </vt:variant>
      <vt:variant>
        <vt:lpwstr/>
      </vt:variant>
      <vt:variant>
        <vt:lpwstr>_Toc154554862</vt:lpwstr>
      </vt:variant>
      <vt:variant>
        <vt:i4>1376312</vt:i4>
      </vt:variant>
      <vt:variant>
        <vt:i4>95</vt:i4>
      </vt:variant>
      <vt:variant>
        <vt:i4>0</vt:i4>
      </vt:variant>
      <vt:variant>
        <vt:i4>5</vt:i4>
      </vt:variant>
      <vt:variant>
        <vt:lpwstr/>
      </vt:variant>
      <vt:variant>
        <vt:lpwstr>_Toc154554860</vt:lpwstr>
      </vt:variant>
      <vt:variant>
        <vt:i4>1441848</vt:i4>
      </vt:variant>
      <vt:variant>
        <vt:i4>89</vt:i4>
      </vt:variant>
      <vt:variant>
        <vt:i4>0</vt:i4>
      </vt:variant>
      <vt:variant>
        <vt:i4>5</vt:i4>
      </vt:variant>
      <vt:variant>
        <vt:lpwstr/>
      </vt:variant>
      <vt:variant>
        <vt:lpwstr>_Toc154554859</vt:lpwstr>
      </vt:variant>
      <vt:variant>
        <vt:i4>1441848</vt:i4>
      </vt:variant>
      <vt:variant>
        <vt:i4>83</vt:i4>
      </vt:variant>
      <vt:variant>
        <vt:i4>0</vt:i4>
      </vt:variant>
      <vt:variant>
        <vt:i4>5</vt:i4>
      </vt:variant>
      <vt:variant>
        <vt:lpwstr/>
      </vt:variant>
      <vt:variant>
        <vt:lpwstr>_Toc154554857</vt:lpwstr>
      </vt:variant>
      <vt:variant>
        <vt:i4>1441848</vt:i4>
      </vt:variant>
      <vt:variant>
        <vt:i4>77</vt:i4>
      </vt:variant>
      <vt:variant>
        <vt:i4>0</vt:i4>
      </vt:variant>
      <vt:variant>
        <vt:i4>5</vt:i4>
      </vt:variant>
      <vt:variant>
        <vt:lpwstr/>
      </vt:variant>
      <vt:variant>
        <vt:lpwstr>_Toc154554856</vt:lpwstr>
      </vt:variant>
      <vt:variant>
        <vt:i4>1441848</vt:i4>
      </vt:variant>
      <vt:variant>
        <vt:i4>71</vt:i4>
      </vt:variant>
      <vt:variant>
        <vt:i4>0</vt:i4>
      </vt:variant>
      <vt:variant>
        <vt:i4>5</vt:i4>
      </vt:variant>
      <vt:variant>
        <vt:lpwstr/>
      </vt:variant>
      <vt:variant>
        <vt:lpwstr>_Toc154554855</vt:lpwstr>
      </vt:variant>
      <vt:variant>
        <vt:i4>1441848</vt:i4>
      </vt:variant>
      <vt:variant>
        <vt:i4>65</vt:i4>
      </vt:variant>
      <vt:variant>
        <vt:i4>0</vt:i4>
      </vt:variant>
      <vt:variant>
        <vt:i4>5</vt:i4>
      </vt:variant>
      <vt:variant>
        <vt:lpwstr/>
      </vt:variant>
      <vt:variant>
        <vt:lpwstr>_Toc154554854</vt:lpwstr>
      </vt:variant>
      <vt:variant>
        <vt:i4>1441848</vt:i4>
      </vt:variant>
      <vt:variant>
        <vt:i4>59</vt:i4>
      </vt:variant>
      <vt:variant>
        <vt:i4>0</vt:i4>
      </vt:variant>
      <vt:variant>
        <vt:i4>5</vt:i4>
      </vt:variant>
      <vt:variant>
        <vt:lpwstr/>
      </vt:variant>
      <vt:variant>
        <vt:lpwstr>_Toc154554853</vt:lpwstr>
      </vt:variant>
      <vt:variant>
        <vt:i4>1441848</vt:i4>
      </vt:variant>
      <vt:variant>
        <vt:i4>53</vt:i4>
      </vt:variant>
      <vt:variant>
        <vt:i4>0</vt:i4>
      </vt:variant>
      <vt:variant>
        <vt:i4>5</vt:i4>
      </vt:variant>
      <vt:variant>
        <vt:lpwstr/>
      </vt:variant>
      <vt:variant>
        <vt:lpwstr>_Toc154554852</vt:lpwstr>
      </vt:variant>
      <vt:variant>
        <vt:i4>1441848</vt:i4>
      </vt:variant>
      <vt:variant>
        <vt:i4>47</vt:i4>
      </vt:variant>
      <vt:variant>
        <vt:i4>0</vt:i4>
      </vt:variant>
      <vt:variant>
        <vt:i4>5</vt:i4>
      </vt:variant>
      <vt:variant>
        <vt:lpwstr/>
      </vt:variant>
      <vt:variant>
        <vt:lpwstr>_Toc154554851</vt:lpwstr>
      </vt:variant>
      <vt:variant>
        <vt:i4>1441848</vt:i4>
      </vt:variant>
      <vt:variant>
        <vt:i4>41</vt:i4>
      </vt:variant>
      <vt:variant>
        <vt:i4>0</vt:i4>
      </vt:variant>
      <vt:variant>
        <vt:i4>5</vt:i4>
      </vt:variant>
      <vt:variant>
        <vt:lpwstr/>
      </vt:variant>
      <vt:variant>
        <vt:lpwstr>_Toc154554850</vt:lpwstr>
      </vt:variant>
      <vt:variant>
        <vt:i4>1507384</vt:i4>
      </vt:variant>
      <vt:variant>
        <vt:i4>35</vt:i4>
      </vt:variant>
      <vt:variant>
        <vt:i4>0</vt:i4>
      </vt:variant>
      <vt:variant>
        <vt:i4>5</vt:i4>
      </vt:variant>
      <vt:variant>
        <vt:lpwstr/>
      </vt:variant>
      <vt:variant>
        <vt:lpwstr>_Toc154554849</vt:lpwstr>
      </vt:variant>
      <vt:variant>
        <vt:i4>1507384</vt:i4>
      </vt:variant>
      <vt:variant>
        <vt:i4>29</vt:i4>
      </vt:variant>
      <vt:variant>
        <vt:i4>0</vt:i4>
      </vt:variant>
      <vt:variant>
        <vt:i4>5</vt:i4>
      </vt:variant>
      <vt:variant>
        <vt:lpwstr/>
      </vt:variant>
      <vt:variant>
        <vt:lpwstr>_Toc154554848</vt:lpwstr>
      </vt:variant>
      <vt:variant>
        <vt:i4>1507384</vt:i4>
      </vt:variant>
      <vt:variant>
        <vt:i4>23</vt:i4>
      </vt:variant>
      <vt:variant>
        <vt:i4>0</vt:i4>
      </vt:variant>
      <vt:variant>
        <vt:i4>5</vt:i4>
      </vt:variant>
      <vt:variant>
        <vt:lpwstr/>
      </vt:variant>
      <vt:variant>
        <vt:lpwstr>_Toc154554847</vt:lpwstr>
      </vt:variant>
      <vt:variant>
        <vt:i4>1507384</vt:i4>
      </vt:variant>
      <vt:variant>
        <vt:i4>17</vt:i4>
      </vt:variant>
      <vt:variant>
        <vt:i4>0</vt:i4>
      </vt:variant>
      <vt:variant>
        <vt:i4>5</vt:i4>
      </vt:variant>
      <vt:variant>
        <vt:lpwstr/>
      </vt:variant>
      <vt:variant>
        <vt:lpwstr>_Toc154554846</vt:lpwstr>
      </vt:variant>
      <vt:variant>
        <vt:i4>1507384</vt:i4>
      </vt:variant>
      <vt:variant>
        <vt:i4>11</vt:i4>
      </vt:variant>
      <vt:variant>
        <vt:i4>0</vt:i4>
      </vt:variant>
      <vt:variant>
        <vt:i4>5</vt:i4>
      </vt:variant>
      <vt:variant>
        <vt:lpwstr/>
      </vt:variant>
      <vt:variant>
        <vt:lpwstr>_Toc154554845</vt:lpwstr>
      </vt:variant>
      <vt:variant>
        <vt:i4>1507384</vt:i4>
      </vt:variant>
      <vt:variant>
        <vt:i4>5</vt:i4>
      </vt:variant>
      <vt:variant>
        <vt:i4>0</vt:i4>
      </vt:variant>
      <vt:variant>
        <vt:i4>5</vt:i4>
      </vt:variant>
      <vt:variant>
        <vt:lpwstr/>
      </vt:variant>
      <vt:variant>
        <vt:lpwstr>_Toc154554844</vt:lpwstr>
      </vt:variant>
      <vt:variant>
        <vt:i4>458820</vt:i4>
      </vt:variant>
      <vt:variant>
        <vt:i4>0</vt:i4>
      </vt:variant>
      <vt:variant>
        <vt:i4>0</vt:i4>
      </vt:variant>
      <vt:variant>
        <vt:i4>5</vt:i4>
      </vt:variant>
      <vt:variant>
        <vt:lpwstr>http://publications.iowa.gov/</vt:lpwstr>
      </vt:variant>
      <vt:variant>
        <vt:lpwstr/>
      </vt:variant>
      <vt:variant>
        <vt:i4>2228266</vt:i4>
      </vt:variant>
      <vt:variant>
        <vt:i4>0</vt:i4>
      </vt:variant>
      <vt:variant>
        <vt:i4>0</vt:i4>
      </vt:variant>
      <vt:variant>
        <vt:i4>5</vt:i4>
      </vt:variant>
      <vt:variant>
        <vt:lpwstr>http://www.ghcc.msfc.nasa.gov/sparcle/sparcle_tutorial_time.html</vt:lpwstr>
      </vt:variant>
      <vt:variant>
        <vt:lpwstr/>
      </vt:variant>
      <vt:variant>
        <vt:i4>1376293</vt:i4>
      </vt:variant>
      <vt:variant>
        <vt:i4>-1</vt:i4>
      </vt:variant>
      <vt:variant>
        <vt:i4>2049</vt:i4>
      </vt:variant>
      <vt:variant>
        <vt:i4>1</vt:i4>
      </vt:variant>
      <vt:variant>
        <vt:lpwstr>../../pallen/Desktop/report_cover1A.jpg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Retention - Departments of Corrections, Public Health, Administrative Services (ITE), Cultural Affairs (Archives), Courts, and Office of Secretary of State</dc:title>
  <dc:subject/>
  <dc:creator>tshephe</dc:creator>
  <cp:keywords/>
  <dc:description/>
  <cp:lastModifiedBy>Margaret Noon</cp:lastModifiedBy>
  <cp:revision>2</cp:revision>
  <cp:lastPrinted>2007-01-04T22:03:00Z</cp:lastPrinted>
  <dcterms:created xsi:type="dcterms:W3CDTF">2009-02-24T14:20:00Z</dcterms:created>
  <dcterms:modified xsi:type="dcterms:W3CDTF">2009-02-24T14:20:00Z</dcterms:modified>
</cp:coreProperties>
</file>