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A" w:rsidRDefault="00142CBA">
      <w:pPr>
        <w:jc w:val="center"/>
        <w:rPr>
          <w:sz w:val="36"/>
        </w:rPr>
      </w:pPr>
    </w:p>
    <w:p w:rsidR="00142CBA" w:rsidRDefault="00142CBA">
      <w:pPr>
        <w:jc w:val="center"/>
        <w:rPr>
          <w:sz w:val="36"/>
        </w:rPr>
      </w:pPr>
    </w:p>
    <w:p w:rsidR="00142CBA" w:rsidRDefault="00142CBA">
      <w:pPr>
        <w:jc w:val="center"/>
        <w:rPr>
          <w:sz w:val="36"/>
        </w:rPr>
      </w:pPr>
    </w:p>
    <w:p w:rsidR="00142CBA" w:rsidRDefault="00142CBA">
      <w:pPr>
        <w:jc w:val="center"/>
        <w:rPr>
          <w:sz w:val="36"/>
        </w:rPr>
      </w:pPr>
    </w:p>
    <w:p w:rsidR="00142CBA" w:rsidRDefault="00142CBA">
      <w:pPr>
        <w:jc w:val="center"/>
        <w:rPr>
          <w:sz w:val="36"/>
        </w:rPr>
      </w:pPr>
      <w:r>
        <w:rPr>
          <w:sz w:val="36"/>
        </w:rPr>
        <w:t>Governor’s Office of Drug Control Policy</w:t>
      </w:r>
    </w:p>
    <w:p w:rsidR="00142CBA" w:rsidRDefault="00142CBA">
      <w:pPr>
        <w:jc w:val="center"/>
        <w:rPr>
          <w:sz w:val="36"/>
        </w:rPr>
      </w:pPr>
    </w:p>
    <w:p w:rsidR="00142CBA" w:rsidRDefault="00142CBA">
      <w:pPr>
        <w:jc w:val="center"/>
        <w:rPr>
          <w:sz w:val="36"/>
        </w:rPr>
      </w:pPr>
      <w:r>
        <w:rPr>
          <w:sz w:val="36"/>
        </w:rPr>
        <w:t>Agency Performance Reporting</w:t>
      </w:r>
    </w:p>
    <w:p w:rsidR="00142CBA" w:rsidRDefault="00142CBA">
      <w:pPr>
        <w:jc w:val="center"/>
        <w:rPr>
          <w:sz w:val="36"/>
        </w:rPr>
      </w:pPr>
    </w:p>
    <w:p w:rsidR="00142CBA" w:rsidRDefault="003B6D59">
      <w:pPr>
        <w:jc w:val="center"/>
        <w:rPr>
          <w:sz w:val="36"/>
        </w:rPr>
      </w:pPr>
      <w:r>
        <w:rPr>
          <w:sz w:val="36"/>
        </w:rPr>
        <w:t>State Fiscal Year 2005</w:t>
      </w:r>
    </w:p>
    <w:p w:rsidR="00142CBA" w:rsidRDefault="00142CBA">
      <w:pPr>
        <w:jc w:val="center"/>
        <w:rPr>
          <w:sz w:val="36"/>
        </w:rPr>
      </w:pPr>
    </w:p>
    <w:p w:rsidR="00142CBA" w:rsidRDefault="00DB7AF1">
      <w:pPr>
        <w:jc w:val="center"/>
      </w:pPr>
      <w:r>
        <w:rPr>
          <w:rFonts w:ascii="Arial" w:hAnsi="Arial" w:cs="Arial"/>
          <w:noProof/>
          <w:color w:val="CC6600"/>
        </w:rPr>
        <w:drawing>
          <wp:inline distT="0" distB="0" distL="0" distR="0">
            <wp:extent cx="2028825" cy="2333625"/>
            <wp:effectExtent l="19050" t="0" r="9525" b="0"/>
            <wp:docPr id="1" name="Picture 1"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6"/>
                    <pic:cNvPicPr>
                      <a:picLocks noChangeAspect="1" noChangeArrowheads="1"/>
                    </pic:cNvPicPr>
                  </pic:nvPicPr>
                  <pic:blipFill>
                    <a:blip r:embed="rId7"/>
                    <a:srcRect/>
                    <a:stretch>
                      <a:fillRect/>
                    </a:stretch>
                  </pic:blipFill>
                  <pic:spPr bwMode="auto">
                    <a:xfrm>
                      <a:off x="0" y="0"/>
                      <a:ext cx="2028825" cy="2333625"/>
                    </a:xfrm>
                    <a:prstGeom prst="rect">
                      <a:avLst/>
                    </a:prstGeom>
                    <a:noFill/>
                    <a:ln w="9525">
                      <a:noFill/>
                      <a:miter lim="800000"/>
                      <a:headEnd/>
                      <a:tailEnd/>
                    </a:ln>
                  </pic:spPr>
                </pic:pic>
              </a:graphicData>
            </a:graphic>
          </wp:inline>
        </w:drawing>
      </w:r>
    </w:p>
    <w:p w:rsidR="00142CBA" w:rsidRDefault="00142CBA">
      <w:pPr>
        <w:jc w:val="center"/>
      </w:pPr>
    </w:p>
    <w:p w:rsidR="00142CBA" w:rsidRDefault="00142CBA">
      <w:pPr>
        <w:jc w:val="center"/>
      </w:pPr>
    </w:p>
    <w:p w:rsidR="00142CBA" w:rsidRDefault="00142CBA">
      <w:pPr>
        <w:jc w:val="center"/>
      </w:pPr>
    </w:p>
    <w:p w:rsidR="00142CBA" w:rsidRDefault="00142CBA"/>
    <w:p w:rsidR="00142CBA" w:rsidRDefault="00142CBA">
      <w:pPr>
        <w:jc w:val="center"/>
      </w:pPr>
    </w:p>
    <w:p w:rsidR="00142CBA" w:rsidRDefault="00142CBA">
      <w:pPr>
        <w:jc w:val="center"/>
      </w:pPr>
    </w:p>
    <w:p w:rsidR="00142CBA" w:rsidRDefault="00142CBA">
      <w:pPr>
        <w:jc w:val="center"/>
      </w:pPr>
      <w:r>
        <w:br w:type="page"/>
      </w:r>
    </w:p>
    <w:p w:rsidR="00142CBA" w:rsidRDefault="00142CBA">
      <w:pPr>
        <w:jc w:val="center"/>
      </w:pPr>
    </w:p>
    <w:p w:rsidR="006608AD" w:rsidRDefault="006608AD">
      <w:pPr>
        <w:jc w:val="center"/>
      </w:pPr>
    </w:p>
    <w:p w:rsidR="006608AD" w:rsidRDefault="006608AD">
      <w:pPr>
        <w:jc w:val="center"/>
      </w:pPr>
    </w:p>
    <w:p w:rsidR="006608AD" w:rsidRDefault="006608AD">
      <w:pPr>
        <w:jc w:val="center"/>
      </w:pPr>
    </w:p>
    <w:p w:rsidR="006608AD" w:rsidRDefault="006608AD">
      <w:pPr>
        <w:jc w:val="center"/>
      </w:pPr>
    </w:p>
    <w:p w:rsidR="00142CBA" w:rsidRDefault="00142CBA">
      <w:pPr>
        <w:pStyle w:val="Heading1"/>
      </w:pPr>
      <w:r>
        <w:t>Introduction</w:t>
      </w:r>
    </w:p>
    <w:p w:rsidR="00142CBA" w:rsidRDefault="00142CBA">
      <w:pPr>
        <w:jc w:val="center"/>
      </w:pPr>
    </w:p>
    <w:p w:rsidR="00142CBA" w:rsidRDefault="00142CBA">
      <w:pPr>
        <w:rPr>
          <w:b/>
          <w:bCs/>
        </w:rPr>
      </w:pPr>
      <w:r>
        <w:t>The Agency Performance Report for the Governor’s Office of Drug Control Policy is published in accordance wit</w:t>
      </w:r>
      <w:r w:rsidR="00695CC2">
        <w:t>h the Accountable Government Act</w:t>
      </w:r>
      <w:r>
        <w:t>.  The information provided within this report is to aid in decision-making and to illustrate accountability to stakeholders and citizens.</w:t>
      </w:r>
      <w:r w:rsidR="003B6D59">
        <w:t xml:space="preserve">  T</w:t>
      </w:r>
      <w:r w:rsidR="00695CC2">
        <w:t>he</w:t>
      </w:r>
      <w:r w:rsidR="003B6D59">
        <w:t xml:space="preserve"> report is indicative of the agency’s progress in meeting performance targets and achieving goals consistent with the enterprise strategic plan, the agency strategic plan and </w:t>
      </w:r>
      <w:r w:rsidR="00695CC2">
        <w:t xml:space="preserve">agency </w:t>
      </w:r>
      <w:r w:rsidR="003B6D59">
        <w:t>performance plan.</w:t>
      </w:r>
    </w:p>
    <w:p w:rsidR="00142CBA" w:rsidRDefault="00142CBA"/>
    <w:p w:rsidR="00461CF3" w:rsidRDefault="00461CF3">
      <w:r>
        <w:t xml:space="preserve">Major accomplishments of SFY2005 included improved policy through passage of pseudoephedrine control legislation (SF169), significantly reducing the </w:t>
      </w:r>
      <w:r w:rsidR="0022110B">
        <w:t>occurrence</w:t>
      </w:r>
      <w:r>
        <w:t xml:space="preserve"> of meth labs in </w:t>
      </w:r>
      <w:smartTag w:uri="urn:schemas-microsoft-com:office:smarttags" w:element="State">
        <w:smartTag w:uri="urn:schemas-microsoft-com:office:smarttags" w:element="place">
          <w:r>
            <w:t>Iowa</w:t>
          </w:r>
        </w:smartTag>
      </w:smartTag>
      <w:r>
        <w:t xml:space="preserve">.  </w:t>
      </w:r>
      <w:r w:rsidR="0081605E">
        <w:t>The agency implemented a new and innovative program, t</w:t>
      </w:r>
      <w:r>
        <w:t>he Drug Endangered Children’</w:t>
      </w:r>
      <w:r w:rsidR="0081605E">
        <w:t>s program (DEC)</w:t>
      </w:r>
      <w:r>
        <w:t xml:space="preserve">.  </w:t>
      </w:r>
      <w:r w:rsidR="0081605E">
        <w:t xml:space="preserve">Federal grant funds were leveraged, a statewide DEC coordinator was hired, protocols were established, and three </w:t>
      </w:r>
      <w:r>
        <w:t xml:space="preserve">DEC </w:t>
      </w:r>
      <w:r w:rsidR="0081605E">
        <w:t>teams were formed to</w:t>
      </w:r>
      <w:r>
        <w:t xml:space="preserve"> coordinate resources of the public health, private health care, human service and criminal justice systems, to protect children and hold abusers accountable. </w:t>
      </w:r>
    </w:p>
    <w:p w:rsidR="0081605E" w:rsidRDefault="0081605E"/>
    <w:p w:rsidR="0081605E" w:rsidRDefault="0081605E">
      <w:r>
        <w:t>The 2005 Performance Plan measures vary from the initial plan submitted in August 2005 as a result of suggestions received from the Accountable Government Act team, implementation of I3, and SFY06 planning.  As a result, many of the SFY05 measures did not have targets.  100% of the measures that did have targets were exceeded.</w:t>
      </w:r>
    </w:p>
    <w:p w:rsidR="0081605E" w:rsidRDefault="0081605E"/>
    <w:p w:rsidR="0081605E" w:rsidRDefault="00187EDB">
      <w:r>
        <w:t xml:space="preserve">Funding limitations are a challenge facing the agency.  </w:t>
      </w:r>
      <w:r w:rsidR="0081605E">
        <w:t>Due to a lack of funding for increased costs and anticipation of future federal funding reductions, ODCP elected not to fill two vacant positions that became open because of early out and normal</w:t>
      </w:r>
      <w:r w:rsidR="00A83082">
        <w:t xml:space="preserve"> attrition.  In these cases, essential</w:t>
      </w:r>
      <w:r w:rsidR="0081605E">
        <w:t xml:space="preserve"> work has been reallocated to other posit</w:t>
      </w:r>
      <w:r w:rsidR="00A83082">
        <w:t>ions</w:t>
      </w:r>
      <w:r w:rsidR="0081605E">
        <w:t>.  These reassignments will continue until budgets increase sufficiently to allow new hires.</w:t>
      </w:r>
    </w:p>
    <w:p w:rsidR="0081605E" w:rsidRDefault="0081605E"/>
    <w:p w:rsidR="0081605E" w:rsidRDefault="0022110B">
      <w:r>
        <w:t>In spite</w:t>
      </w:r>
      <w:r w:rsidR="00A83082">
        <w:t xml:space="preserve"> of</w:t>
      </w:r>
      <w:r w:rsidR="0081605E">
        <w:t xml:space="preserve"> increased work</w:t>
      </w:r>
      <w:r>
        <w:t>loads</w:t>
      </w:r>
      <w:r w:rsidR="00A83082">
        <w:t xml:space="preserve"> and</w:t>
      </w:r>
      <w:r w:rsidR="00187EDB">
        <w:t xml:space="preserve"> a reduced workforce</w:t>
      </w:r>
      <w:r>
        <w:t>, ODCP has</w:t>
      </w:r>
      <w:r w:rsidR="0081605E">
        <w:t xml:space="preserve"> successfully implemented the new I3 financial</w:t>
      </w:r>
      <w:r w:rsidR="009B68C6">
        <w:t xml:space="preserve"> system, I3</w:t>
      </w:r>
      <w:r w:rsidR="0081605E">
        <w:t xml:space="preserve"> budget system and </w:t>
      </w:r>
      <w:r w:rsidR="009B68C6">
        <w:t xml:space="preserve">the reporting requirements of the Accountable Government Act.  With reductions in federal formula grant funding, it is increasingly important for the coordinator </w:t>
      </w:r>
      <w:r w:rsidR="00A83082">
        <w:t>to work with federal officials</w:t>
      </w:r>
      <w:r w:rsidR="00187EDB">
        <w:t xml:space="preserve"> on discretionary grant funding.  The success of these efforts results in increasing the </w:t>
      </w:r>
      <w:r w:rsidR="009B68C6">
        <w:t>grant application proposals written and administered by a reduced workforce.</w:t>
      </w:r>
    </w:p>
    <w:p w:rsidR="00A83082" w:rsidRDefault="00A83082"/>
    <w:p w:rsidR="00A83082" w:rsidRDefault="00A83082">
      <w:r>
        <w:t xml:space="preserve">During these difficult economic times, the role of the Coordinator’s Office becomes essential in coordinating state and local agency resources and efforts, and focusing on efficiencies that can be gained from that coordinated effort. </w:t>
      </w:r>
    </w:p>
    <w:p w:rsidR="006608AD" w:rsidRDefault="006608AD"/>
    <w:p w:rsidR="006608AD" w:rsidRDefault="006608AD"/>
    <w:p w:rsidR="006608AD" w:rsidRDefault="006608AD"/>
    <w:p w:rsidR="006608AD" w:rsidRDefault="006608AD"/>
    <w:p w:rsidR="006608AD" w:rsidRDefault="006608AD"/>
    <w:p w:rsidR="006608AD" w:rsidRDefault="006608AD"/>
    <w:p w:rsidR="006608AD" w:rsidRDefault="006608AD"/>
    <w:p w:rsidR="006608AD" w:rsidRDefault="006608AD"/>
    <w:p w:rsidR="009B68C6" w:rsidRDefault="009B68C6">
      <w:r>
        <w:t>We invite all citizens, business</w:t>
      </w:r>
      <w:r w:rsidR="0022110B">
        <w:t>es</w:t>
      </w:r>
      <w:r>
        <w:t xml:space="preserve">, and non-profit organizations in </w:t>
      </w:r>
      <w:smartTag w:uri="urn:schemas-microsoft-com:office:smarttags" w:element="State">
        <w:smartTag w:uri="urn:schemas-microsoft-com:office:smarttags" w:element="place">
          <w:r>
            <w:t>Iowa</w:t>
          </w:r>
        </w:smartTag>
      </w:smartTag>
      <w:r>
        <w:t xml:space="preserve"> to join with the Governor’s Office of Drug Control Pol</w:t>
      </w:r>
      <w:r w:rsidR="00F23CFD">
        <w:t>icy and its partners in achieving the</w:t>
      </w:r>
      <w:r w:rsidR="006608AD">
        <w:t xml:space="preserve"> Leadership Agenda </w:t>
      </w:r>
      <w:r w:rsidR="00F23CFD">
        <w:t>goal “</w:t>
      </w:r>
      <w:r w:rsidR="006608AD">
        <w:t>to provide safe quality living options in their communities for those at risk of abuse</w:t>
      </w:r>
      <w:r w:rsidR="00F23CFD">
        <w:t>”</w:t>
      </w:r>
      <w:r w:rsidR="006608AD">
        <w:t>.</w:t>
      </w:r>
    </w:p>
    <w:p w:rsidR="009B68C6" w:rsidRDefault="009B68C6">
      <w:r>
        <w:t xml:space="preserve"> </w:t>
      </w:r>
    </w:p>
    <w:p w:rsidR="006608AD" w:rsidRDefault="006608AD">
      <w:r>
        <w:t>Sincerely,</w:t>
      </w:r>
    </w:p>
    <w:p w:rsidR="006608AD" w:rsidRDefault="006608AD"/>
    <w:p w:rsidR="006608AD" w:rsidRDefault="006608AD"/>
    <w:p w:rsidR="006608AD" w:rsidRDefault="006608AD">
      <w:r>
        <w:t>Marvin L. Van Haaften</w:t>
      </w:r>
    </w:p>
    <w:p w:rsidR="006608AD" w:rsidRDefault="006608AD">
      <w:r>
        <w:t>Drug Policy Coordinator</w:t>
      </w:r>
    </w:p>
    <w:p w:rsidR="006608AD" w:rsidRDefault="006608AD">
      <w:r>
        <w:t>Governor’s Office of Drug Control Policy</w:t>
      </w:r>
    </w:p>
    <w:p w:rsidR="0081605E" w:rsidRDefault="006608AD">
      <w:r>
        <w:br w:type="page"/>
      </w:r>
    </w:p>
    <w:p w:rsidR="006608AD" w:rsidRDefault="006608AD"/>
    <w:p w:rsidR="006608AD" w:rsidRDefault="006608AD"/>
    <w:p w:rsidR="006608AD" w:rsidRDefault="006608AD"/>
    <w:p w:rsidR="006608AD" w:rsidRDefault="006608AD"/>
    <w:p w:rsidR="00142CBA" w:rsidRPr="00695CC2" w:rsidRDefault="003B6D59" w:rsidP="003B6D59">
      <w:pPr>
        <w:jc w:val="center"/>
        <w:rPr>
          <w:b/>
          <w:sz w:val="32"/>
          <w:szCs w:val="32"/>
        </w:rPr>
      </w:pPr>
      <w:r w:rsidRPr="00695CC2">
        <w:rPr>
          <w:b/>
          <w:sz w:val="32"/>
          <w:szCs w:val="32"/>
        </w:rPr>
        <w:t>Overview</w:t>
      </w:r>
    </w:p>
    <w:p w:rsidR="003B6D59" w:rsidRDefault="003B6D59" w:rsidP="003B6D59">
      <w:pPr>
        <w:jc w:val="center"/>
        <w:rPr>
          <w:b/>
        </w:rPr>
      </w:pPr>
    </w:p>
    <w:p w:rsidR="009F5228" w:rsidRDefault="009F5228" w:rsidP="009F5228">
      <w:pPr>
        <w:pStyle w:val="Heading1"/>
      </w:pPr>
      <w:smartTag w:uri="urn:schemas-microsoft-com:office:smarttags" w:element="place">
        <w:r>
          <w:t>MISSION</w:t>
        </w:r>
      </w:smartTag>
      <w:r>
        <w:t xml:space="preserve"> STATEMENT</w:t>
      </w:r>
    </w:p>
    <w:p w:rsidR="009F5228" w:rsidRDefault="009F5228" w:rsidP="009F5228"/>
    <w:p w:rsidR="009F5228" w:rsidRDefault="009F5228" w:rsidP="009F5228">
      <w:pPr>
        <w:numPr>
          <w:ilvl w:val="0"/>
          <w:numId w:val="18"/>
        </w:numPr>
      </w:pPr>
      <w:r>
        <w:t xml:space="preserve">The </w:t>
      </w:r>
      <w:smartTag w:uri="urn:schemas-microsoft-com:office:smarttags" w:element="City">
        <w:smartTag w:uri="urn:schemas-microsoft-com:office:smarttags" w:element="place">
          <w:r>
            <w:t>Mission</w:t>
          </w:r>
        </w:smartTag>
      </w:smartTag>
      <w:r>
        <w:t xml:space="preserve"> of the Governor’s Office of Drug Control Policy is to serve as a leader and a catalyst for improving the health and safety of all Iowans by promoting strategic approaches and collaboration to reduce drug use and related crime.</w:t>
      </w:r>
    </w:p>
    <w:p w:rsidR="009F5228" w:rsidRDefault="009F5228" w:rsidP="009F5228"/>
    <w:p w:rsidR="009F5228" w:rsidRDefault="009F5228" w:rsidP="009F5228">
      <w:pPr>
        <w:pBdr>
          <w:bottom w:val="thinThickThinSmallGap" w:sz="24" w:space="1" w:color="auto"/>
        </w:pBdr>
      </w:pPr>
    </w:p>
    <w:p w:rsidR="009F5228" w:rsidRDefault="009F5228" w:rsidP="009F5228">
      <w:pPr>
        <w:pStyle w:val="Heading1"/>
      </w:pPr>
      <w:r>
        <w:t>VISION STATEMENT</w:t>
      </w:r>
    </w:p>
    <w:p w:rsidR="009F5228" w:rsidRDefault="009F5228" w:rsidP="009F5228"/>
    <w:p w:rsidR="009F5228" w:rsidRDefault="009F5228" w:rsidP="009F5228">
      <w:pPr>
        <w:numPr>
          <w:ilvl w:val="0"/>
          <w:numId w:val="17"/>
        </w:numPr>
      </w:pPr>
      <w:r>
        <w:t xml:space="preserve">The Vision of the Governor’s Office of Drug Control Policy is to empower </w:t>
      </w:r>
      <w:smartTag w:uri="urn:schemas-microsoft-com:office:smarttags" w:element="place">
        <w:smartTag w:uri="urn:schemas-microsoft-com:office:smarttags" w:element="State">
          <w:r>
            <w:t>Iowa</w:t>
          </w:r>
        </w:smartTag>
      </w:smartTag>
      <w:r>
        <w:t xml:space="preserve"> citizens, organizations, and policy makers to cultivate safe and drug free communities.</w:t>
      </w:r>
    </w:p>
    <w:p w:rsidR="009F5228" w:rsidRDefault="009F5228" w:rsidP="009F5228"/>
    <w:p w:rsidR="009F5228" w:rsidRDefault="009F5228" w:rsidP="009F5228">
      <w:pPr>
        <w:pStyle w:val="Heading1"/>
        <w:pBdr>
          <w:bottom w:val="thinThickThinSmallGap" w:sz="24" w:space="1" w:color="auto"/>
        </w:pBdr>
        <w:rPr>
          <w:b w:val="0"/>
        </w:rPr>
      </w:pPr>
    </w:p>
    <w:p w:rsidR="009F5228" w:rsidRDefault="009F5228" w:rsidP="009F5228"/>
    <w:p w:rsidR="009F5228" w:rsidRDefault="009F5228" w:rsidP="009F5228">
      <w:pPr>
        <w:rPr>
          <w:b/>
        </w:rPr>
      </w:pPr>
      <w:r>
        <w:rPr>
          <w:b/>
        </w:rPr>
        <w:t>GUIDING PRINCIPLES</w:t>
      </w:r>
    </w:p>
    <w:p w:rsidR="009F5228" w:rsidRDefault="009F5228" w:rsidP="009F5228"/>
    <w:tbl>
      <w:tblPr>
        <w:tblW w:w="0" w:type="auto"/>
        <w:tblLayout w:type="fixed"/>
        <w:tblLook w:val="0000"/>
      </w:tblPr>
      <w:tblGrid>
        <w:gridCol w:w="4428"/>
        <w:gridCol w:w="4428"/>
      </w:tblGrid>
      <w:tr w:rsidR="009F5228">
        <w:tblPrEx>
          <w:tblCellMar>
            <w:top w:w="0" w:type="dxa"/>
            <w:bottom w:w="0" w:type="dxa"/>
          </w:tblCellMar>
        </w:tblPrEx>
        <w:tc>
          <w:tcPr>
            <w:tcW w:w="4428" w:type="dxa"/>
          </w:tcPr>
          <w:p w:rsidR="009F5228" w:rsidRDefault="009F5228" w:rsidP="00806E3A">
            <w:pPr>
              <w:numPr>
                <w:ilvl w:val="0"/>
                <w:numId w:val="16"/>
              </w:numPr>
            </w:pPr>
            <w:r>
              <w:t>Accountability</w:t>
            </w:r>
          </w:p>
        </w:tc>
        <w:tc>
          <w:tcPr>
            <w:tcW w:w="4428" w:type="dxa"/>
          </w:tcPr>
          <w:p w:rsidR="009F5228" w:rsidRDefault="009F5228" w:rsidP="00806E3A">
            <w:pPr>
              <w:numPr>
                <w:ilvl w:val="0"/>
                <w:numId w:val="16"/>
              </w:numPr>
            </w:pPr>
            <w:r>
              <w:t>Efficiency</w:t>
            </w:r>
          </w:p>
        </w:tc>
      </w:tr>
      <w:tr w:rsidR="009F5228">
        <w:tblPrEx>
          <w:tblCellMar>
            <w:top w:w="0" w:type="dxa"/>
            <w:bottom w:w="0" w:type="dxa"/>
          </w:tblCellMar>
        </w:tblPrEx>
        <w:tc>
          <w:tcPr>
            <w:tcW w:w="4428" w:type="dxa"/>
          </w:tcPr>
          <w:p w:rsidR="009F5228" w:rsidRDefault="009F5228" w:rsidP="00806E3A">
            <w:pPr>
              <w:numPr>
                <w:ilvl w:val="0"/>
                <w:numId w:val="16"/>
              </w:numPr>
            </w:pPr>
            <w:r>
              <w:t>Collaboration</w:t>
            </w:r>
          </w:p>
        </w:tc>
        <w:tc>
          <w:tcPr>
            <w:tcW w:w="4428" w:type="dxa"/>
          </w:tcPr>
          <w:p w:rsidR="009F5228" w:rsidRDefault="009F5228" w:rsidP="00806E3A">
            <w:pPr>
              <w:numPr>
                <w:ilvl w:val="0"/>
                <w:numId w:val="16"/>
              </w:numPr>
            </w:pPr>
            <w:r>
              <w:t>Fairness</w:t>
            </w:r>
          </w:p>
        </w:tc>
      </w:tr>
      <w:tr w:rsidR="009F5228">
        <w:tblPrEx>
          <w:tblCellMar>
            <w:top w:w="0" w:type="dxa"/>
            <w:bottom w:w="0" w:type="dxa"/>
          </w:tblCellMar>
        </w:tblPrEx>
        <w:tc>
          <w:tcPr>
            <w:tcW w:w="4428" w:type="dxa"/>
          </w:tcPr>
          <w:p w:rsidR="009F5228" w:rsidRDefault="009F5228" w:rsidP="00806E3A">
            <w:pPr>
              <w:numPr>
                <w:ilvl w:val="0"/>
                <w:numId w:val="16"/>
              </w:numPr>
            </w:pPr>
            <w:r>
              <w:t>Coordination</w:t>
            </w:r>
          </w:p>
        </w:tc>
        <w:tc>
          <w:tcPr>
            <w:tcW w:w="4428" w:type="dxa"/>
          </w:tcPr>
          <w:p w:rsidR="009F5228" w:rsidRDefault="009F5228" w:rsidP="00806E3A">
            <w:pPr>
              <w:numPr>
                <w:ilvl w:val="0"/>
                <w:numId w:val="16"/>
              </w:numPr>
            </w:pPr>
            <w:r>
              <w:t>Honesty</w:t>
            </w:r>
          </w:p>
        </w:tc>
      </w:tr>
      <w:tr w:rsidR="009F5228">
        <w:tblPrEx>
          <w:tblCellMar>
            <w:top w:w="0" w:type="dxa"/>
            <w:bottom w:w="0" w:type="dxa"/>
          </w:tblCellMar>
        </w:tblPrEx>
        <w:tc>
          <w:tcPr>
            <w:tcW w:w="4428" w:type="dxa"/>
          </w:tcPr>
          <w:p w:rsidR="009F5228" w:rsidRDefault="009F5228" w:rsidP="00806E3A">
            <w:pPr>
              <w:numPr>
                <w:ilvl w:val="0"/>
                <w:numId w:val="16"/>
              </w:numPr>
            </w:pPr>
            <w:r>
              <w:t>Customer Service</w:t>
            </w:r>
          </w:p>
        </w:tc>
        <w:tc>
          <w:tcPr>
            <w:tcW w:w="4428" w:type="dxa"/>
          </w:tcPr>
          <w:p w:rsidR="009F5228" w:rsidRDefault="009F5228" w:rsidP="00806E3A">
            <w:pPr>
              <w:numPr>
                <w:ilvl w:val="0"/>
                <w:numId w:val="16"/>
              </w:numPr>
            </w:pPr>
            <w:r>
              <w:t>Innovation</w:t>
            </w:r>
          </w:p>
        </w:tc>
      </w:tr>
      <w:tr w:rsidR="009F5228">
        <w:tblPrEx>
          <w:tblCellMar>
            <w:top w:w="0" w:type="dxa"/>
            <w:bottom w:w="0" w:type="dxa"/>
          </w:tblCellMar>
        </w:tblPrEx>
        <w:tc>
          <w:tcPr>
            <w:tcW w:w="4428" w:type="dxa"/>
          </w:tcPr>
          <w:p w:rsidR="009F5228" w:rsidRDefault="009F5228" w:rsidP="00806E3A">
            <w:pPr>
              <w:numPr>
                <w:ilvl w:val="0"/>
                <w:numId w:val="16"/>
              </w:numPr>
            </w:pPr>
            <w:r>
              <w:t>Effectiveness</w:t>
            </w:r>
          </w:p>
        </w:tc>
        <w:tc>
          <w:tcPr>
            <w:tcW w:w="4428" w:type="dxa"/>
          </w:tcPr>
          <w:p w:rsidR="009F5228" w:rsidRDefault="009F5228" w:rsidP="00806E3A">
            <w:pPr>
              <w:numPr>
                <w:ilvl w:val="0"/>
                <w:numId w:val="16"/>
              </w:numPr>
            </w:pPr>
            <w:r>
              <w:t>Leadership</w:t>
            </w:r>
          </w:p>
        </w:tc>
      </w:tr>
    </w:tbl>
    <w:p w:rsidR="009F5228" w:rsidRDefault="009F5228" w:rsidP="009F5228"/>
    <w:p w:rsidR="009F5228" w:rsidRDefault="009F5228" w:rsidP="009F5228">
      <w:pPr>
        <w:pBdr>
          <w:bottom w:val="thinThickThinSmallGap" w:sz="24" w:space="1" w:color="auto"/>
        </w:pBdr>
      </w:pPr>
    </w:p>
    <w:p w:rsidR="007B7765" w:rsidRDefault="007B7765" w:rsidP="003B6D59">
      <w:pPr>
        <w:jc w:val="center"/>
        <w:rPr>
          <w:b/>
        </w:rPr>
      </w:pPr>
    </w:p>
    <w:p w:rsidR="007B7765" w:rsidRPr="003B6D59" w:rsidRDefault="007B7765" w:rsidP="003B6D59">
      <w:pPr>
        <w:jc w:val="center"/>
        <w:rPr>
          <w:b/>
        </w:rPr>
      </w:pPr>
    </w:p>
    <w:p w:rsidR="00142CBA" w:rsidRDefault="00142CBA"/>
    <w:p w:rsidR="00142CBA" w:rsidRDefault="00142CBA"/>
    <w:p w:rsidR="00142CBA" w:rsidRDefault="00142CBA"/>
    <w:p w:rsidR="00142CBA" w:rsidRDefault="00142CBA" w:rsidP="00695CC2">
      <w:pPr>
        <w:ind w:left="360"/>
      </w:pPr>
      <w:r>
        <w:br w:type="page"/>
      </w:r>
    </w:p>
    <w:p w:rsidR="00142CBA" w:rsidRDefault="00142CBA"/>
    <w:p w:rsidR="00142CBA" w:rsidRDefault="00142CBA">
      <w:r>
        <w:t>The Drug Policy Coordinator and the O</w:t>
      </w:r>
      <w:r w:rsidR="00695CC2">
        <w:t xml:space="preserve">ffice of </w:t>
      </w:r>
      <w:r>
        <w:t>D</w:t>
      </w:r>
      <w:r w:rsidR="00695CC2">
        <w:t xml:space="preserve">rug </w:t>
      </w:r>
      <w:r>
        <w:t>C</w:t>
      </w:r>
      <w:r w:rsidR="00695CC2">
        <w:t xml:space="preserve">ontrol </w:t>
      </w:r>
      <w:r>
        <w:t>P</w:t>
      </w:r>
      <w:r w:rsidR="00695CC2">
        <w:t>olicy</w:t>
      </w:r>
      <w:r>
        <w:t xml:space="preserve"> strive to improve the health and safety of all Iowans by working with several organizations to initiate and coordinate policies and programs that address the complexities of subst</w:t>
      </w:r>
      <w:r w:rsidR="00695CC2">
        <w:t>ance abuse and drug trafficking.</w:t>
      </w:r>
      <w:r>
        <w:t xml:space="preserve"> </w:t>
      </w:r>
      <w:r w:rsidR="00695CC2">
        <w:t xml:space="preserve"> </w:t>
      </w:r>
      <w:r w:rsidR="001A2BBB">
        <w:t>ODCP</w:t>
      </w:r>
      <w:r>
        <w:t xml:space="preserve"> administers federal grant funds in a highly credible and </w:t>
      </w:r>
      <w:r w:rsidR="001A2BBB">
        <w:t>fundamentally fair manner.  The agency</w:t>
      </w:r>
      <w:r>
        <w:t xml:space="preserve"> also takes a leadership role in alerting the public to important substance abuse and drug trafficking issues, and is a reliable information source for policy makers.</w:t>
      </w:r>
    </w:p>
    <w:p w:rsidR="00142CBA" w:rsidRDefault="00142CBA"/>
    <w:p w:rsidR="00142CBA" w:rsidRDefault="00142CBA">
      <w:pPr>
        <w:rPr>
          <w:b/>
          <w:bCs/>
        </w:rPr>
      </w:pPr>
      <w:r>
        <w:rPr>
          <w:b/>
          <w:bCs/>
        </w:rPr>
        <w:t>Major services and products of ODCP are:</w:t>
      </w:r>
    </w:p>
    <w:p w:rsidR="00142CBA" w:rsidRDefault="00142CBA"/>
    <w:p w:rsidR="00142CBA" w:rsidRDefault="00142CBA">
      <w:pPr>
        <w:numPr>
          <w:ilvl w:val="0"/>
          <w:numId w:val="5"/>
        </w:numPr>
      </w:pPr>
      <w:r>
        <w:t xml:space="preserve">Coordination </w:t>
      </w:r>
      <w:r w:rsidR="006608AD">
        <w:t xml:space="preserve">of policies, programs and resources involving state, federal and local agencies to strategically address substance abuse in </w:t>
      </w:r>
      <w:smartTag w:uri="urn:schemas-microsoft-com:office:smarttags" w:element="place">
        <w:smartTag w:uri="urn:schemas-microsoft-com:office:smarttags" w:element="State">
          <w:r w:rsidR="006608AD">
            <w:t>Iowa</w:t>
          </w:r>
        </w:smartTag>
      </w:smartTag>
      <w:r w:rsidR="006608AD">
        <w:t>.</w:t>
      </w:r>
    </w:p>
    <w:p w:rsidR="00142CBA" w:rsidRDefault="006B3E50">
      <w:pPr>
        <w:numPr>
          <w:ilvl w:val="0"/>
          <w:numId w:val="5"/>
        </w:numPr>
      </w:pPr>
      <w:r>
        <w:t>To p</w:t>
      </w:r>
      <w:r w:rsidR="00142CBA">
        <w:t>rocure and administer federal grant prog</w:t>
      </w:r>
      <w:r w:rsidR="00EE7418">
        <w:t>ram funding</w:t>
      </w:r>
      <w:r w:rsidR="006608AD">
        <w:t xml:space="preserve"> and other </w:t>
      </w:r>
      <w:r w:rsidR="00EE7418">
        <w:t>re</w:t>
      </w:r>
      <w:r w:rsidR="006608AD">
        <w:t>sources to strengthen local and state drug enforcement and treatment efforts focusing primarily on criminal offenders in Iowa, and to enhance substance abuse prevention efforts at the community level.</w:t>
      </w:r>
    </w:p>
    <w:p w:rsidR="00142CBA" w:rsidRDefault="00142CBA">
      <w:pPr>
        <w:numPr>
          <w:ilvl w:val="0"/>
          <w:numId w:val="5"/>
        </w:numPr>
      </w:pPr>
      <w:r>
        <w:t>Public Policy &amp; Education (Educate the public about emerging substance abuse issues, and advise elected officials on policy matters.)</w:t>
      </w:r>
    </w:p>
    <w:p w:rsidR="00142CBA" w:rsidRDefault="00142CBA"/>
    <w:p w:rsidR="00142CBA" w:rsidRDefault="00142CBA">
      <w:r>
        <w:t xml:space="preserve">Through a comprehensive website, we also provide customer access to major services, such as the </w:t>
      </w:r>
      <w:r w:rsidR="00EE7418">
        <w:t>annual Iowa Drug</w:t>
      </w:r>
      <w:r>
        <w:t xml:space="preserve"> Control Strategy, Strategic Plan, Agency Performance Plan, grant application opportunities,</w:t>
      </w:r>
      <w:r w:rsidR="006B3E50">
        <w:t xml:space="preserve"> programs</w:t>
      </w:r>
      <w:r>
        <w:t xml:space="preserve"> and other resources.  These services are found on the ODCP website at </w:t>
      </w:r>
      <w:hyperlink r:id="rId8" w:history="1">
        <w:r>
          <w:rPr>
            <w:rStyle w:val="Hyperlink"/>
          </w:rPr>
          <w:t>www.state.ia.us/odcp</w:t>
        </w:r>
      </w:hyperlink>
      <w:r>
        <w:t>.</w:t>
      </w:r>
    </w:p>
    <w:p w:rsidR="00142CBA" w:rsidRDefault="00142CBA"/>
    <w:p w:rsidR="00142CBA" w:rsidRDefault="00142CBA">
      <w:r>
        <w:t xml:space="preserve">The Office of the Drug Policy Coordinator is a department within </w:t>
      </w:r>
      <w:r w:rsidR="00EE7418">
        <w:t xml:space="preserve">the executive branch of </w:t>
      </w:r>
      <w:r>
        <w:t xml:space="preserve"> State Government. The agency is established in Iowa Code Chapter 80E.  The Coordinator directs the Governor’s Office of Drug Control Policy; coordinates and monitors all statewide counter-drug efforts, substance abuse treatment grants and programs, and substance abuse prevention and education programs; and engages in other related activities involving the Departments of public safety, corrections, education, public health and human services.  The coordinator assists in the development of local and community strategies to fight substance abuse, including law enforcement, education, and treatment activities.</w:t>
      </w:r>
    </w:p>
    <w:p w:rsidR="00142CBA" w:rsidRDefault="00142CBA"/>
    <w:p w:rsidR="00142CBA" w:rsidRDefault="00695CC2">
      <w:r>
        <w:t>During fiscal year 2005, ODCP had 8</w:t>
      </w:r>
      <w:r w:rsidR="00142CBA">
        <w:t xml:space="preserve"> </w:t>
      </w:r>
      <w:r w:rsidR="00215630">
        <w:t xml:space="preserve">full-time </w:t>
      </w:r>
      <w:r w:rsidR="00142CBA">
        <w:t>employees.  The agency is non-merit and contract exempt.</w:t>
      </w:r>
      <w:r w:rsidR="000442D1">
        <w:t xml:space="preserve">  The agency budget during SFY2005 consisted of $263,195 state general fund</w:t>
      </w:r>
      <w:r w:rsidR="00EE7418">
        <w:t xml:space="preserve"> appropriations</w:t>
      </w:r>
      <w:r w:rsidR="000442D1">
        <w:t>, $174,635 in fees/fines collected, and nearly $8 million in federal receipts.</w:t>
      </w:r>
    </w:p>
    <w:p w:rsidR="00142CBA" w:rsidRDefault="00142CBA"/>
    <w:p w:rsidR="00142CBA" w:rsidRDefault="00142CBA">
      <w:pPr>
        <w:jc w:val="center"/>
        <w:rPr>
          <w:b/>
          <w:bCs/>
        </w:rPr>
      </w:pPr>
      <w:r>
        <w:br w:type="page"/>
      </w:r>
    </w:p>
    <w:p w:rsidR="00FD517E" w:rsidRDefault="00FD517E" w:rsidP="00FD517E">
      <w:pPr>
        <w:ind w:left="-540"/>
        <w:jc w:val="center"/>
        <w:rPr>
          <w:rFonts w:ascii="Arial" w:hAnsi="Arial" w:cs="Arial"/>
          <w:sz w:val="28"/>
        </w:rPr>
      </w:pPr>
      <w:r>
        <w:rPr>
          <w:rFonts w:ascii="Arial Black" w:hAnsi="Arial Black"/>
          <w:sz w:val="28"/>
        </w:rPr>
        <w:t>KEY RESULTS</w:t>
      </w:r>
    </w:p>
    <w:p w:rsidR="00FD517E" w:rsidRDefault="009371C3" w:rsidP="00FD517E">
      <w:pPr>
        <w:ind w:left="-540"/>
        <w:jc w:val="center"/>
        <w:rPr>
          <w:rFonts w:ascii="Arial" w:hAnsi="Arial" w:cs="Arial"/>
          <w:b/>
        </w:rPr>
      </w:pPr>
      <w:r>
        <w:rPr>
          <w:rFonts w:ascii="Arial" w:hAnsi="Arial" w:cs="Arial"/>
          <w:b/>
        </w:rPr>
        <w:t>Strategic Goal</w:t>
      </w:r>
    </w:p>
    <w:p w:rsidR="004F146A" w:rsidRPr="00351670" w:rsidRDefault="00FD517E" w:rsidP="004F146A">
      <w:pPr>
        <w:ind w:left="-540"/>
        <w:jc w:val="both"/>
        <w:rPr>
          <w:rFonts w:ascii="Arial" w:hAnsi="Arial" w:cs="Arial"/>
          <w:bCs/>
        </w:rPr>
      </w:pPr>
      <w:r w:rsidRPr="00B83FFA">
        <w:rPr>
          <w:rFonts w:ascii="Arial" w:hAnsi="Arial" w:cs="Arial"/>
          <w:b/>
          <w:bCs/>
        </w:rPr>
        <w:t>Name:</w:t>
      </w:r>
      <w:r w:rsidR="001646A0">
        <w:rPr>
          <w:rFonts w:ascii="Arial" w:hAnsi="Arial" w:cs="Arial"/>
          <w:b/>
          <w:bCs/>
        </w:rPr>
        <w:t xml:space="preserve">  </w:t>
      </w:r>
      <w:r w:rsidR="004F146A" w:rsidRPr="00351670">
        <w:rPr>
          <w:rFonts w:ascii="Arial" w:hAnsi="Arial" w:cs="Arial"/>
          <w:bCs/>
        </w:rPr>
        <w:t xml:space="preserve">Enhance coordination and leadership to improve </w:t>
      </w:r>
      <w:smartTag w:uri="urn:schemas-microsoft-com:office:smarttags" w:element="place">
        <w:smartTag w:uri="urn:schemas-microsoft-com:office:smarttags" w:element="State">
          <w:r w:rsidR="004F146A" w:rsidRPr="00351670">
            <w:rPr>
              <w:rFonts w:ascii="Arial" w:hAnsi="Arial" w:cs="Arial"/>
              <w:bCs/>
            </w:rPr>
            <w:t>Iowa</w:t>
          </w:r>
        </w:smartTag>
      </w:smartTag>
      <w:r w:rsidR="004F146A" w:rsidRPr="00351670">
        <w:rPr>
          <w:rFonts w:ascii="Arial" w:hAnsi="Arial" w:cs="Arial"/>
          <w:bCs/>
        </w:rPr>
        <w:t>’s response to drug use and related crime.</w:t>
      </w:r>
      <w:r w:rsidR="004F146A" w:rsidRPr="00351670">
        <w:rPr>
          <w:rFonts w:ascii="Arial" w:hAnsi="Arial" w:cs="Arial"/>
          <w:bCs/>
        </w:rPr>
        <w:tab/>
      </w:r>
      <w:r w:rsidR="004F146A" w:rsidRPr="00351670">
        <w:rPr>
          <w:rFonts w:ascii="Arial" w:hAnsi="Arial" w:cs="Arial"/>
          <w:bCs/>
        </w:rPr>
        <w:tab/>
      </w:r>
    </w:p>
    <w:p w:rsidR="00FD517E" w:rsidRPr="00B83FFA" w:rsidRDefault="00FD517E" w:rsidP="00FD517E">
      <w:pPr>
        <w:ind w:left="-540"/>
        <w:jc w:val="both"/>
        <w:rPr>
          <w:rFonts w:ascii="Arial" w:hAnsi="Arial" w:cs="Arial"/>
        </w:rPr>
      </w:pPr>
    </w:p>
    <w:p w:rsidR="00FD517E" w:rsidRPr="00351670" w:rsidRDefault="00FD517E" w:rsidP="00FD517E">
      <w:pPr>
        <w:ind w:left="-540"/>
        <w:jc w:val="both"/>
        <w:rPr>
          <w:rFonts w:ascii="Arial" w:hAnsi="Arial" w:cs="Arial"/>
          <w:bCs/>
        </w:rPr>
      </w:pPr>
      <w:r w:rsidRPr="00B83FFA">
        <w:rPr>
          <w:rFonts w:ascii="Arial" w:hAnsi="Arial" w:cs="Arial"/>
          <w:b/>
          <w:bCs/>
        </w:rPr>
        <w:t xml:space="preserve">Description: </w:t>
      </w:r>
      <w:r w:rsidR="004F146A" w:rsidRPr="00351670">
        <w:rPr>
          <w:rFonts w:ascii="Arial" w:hAnsi="Arial" w:cs="Arial"/>
          <w:bCs/>
        </w:rPr>
        <w:t>Initiate innovative approaches and embed promising or proven techniques to reduce the supply of and demand for illegal drugs.</w:t>
      </w:r>
    </w:p>
    <w:p w:rsidR="00FD517E" w:rsidRPr="00B83FFA" w:rsidRDefault="00FD517E" w:rsidP="00FD517E">
      <w:pPr>
        <w:ind w:left="-540"/>
        <w:jc w:val="both"/>
        <w:rPr>
          <w:rFonts w:ascii="Arial" w:hAnsi="Arial" w:cs="Arial"/>
        </w:rPr>
      </w:pPr>
    </w:p>
    <w:p w:rsidR="00FD517E" w:rsidRPr="004F146A" w:rsidRDefault="00FD517E" w:rsidP="00FD517E">
      <w:pPr>
        <w:ind w:left="-540"/>
        <w:rPr>
          <w:rFonts w:ascii="Arial" w:hAnsi="Arial" w:cs="Arial"/>
        </w:rPr>
      </w:pPr>
      <w:r w:rsidRPr="00B83FFA">
        <w:rPr>
          <w:rFonts w:ascii="Arial" w:hAnsi="Arial" w:cs="Arial"/>
          <w:b/>
          <w:bCs/>
        </w:rPr>
        <w:t>Why we are doing this:</w:t>
      </w:r>
      <w:r w:rsidR="004F146A">
        <w:rPr>
          <w:rFonts w:ascii="Arial" w:hAnsi="Arial" w:cs="Arial"/>
          <w:b/>
          <w:bCs/>
        </w:rPr>
        <w:t xml:space="preserve">  </w:t>
      </w:r>
      <w:r w:rsidR="004F146A" w:rsidRPr="004F146A">
        <w:rPr>
          <w:rFonts w:ascii="Arial" w:hAnsi="Arial" w:cs="Arial"/>
          <w:bCs/>
        </w:rPr>
        <w:t xml:space="preserve">Drug abuse in </w:t>
      </w:r>
      <w:smartTag w:uri="urn:schemas-microsoft-com:office:smarttags" w:element="State">
        <w:smartTag w:uri="urn:schemas-microsoft-com:office:smarttags" w:element="place">
          <w:r w:rsidR="004F146A" w:rsidRPr="004F146A">
            <w:rPr>
              <w:rFonts w:ascii="Arial" w:hAnsi="Arial" w:cs="Arial"/>
              <w:bCs/>
            </w:rPr>
            <w:t>Iowa</w:t>
          </w:r>
        </w:smartTag>
      </w:smartTag>
      <w:r w:rsidR="004F146A" w:rsidRPr="004F146A">
        <w:rPr>
          <w:rFonts w:ascii="Arial" w:hAnsi="Arial" w:cs="Arial"/>
          <w:bCs/>
        </w:rPr>
        <w:t xml:space="preserve"> has been compounded in recent years by the demand for, and supply of, highly addictive methamphetamine.  Users of this drug can be prone to violence and child neglect.  Recent legislation to control the key ingredient used to make meth appears to be having its intended effect of curbing meth labs, and their accompanying hazards, in </w:t>
      </w:r>
      <w:smartTag w:uri="urn:schemas-microsoft-com:office:smarttags" w:element="State">
        <w:smartTag w:uri="urn:schemas-microsoft-com:office:smarttags" w:element="place">
          <w:r w:rsidR="004F146A" w:rsidRPr="004F146A">
            <w:rPr>
              <w:rFonts w:ascii="Arial" w:hAnsi="Arial" w:cs="Arial"/>
              <w:bCs/>
            </w:rPr>
            <w:t>Iowa</w:t>
          </w:r>
        </w:smartTag>
      </w:smartTag>
      <w:r w:rsidR="004F146A" w:rsidRPr="004F146A">
        <w:rPr>
          <w:rFonts w:ascii="Arial" w:hAnsi="Arial" w:cs="Arial"/>
          <w:bCs/>
        </w:rPr>
        <w:t>.  Very significant challenges remain, including reducing the out-of-state supply of meth and the demand by Iowans who use it, plus other forms of substance abuse that have not subsided during the rising meth problem.</w:t>
      </w:r>
    </w:p>
    <w:p w:rsidR="00FD517E" w:rsidRPr="00B83FFA" w:rsidRDefault="00FD517E" w:rsidP="00FD517E">
      <w:pPr>
        <w:ind w:left="-540"/>
        <w:rPr>
          <w:rFonts w:ascii="Arial" w:hAnsi="Arial" w:cs="Arial"/>
        </w:rPr>
      </w:pPr>
    </w:p>
    <w:p w:rsidR="00777E08" w:rsidRDefault="00FD517E" w:rsidP="00FD517E">
      <w:pPr>
        <w:ind w:left="-540"/>
        <w:rPr>
          <w:rFonts w:ascii="Arial" w:hAnsi="Arial" w:cs="Arial"/>
          <w:bCs/>
        </w:rPr>
      </w:pPr>
      <w:r w:rsidRPr="00B83FFA">
        <w:rPr>
          <w:rFonts w:ascii="Arial" w:hAnsi="Arial" w:cs="Arial"/>
          <w:b/>
          <w:bCs/>
        </w:rPr>
        <w:t>What we</w:t>
      </w:r>
      <w:r w:rsidR="009371C3">
        <w:rPr>
          <w:rFonts w:ascii="Arial" w:hAnsi="Arial" w:cs="Arial"/>
          <w:b/>
          <w:bCs/>
        </w:rPr>
        <w:t>’</w:t>
      </w:r>
      <w:r w:rsidRPr="00B83FFA">
        <w:rPr>
          <w:rFonts w:ascii="Arial" w:hAnsi="Arial" w:cs="Arial"/>
          <w:b/>
          <w:bCs/>
        </w:rPr>
        <w:t>re doing to achieve results:</w:t>
      </w:r>
      <w:r w:rsidR="004F146A">
        <w:rPr>
          <w:rFonts w:ascii="Arial" w:hAnsi="Arial" w:cs="Arial"/>
          <w:b/>
          <w:bCs/>
        </w:rPr>
        <w:t xml:space="preserve">  </w:t>
      </w:r>
      <w:r w:rsidR="00806E3A">
        <w:rPr>
          <w:rFonts w:ascii="Arial" w:hAnsi="Arial" w:cs="Arial"/>
          <w:bCs/>
        </w:rPr>
        <w:t xml:space="preserve">ODCP is monitoring the effectiveness of </w:t>
      </w:r>
      <w:smartTag w:uri="urn:schemas-microsoft-com:office:smarttags" w:element="State">
        <w:smartTag w:uri="urn:schemas-microsoft-com:office:smarttags" w:element="place">
          <w:r w:rsidR="00806E3A">
            <w:rPr>
              <w:rFonts w:ascii="Arial" w:hAnsi="Arial" w:cs="Arial"/>
              <w:bCs/>
            </w:rPr>
            <w:t>Iowa</w:t>
          </w:r>
        </w:smartTag>
      </w:smartTag>
      <w:r w:rsidR="00351670">
        <w:rPr>
          <w:rFonts w:ascii="Arial" w:hAnsi="Arial" w:cs="Arial"/>
          <w:bCs/>
        </w:rPr>
        <w:t>’s n</w:t>
      </w:r>
      <w:r w:rsidR="00806E3A">
        <w:rPr>
          <w:rFonts w:ascii="Arial" w:hAnsi="Arial" w:cs="Arial"/>
          <w:bCs/>
        </w:rPr>
        <w:t>ew pseudoephedrine control law, which in it</w:t>
      </w:r>
      <w:r w:rsidR="00351670">
        <w:rPr>
          <w:rFonts w:ascii="Arial" w:hAnsi="Arial" w:cs="Arial"/>
          <w:bCs/>
        </w:rPr>
        <w:t>s early stages appears to be</w:t>
      </w:r>
      <w:r w:rsidR="00EE7418">
        <w:rPr>
          <w:rFonts w:ascii="Arial" w:hAnsi="Arial" w:cs="Arial"/>
          <w:bCs/>
        </w:rPr>
        <w:t xml:space="preserve"> responsible for</w:t>
      </w:r>
      <w:r w:rsidR="00351670">
        <w:rPr>
          <w:rFonts w:ascii="Arial" w:hAnsi="Arial" w:cs="Arial"/>
          <w:bCs/>
        </w:rPr>
        <w:t xml:space="preserve"> cau</w:t>
      </w:r>
      <w:r w:rsidR="00806E3A">
        <w:rPr>
          <w:rFonts w:ascii="Arial" w:hAnsi="Arial" w:cs="Arial"/>
          <w:bCs/>
        </w:rPr>
        <w:t>sing a dramatic drop in meth labs.  Further reductions are anticipated when testing on an anti-meth anhydrous ammonia additive is completed, and mechanical or chemical locks are availa</w:t>
      </w:r>
      <w:r w:rsidR="00777E08">
        <w:rPr>
          <w:rFonts w:ascii="Arial" w:hAnsi="Arial" w:cs="Arial"/>
          <w:bCs/>
        </w:rPr>
        <w:t xml:space="preserve">ble for widespread use.  </w:t>
      </w:r>
      <w:r w:rsidR="00806E3A">
        <w:rPr>
          <w:rFonts w:ascii="Arial" w:hAnsi="Arial" w:cs="Arial"/>
          <w:bCs/>
        </w:rPr>
        <w:t>ODCP is now working with law enforcement agencies to devote more resources—previously tied up with meth la</w:t>
      </w:r>
      <w:r w:rsidR="00777E08">
        <w:rPr>
          <w:rFonts w:ascii="Arial" w:hAnsi="Arial" w:cs="Arial"/>
          <w:bCs/>
        </w:rPr>
        <w:t>b responses—to interrupt the larger supply</w:t>
      </w:r>
      <w:r w:rsidR="00806E3A">
        <w:rPr>
          <w:rFonts w:ascii="Arial" w:hAnsi="Arial" w:cs="Arial"/>
          <w:bCs/>
        </w:rPr>
        <w:t xml:space="preserve"> of meth and other drugs</w:t>
      </w:r>
      <w:r w:rsidR="00777E08">
        <w:rPr>
          <w:rFonts w:ascii="Arial" w:hAnsi="Arial" w:cs="Arial"/>
          <w:bCs/>
        </w:rPr>
        <w:t xml:space="preserve"> flowing</w:t>
      </w:r>
      <w:r w:rsidR="00806E3A">
        <w:rPr>
          <w:rFonts w:ascii="Arial" w:hAnsi="Arial" w:cs="Arial"/>
          <w:bCs/>
        </w:rPr>
        <w:t xml:space="preserve"> into </w:t>
      </w:r>
      <w:smartTag w:uri="urn:schemas-microsoft-com:office:smarttags" w:element="State">
        <w:smartTag w:uri="urn:schemas-microsoft-com:office:smarttags" w:element="place">
          <w:r w:rsidR="00806E3A">
            <w:rPr>
              <w:rFonts w:ascii="Arial" w:hAnsi="Arial" w:cs="Arial"/>
              <w:bCs/>
            </w:rPr>
            <w:t>Iowa</w:t>
          </w:r>
        </w:smartTag>
      </w:smartTag>
      <w:r w:rsidR="00777E08">
        <w:rPr>
          <w:rFonts w:ascii="Arial" w:hAnsi="Arial" w:cs="Arial"/>
          <w:bCs/>
        </w:rPr>
        <w:t xml:space="preserve"> from out of state</w:t>
      </w:r>
      <w:r w:rsidR="00806E3A">
        <w:rPr>
          <w:rFonts w:ascii="Arial" w:hAnsi="Arial" w:cs="Arial"/>
          <w:bCs/>
        </w:rPr>
        <w:t xml:space="preserve">.  </w:t>
      </w:r>
      <w:r w:rsidR="00777E08">
        <w:rPr>
          <w:rFonts w:ascii="Arial" w:hAnsi="Arial" w:cs="Arial"/>
          <w:bCs/>
        </w:rPr>
        <w:t xml:space="preserve">ODCP is also working with Iowa’s Drug Policy Advisory Council and other state agencies on more effective substance abuse treatment strategies to address the demand for meth and other drugs and break the cycle of addiction.  </w:t>
      </w:r>
    </w:p>
    <w:p w:rsidR="00777E08" w:rsidRDefault="00777E08" w:rsidP="00FD517E">
      <w:pPr>
        <w:ind w:left="-540"/>
        <w:rPr>
          <w:rFonts w:ascii="Arial" w:hAnsi="Arial" w:cs="Arial"/>
          <w:bCs/>
        </w:rPr>
      </w:pPr>
    </w:p>
    <w:p w:rsidR="00FD517E" w:rsidRPr="004F146A" w:rsidRDefault="00806E3A" w:rsidP="00FD517E">
      <w:pPr>
        <w:ind w:left="-540"/>
        <w:rPr>
          <w:rFonts w:ascii="Arial" w:hAnsi="Arial" w:cs="Arial"/>
        </w:rPr>
      </w:pPr>
      <w:r>
        <w:rPr>
          <w:rFonts w:ascii="Arial" w:hAnsi="Arial" w:cs="Arial"/>
          <w:bCs/>
        </w:rPr>
        <w:t xml:space="preserve">More information on the pseudoephedrine control law is available at </w:t>
      </w:r>
      <w:hyperlink r:id="rId9" w:history="1">
        <w:r w:rsidR="009371C3" w:rsidRPr="00E16A42">
          <w:rPr>
            <w:rStyle w:val="Hyperlink"/>
            <w:rFonts w:ascii="Arial" w:hAnsi="Arial" w:cs="Arial"/>
            <w:bCs/>
          </w:rPr>
          <w:t>http://www.state.ia.us/odcp</w:t>
        </w:r>
      </w:hyperlink>
      <w:r>
        <w:rPr>
          <w:rFonts w:ascii="Arial" w:hAnsi="Arial" w:cs="Arial"/>
          <w:bCs/>
        </w:rPr>
        <w:t>.</w:t>
      </w:r>
    </w:p>
    <w:p w:rsidR="00351670" w:rsidRDefault="00FD517E" w:rsidP="00FD517E">
      <w:pPr>
        <w:jc w:val="both"/>
        <w:rPr>
          <w:rFonts w:ascii="Arial" w:hAnsi="Arial" w:cs="Arial"/>
        </w:rPr>
      </w:pPr>
      <w:r>
        <w:rPr>
          <w:rFonts w:ascii="Arial" w:hAnsi="Arial" w:cs="Arial"/>
        </w:rPr>
        <w:t xml:space="preserve"> </w:t>
      </w:r>
    </w:p>
    <w:p w:rsidR="00FD517E" w:rsidRDefault="00351670" w:rsidP="00FD517E">
      <w:pPr>
        <w:jc w:val="both"/>
        <w:rPr>
          <w:rFonts w:ascii="Arial" w:hAnsi="Arial" w:cs="Arial"/>
        </w:rPr>
      </w:pPr>
      <w:r>
        <w:rPr>
          <w:rFonts w:ascii="Arial" w:hAnsi="Arial" w:cs="Arial"/>
        </w:rP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FD517E">
        <w:trPr>
          <w:tblCellSpacing w:w="0" w:type="dxa"/>
          <w:jc w:val="center"/>
        </w:trPr>
        <w:tc>
          <w:tcPr>
            <w:tcW w:w="10395" w:type="dxa"/>
            <w:shd w:val="clear" w:color="auto" w:fill="FFFFFF"/>
          </w:tcPr>
          <w:p w:rsidR="00FD517E" w:rsidRDefault="00FD517E" w:rsidP="00806E3A">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FD517E">
              <w:trPr>
                <w:tblCellSpacing w:w="0" w:type="dxa"/>
                <w:jc w:val="center"/>
              </w:trPr>
              <w:tc>
                <w:tcPr>
                  <w:tcW w:w="4249" w:type="dxa"/>
                  <w:tcBorders>
                    <w:right w:val="dotted" w:sz="8" w:space="0" w:color="333333"/>
                  </w:tcBorders>
                  <w:tcMar>
                    <w:top w:w="200" w:type="dxa"/>
                    <w:left w:w="200" w:type="dxa"/>
                    <w:bottom w:w="200" w:type="dxa"/>
                    <w:right w:w="200" w:type="dxa"/>
                  </w:tcMar>
                </w:tcPr>
                <w:p w:rsidR="00FD517E" w:rsidRDefault="00FD517E" w:rsidP="00806E3A">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sidR="00806E3A">
                    <w:rPr>
                      <w:rFonts w:ascii="Arial" w:hAnsi="Arial" w:cs="Arial"/>
                      <w:i/>
                      <w:iCs/>
                      <w:color w:val="000000"/>
                      <w:sz w:val="22"/>
                      <w:szCs w:val="22"/>
                    </w:rPr>
                    <w:t xml:space="preserve">  </w:t>
                  </w:r>
                  <w:r w:rsidR="001A52A2">
                    <w:rPr>
                      <w:rFonts w:ascii="Arial" w:hAnsi="Arial" w:cs="Arial"/>
                      <w:i/>
                      <w:iCs/>
                      <w:color w:val="000000"/>
                      <w:sz w:val="22"/>
                      <w:szCs w:val="22"/>
                    </w:rPr>
                    <w:t xml:space="preserve">State Rank </w:t>
                  </w:r>
                  <w:r w:rsidR="00895DA6">
                    <w:rPr>
                      <w:rFonts w:ascii="Arial" w:hAnsi="Arial" w:cs="Arial"/>
                      <w:i/>
                      <w:iCs/>
                      <w:color w:val="000000"/>
                      <w:sz w:val="22"/>
                      <w:szCs w:val="22"/>
                    </w:rPr>
                    <w:t>in overall rate of meth use is 8</w:t>
                  </w:r>
                  <w:r w:rsidR="001A52A2">
                    <w:rPr>
                      <w:rFonts w:ascii="Arial" w:hAnsi="Arial" w:cs="Arial"/>
                      <w:i/>
                      <w:iCs/>
                      <w:color w:val="000000"/>
                      <w:sz w:val="22"/>
                      <w:szCs w:val="22"/>
                    </w:rPr>
                    <w:t>/51</w:t>
                  </w:r>
                  <w:r w:rsidR="004F146A">
                    <w:rPr>
                      <w:rFonts w:ascii="Arial" w:hAnsi="Arial" w:cs="Arial"/>
                      <w:i/>
                      <w:iCs/>
                      <w:color w:val="000000"/>
                      <w:sz w:val="22"/>
                      <w:szCs w:val="22"/>
                    </w:rPr>
                    <w:t>.</w:t>
                  </w:r>
                </w:p>
                <w:p w:rsidR="00FD517E" w:rsidRDefault="00FD517E" w:rsidP="00806E3A">
                  <w:pPr>
                    <w:spacing w:line="32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p>
                <w:p w:rsidR="001A52A2" w:rsidRDefault="001A52A2" w:rsidP="00806E3A">
                  <w:pPr>
                    <w:spacing w:line="320" w:lineRule="atLeast"/>
                    <w:rPr>
                      <w:rFonts w:ascii="Arial" w:hAnsi="Arial" w:cs="Arial"/>
                      <w:i/>
                      <w:iCs/>
                      <w:color w:val="000000"/>
                      <w:sz w:val="22"/>
                      <w:szCs w:val="22"/>
                    </w:rPr>
                  </w:pPr>
                  <w:r>
                    <w:rPr>
                      <w:rFonts w:ascii="Arial" w:hAnsi="Arial" w:cs="Arial"/>
                      <w:i/>
                      <w:iCs/>
                      <w:color w:val="000000"/>
                      <w:sz w:val="22"/>
                      <w:szCs w:val="22"/>
                    </w:rPr>
                    <w:t>Target for state rate of meth use is 10/51</w:t>
                  </w:r>
                  <w:r w:rsidR="00895DA6">
                    <w:rPr>
                      <w:rFonts w:ascii="Arial" w:hAnsi="Arial" w:cs="Arial"/>
                      <w:i/>
                      <w:iCs/>
                      <w:color w:val="000000"/>
                      <w:sz w:val="22"/>
                      <w:szCs w:val="22"/>
                    </w:rPr>
                    <w:t xml:space="preserve"> in 2006, there was no 2005 target</w:t>
                  </w:r>
                  <w:r>
                    <w:rPr>
                      <w:rFonts w:ascii="Arial" w:hAnsi="Arial" w:cs="Arial"/>
                      <w:i/>
                      <w:iCs/>
                      <w:color w:val="000000"/>
                      <w:sz w:val="22"/>
                      <w:szCs w:val="22"/>
                    </w:rPr>
                    <w:t>.</w:t>
                  </w:r>
                </w:p>
                <w:p w:rsidR="00FD517E" w:rsidRDefault="004F146A" w:rsidP="00806E3A">
                  <w:pPr>
                    <w:spacing w:line="320" w:lineRule="atLeast"/>
                    <w:rPr>
                      <w:rFonts w:ascii="Arial" w:hAnsi="Arial" w:cs="Arial"/>
                      <w:color w:val="000000"/>
                      <w:sz w:val="22"/>
                      <w:szCs w:val="22"/>
                    </w:rPr>
                  </w:pPr>
                  <w:r>
                    <w:rPr>
                      <w:rFonts w:ascii="Arial" w:hAnsi="Arial" w:cs="Arial"/>
                      <w:color w:val="000000"/>
                      <w:sz w:val="22"/>
                      <w:szCs w:val="22"/>
                    </w:rPr>
                    <w:t>Reduce the incidence of clandestine methamphetamine lab sites by 80%</w:t>
                  </w:r>
                  <w:r w:rsidR="00895DA6">
                    <w:rPr>
                      <w:rFonts w:ascii="Arial" w:hAnsi="Arial" w:cs="Arial"/>
                      <w:color w:val="000000"/>
                      <w:sz w:val="22"/>
                      <w:szCs w:val="22"/>
                    </w:rPr>
                    <w:t xml:space="preserve"> in 2006</w:t>
                  </w:r>
                  <w:r>
                    <w:rPr>
                      <w:rFonts w:ascii="Arial" w:hAnsi="Arial" w:cs="Arial"/>
                      <w:color w:val="000000"/>
                      <w:sz w:val="22"/>
                      <w:szCs w:val="22"/>
                    </w:rPr>
                    <w:t>.</w:t>
                  </w:r>
                </w:p>
                <w:p w:rsidR="00FD517E" w:rsidRDefault="00FD517E" w:rsidP="00806E3A">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FD517E" w:rsidRDefault="00FD517E" w:rsidP="00806E3A">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635F56" w:rsidRDefault="00FD517E" w:rsidP="00635F56">
                  <w:pPr>
                    <w:pStyle w:val="BodyText"/>
                    <w:rPr>
                      <w:b w:val="0"/>
                    </w:rPr>
                  </w:pPr>
                  <w:r>
                    <w:rPr>
                      <w:rFonts w:ascii="Arial" w:hAnsi="Arial" w:cs="Arial"/>
                      <w:color w:val="000000"/>
                      <w:sz w:val="22"/>
                      <w:szCs w:val="22"/>
                    </w:rPr>
                    <w:br/>
                  </w:r>
                  <w:r w:rsidR="00DB7AF1">
                    <w:rPr>
                      <w:noProof/>
                    </w:rPr>
                    <w:drawing>
                      <wp:inline distT="0" distB="0" distL="0" distR="0">
                        <wp:extent cx="3810000" cy="322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10000" cy="3228975"/>
                                </a:xfrm>
                                <a:prstGeom prst="rect">
                                  <a:avLst/>
                                </a:prstGeom>
                                <a:noFill/>
                                <a:ln w="9525">
                                  <a:noFill/>
                                  <a:miter lim="800000"/>
                                  <a:headEnd/>
                                  <a:tailEnd/>
                                </a:ln>
                              </pic:spPr>
                            </pic:pic>
                          </a:graphicData>
                        </a:graphic>
                      </wp:inline>
                    </w:drawing>
                  </w:r>
                </w:p>
                <w:p w:rsidR="00FD517E" w:rsidRDefault="00FD517E" w:rsidP="00806E3A">
                  <w:pPr>
                    <w:spacing w:line="320" w:lineRule="atLeast"/>
                    <w:rPr>
                      <w:rFonts w:ascii="Arial" w:eastAsia="Arial Unicode MS" w:hAnsi="Arial" w:cs="Arial"/>
                      <w:color w:val="000000"/>
                      <w:sz w:val="22"/>
                      <w:szCs w:val="22"/>
                    </w:rPr>
                  </w:pPr>
                </w:p>
              </w:tc>
            </w:tr>
          </w:tbl>
          <w:p w:rsidR="00FD517E" w:rsidRDefault="00FD517E" w:rsidP="00806E3A">
            <w:pPr>
              <w:shd w:val="clear" w:color="auto" w:fill="E6E6E6"/>
              <w:spacing w:line="320" w:lineRule="atLeast"/>
              <w:ind w:left="160" w:right="160"/>
              <w:rPr>
                <w:rFonts w:ascii="Arial" w:eastAsia="Arial Unicode MS" w:hAnsi="Arial" w:cs="Arial"/>
                <w:color w:val="000000"/>
                <w:sz w:val="22"/>
                <w:szCs w:val="22"/>
              </w:rPr>
            </w:pPr>
          </w:p>
        </w:tc>
      </w:tr>
      <w:tr w:rsidR="00FD517E">
        <w:trPr>
          <w:tblCellSpacing w:w="0" w:type="dxa"/>
          <w:jc w:val="center"/>
        </w:trPr>
        <w:tc>
          <w:tcPr>
            <w:tcW w:w="10395" w:type="dxa"/>
            <w:shd w:val="clear" w:color="auto" w:fill="FFFFFF"/>
          </w:tcPr>
          <w:p w:rsidR="00FD517E" w:rsidRDefault="00FD517E" w:rsidP="00806E3A">
            <w:pPr>
              <w:pStyle w:val="NormalWeb"/>
              <w:rPr>
                <w:rFonts w:ascii="Arial" w:hAnsi="Arial" w:cs="Arial"/>
                <w:b/>
                <w:bCs/>
              </w:rPr>
            </w:pPr>
            <w:r>
              <w:rPr>
                <w:rFonts w:ascii="Arial" w:hAnsi="Arial" w:cs="Arial"/>
                <w:b/>
                <w:bCs/>
              </w:rPr>
              <w:t xml:space="preserve">What was achieved: </w:t>
            </w:r>
            <w:r w:rsidR="00806E3A">
              <w:rPr>
                <w:rFonts w:ascii="Arial" w:hAnsi="Arial" w:cs="Arial"/>
                <w:b/>
                <w:bCs/>
              </w:rPr>
              <w:t xml:space="preserve"> June 2005 was the first full month of Pseudoephedrine control (</w:t>
            </w:r>
            <w:r w:rsidR="00351670">
              <w:rPr>
                <w:rFonts w:ascii="Arial" w:hAnsi="Arial" w:cs="Arial"/>
                <w:b/>
                <w:bCs/>
              </w:rPr>
              <w:t xml:space="preserve">SF 169 was </w:t>
            </w:r>
            <w:r w:rsidR="00806E3A">
              <w:rPr>
                <w:rFonts w:ascii="Arial" w:hAnsi="Arial" w:cs="Arial"/>
                <w:b/>
                <w:bCs/>
              </w:rPr>
              <w:t xml:space="preserve">signed into law 3/22/05, effective 5/21/05).  During June 2005, meth lab incidents were 65% below the same period one year earlier, and continue to drop significantly.  </w:t>
            </w:r>
          </w:p>
        </w:tc>
      </w:tr>
      <w:tr w:rsidR="00FD517E">
        <w:trPr>
          <w:tblCellSpacing w:w="0" w:type="dxa"/>
          <w:jc w:val="center"/>
        </w:trPr>
        <w:tc>
          <w:tcPr>
            <w:tcW w:w="10395" w:type="dxa"/>
            <w:shd w:val="clear" w:color="auto" w:fill="FFFFFF"/>
          </w:tcPr>
          <w:p w:rsidR="00FD517E" w:rsidRDefault="00FD517E" w:rsidP="00806E3A">
            <w:pPr>
              <w:pStyle w:val="NormalWeb"/>
              <w:rPr>
                <w:rFonts w:ascii="Arial" w:hAnsi="Arial" w:cs="Arial"/>
                <w:b/>
                <w:bCs/>
              </w:rPr>
            </w:pPr>
            <w:r>
              <w:rPr>
                <w:rFonts w:ascii="Arial" w:hAnsi="Arial" w:cs="Arial"/>
                <w:b/>
                <w:bCs/>
              </w:rPr>
              <w:t>Data Sources:</w:t>
            </w:r>
            <w:r w:rsidR="00806E3A">
              <w:rPr>
                <w:rFonts w:ascii="Arial" w:hAnsi="Arial" w:cs="Arial"/>
                <w:b/>
                <w:bCs/>
              </w:rPr>
              <w:t xml:space="preserve">  Department of Public Safety, Division of Narcotics Enforcement</w:t>
            </w:r>
          </w:p>
        </w:tc>
      </w:tr>
      <w:tr w:rsidR="00FD517E">
        <w:trPr>
          <w:tblCellSpacing w:w="0" w:type="dxa"/>
          <w:jc w:val="center"/>
        </w:trPr>
        <w:tc>
          <w:tcPr>
            <w:tcW w:w="10395" w:type="dxa"/>
            <w:shd w:val="clear" w:color="auto" w:fill="FFFFFF"/>
          </w:tcPr>
          <w:p w:rsidR="00FD517E" w:rsidRDefault="00FD517E" w:rsidP="00806E3A">
            <w:pPr>
              <w:pStyle w:val="NormalWeb"/>
              <w:rPr>
                <w:rFonts w:ascii="Arial" w:hAnsi="Arial" w:cs="Arial"/>
                <w:b/>
                <w:bCs/>
              </w:rPr>
            </w:pPr>
            <w:r>
              <w:rPr>
                <w:rFonts w:ascii="Arial" w:hAnsi="Arial" w:cs="Arial"/>
                <w:b/>
                <w:bCs/>
              </w:rPr>
              <w:t>Resources:</w:t>
            </w:r>
            <w:r w:rsidR="00351670">
              <w:rPr>
                <w:rFonts w:ascii="Arial" w:hAnsi="Arial" w:cs="Arial"/>
                <w:b/>
                <w:bCs/>
              </w:rPr>
              <w:t xml:space="preserve">  </w:t>
            </w:r>
            <w:r w:rsidR="009371C3">
              <w:rPr>
                <w:rFonts w:ascii="Arial" w:hAnsi="Arial" w:cs="Arial"/>
                <w:b/>
                <w:bCs/>
              </w:rPr>
              <w:t xml:space="preserve">General Fund </w:t>
            </w:r>
            <w:r w:rsidR="00DB7AB8">
              <w:rPr>
                <w:rFonts w:ascii="Arial" w:hAnsi="Arial" w:cs="Arial"/>
                <w:b/>
                <w:bCs/>
              </w:rPr>
              <w:t xml:space="preserve">(state match) </w:t>
            </w:r>
            <w:r w:rsidR="009371C3">
              <w:rPr>
                <w:rFonts w:ascii="Arial" w:hAnsi="Arial" w:cs="Arial"/>
                <w:b/>
                <w:bCs/>
              </w:rPr>
              <w:t>$</w:t>
            </w:r>
            <w:r w:rsidR="00DB7AB8">
              <w:rPr>
                <w:rFonts w:ascii="Arial" w:hAnsi="Arial" w:cs="Arial"/>
                <w:b/>
                <w:bCs/>
              </w:rPr>
              <w:t>158,000, Local match $970,450 and</w:t>
            </w:r>
            <w:r w:rsidR="009371C3">
              <w:rPr>
                <w:rFonts w:ascii="Arial" w:hAnsi="Arial" w:cs="Arial"/>
                <w:b/>
                <w:bCs/>
              </w:rPr>
              <w:t xml:space="preserve"> Federal Grant Funds $</w:t>
            </w:r>
            <w:r w:rsidR="00DB7AB8">
              <w:rPr>
                <w:rFonts w:ascii="Arial" w:hAnsi="Arial" w:cs="Arial"/>
                <w:b/>
                <w:bCs/>
              </w:rPr>
              <w:t>4,164,660.</w:t>
            </w:r>
          </w:p>
        </w:tc>
      </w:tr>
    </w:tbl>
    <w:p w:rsidR="00FD517E" w:rsidRDefault="00FD517E" w:rsidP="00FD517E">
      <w:pPr>
        <w:jc w:val="both"/>
        <w:rPr>
          <w:rFonts w:ascii="Arial" w:hAnsi="Arial" w:cs="Arial"/>
        </w:rPr>
      </w:pPr>
    </w:p>
    <w:p w:rsidR="009371C3" w:rsidRDefault="009371C3" w:rsidP="009371C3">
      <w:pPr>
        <w:ind w:left="-540"/>
        <w:jc w:val="center"/>
        <w:rPr>
          <w:rFonts w:ascii="Arial" w:hAnsi="Arial" w:cs="Arial"/>
          <w:sz w:val="28"/>
        </w:rPr>
      </w:pPr>
      <w:r>
        <w:rPr>
          <w:rFonts w:ascii="Arial Black" w:hAnsi="Arial Black"/>
          <w:sz w:val="28"/>
        </w:rPr>
        <w:t>KEY RESULT</w:t>
      </w:r>
    </w:p>
    <w:p w:rsidR="009371C3" w:rsidRPr="001C2F96" w:rsidRDefault="009371C3" w:rsidP="009371C3">
      <w:pPr>
        <w:jc w:val="center"/>
        <w:rPr>
          <w:rFonts w:ascii="Arial" w:hAnsi="Arial" w:cs="Arial"/>
          <w:b/>
        </w:rPr>
      </w:pPr>
      <w:r w:rsidRPr="001C2F96">
        <w:rPr>
          <w:rFonts w:ascii="Arial" w:hAnsi="Arial" w:cs="Arial"/>
          <w:b/>
        </w:rPr>
        <w:t>Service/Product/Activity</w:t>
      </w:r>
    </w:p>
    <w:p w:rsidR="009371C3" w:rsidRPr="001C2F96" w:rsidRDefault="009371C3" w:rsidP="009371C3">
      <w:pPr>
        <w:rPr>
          <w:rFonts w:ascii="Arial" w:hAnsi="Arial" w:cs="Arial"/>
          <w:b/>
        </w:rPr>
      </w:pPr>
    </w:p>
    <w:p w:rsidR="009371C3" w:rsidRPr="00B83FFA" w:rsidRDefault="009371C3" w:rsidP="009371C3">
      <w:pPr>
        <w:ind w:left="-540"/>
        <w:jc w:val="both"/>
        <w:rPr>
          <w:rFonts w:ascii="Arial" w:hAnsi="Arial" w:cs="Arial"/>
          <w:bCs/>
        </w:rPr>
      </w:pPr>
      <w:r w:rsidRPr="00B83FFA">
        <w:rPr>
          <w:rFonts w:ascii="Arial" w:hAnsi="Arial" w:cs="Arial"/>
          <w:b/>
          <w:bCs/>
        </w:rPr>
        <w:t xml:space="preserve">Name: </w:t>
      </w:r>
      <w:r>
        <w:rPr>
          <w:rFonts w:ascii="Arial" w:hAnsi="Arial" w:cs="Arial"/>
          <w:b/>
          <w:bCs/>
        </w:rPr>
        <w:t xml:space="preserve"> Community Coordination and Development</w:t>
      </w:r>
      <w:r>
        <w:rPr>
          <w:rFonts w:ascii="Arial" w:hAnsi="Arial" w:cs="Arial"/>
          <w:b/>
          <w:bCs/>
        </w:rPr>
        <w:tab/>
      </w:r>
      <w:r>
        <w:rPr>
          <w:rFonts w:ascii="Arial" w:hAnsi="Arial" w:cs="Arial"/>
          <w:b/>
          <w:bCs/>
        </w:rPr>
        <w:tab/>
      </w:r>
    </w:p>
    <w:p w:rsidR="009371C3" w:rsidRPr="00B83FFA" w:rsidRDefault="009371C3" w:rsidP="009371C3">
      <w:pPr>
        <w:ind w:left="-540"/>
        <w:jc w:val="both"/>
        <w:rPr>
          <w:rFonts w:ascii="Arial" w:hAnsi="Arial" w:cs="Arial"/>
        </w:rPr>
      </w:pPr>
    </w:p>
    <w:p w:rsidR="009371C3" w:rsidRPr="00B83FFA" w:rsidRDefault="009371C3" w:rsidP="009371C3">
      <w:pPr>
        <w:ind w:left="-540"/>
        <w:jc w:val="both"/>
        <w:rPr>
          <w:rFonts w:ascii="Arial" w:hAnsi="Arial" w:cs="Arial"/>
          <w:b/>
          <w:bCs/>
        </w:rPr>
      </w:pPr>
      <w:r w:rsidRPr="00B83FFA">
        <w:rPr>
          <w:rFonts w:ascii="Arial" w:hAnsi="Arial" w:cs="Arial"/>
          <w:b/>
          <w:bCs/>
        </w:rPr>
        <w:t xml:space="preserve">Description: </w:t>
      </w:r>
      <w:r>
        <w:rPr>
          <w:rFonts w:ascii="Arial" w:hAnsi="Arial" w:cs="Arial"/>
          <w:b/>
          <w:bCs/>
        </w:rPr>
        <w:t>Increase outreach to vulnerable populations in rural communities.</w:t>
      </w:r>
    </w:p>
    <w:p w:rsidR="009371C3" w:rsidRPr="00B83FFA" w:rsidRDefault="009371C3" w:rsidP="009371C3">
      <w:pPr>
        <w:ind w:left="-540"/>
        <w:jc w:val="both"/>
        <w:rPr>
          <w:rFonts w:ascii="Arial" w:hAnsi="Arial" w:cs="Arial"/>
        </w:rPr>
      </w:pPr>
    </w:p>
    <w:p w:rsidR="009371C3" w:rsidRPr="00B83FFA" w:rsidRDefault="009371C3" w:rsidP="009371C3">
      <w:pPr>
        <w:ind w:left="-540"/>
        <w:rPr>
          <w:rFonts w:ascii="Arial" w:hAnsi="Arial" w:cs="Arial"/>
        </w:rPr>
      </w:pPr>
      <w:r w:rsidRPr="00B83FFA">
        <w:rPr>
          <w:rFonts w:ascii="Arial" w:hAnsi="Arial" w:cs="Arial"/>
          <w:b/>
          <w:bCs/>
        </w:rPr>
        <w:t>Why we are doing this:</w:t>
      </w:r>
      <w:r w:rsidRPr="00B83FFA">
        <w:rPr>
          <w:rFonts w:ascii="Arial" w:hAnsi="Arial" w:cs="Arial"/>
        </w:rPr>
        <w:t xml:space="preserve"> </w:t>
      </w:r>
      <w:r w:rsidR="001C2F96">
        <w:rPr>
          <w:rFonts w:ascii="Arial" w:hAnsi="Arial" w:cs="Arial"/>
        </w:rPr>
        <w:t xml:space="preserve"> Too often, and man</w:t>
      </w:r>
      <w:r w:rsidR="005A7B3C">
        <w:rPr>
          <w:rFonts w:ascii="Arial" w:hAnsi="Arial" w:cs="Arial"/>
        </w:rPr>
        <w:t xml:space="preserve">y times hidden from public view, vulnerable children are unwitting victims of illegal drug use and manufacturing.  In 2004, the number of </w:t>
      </w:r>
      <w:smartTag w:uri="urn:schemas-microsoft-com:office:smarttags" w:element="State">
        <w:smartTag w:uri="urn:schemas-microsoft-com:office:smarttags" w:element="place">
          <w:r w:rsidR="005A7B3C">
            <w:rPr>
              <w:rFonts w:ascii="Arial" w:hAnsi="Arial" w:cs="Arial"/>
            </w:rPr>
            <w:t>Iowa</w:t>
          </w:r>
        </w:smartTag>
      </w:smartTag>
      <w:r w:rsidR="005A7B3C">
        <w:rPr>
          <w:rFonts w:ascii="Arial" w:hAnsi="Arial" w:cs="Arial"/>
        </w:rPr>
        <w:t xml:space="preserve"> child abuse cases in which illegal drugs were found in a child’s body totaled 1,713.  Some of these cases involved children found in or near hazardous meth labs or chemicals used to make meth.  Many more were exposed to other dangerous drugs.  Children who are abused in drug environments may be subjected to physical and verbal abuse, and neglect.</w:t>
      </w:r>
    </w:p>
    <w:p w:rsidR="009371C3" w:rsidRPr="00B83FFA" w:rsidRDefault="009371C3" w:rsidP="009371C3">
      <w:pPr>
        <w:ind w:left="-540"/>
        <w:rPr>
          <w:rFonts w:ascii="Arial" w:hAnsi="Arial" w:cs="Arial"/>
        </w:rPr>
      </w:pPr>
    </w:p>
    <w:p w:rsidR="009371C3" w:rsidRDefault="009371C3" w:rsidP="009371C3">
      <w:pPr>
        <w:ind w:left="-540"/>
        <w:rPr>
          <w:rFonts w:ascii="Arial" w:hAnsi="Arial" w:cs="Arial"/>
          <w:bCs/>
        </w:rPr>
      </w:pPr>
      <w:r w:rsidRPr="00B83FFA">
        <w:rPr>
          <w:rFonts w:ascii="Arial" w:hAnsi="Arial" w:cs="Arial"/>
          <w:b/>
          <w:bCs/>
        </w:rPr>
        <w:lastRenderedPageBreak/>
        <w:t>What we're doing to achieve results:</w:t>
      </w:r>
      <w:r w:rsidR="005A7B3C">
        <w:rPr>
          <w:rFonts w:ascii="Arial" w:hAnsi="Arial" w:cs="Arial"/>
          <w:b/>
          <w:bCs/>
        </w:rPr>
        <w:t xml:space="preserve">  </w:t>
      </w:r>
      <w:r w:rsidR="005A7B3C" w:rsidRPr="005A7B3C">
        <w:rPr>
          <w:rFonts w:ascii="Arial" w:hAnsi="Arial" w:cs="Arial"/>
          <w:bCs/>
        </w:rPr>
        <w:t xml:space="preserve">ODCP is working with the Attorney General’s office and many other local and state organizations to expand </w:t>
      </w:r>
      <w:smartTag w:uri="urn:schemas-microsoft-com:office:smarttags" w:element="State">
        <w:smartTag w:uri="urn:schemas-microsoft-com:office:smarttags" w:element="place">
          <w:r w:rsidR="005A7B3C" w:rsidRPr="005A7B3C">
            <w:rPr>
              <w:rFonts w:ascii="Arial" w:hAnsi="Arial" w:cs="Arial"/>
              <w:bCs/>
            </w:rPr>
            <w:t>Iowa</w:t>
          </w:r>
        </w:smartTag>
      </w:smartTag>
      <w:r w:rsidR="005A7B3C" w:rsidRPr="005A7B3C">
        <w:rPr>
          <w:rFonts w:ascii="Arial" w:hAnsi="Arial" w:cs="Arial"/>
          <w:bCs/>
        </w:rPr>
        <w:t>’s Drug Endangered Children (DEC) program.  Local multi</w:t>
      </w:r>
      <w:r w:rsidR="00122270">
        <w:rPr>
          <w:rFonts w:ascii="Arial" w:hAnsi="Arial" w:cs="Arial"/>
          <w:bCs/>
        </w:rPr>
        <w:t>-</w:t>
      </w:r>
      <w:r w:rsidR="005A7B3C" w:rsidRPr="005A7B3C">
        <w:rPr>
          <w:rFonts w:ascii="Arial" w:hAnsi="Arial" w:cs="Arial"/>
          <w:bCs/>
        </w:rPr>
        <w:t xml:space="preserve">disciplinary DEC teams are being formed to leverage and coordinate resources of the public health, private health care, human service and criminal justice systems, </w:t>
      </w:r>
      <w:r w:rsidR="001C2F96">
        <w:rPr>
          <w:rFonts w:ascii="Arial" w:hAnsi="Arial" w:cs="Arial"/>
          <w:bCs/>
        </w:rPr>
        <w:t>to protect children and hold ab</w:t>
      </w:r>
      <w:r w:rsidR="005A7B3C" w:rsidRPr="005A7B3C">
        <w:rPr>
          <w:rFonts w:ascii="Arial" w:hAnsi="Arial" w:cs="Arial"/>
          <w:bCs/>
        </w:rPr>
        <w:t>users accountable.  When appropriate, the program also strives to assist families in obtaining sub</w:t>
      </w:r>
      <w:r w:rsidR="001A2BBB">
        <w:rPr>
          <w:rFonts w:ascii="Arial" w:hAnsi="Arial" w:cs="Arial"/>
          <w:bCs/>
        </w:rPr>
        <w:t xml:space="preserve">stance abuse treatment.  </w:t>
      </w:r>
      <w:r w:rsidR="005A7B3C" w:rsidRPr="005A7B3C">
        <w:rPr>
          <w:rFonts w:ascii="Arial" w:hAnsi="Arial" w:cs="Arial"/>
          <w:bCs/>
        </w:rPr>
        <w:t xml:space="preserve">More information on </w:t>
      </w:r>
      <w:smartTag w:uri="urn:schemas-microsoft-com:office:smarttags" w:element="place">
        <w:smartTag w:uri="urn:schemas-microsoft-com:office:smarttags" w:element="State">
          <w:r w:rsidR="005A7B3C" w:rsidRPr="005A7B3C">
            <w:rPr>
              <w:rFonts w:ascii="Arial" w:hAnsi="Arial" w:cs="Arial"/>
              <w:bCs/>
            </w:rPr>
            <w:t>Iowa</w:t>
          </w:r>
        </w:smartTag>
      </w:smartTag>
      <w:r w:rsidR="005A7B3C" w:rsidRPr="005A7B3C">
        <w:rPr>
          <w:rFonts w:ascii="Arial" w:hAnsi="Arial" w:cs="Arial"/>
          <w:bCs/>
        </w:rPr>
        <w:t xml:space="preserve">’s DEC program is available at </w:t>
      </w:r>
      <w:hyperlink r:id="rId11" w:history="1">
        <w:r w:rsidR="00777E08" w:rsidRPr="000C5F0E">
          <w:rPr>
            <w:rStyle w:val="Hyperlink"/>
            <w:rFonts w:ascii="Arial" w:hAnsi="Arial" w:cs="Arial"/>
            <w:bCs/>
          </w:rPr>
          <w:t>http://iowadec.org</w:t>
        </w:r>
      </w:hyperlink>
      <w:r w:rsidR="005A7B3C" w:rsidRPr="005A7B3C">
        <w:rPr>
          <w:rFonts w:ascii="Arial" w:hAnsi="Arial" w:cs="Arial"/>
          <w:bCs/>
        </w:rPr>
        <w:t>.</w:t>
      </w:r>
    </w:p>
    <w:p w:rsidR="00777E08" w:rsidRDefault="00777E08" w:rsidP="009371C3">
      <w:pPr>
        <w:ind w:left="-540"/>
        <w:rPr>
          <w:rFonts w:ascii="Arial" w:hAnsi="Arial" w:cs="Arial"/>
          <w:b/>
          <w:bCs/>
        </w:rPr>
      </w:pPr>
    </w:p>
    <w:p w:rsidR="005A7B3C" w:rsidRPr="00B83FFA" w:rsidRDefault="005A7B3C" w:rsidP="009371C3">
      <w:pPr>
        <w:ind w:left="-540"/>
        <w:rPr>
          <w:rFonts w:ascii="Arial" w:hAnsi="Arial" w:cs="Arial"/>
        </w:rPr>
      </w:pPr>
    </w:p>
    <w:p w:rsidR="009371C3" w:rsidRDefault="009371C3" w:rsidP="009371C3">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9371C3">
        <w:trPr>
          <w:tblCellSpacing w:w="0" w:type="dxa"/>
          <w:jc w:val="center"/>
        </w:trPr>
        <w:tc>
          <w:tcPr>
            <w:tcW w:w="10395" w:type="dxa"/>
            <w:shd w:val="clear" w:color="auto" w:fill="FFFFFF"/>
          </w:tcPr>
          <w:p w:rsidR="009371C3" w:rsidRDefault="009371C3" w:rsidP="007F2EF4">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9371C3">
              <w:trPr>
                <w:tblCellSpacing w:w="0" w:type="dxa"/>
                <w:jc w:val="center"/>
              </w:trPr>
              <w:tc>
                <w:tcPr>
                  <w:tcW w:w="4249" w:type="dxa"/>
                  <w:tcBorders>
                    <w:right w:val="dotted" w:sz="8" w:space="0" w:color="333333"/>
                  </w:tcBorders>
                  <w:tcMar>
                    <w:top w:w="200" w:type="dxa"/>
                    <w:left w:w="200" w:type="dxa"/>
                    <w:bottom w:w="200" w:type="dxa"/>
                    <w:right w:w="200" w:type="dxa"/>
                  </w:tcMar>
                </w:tcPr>
                <w:p w:rsidR="00ED4C3B" w:rsidRDefault="009371C3" w:rsidP="00777E0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sidR="00122270">
                    <w:rPr>
                      <w:rFonts w:ascii="Arial" w:hAnsi="Arial" w:cs="Arial"/>
                      <w:color w:val="000000"/>
                      <w:sz w:val="22"/>
                      <w:szCs w:val="22"/>
                    </w:rPr>
                    <w:br/>
                  </w:r>
                  <w:r w:rsidR="006E5AB3">
                    <w:rPr>
                      <w:rFonts w:ascii="Arial" w:hAnsi="Arial" w:cs="Arial"/>
                      <w:color w:val="000000"/>
                      <w:sz w:val="22"/>
                      <w:szCs w:val="22"/>
                    </w:rPr>
                    <w:t>Initiation of new programs that create increased effectiveness or efficiencies.</w:t>
                  </w:r>
                </w:p>
                <w:p w:rsidR="00777E08" w:rsidRDefault="00777E08" w:rsidP="00777E08">
                  <w:pPr>
                    <w:spacing w:line="320" w:lineRule="atLeast"/>
                    <w:rPr>
                      <w:rFonts w:ascii="Arial" w:hAnsi="Arial" w:cs="Arial"/>
                      <w:color w:val="000000"/>
                      <w:sz w:val="22"/>
                      <w:szCs w:val="22"/>
                    </w:rPr>
                  </w:pPr>
                </w:p>
                <w:p w:rsidR="009371C3" w:rsidRDefault="00ED4C3B" w:rsidP="00777E08">
                  <w:pPr>
                    <w:spacing w:line="320" w:lineRule="atLeast"/>
                    <w:rPr>
                      <w:rFonts w:ascii="Arial" w:hAnsi="Arial" w:cs="Arial"/>
                      <w:color w:val="000000"/>
                      <w:sz w:val="22"/>
                      <w:szCs w:val="22"/>
                    </w:rPr>
                  </w:pPr>
                  <w:r>
                    <w:rPr>
                      <w:rFonts w:ascii="Arial" w:hAnsi="Arial" w:cs="Arial"/>
                      <w:color w:val="000000"/>
                      <w:sz w:val="22"/>
                      <w:szCs w:val="22"/>
                    </w:rPr>
                    <w:t>Multi-disciplinary Drug Endangered Children Response Teams.</w:t>
                  </w:r>
                  <w:r w:rsidR="009371C3">
                    <w:rPr>
                      <w:rFonts w:ascii="Arial" w:hAnsi="Arial" w:cs="Arial"/>
                      <w:color w:val="000000"/>
                      <w:sz w:val="22"/>
                      <w:szCs w:val="22"/>
                    </w:rPr>
                    <w:br/>
                  </w:r>
                </w:p>
                <w:p w:rsidR="009371C3" w:rsidRDefault="009371C3" w:rsidP="007F2EF4">
                  <w:pPr>
                    <w:spacing w:line="320" w:lineRule="atLeast"/>
                    <w:rPr>
                      <w:rFonts w:ascii="Arial" w:hAnsi="Arial" w:cs="Arial"/>
                      <w:i/>
                      <w:iCs/>
                      <w:color w:val="000000"/>
                      <w:sz w:val="22"/>
                      <w:szCs w:val="22"/>
                    </w:rPr>
                  </w:pPr>
                  <w:r>
                    <w:rPr>
                      <w:rFonts w:ascii="Arial" w:hAnsi="Arial" w:cs="Arial"/>
                      <w:b/>
                      <w:bCs/>
                      <w:i/>
                      <w:iCs/>
                      <w:color w:val="000000"/>
                      <w:sz w:val="22"/>
                      <w:szCs w:val="22"/>
                    </w:rPr>
                    <w:t>Performance Goal/Target</w:t>
                  </w:r>
                  <w:r>
                    <w:rPr>
                      <w:rFonts w:ascii="Arial" w:hAnsi="Arial" w:cs="Arial"/>
                      <w:i/>
                      <w:iCs/>
                      <w:color w:val="000000"/>
                      <w:sz w:val="22"/>
                      <w:szCs w:val="22"/>
                    </w:rPr>
                    <w:t>:</w:t>
                  </w:r>
                </w:p>
                <w:p w:rsidR="00ED4C3B" w:rsidRDefault="00ED4C3B" w:rsidP="007F2EF4">
                  <w:pPr>
                    <w:spacing w:line="320" w:lineRule="atLeast"/>
                    <w:rPr>
                      <w:rFonts w:ascii="Arial" w:hAnsi="Arial" w:cs="Arial"/>
                      <w:color w:val="000000"/>
                      <w:sz w:val="22"/>
                      <w:szCs w:val="22"/>
                    </w:rPr>
                  </w:pPr>
                  <w:r>
                    <w:rPr>
                      <w:rFonts w:ascii="Arial" w:hAnsi="Arial" w:cs="Arial"/>
                      <w:color w:val="000000"/>
                      <w:sz w:val="22"/>
                      <w:szCs w:val="22"/>
                    </w:rPr>
                    <w:t>31% of grant awards were leveraged from other sources of funding (not general fund or formula grants)</w:t>
                  </w:r>
                  <w:r w:rsidR="006E5AB3">
                    <w:rPr>
                      <w:rFonts w:ascii="Arial" w:hAnsi="Arial" w:cs="Arial"/>
                      <w:color w:val="000000"/>
                      <w:sz w:val="22"/>
                      <w:szCs w:val="22"/>
                    </w:rPr>
                    <w:t>.</w:t>
                  </w:r>
                </w:p>
                <w:p w:rsidR="00777E08" w:rsidRDefault="00777E08" w:rsidP="007F2EF4">
                  <w:pPr>
                    <w:spacing w:line="320" w:lineRule="atLeast"/>
                    <w:rPr>
                      <w:rFonts w:ascii="Arial" w:hAnsi="Arial" w:cs="Arial"/>
                      <w:color w:val="000000"/>
                      <w:sz w:val="22"/>
                      <w:szCs w:val="22"/>
                    </w:rPr>
                  </w:pPr>
                </w:p>
                <w:p w:rsidR="009371C3" w:rsidRDefault="00ED4C3B" w:rsidP="007F2EF4">
                  <w:pPr>
                    <w:spacing w:line="320" w:lineRule="atLeast"/>
                    <w:rPr>
                      <w:rFonts w:ascii="Arial" w:hAnsi="Arial" w:cs="Arial"/>
                      <w:color w:val="000000"/>
                      <w:sz w:val="22"/>
                      <w:szCs w:val="22"/>
                    </w:rPr>
                  </w:pPr>
                  <w:r>
                    <w:rPr>
                      <w:rFonts w:ascii="Arial" w:hAnsi="Arial" w:cs="Arial"/>
                      <w:color w:val="000000"/>
                      <w:sz w:val="22"/>
                      <w:szCs w:val="22"/>
                    </w:rPr>
                    <w:t xml:space="preserve">Three </w:t>
                  </w:r>
                  <w:r w:rsidR="00777E08">
                    <w:rPr>
                      <w:rFonts w:ascii="Arial" w:hAnsi="Arial" w:cs="Arial"/>
                      <w:color w:val="000000"/>
                      <w:sz w:val="22"/>
                      <w:szCs w:val="22"/>
                    </w:rPr>
                    <w:t xml:space="preserve">Multi-disciplinary </w:t>
                  </w:r>
                  <w:r>
                    <w:rPr>
                      <w:rFonts w:ascii="Arial" w:hAnsi="Arial" w:cs="Arial"/>
                      <w:color w:val="000000"/>
                      <w:sz w:val="22"/>
                      <w:szCs w:val="22"/>
                    </w:rPr>
                    <w:t>DEC</w:t>
                  </w:r>
                  <w:r w:rsidR="00777E08">
                    <w:rPr>
                      <w:rFonts w:ascii="Arial" w:hAnsi="Arial" w:cs="Arial"/>
                      <w:color w:val="000000"/>
                      <w:sz w:val="22"/>
                      <w:szCs w:val="22"/>
                    </w:rPr>
                    <w:t xml:space="preserve"> Response</w:t>
                  </w:r>
                  <w:r>
                    <w:rPr>
                      <w:rFonts w:ascii="Arial" w:hAnsi="Arial" w:cs="Arial"/>
                      <w:color w:val="000000"/>
                      <w:sz w:val="22"/>
                      <w:szCs w:val="22"/>
                    </w:rPr>
                    <w:t xml:space="preserve"> Teams were formed in SFY2005. </w:t>
                  </w:r>
                  <w:r w:rsidR="009371C3">
                    <w:rPr>
                      <w:rFonts w:ascii="Arial" w:hAnsi="Arial" w:cs="Arial"/>
                      <w:color w:val="000000"/>
                      <w:sz w:val="22"/>
                      <w:szCs w:val="22"/>
                    </w:rPr>
                    <w:br/>
                  </w:r>
                </w:p>
                <w:p w:rsidR="00777E08" w:rsidRDefault="00777E08" w:rsidP="007F2EF4">
                  <w:pPr>
                    <w:spacing w:line="320" w:lineRule="atLeast"/>
                    <w:rPr>
                      <w:rFonts w:ascii="Arial" w:hAnsi="Arial" w:cs="Arial"/>
                      <w:color w:val="000000"/>
                      <w:sz w:val="22"/>
                      <w:szCs w:val="22"/>
                    </w:rPr>
                  </w:pPr>
                </w:p>
                <w:p w:rsidR="009371C3" w:rsidRDefault="009371C3" w:rsidP="007F2EF4">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9371C3" w:rsidRDefault="009371C3" w:rsidP="007F2EF4">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5A7B3C" w:rsidRDefault="005A7B3C" w:rsidP="005A7B3C">
                  <w:pPr>
                    <w:pStyle w:val="Heading2"/>
                  </w:pPr>
                  <w:r>
                    <w:t xml:space="preserve">Confirmed Child Abuse Involving the Presence of Illegal Drugs In a Child’s Body CY 1999-2004 </w:t>
                  </w:r>
                  <w:r>
                    <w:rPr>
                      <w:sz w:val="20"/>
                    </w:rPr>
                    <w:t xml:space="preserve">(Prevent Child Abuse </w:t>
                  </w:r>
                  <w:smartTag w:uri="urn:schemas-microsoft-com:office:smarttags" w:element="place">
                    <w:smartTag w:uri="urn:schemas-microsoft-com:office:smarttags" w:element="State">
                      <w:r>
                        <w:rPr>
                          <w:sz w:val="20"/>
                        </w:rPr>
                        <w:t>Iowa</w:t>
                      </w:r>
                    </w:smartTag>
                  </w:smartTag>
                  <w:r>
                    <w:rPr>
                      <w:sz w:val="20"/>
                    </w:rPr>
                    <w:t>)</w:t>
                  </w:r>
                </w:p>
                <w:p w:rsidR="005A7B3C" w:rsidRDefault="005A7B3C" w:rsidP="005A7B3C">
                  <w:pPr>
                    <w:ind w:left="360"/>
                    <w:jc w:val="both"/>
                  </w:pPr>
                </w:p>
                <w:p w:rsidR="005A7B3C" w:rsidRDefault="00DB7AF1" w:rsidP="005A7B3C">
                  <w:pPr>
                    <w:ind w:left="360"/>
                    <w:jc w:val="both"/>
                  </w:pPr>
                  <w:r>
                    <w:rPr>
                      <w:noProof/>
                    </w:rPr>
                    <w:drawing>
                      <wp:inline distT="0" distB="0" distL="0" distR="0">
                        <wp:extent cx="3581400" cy="16954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71C3" w:rsidRDefault="009371C3" w:rsidP="007F2EF4">
                  <w:pPr>
                    <w:spacing w:line="320" w:lineRule="atLeast"/>
                    <w:rPr>
                      <w:rFonts w:ascii="Arial" w:eastAsia="Arial Unicode MS" w:hAnsi="Arial" w:cs="Arial"/>
                      <w:color w:val="000000"/>
                      <w:sz w:val="22"/>
                      <w:szCs w:val="22"/>
                    </w:rPr>
                  </w:pPr>
                  <w:r>
                    <w:rPr>
                      <w:rFonts w:ascii="Arial" w:hAnsi="Arial" w:cs="Arial"/>
                      <w:color w:val="000000"/>
                      <w:sz w:val="22"/>
                      <w:szCs w:val="22"/>
                    </w:rPr>
                    <w:br/>
                  </w:r>
                </w:p>
              </w:tc>
            </w:tr>
          </w:tbl>
          <w:p w:rsidR="009371C3" w:rsidRDefault="009371C3" w:rsidP="007F2EF4">
            <w:pPr>
              <w:shd w:val="clear" w:color="auto" w:fill="E6E6E6"/>
              <w:spacing w:line="320" w:lineRule="atLeast"/>
              <w:ind w:left="160" w:right="160"/>
              <w:rPr>
                <w:rFonts w:ascii="Arial" w:eastAsia="Arial Unicode MS" w:hAnsi="Arial" w:cs="Arial"/>
                <w:color w:val="000000"/>
                <w:sz w:val="22"/>
                <w:szCs w:val="22"/>
              </w:rPr>
            </w:pPr>
          </w:p>
        </w:tc>
      </w:tr>
      <w:tr w:rsidR="009371C3">
        <w:trPr>
          <w:tblCellSpacing w:w="0" w:type="dxa"/>
          <w:jc w:val="center"/>
        </w:trPr>
        <w:tc>
          <w:tcPr>
            <w:tcW w:w="10395" w:type="dxa"/>
            <w:shd w:val="clear" w:color="auto" w:fill="FFFFFF"/>
          </w:tcPr>
          <w:p w:rsidR="00ED4C3B" w:rsidRPr="005A7B3C" w:rsidRDefault="009371C3" w:rsidP="007F2EF4">
            <w:pPr>
              <w:pStyle w:val="NormalWeb"/>
              <w:rPr>
                <w:rFonts w:ascii="Arial" w:hAnsi="Arial" w:cs="Arial"/>
                <w:bCs/>
              </w:rPr>
            </w:pPr>
            <w:r>
              <w:rPr>
                <w:rFonts w:ascii="Arial" w:hAnsi="Arial" w:cs="Arial"/>
                <w:b/>
                <w:bCs/>
              </w:rPr>
              <w:t xml:space="preserve">What was achieved: </w:t>
            </w:r>
            <w:r w:rsidR="005A7B3C">
              <w:rPr>
                <w:rFonts w:ascii="Arial" w:hAnsi="Arial" w:cs="Arial"/>
                <w:bCs/>
              </w:rPr>
              <w:t>Three DEC teams were formed in SFY2005</w:t>
            </w:r>
            <w:r w:rsidR="00895DA6">
              <w:rPr>
                <w:rFonts w:ascii="Arial" w:hAnsi="Arial" w:cs="Arial"/>
                <w:bCs/>
              </w:rPr>
              <w:t xml:space="preserve"> in Polk, Appanoose, and </w:t>
            </w:r>
            <w:smartTag w:uri="urn:schemas-microsoft-com:office:smarttags" w:element="place">
              <w:smartTag w:uri="urn:schemas-microsoft-com:office:smarttags" w:element="PlaceName">
                <w:r w:rsidR="00895DA6">
                  <w:rPr>
                    <w:rFonts w:ascii="Arial" w:hAnsi="Arial" w:cs="Arial"/>
                    <w:bCs/>
                  </w:rPr>
                  <w:t>Dubuque</w:t>
                </w:r>
              </w:smartTag>
              <w:r w:rsidR="00895DA6">
                <w:rPr>
                  <w:rFonts w:ascii="Arial" w:hAnsi="Arial" w:cs="Arial"/>
                  <w:bCs/>
                </w:rPr>
                <w:t xml:space="preserve"> </w:t>
              </w:r>
              <w:smartTag w:uri="urn:schemas-microsoft-com:office:smarttags" w:element="PlaceType">
                <w:r w:rsidR="00895DA6">
                  <w:rPr>
                    <w:rFonts w:ascii="Arial" w:hAnsi="Arial" w:cs="Arial"/>
                    <w:bCs/>
                  </w:rPr>
                  <w:t>Counties</w:t>
                </w:r>
              </w:smartTag>
            </w:smartTag>
            <w:r w:rsidR="00DB7AB8">
              <w:rPr>
                <w:rFonts w:ascii="Arial" w:hAnsi="Arial" w:cs="Arial"/>
                <w:bCs/>
              </w:rPr>
              <w:t>.</w:t>
            </w:r>
            <w:r w:rsidR="00895DA6">
              <w:rPr>
                <w:rFonts w:ascii="Arial" w:hAnsi="Arial" w:cs="Arial"/>
                <w:bCs/>
              </w:rPr>
              <w:t xml:space="preserve">  These DEC teams are forming to leverage and coordinate resources of the public health, private health care, human service and criminal justice systems, to protect children and hold abusers accountable.</w:t>
            </w:r>
          </w:p>
          <w:p w:rsidR="009371C3" w:rsidRDefault="009371C3" w:rsidP="007F2EF4">
            <w:pPr>
              <w:pStyle w:val="NormalWeb"/>
              <w:rPr>
                <w:rFonts w:ascii="Arial" w:hAnsi="Arial" w:cs="Arial"/>
                <w:b/>
                <w:bCs/>
              </w:rPr>
            </w:pPr>
          </w:p>
        </w:tc>
      </w:tr>
      <w:tr w:rsidR="009371C3">
        <w:trPr>
          <w:tblCellSpacing w:w="0" w:type="dxa"/>
          <w:jc w:val="center"/>
        </w:trPr>
        <w:tc>
          <w:tcPr>
            <w:tcW w:w="10395" w:type="dxa"/>
            <w:shd w:val="clear" w:color="auto" w:fill="FFFFFF"/>
          </w:tcPr>
          <w:p w:rsidR="009371C3" w:rsidRDefault="009371C3" w:rsidP="007F2EF4">
            <w:pPr>
              <w:pStyle w:val="NormalWeb"/>
              <w:rPr>
                <w:rFonts w:ascii="Arial" w:hAnsi="Arial" w:cs="Arial"/>
                <w:b/>
                <w:bCs/>
              </w:rPr>
            </w:pPr>
            <w:r>
              <w:rPr>
                <w:rFonts w:ascii="Arial" w:hAnsi="Arial" w:cs="Arial"/>
                <w:b/>
                <w:bCs/>
              </w:rPr>
              <w:t>Data Sources:</w:t>
            </w:r>
            <w:r w:rsidR="005A7B3C">
              <w:rPr>
                <w:rFonts w:ascii="Arial" w:hAnsi="Arial" w:cs="Arial"/>
                <w:b/>
                <w:bCs/>
              </w:rPr>
              <w:t xml:space="preserve">  Prevent Child Abuse </w:t>
            </w:r>
            <w:smartTag w:uri="urn:schemas-microsoft-com:office:smarttags" w:element="State">
              <w:smartTag w:uri="urn:schemas-microsoft-com:office:smarttags" w:element="place">
                <w:r w:rsidR="005A7B3C">
                  <w:rPr>
                    <w:rFonts w:ascii="Arial" w:hAnsi="Arial" w:cs="Arial"/>
                    <w:b/>
                    <w:bCs/>
                  </w:rPr>
                  <w:t>Iowa</w:t>
                </w:r>
              </w:smartTag>
            </w:smartTag>
            <w:r w:rsidR="005A7B3C">
              <w:rPr>
                <w:rFonts w:ascii="Arial" w:hAnsi="Arial" w:cs="Arial"/>
                <w:b/>
                <w:bCs/>
              </w:rPr>
              <w:t>, DHS</w:t>
            </w:r>
          </w:p>
        </w:tc>
      </w:tr>
      <w:tr w:rsidR="009371C3">
        <w:trPr>
          <w:tblCellSpacing w:w="0" w:type="dxa"/>
          <w:jc w:val="center"/>
        </w:trPr>
        <w:tc>
          <w:tcPr>
            <w:tcW w:w="10395" w:type="dxa"/>
            <w:shd w:val="clear" w:color="auto" w:fill="FFFFFF"/>
          </w:tcPr>
          <w:p w:rsidR="009371C3" w:rsidRDefault="009371C3" w:rsidP="007F2EF4">
            <w:pPr>
              <w:pStyle w:val="NormalWeb"/>
              <w:rPr>
                <w:rFonts w:ascii="Arial" w:hAnsi="Arial" w:cs="Arial"/>
                <w:b/>
                <w:bCs/>
              </w:rPr>
            </w:pPr>
            <w:r>
              <w:rPr>
                <w:rFonts w:ascii="Arial" w:hAnsi="Arial" w:cs="Arial"/>
                <w:b/>
                <w:bCs/>
              </w:rPr>
              <w:t>Resources:</w:t>
            </w:r>
            <w:r w:rsidR="00DB7AB8">
              <w:rPr>
                <w:rFonts w:ascii="Arial" w:hAnsi="Arial" w:cs="Arial"/>
                <w:b/>
                <w:bCs/>
              </w:rPr>
              <w:t xml:space="preserve">  Federal Grant Funds $154,886 and State match $9,747</w:t>
            </w:r>
            <w:r w:rsidR="00122270">
              <w:rPr>
                <w:rFonts w:ascii="Arial" w:hAnsi="Arial" w:cs="Arial"/>
                <w:b/>
                <w:bCs/>
              </w:rPr>
              <w:t>.</w:t>
            </w:r>
          </w:p>
        </w:tc>
      </w:tr>
    </w:tbl>
    <w:p w:rsidR="009371C3" w:rsidRDefault="009371C3" w:rsidP="009371C3">
      <w:pPr>
        <w:jc w:val="both"/>
        <w:rPr>
          <w:rFonts w:ascii="Arial" w:hAnsi="Arial" w:cs="Arial"/>
        </w:rPr>
      </w:pPr>
    </w:p>
    <w:p w:rsidR="00142CBA" w:rsidRDefault="00FD517E" w:rsidP="009371C3">
      <w:pPr>
        <w:rPr>
          <w:b/>
          <w:bCs/>
        </w:rPr>
      </w:pPr>
      <w:r>
        <w:rPr>
          <w:rFonts w:ascii="Arial" w:hAnsi="Arial" w:cs="Arial"/>
        </w:rPr>
        <w:br w:type="page"/>
      </w:r>
    </w:p>
    <w:p w:rsidR="00FD517E" w:rsidRPr="00503C3B" w:rsidRDefault="00FD517E" w:rsidP="00FD517E">
      <w:pPr>
        <w:pStyle w:val="Title"/>
      </w:pPr>
      <w:r w:rsidRPr="00503C3B">
        <w:t>AGENCY PERFORMANCE PLAN RESULTS</w:t>
      </w:r>
    </w:p>
    <w:p w:rsidR="00FD517E" w:rsidRPr="00503C3B" w:rsidRDefault="00FD517E" w:rsidP="00FD517E">
      <w:pPr>
        <w:jc w:val="center"/>
        <w:rPr>
          <w:rFonts w:ascii="Arial" w:hAnsi="Arial" w:cs="Arial"/>
          <w:b/>
          <w:bCs/>
          <w:sz w:val="28"/>
        </w:rPr>
      </w:pPr>
      <w:r w:rsidRPr="00503C3B">
        <w:rPr>
          <w:rFonts w:ascii="Arial" w:hAnsi="Arial" w:cs="Arial"/>
          <w:b/>
          <w:bCs/>
          <w:sz w:val="28"/>
        </w:rPr>
        <w:t>FY 2005</w:t>
      </w:r>
    </w:p>
    <w:p w:rsidR="00FD517E" w:rsidRPr="00503C3B" w:rsidRDefault="00FD517E" w:rsidP="00FD517E">
      <w:pPr>
        <w:jc w:val="center"/>
        <w:rPr>
          <w:rFonts w:ascii="Arial" w:hAnsi="Arial" w:cs="Arial"/>
          <w:b/>
          <w:bCs/>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2"/>
        <w:gridCol w:w="1439"/>
        <w:gridCol w:w="1439"/>
        <w:gridCol w:w="4061"/>
      </w:tblGrid>
      <w:tr w:rsidR="00FD517E" w:rsidRPr="00503C3B">
        <w:tblPrEx>
          <w:tblCellMar>
            <w:top w:w="0" w:type="dxa"/>
            <w:bottom w:w="0" w:type="dxa"/>
          </w:tblCellMar>
        </w:tblPrEx>
        <w:trPr>
          <w:cantSplit/>
        </w:trPr>
        <w:tc>
          <w:tcPr>
            <w:tcW w:w="8911" w:type="dxa"/>
            <w:gridSpan w:val="4"/>
          </w:tcPr>
          <w:p w:rsidR="00FD517E" w:rsidRPr="00503C3B" w:rsidRDefault="00FD517E" w:rsidP="00806E3A">
            <w:pPr>
              <w:rPr>
                <w:rFonts w:ascii="Arial" w:hAnsi="Arial" w:cs="Arial"/>
                <w:b/>
                <w:bCs/>
                <w:sz w:val="20"/>
              </w:rPr>
            </w:pPr>
            <w:r w:rsidRPr="00503C3B">
              <w:rPr>
                <w:rFonts w:ascii="Arial" w:hAnsi="Arial" w:cs="Arial"/>
                <w:b/>
                <w:bCs/>
                <w:sz w:val="20"/>
              </w:rPr>
              <w:t xml:space="preserve">Name of Agency: </w:t>
            </w:r>
            <w:r w:rsidR="00180376">
              <w:rPr>
                <w:rFonts w:ascii="Arial" w:hAnsi="Arial" w:cs="Arial"/>
                <w:b/>
                <w:bCs/>
                <w:sz w:val="20"/>
              </w:rPr>
              <w:t xml:space="preserve">  Governor’s Office of Drug Control Policy</w:t>
            </w:r>
          </w:p>
        </w:tc>
      </w:tr>
      <w:tr w:rsidR="00FD517E" w:rsidRPr="00503C3B">
        <w:tblPrEx>
          <w:tblCellMar>
            <w:top w:w="0" w:type="dxa"/>
            <w:bottom w:w="0" w:type="dxa"/>
          </w:tblCellMar>
        </w:tblPrEx>
        <w:trPr>
          <w:cantSplit/>
        </w:trPr>
        <w:tc>
          <w:tcPr>
            <w:tcW w:w="8911" w:type="dxa"/>
            <w:gridSpan w:val="4"/>
          </w:tcPr>
          <w:p w:rsidR="00FD517E" w:rsidRPr="00503C3B" w:rsidRDefault="00FD517E" w:rsidP="00806E3A">
            <w:pPr>
              <w:rPr>
                <w:rFonts w:ascii="Arial" w:hAnsi="Arial" w:cs="Arial"/>
                <w:b/>
                <w:bCs/>
                <w:sz w:val="20"/>
              </w:rPr>
            </w:pPr>
          </w:p>
        </w:tc>
      </w:tr>
      <w:tr w:rsidR="00FD517E" w:rsidRPr="00503C3B">
        <w:tblPrEx>
          <w:tblCellMar>
            <w:top w:w="0" w:type="dxa"/>
            <w:bottom w:w="0" w:type="dxa"/>
          </w:tblCellMar>
        </w:tblPrEx>
        <w:trPr>
          <w:cantSplit/>
        </w:trPr>
        <w:tc>
          <w:tcPr>
            <w:tcW w:w="8911" w:type="dxa"/>
            <w:gridSpan w:val="4"/>
          </w:tcPr>
          <w:p w:rsidR="00FD517E" w:rsidRPr="00503C3B" w:rsidRDefault="00FD517E" w:rsidP="00806E3A">
            <w:pPr>
              <w:rPr>
                <w:rFonts w:ascii="Arial" w:hAnsi="Arial" w:cs="Arial"/>
                <w:b/>
                <w:bCs/>
                <w:sz w:val="20"/>
              </w:rPr>
            </w:pPr>
            <w:r w:rsidRPr="00503C3B">
              <w:rPr>
                <w:rFonts w:ascii="Arial" w:hAnsi="Arial" w:cs="Arial"/>
                <w:b/>
                <w:bCs/>
                <w:sz w:val="20"/>
              </w:rPr>
              <w:t>Agency Mission:</w:t>
            </w:r>
            <w:r w:rsidR="00180376">
              <w:rPr>
                <w:rFonts w:ascii="Arial" w:hAnsi="Arial" w:cs="Arial"/>
                <w:b/>
                <w:bCs/>
                <w:sz w:val="20"/>
              </w:rPr>
              <w:t xml:space="preserve">  </w:t>
            </w:r>
            <w:r w:rsidR="00D13524">
              <w:rPr>
                <w:rFonts w:ascii="Arial" w:hAnsi="Arial" w:cs="Arial"/>
                <w:b/>
                <w:bCs/>
                <w:sz w:val="20"/>
              </w:rPr>
              <w:t>To serve as a leader and a catalyst for improving the health and safety of all Iowans by promoting strategic approaches and collaboration to reduce drug use and related crime.</w:t>
            </w:r>
          </w:p>
        </w:tc>
      </w:tr>
      <w:tr w:rsidR="00FD517E" w:rsidRPr="00503C3B">
        <w:tblPrEx>
          <w:tblCellMar>
            <w:top w:w="0" w:type="dxa"/>
            <w:bottom w:w="0" w:type="dxa"/>
          </w:tblCellMar>
        </w:tblPrEx>
        <w:trPr>
          <w:cantSplit/>
        </w:trPr>
        <w:tc>
          <w:tcPr>
            <w:tcW w:w="8911" w:type="dxa"/>
            <w:gridSpan w:val="4"/>
            <w:tcBorders>
              <w:bottom w:val="single" w:sz="4" w:space="0" w:color="auto"/>
            </w:tcBorders>
          </w:tcPr>
          <w:p w:rsidR="00FD517E" w:rsidRPr="00503C3B" w:rsidRDefault="00FD517E" w:rsidP="00806E3A">
            <w:pPr>
              <w:rPr>
                <w:rFonts w:ascii="Arial" w:hAnsi="Arial" w:cs="Arial"/>
                <w:b/>
                <w:bCs/>
                <w:sz w:val="20"/>
              </w:rPr>
            </w:pPr>
            <w:r w:rsidRPr="00503C3B">
              <w:rPr>
                <w:rFonts w:ascii="Arial" w:hAnsi="Arial" w:cs="Arial"/>
                <w:b/>
                <w:bCs/>
                <w:sz w:val="20"/>
              </w:rPr>
              <w:t>Core Function:</w:t>
            </w:r>
            <w:r w:rsidR="00D13524">
              <w:rPr>
                <w:rFonts w:ascii="Arial" w:hAnsi="Arial" w:cs="Arial"/>
                <w:b/>
                <w:bCs/>
                <w:sz w:val="20"/>
              </w:rPr>
              <w:t xml:space="preserve">  Advocacy</w:t>
            </w:r>
          </w:p>
        </w:tc>
      </w:tr>
      <w:tr w:rsidR="00FD517E" w:rsidRPr="00503C3B">
        <w:tblPrEx>
          <w:tblCellMar>
            <w:top w:w="0" w:type="dxa"/>
            <w:bottom w:w="0" w:type="dxa"/>
          </w:tblCellMar>
        </w:tblPrEx>
        <w:tc>
          <w:tcPr>
            <w:tcW w:w="1972"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Measure (</w:t>
            </w:r>
            <w:r w:rsidRPr="00503C3B">
              <w:rPr>
                <w:rFonts w:ascii="Arial" w:hAnsi="Arial" w:cs="Arial"/>
                <w:b/>
                <w:bCs/>
                <w:sz w:val="16"/>
              </w:rPr>
              <w:t>Outcome)</w:t>
            </w:r>
          </w:p>
        </w:tc>
        <w:tc>
          <w:tcPr>
            <w:tcW w:w="1439"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Target</w:t>
            </w:r>
          </w:p>
        </w:tc>
        <w:tc>
          <w:tcPr>
            <w:tcW w:w="1439"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Actual</w:t>
            </w:r>
          </w:p>
        </w:tc>
        <w:tc>
          <w:tcPr>
            <w:tcW w:w="4061"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Comments &amp; Analysis</w:t>
            </w:r>
          </w:p>
        </w:tc>
      </w:tr>
      <w:tr w:rsidR="00FD517E" w:rsidRPr="00503C3B">
        <w:tblPrEx>
          <w:tblCellMar>
            <w:top w:w="0" w:type="dxa"/>
            <w:bottom w:w="0" w:type="dxa"/>
          </w:tblCellMar>
        </w:tblPrEx>
        <w:tc>
          <w:tcPr>
            <w:tcW w:w="1972" w:type="dxa"/>
          </w:tcPr>
          <w:p w:rsidR="00D13524" w:rsidRPr="00503C3B" w:rsidRDefault="00FD517E" w:rsidP="00806E3A">
            <w:pPr>
              <w:rPr>
                <w:rFonts w:ascii="Arial" w:hAnsi="Arial" w:cs="Arial"/>
                <w:b/>
                <w:bCs/>
                <w:sz w:val="20"/>
              </w:rPr>
            </w:pPr>
            <w:r w:rsidRPr="00503C3B">
              <w:rPr>
                <w:rFonts w:ascii="Arial" w:hAnsi="Arial" w:cs="Arial"/>
                <w:b/>
                <w:bCs/>
                <w:sz w:val="20"/>
              </w:rPr>
              <w:t>1.</w:t>
            </w:r>
            <w:r w:rsidR="00D13524">
              <w:rPr>
                <w:rFonts w:ascii="Arial" w:hAnsi="Arial" w:cs="Arial"/>
                <w:b/>
                <w:bCs/>
                <w:sz w:val="20"/>
              </w:rPr>
              <w:t xml:space="preserve"> </w:t>
            </w:r>
            <w:r w:rsidR="00895DA6">
              <w:rPr>
                <w:rFonts w:ascii="Arial" w:hAnsi="Arial" w:cs="Arial"/>
                <w:b/>
                <w:bCs/>
                <w:sz w:val="20"/>
              </w:rPr>
              <w:t>National Rank of Illicit</w:t>
            </w:r>
            <w:r w:rsidR="00BD29FD">
              <w:rPr>
                <w:rFonts w:ascii="Arial" w:hAnsi="Arial" w:cs="Arial"/>
                <w:b/>
                <w:bCs/>
                <w:sz w:val="20"/>
              </w:rPr>
              <w:t xml:space="preserve"> Drug Use</w:t>
            </w:r>
            <w:r w:rsidR="00895DA6">
              <w:rPr>
                <w:rFonts w:ascii="Arial" w:hAnsi="Arial" w:cs="Arial"/>
                <w:b/>
                <w:bCs/>
                <w:sz w:val="20"/>
              </w:rPr>
              <w:t xml:space="preserve"> in the past 30 days.</w:t>
            </w:r>
          </w:p>
        </w:tc>
        <w:tc>
          <w:tcPr>
            <w:tcW w:w="1439" w:type="dxa"/>
          </w:tcPr>
          <w:p w:rsidR="00FD517E" w:rsidRDefault="00BD29FD" w:rsidP="00806E3A">
            <w:pPr>
              <w:rPr>
                <w:rFonts w:ascii="Arial" w:hAnsi="Arial" w:cs="Arial"/>
                <w:b/>
                <w:bCs/>
                <w:sz w:val="20"/>
              </w:rPr>
            </w:pPr>
            <w:r>
              <w:rPr>
                <w:rFonts w:ascii="Arial" w:hAnsi="Arial" w:cs="Arial"/>
                <w:b/>
                <w:bCs/>
                <w:sz w:val="20"/>
              </w:rPr>
              <w:t>Ranked 50</w:t>
            </w:r>
            <w:r w:rsidR="00777E08">
              <w:rPr>
                <w:rFonts w:ascii="Arial" w:hAnsi="Arial" w:cs="Arial"/>
                <w:b/>
                <w:bCs/>
                <w:sz w:val="20"/>
                <w:vertAlign w:val="superscript"/>
              </w:rPr>
              <w:t>th</w:t>
            </w:r>
            <w:r>
              <w:rPr>
                <w:rFonts w:ascii="Arial" w:hAnsi="Arial" w:cs="Arial"/>
                <w:b/>
                <w:bCs/>
                <w:sz w:val="20"/>
              </w:rPr>
              <w:t xml:space="preserve"> </w:t>
            </w:r>
            <w:r w:rsidR="00082CCB">
              <w:rPr>
                <w:rFonts w:ascii="Arial" w:hAnsi="Arial" w:cs="Arial"/>
                <w:b/>
                <w:bCs/>
                <w:sz w:val="20"/>
              </w:rPr>
              <w:t>in the states</w:t>
            </w:r>
            <w:r w:rsidR="00895DA6">
              <w:rPr>
                <w:rFonts w:ascii="Arial" w:hAnsi="Arial" w:cs="Arial"/>
                <w:b/>
                <w:bCs/>
                <w:sz w:val="20"/>
              </w:rPr>
              <w:t>-</w:t>
            </w:r>
          </w:p>
          <w:p w:rsidR="00895DA6" w:rsidRPr="00503C3B" w:rsidRDefault="00895DA6" w:rsidP="00806E3A">
            <w:pPr>
              <w:rPr>
                <w:rFonts w:ascii="Arial" w:hAnsi="Arial" w:cs="Arial"/>
                <w:b/>
                <w:bCs/>
                <w:sz w:val="20"/>
              </w:rPr>
            </w:pPr>
            <w:r>
              <w:rPr>
                <w:rFonts w:ascii="Arial" w:hAnsi="Arial" w:cs="Arial"/>
                <w:b/>
                <w:bCs/>
                <w:sz w:val="20"/>
              </w:rPr>
              <w:t>New measure</w:t>
            </w:r>
          </w:p>
        </w:tc>
        <w:tc>
          <w:tcPr>
            <w:tcW w:w="1439" w:type="dxa"/>
          </w:tcPr>
          <w:p w:rsidR="00FD517E" w:rsidRPr="00503C3B" w:rsidRDefault="00777E08" w:rsidP="00806E3A">
            <w:pPr>
              <w:rPr>
                <w:rFonts w:ascii="Arial" w:hAnsi="Arial" w:cs="Arial"/>
                <w:b/>
                <w:bCs/>
                <w:sz w:val="20"/>
              </w:rPr>
            </w:pPr>
            <w:r>
              <w:rPr>
                <w:rFonts w:ascii="Arial" w:hAnsi="Arial" w:cs="Arial"/>
                <w:b/>
                <w:bCs/>
                <w:sz w:val="20"/>
              </w:rPr>
              <w:t>50/51</w:t>
            </w:r>
          </w:p>
        </w:tc>
        <w:tc>
          <w:tcPr>
            <w:tcW w:w="4061" w:type="dxa"/>
          </w:tcPr>
          <w:p w:rsidR="00FD517E" w:rsidRDefault="00FD517E" w:rsidP="00806E3A">
            <w:pPr>
              <w:rPr>
                <w:rFonts w:ascii="Arial" w:hAnsi="Arial" w:cs="Arial"/>
                <w:b/>
                <w:bCs/>
                <w:sz w:val="20"/>
              </w:rPr>
            </w:pPr>
            <w:r w:rsidRPr="00503C3B">
              <w:rPr>
                <w:rFonts w:ascii="Arial" w:hAnsi="Arial" w:cs="Arial"/>
                <w:b/>
                <w:bCs/>
                <w:sz w:val="20"/>
              </w:rPr>
              <w:t>What Occurred:</w:t>
            </w:r>
            <w:r w:rsidR="00D13524">
              <w:rPr>
                <w:rFonts w:ascii="Arial" w:hAnsi="Arial" w:cs="Arial"/>
                <w:b/>
                <w:bCs/>
                <w:sz w:val="20"/>
              </w:rPr>
              <w:t xml:space="preserve">  </w:t>
            </w:r>
            <w:r w:rsidR="00C939B5">
              <w:rPr>
                <w:rFonts w:ascii="Arial" w:hAnsi="Arial" w:cs="Arial"/>
                <w:b/>
                <w:bCs/>
                <w:sz w:val="20"/>
              </w:rPr>
              <w:t xml:space="preserve">Enhanced coordination and leadership to improve </w:t>
            </w:r>
            <w:smartTag w:uri="urn:schemas-microsoft-com:office:smarttags" w:element="place">
              <w:smartTag w:uri="urn:schemas-microsoft-com:office:smarttags" w:element="State">
                <w:r w:rsidR="00C939B5">
                  <w:rPr>
                    <w:rFonts w:ascii="Arial" w:hAnsi="Arial" w:cs="Arial"/>
                    <w:b/>
                    <w:bCs/>
                    <w:sz w:val="20"/>
                  </w:rPr>
                  <w:t>Iowa</w:t>
                </w:r>
              </w:smartTag>
            </w:smartTag>
            <w:r w:rsidR="00C939B5">
              <w:rPr>
                <w:rFonts w:ascii="Arial" w:hAnsi="Arial" w:cs="Arial"/>
                <w:b/>
                <w:bCs/>
                <w:sz w:val="20"/>
              </w:rPr>
              <w:t>’s response to drug use and related crime.</w:t>
            </w:r>
          </w:p>
          <w:p w:rsidR="00FD517E" w:rsidRPr="00503C3B" w:rsidRDefault="00FD517E" w:rsidP="00806E3A">
            <w:pPr>
              <w:rPr>
                <w:rFonts w:ascii="Arial" w:hAnsi="Arial" w:cs="Arial"/>
                <w:b/>
                <w:bCs/>
                <w:sz w:val="20"/>
              </w:rPr>
            </w:pPr>
          </w:p>
          <w:p w:rsidR="00FD517E" w:rsidRDefault="00FD517E" w:rsidP="00806E3A">
            <w:pPr>
              <w:rPr>
                <w:rFonts w:ascii="Arial" w:hAnsi="Arial" w:cs="Arial"/>
                <w:b/>
                <w:bCs/>
                <w:sz w:val="20"/>
              </w:rPr>
            </w:pPr>
            <w:r w:rsidRPr="00503C3B">
              <w:rPr>
                <w:rFonts w:ascii="Arial" w:hAnsi="Arial" w:cs="Arial"/>
                <w:b/>
                <w:bCs/>
                <w:sz w:val="20"/>
              </w:rPr>
              <w:t>Data Source:</w:t>
            </w:r>
            <w:r w:rsidR="00D13524">
              <w:rPr>
                <w:rFonts w:ascii="Arial" w:hAnsi="Arial" w:cs="Arial"/>
                <w:b/>
                <w:bCs/>
                <w:sz w:val="20"/>
              </w:rPr>
              <w:t xml:space="preserve">  ODCP, Drug Policy Advisory Council</w:t>
            </w:r>
          </w:p>
          <w:p w:rsidR="00895DA6" w:rsidRPr="00503C3B" w:rsidRDefault="00895DA6" w:rsidP="00806E3A">
            <w:pPr>
              <w:rPr>
                <w:rFonts w:ascii="Arial" w:hAnsi="Arial" w:cs="Arial"/>
                <w:b/>
                <w:bCs/>
                <w:sz w:val="20"/>
              </w:rPr>
            </w:pPr>
            <w:r>
              <w:rPr>
                <w:rFonts w:ascii="Arial" w:hAnsi="Arial" w:cs="Arial"/>
                <w:b/>
                <w:bCs/>
                <w:sz w:val="20"/>
              </w:rPr>
              <w:t>SAM</w:t>
            </w:r>
            <w:r w:rsidR="00122270">
              <w:rPr>
                <w:rFonts w:ascii="Arial" w:hAnsi="Arial" w:cs="Arial"/>
                <w:b/>
                <w:bCs/>
                <w:sz w:val="20"/>
              </w:rPr>
              <w:t>HSA Office of Applied Studies,</w:t>
            </w:r>
            <w:r>
              <w:rPr>
                <w:rFonts w:ascii="Arial" w:hAnsi="Arial" w:cs="Arial"/>
                <w:b/>
                <w:bCs/>
                <w:sz w:val="20"/>
              </w:rPr>
              <w:t xml:space="preserve"> 2004 National Survey on Drug Use and Health, State Estimates of Substance Use.</w:t>
            </w:r>
          </w:p>
        </w:tc>
      </w:tr>
      <w:tr w:rsidR="00FD517E" w:rsidRPr="00503C3B">
        <w:tblPrEx>
          <w:tblCellMar>
            <w:top w:w="0" w:type="dxa"/>
            <w:bottom w:w="0" w:type="dxa"/>
          </w:tblCellMar>
        </w:tblPrEx>
        <w:tc>
          <w:tcPr>
            <w:tcW w:w="1972" w:type="dxa"/>
          </w:tcPr>
          <w:p w:rsidR="00FD517E" w:rsidRPr="00503C3B" w:rsidRDefault="00FD517E" w:rsidP="00806E3A">
            <w:pPr>
              <w:rPr>
                <w:rFonts w:ascii="Arial" w:hAnsi="Arial" w:cs="Arial"/>
                <w:b/>
                <w:bCs/>
                <w:sz w:val="20"/>
              </w:rPr>
            </w:pPr>
            <w:r w:rsidRPr="00503C3B">
              <w:rPr>
                <w:rFonts w:ascii="Arial" w:hAnsi="Arial" w:cs="Arial"/>
                <w:b/>
                <w:bCs/>
                <w:sz w:val="20"/>
              </w:rPr>
              <w:t>2.</w:t>
            </w:r>
            <w:r w:rsidR="00D13524">
              <w:rPr>
                <w:rFonts w:ascii="Arial" w:hAnsi="Arial" w:cs="Arial"/>
                <w:b/>
                <w:bCs/>
                <w:sz w:val="20"/>
              </w:rPr>
              <w:t xml:space="preserve"> </w:t>
            </w:r>
            <w:r w:rsidR="00BD29FD">
              <w:rPr>
                <w:rFonts w:ascii="Arial" w:hAnsi="Arial" w:cs="Arial"/>
                <w:b/>
                <w:bCs/>
                <w:sz w:val="20"/>
              </w:rPr>
              <w:t>National Rank of Methamphetamine Use</w:t>
            </w:r>
            <w:r w:rsidR="00895DA6">
              <w:rPr>
                <w:rFonts w:ascii="Arial" w:hAnsi="Arial" w:cs="Arial"/>
                <w:b/>
                <w:bCs/>
                <w:sz w:val="20"/>
              </w:rPr>
              <w:t xml:space="preserve"> in the past 30 days.</w:t>
            </w:r>
          </w:p>
        </w:tc>
        <w:tc>
          <w:tcPr>
            <w:tcW w:w="1439" w:type="dxa"/>
          </w:tcPr>
          <w:p w:rsidR="00FD517E" w:rsidRPr="00503C3B" w:rsidRDefault="00895DA6" w:rsidP="00806E3A">
            <w:pPr>
              <w:rPr>
                <w:rFonts w:ascii="Arial" w:hAnsi="Arial" w:cs="Arial"/>
                <w:b/>
                <w:bCs/>
                <w:sz w:val="20"/>
              </w:rPr>
            </w:pPr>
            <w:r>
              <w:rPr>
                <w:rFonts w:ascii="Arial" w:hAnsi="Arial" w:cs="Arial"/>
                <w:b/>
                <w:bCs/>
                <w:sz w:val="20"/>
              </w:rPr>
              <w:t>Ranked 8</w:t>
            </w:r>
            <w:r w:rsidR="00082CCB" w:rsidRPr="00082CCB">
              <w:rPr>
                <w:rFonts w:ascii="Arial" w:hAnsi="Arial" w:cs="Arial"/>
                <w:b/>
                <w:bCs/>
                <w:sz w:val="20"/>
                <w:vertAlign w:val="superscript"/>
              </w:rPr>
              <w:t>th</w:t>
            </w:r>
            <w:r w:rsidR="00082CCB">
              <w:rPr>
                <w:rFonts w:ascii="Arial" w:hAnsi="Arial" w:cs="Arial"/>
                <w:b/>
                <w:bCs/>
                <w:sz w:val="20"/>
              </w:rPr>
              <w:t xml:space="preserve"> in the states</w:t>
            </w:r>
            <w:r>
              <w:rPr>
                <w:rFonts w:ascii="Arial" w:hAnsi="Arial" w:cs="Arial"/>
                <w:b/>
                <w:bCs/>
                <w:sz w:val="20"/>
              </w:rPr>
              <w:t>-New Measure</w:t>
            </w:r>
          </w:p>
        </w:tc>
        <w:tc>
          <w:tcPr>
            <w:tcW w:w="1439" w:type="dxa"/>
          </w:tcPr>
          <w:p w:rsidR="00FD517E" w:rsidRPr="00503C3B" w:rsidRDefault="00895DA6" w:rsidP="00806E3A">
            <w:pPr>
              <w:rPr>
                <w:rFonts w:ascii="Arial" w:hAnsi="Arial" w:cs="Arial"/>
                <w:b/>
                <w:bCs/>
                <w:sz w:val="20"/>
              </w:rPr>
            </w:pPr>
            <w:r>
              <w:rPr>
                <w:rFonts w:ascii="Arial" w:hAnsi="Arial" w:cs="Arial"/>
                <w:b/>
                <w:bCs/>
                <w:sz w:val="20"/>
              </w:rPr>
              <w:t>8</w:t>
            </w:r>
            <w:r w:rsidR="00777E08">
              <w:rPr>
                <w:rFonts w:ascii="Arial" w:hAnsi="Arial" w:cs="Arial"/>
                <w:b/>
                <w:bCs/>
                <w:sz w:val="20"/>
              </w:rPr>
              <w:t>/51</w:t>
            </w:r>
          </w:p>
        </w:tc>
        <w:tc>
          <w:tcPr>
            <w:tcW w:w="4061" w:type="dxa"/>
          </w:tcPr>
          <w:p w:rsidR="00FD517E" w:rsidRDefault="00FD517E" w:rsidP="0079509E">
            <w:pPr>
              <w:rPr>
                <w:rFonts w:ascii="Arial" w:hAnsi="Arial" w:cs="Arial"/>
                <w:b/>
                <w:bCs/>
                <w:sz w:val="20"/>
              </w:rPr>
            </w:pPr>
            <w:r w:rsidRPr="00503C3B">
              <w:rPr>
                <w:rFonts w:ascii="Arial" w:hAnsi="Arial" w:cs="Arial"/>
                <w:b/>
                <w:bCs/>
                <w:sz w:val="20"/>
              </w:rPr>
              <w:t>What Occurred:</w:t>
            </w:r>
            <w:r w:rsidR="00D13524">
              <w:rPr>
                <w:rFonts w:ascii="Arial" w:hAnsi="Arial" w:cs="Arial"/>
                <w:b/>
                <w:bCs/>
                <w:sz w:val="20"/>
              </w:rPr>
              <w:t xml:space="preserve">  </w:t>
            </w:r>
          </w:p>
          <w:p w:rsidR="00D13524" w:rsidRDefault="00D13524" w:rsidP="00D13524">
            <w:pPr>
              <w:numPr>
                <w:ilvl w:val="0"/>
                <w:numId w:val="19"/>
              </w:numPr>
              <w:rPr>
                <w:rFonts w:ascii="Arial" w:hAnsi="Arial" w:cs="Arial"/>
                <w:b/>
                <w:bCs/>
                <w:sz w:val="20"/>
              </w:rPr>
            </w:pPr>
            <w:r>
              <w:rPr>
                <w:rFonts w:ascii="Arial" w:hAnsi="Arial" w:cs="Arial"/>
                <w:b/>
                <w:bCs/>
                <w:sz w:val="20"/>
              </w:rPr>
              <w:t>I</w:t>
            </w:r>
            <w:r w:rsidR="00C939B5">
              <w:rPr>
                <w:rFonts w:ascii="Arial" w:hAnsi="Arial" w:cs="Arial"/>
                <w:b/>
                <w:bCs/>
                <w:sz w:val="20"/>
              </w:rPr>
              <w:t xml:space="preserve">mproved public policy through </w:t>
            </w:r>
            <w:r>
              <w:rPr>
                <w:rFonts w:ascii="Arial" w:hAnsi="Arial" w:cs="Arial"/>
                <w:b/>
                <w:bCs/>
                <w:sz w:val="20"/>
              </w:rPr>
              <w:t>passage of the Pseudoephedrine Control Legislation</w:t>
            </w:r>
            <w:r w:rsidR="0056181B">
              <w:rPr>
                <w:rFonts w:ascii="Arial" w:hAnsi="Arial" w:cs="Arial"/>
                <w:b/>
                <w:bCs/>
                <w:sz w:val="20"/>
              </w:rPr>
              <w:t xml:space="preserve">, significantly reducing the </w:t>
            </w:r>
            <w:r w:rsidR="0022110B">
              <w:rPr>
                <w:rFonts w:ascii="Arial" w:hAnsi="Arial" w:cs="Arial"/>
                <w:b/>
                <w:bCs/>
                <w:sz w:val="20"/>
              </w:rPr>
              <w:t>occurrence</w:t>
            </w:r>
            <w:r w:rsidR="0056181B">
              <w:rPr>
                <w:rFonts w:ascii="Arial" w:hAnsi="Arial" w:cs="Arial"/>
                <w:b/>
                <w:bCs/>
                <w:sz w:val="20"/>
              </w:rPr>
              <w:t xml:space="preserve"> of meth labs in </w:t>
            </w:r>
            <w:smartTag w:uri="urn:schemas-microsoft-com:office:smarttags" w:element="State">
              <w:smartTag w:uri="urn:schemas-microsoft-com:office:smarttags" w:element="place">
                <w:r w:rsidR="0056181B">
                  <w:rPr>
                    <w:rFonts w:ascii="Arial" w:hAnsi="Arial" w:cs="Arial"/>
                    <w:b/>
                    <w:bCs/>
                    <w:sz w:val="20"/>
                  </w:rPr>
                  <w:t>Iowa</w:t>
                </w:r>
              </w:smartTag>
            </w:smartTag>
            <w:r w:rsidR="0056181B">
              <w:rPr>
                <w:rFonts w:ascii="Arial" w:hAnsi="Arial" w:cs="Arial"/>
                <w:b/>
                <w:bCs/>
                <w:sz w:val="20"/>
              </w:rPr>
              <w:t>.</w:t>
            </w:r>
          </w:p>
          <w:p w:rsidR="0056181B" w:rsidRDefault="0056181B" w:rsidP="00D13524">
            <w:pPr>
              <w:numPr>
                <w:ilvl w:val="0"/>
                <w:numId w:val="19"/>
              </w:numPr>
              <w:rPr>
                <w:rFonts w:ascii="Arial" w:hAnsi="Arial" w:cs="Arial"/>
                <w:b/>
                <w:bCs/>
                <w:sz w:val="20"/>
              </w:rPr>
            </w:pPr>
            <w:r>
              <w:rPr>
                <w:rFonts w:ascii="Arial" w:hAnsi="Arial" w:cs="Arial"/>
                <w:b/>
                <w:bCs/>
                <w:sz w:val="20"/>
              </w:rPr>
              <w:t>The “Power of Grandparents</w:t>
            </w:r>
            <w:r w:rsidR="00122270">
              <w:rPr>
                <w:rFonts w:ascii="Arial" w:hAnsi="Arial" w:cs="Arial"/>
                <w:b/>
                <w:bCs/>
                <w:sz w:val="20"/>
              </w:rPr>
              <w:t>”</w:t>
            </w:r>
            <w:r>
              <w:rPr>
                <w:rFonts w:ascii="Arial" w:hAnsi="Arial" w:cs="Arial"/>
                <w:b/>
                <w:bCs/>
                <w:sz w:val="20"/>
              </w:rPr>
              <w:t xml:space="preserve"> anti-drug media campaign, empowering older Iowans to talk with their grandchildren and prevent drug use.</w:t>
            </w:r>
          </w:p>
          <w:p w:rsidR="0056181B" w:rsidRPr="00503C3B" w:rsidRDefault="0056181B" w:rsidP="00D13524">
            <w:pPr>
              <w:numPr>
                <w:ilvl w:val="0"/>
                <w:numId w:val="19"/>
              </w:numPr>
              <w:rPr>
                <w:rFonts w:ascii="Arial" w:hAnsi="Arial" w:cs="Arial"/>
                <w:b/>
                <w:bCs/>
                <w:sz w:val="20"/>
              </w:rPr>
            </w:pPr>
            <w:r>
              <w:rPr>
                <w:rFonts w:ascii="Arial" w:hAnsi="Arial" w:cs="Arial"/>
                <w:b/>
                <w:bCs/>
                <w:sz w:val="20"/>
              </w:rPr>
              <w:t>Completed development of a Beta computer version of “</w:t>
            </w:r>
            <w:r w:rsidR="0079509E">
              <w:rPr>
                <w:rFonts w:ascii="Arial" w:hAnsi="Arial" w:cs="Arial"/>
                <w:b/>
                <w:bCs/>
                <w:sz w:val="20"/>
              </w:rPr>
              <w:t xml:space="preserve">Life </w:t>
            </w:r>
            <w:r>
              <w:rPr>
                <w:rFonts w:ascii="Arial" w:hAnsi="Arial" w:cs="Arial"/>
                <w:b/>
                <w:bCs/>
                <w:sz w:val="20"/>
              </w:rPr>
              <w:t>or Meth”, a meth educational program targeting 5</w:t>
            </w:r>
            <w:r w:rsidRPr="0056181B">
              <w:rPr>
                <w:rFonts w:ascii="Arial" w:hAnsi="Arial" w:cs="Arial"/>
                <w:b/>
                <w:bCs/>
                <w:sz w:val="20"/>
                <w:vertAlign w:val="superscript"/>
              </w:rPr>
              <w:t>th</w:t>
            </w:r>
            <w:r>
              <w:rPr>
                <w:rFonts w:ascii="Arial" w:hAnsi="Arial" w:cs="Arial"/>
                <w:b/>
                <w:bCs/>
                <w:sz w:val="20"/>
              </w:rPr>
              <w:t xml:space="preserve"> &amp; 6</w:t>
            </w:r>
            <w:r w:rsidRPr="0056181B">
              <w:rPr>
                <w:rFonts w:ascii="Arial" w:hAnsi="Arial" w:cs="Arial"/>
                <w:b/>
                <w:bCs/>
                <w:sz w:val="20"/>
                <w:vertAlign w:val="superscript"/>
              </w:rPr>
              <w:t>th</w:t>
            </w:r>
            <w:r>
              <w:rPr>
                <w:rFonts w:ascii="Arial" w:hAnsi="Arial" w:cs="Arial"/>
                <w:b/>
                <w:bCs/>
                <w:sz w:val="20"/>
              </w:rPr>
              <w:t xml:space="preserve"> grade students in </w:t>
            </w:r>
            <w:smartTag w:uri="urn:schemas-microsoft-com:office:smarttags" w:element="State">
              <w:smartTag w:uri="urn:schemas-microsoft-com:office:smarttags" w:element="place">
                <w:r>
                  <w:rPr>
                    <w:rFonts w:ascii="Arial" w:hAnsi="Arial" w:cs="Arial"/>
                    <w:b/>
                    <w:bCs/>
                    <w:sz w:val="20"/>
                  </w:rPr>
                  <w:t>Iowa</w:t>
                </w:r>
              </w:smartTag>
            </w:smartTag>
            <w:r w:rsidR="0079509E">
              <w:rPr>
                <w:rFonts w:ascii="Arial" w:hAnsi="Arial" w:cs="Arial"/>
                <w:b/>
                <w:bCs/>
                <w:sz w:val="20"/>
              </w:rPr>
              <w:t xml:space="preserve"> an</w:t>
            </w:r>
            <w:r>
              <w:rPr>
                <w:rFonts w:ascii="Arial" w:hAnsi="Arial" w:cs="Arial"/>
                <w:b/>
                <w:bCs/>
                <w:sz w:val="20"/>
              </w:rPr>
              <w:t>d 5 surrounding Midwestern states.</w:t>
            </w:r>
          </w:p>
          <w:p w:rsidR="00FD517E" w:rsidRPr="00503C3B" w:rsidRDefault="00FD517E" w:rsidP="00806E3A">
            <w:pPr>
              <w:rPr>
                <w:rFonts w:ascii="Arial" w:hAnsi="Arial" w:cs="Arial"/>
                <w:b/>
                <w:bCs/>
                <w:sz w:val="20"/>
              </w:rPr>
            </w:pPr>
          </w:p>
          <w:p w:rsidR="00FD517E" w:rsidRDefault="00FD517E" w:rsidP="00806E3A">
            <w:pPr>
              <w:rPr>
                <w:rFonts w:ascii="Arial" w:hAnsi="Arial" w:cs="Arial"/>
                <w:b/>
                <w:bCs/>
                <w:sz w:val="20"/>
              </w:rPr>
            </w:pPr>
            <w:r w:rsidRPr="00503C3B">
              <w:rPr>
                <w:rFonts w:ascii="Arial" w:hAnsi="Arial" w:cs="Arial"/>
                <w:b/>
                <w:bCs/>
                <w:sz w:val="20"/>
              </w:rPr>
              <w:t>Data Source:</w:t>
            </w:r>
            <w:r w:rsidR="0056181B">
              <w:rPr>
                <w:rFonts w:ascii="Arial" w:hAnsi="Arial" w:cs="Arial"/>
                <w:b/>
                <w:bCs/>
                <w:sz w:val="20"/>
              </w:rPr>
              <w:t xml:space="preserve">  ODCP</w:t>
            </w:r>
          </w:p>
          <w:p w:rsidR="00895DA6" w:rsidRPr="00503C3B" w:rsidRDefault="00895DA6" w:rsidP="00806E3A">
            <w:pPr>
              <w:rPr>
                <w:rFonts w:ascii="Arial" w:hAnsi="Arial" w:cs="Arial"/>
                <w:b/>
                <w:bCs/>
                <w:sz w:val="20"/>
              </w:rPr>
            </w:pPr>
            <w:r>
              <w:rPr>
                <w:rFonts w:ascii="Arial" w:hAnsi="Arial" w:cs="Arial"/>
                <w:b/>
                <w:bCs/>
                <w:sz w:val="20"/>
              </w:rPr>
              <w:t>SAMH</w:t>
            </w:r>
            <w:r w:rsidR="00122270">
              <w:rPr>
                <w:rFonts w:ascii="Arial" w:hAnsi="Arial" w:cs="Arial"/>
                <w:b/>
                <w:bCs/>
                <w:sz w:val="20"/>
              </w:rPr>
              <w:t xml:space="preserve">SA Office of Applied Studies, </w:t>
            </w:r>
            <w:r>
              <w:rPr>
                <w:rFonts w:ascii="Arial" w:hAnsi="Arial" w:cs="Arial"/>
                <w:b/>
                <w:bCs/>
                <w:sz w:val="20"/>
              </w:rPr>
              <w:t>2004 National Survey on Drug Use and Health, State Estimates of Substance Use.</w:t>
            </w:r>
          </w:p>
        </w:tc>
      </w:tr>
      <w:tr w:rsidR="00FD517E" w:rsidRPr="00503C3B">
        <w:tblPrEx>
          <w:tblCellMar>
            <w:top w:w="0" w:type="dxa"/>
            <w:bottom w:w="0" w:type="dxa"/>
          </w:tblCellMar>
        </w:tblPrEx>
        <w:trPr>
          <w:cantSplit/>
        </w:trPr>
        <w:tc>
          <w:tcPr>
            <w:tcW w:w="8911" w:type="dxa"/>
            <w:gridSpan w:val="4"/>
            <w:tcBorders>
              <w:bottom w:val="single" w:sz="4" w:space="0" w:color="auto"/>
            </w:tcBorders>
          </w:tcPr>
          <w:p w:rsidR="00FD517E" w:rsidRPr="00503C3B" w:rsidRDefault="00FD517E" w:rsidP="00806E3A">
            <w:pPr>
              <w:rPr>
                <w:rFonts w:ascii="Arial" w:hAnsi="Arial" w:cs="Arial"/>
                <w:b/>
                <w:bCs/>
                <w:sz w:val="20"/>
              </w:rPr>
            </w:pPr>
            <w:r w:rsidRPr="00503C3B">
              <w:rPr>
                <w:rFonts w:ascii="Arial" w:hAnsi="Arial" w:cs="Arial"/>
                <w:b/>
                <w:bCs/>
                <w:sz w:val="20"/>
              </w:rPr>
              <w:t>Service, Product or Activity:</w:t>
            </w:r>
            <w:r w:rsidR="00082CCB">
              <w:rPr>
                <w:rFonts w:ascii="Arial" w:hAnsi="Arial" w:cs="Arial"/>
                <w:b/>
                <w:bCs/>
                <w:sz w:val="20"/>
              </w:rPr>
              <w:t xml:space="preserve"> Drug Control Policy Guidance &amp; Program Coordination</w:t>
            </w:r>
          </w:p>
        </w:tc>
      </w:tr>
      <w:tr w:rsidR="00FD517E" w:rsidRPr="00503C3B">
        <w:tblPrEx>
          <w:tblCellMar>
            <w:top w:w="0" w:type="dxa"/>
            <w:bottom w:w="0" w:type="dxa"/>
          </w:tblCellMar>
        </w:tblPrEx>
        <w:tc>
          <w:tcPr>
            <w:tcW w:w="1972"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Measure</w:t>
            </w:r>
          </w:p>
        </w:tc>
        <w:tc>
          <w:tcPr>
            <w:tcW w:w="1439"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Target</w:t>
            </w:r>
          </w:p>
        </w:tc>
        <w:tc>
          <w:tcPr>
            <w:tcW w:w="1439"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Actual</w:t>
            </w:r>
          </w:p>
        </w:tc>
        <w:tc>
          <w:tcPr>
            <w:tcW w:w="4061" w:type="dxa"/>
            <w:shd w:val="pct20" w:color="auto" w:fill="auto"/>
          </w:tcPr>
          <w:p w:rsidR="00FD517E" w:rsidRPr="00503C3B" w:rsidRDefault="00FD517E" w:rsidP="00806E3A">
            <w:pPr>
              <w:jc w:val="center"/>
              <w:rPr>
                <w:rFonts w:ascii="Arial" w:hAnsi="Arial" w:cs="Arial"/>
                <w:b/>
                <w:bCs/>
                <w:sz w:val="20"/>
              </w:rPr>
            </w:pPr>
            <w:r w:rsidRPr="00503C3B">
              <w:rPr>
                <w:rFonts w:ascii="Arial" w:hAnsi="Arial" w:cs="Arial"/>
                <w:b/>
                <w:bCs/>
                <w:sz w:val="20"/>
              </w:rPr>
              <w:t>Performance Comments &amp; Analysis</w:t>
            </w:r>
          </w:p>
        </w:tc>
      </w:tr>
      <w:tr w:rsidR="00FD517E" w:rsidRPr="00503C3B">
        <w:tblPrEx>
          <w:tblCellMar>
            <w:top w:w="0" w:type="dxa"/>
            <w:bottom w:w="0" w:type="dxa"/>
          </w:tblCellMar>
        </w:tblPrEx>
        <w:tc>
          <w:tcPr>
            <w:tcW w:w="1972" w:type="dxa"/>
          </w:tcPr>
          <w:p w:rsidR="00FD517E" w:rsidRPr="00503C3B" w:rsidRDefault="00FD517E" w:rsidP="00806E3A">
            <w:pPr>
              <w:tabs>
                <w:tab w:val="left" w:pos="240"/>
              </w:tabs>
              <w:rPr>
                <w:rFonts w:ascii="Arial" w:hAnsi="Arial" w:cs="Arial"/>
                <w:b/>
                <w:bCs/>
                <w:sz w:val="20"/>
              </w:rPr>
            </w:pPr>
            <w:r w:rsidRPr="00503C3B">
              <w:rPr>
                <w:rFonts w:ascii="Arial" w:hAnsi="Arial" w:cs="Arial"/>
                <w:b/>
                <w:bCs/>
                <w:sz w:val="20"/>
              </w:rPr>
              <w:t xml:space="preserve">1.  </w:t>
            </w:r>
            <w:r w:rsidR="00082CCB">
              <w:rPr>
                <w:rFonts w:ascii="Arial" w:hAnsi="Arial" w:cs="Arial"/>
                <w:b/>
                <w:bCs/>
                <w:sz w:val="20"/>
              </w:rPr>
              <w:t>Percent of state agencies Coordinated</w:t>
            </w:r>
          </w:p>
        </w:tc>
        <w:tc>
          <w:tcPr>
            <w:tcW w:w="1439" w:type="dxa"/>
          </w:tcPr>
          <w:p w:rsidR="00FD517E" w:rsidRPr="00503C3B" w:rsidRDefault="00A8493D" w:rsidP="00806E3A">
            <w:pPr>
              <w:rPr>
                <w:rFonts w:ascii="Arial" w:hAnsi="Arial" w:cs="Arial"/>
                <w:b/>
                <w:bCs/>
                <w:sz w:val="20"/>
              </w:rPr>
            </w:pPr>
            <w:r>
              <w:rPr>
                <w:rFonts w:ascii="Arial" w:hAnsi="Arial" w:cs="Arial"/>
                <w:b/>
                <w:bCs/>
                <w:sz w:val="20"/>
              </w:rPr>
              <w:t>80</w:t>
            </w:r>
            <w:r w:rsidR="00082CCB">
              <w:rPr>
                <w:rFonts w:ascii="Arial" w:hAnsi="Arial" w:cs="Arial"/>
                <w:b/>
                <w:bCs/>
                <w:sz w:val="20"/>
              </w:rPr>
              <w:t>%</w:t>
            </w:r>
          </w:p>
        </w:tc>
        <w:tc>
          <w:tcPr>
            <w:tcW w:w="1439" w:type="dxa"/>
          </w:tcPr>
          <w:p w:rsidR="00FD517E" w:rsidRPr="00503C3B" w:rsidRDefault="00082CCB" w:rsidP="00806E3A">
            <w:pPr>
              <w:rPr>
                <w:rFonts w:ascii="Arial" w:hAnsi="Arial" w:cs="Arial"/>
                <w:b/>
                <w:bCs/>
                <w:sz w:val="20"/>
              </w:rPr>
            </w:pPr>
            <w:r>
              <w:rPr>
                <w:rFonts w:ascii="Arial" w:hAnsi="Arial" w:cs="Arial"/>
                <w:b/>
                <w:bCs/>
                <w:sz w:val="20"/>
              </w:rPr>
              <w:t>100</w:t>
            </w:r>
            <w:r w:rsidR="0056181B">
              <w:rPr>
                <w:rFonts w:ascii="Arial" w:hAnsi="Arial" w:cs="Arial"/>
                <w:b/>
                <w:bCs/>
                <w:sz w:val="20"/>
              </w:rPr>
              <w:t>%</w:t>
            </w:r>
          </w:p>
        </w:tc>
        <w:tc>
          <w:tcPr>
            <w:tcW w:w="4061" w:type="dxa"/>
          </w:tcPr>
          <w:p w:rsidR="00FD517E" w:rsidRPr="00503C3B" w:rsidRDefault="00FD517E" w:rsidP="00806E3A">
            <w:pPr>
              <w:rPr>
                <w:rFonts w:ascii="Arial" w:hAnsi="Arial" w:cs="Arial"/>
                <w:b/>
                <w:bCs/>
                <w:sz w:val="20"/>
              </w:rPr>
            </w:pPr>
            <w:r w:rsidRPr="00503C3B">
              <w:rPr>
                <w:rFonts w:ascii="Arial" w:hAnsi="Arial" w:cs="Arial"/>
                <w:b/>
                <w:bCs/>
                <w:sz w:val="20"/>
              </w:rPr>
              <w:t>What Occurred:</w:t>
            </w:r>
            <w:r w:rsidR="00082CCB">
              <w:rPr>
                <w:rFonts w:ascii="Arial" w:hAnsi="Arial" w:cs="Arial"/>
                <w:b/>
                <w:bCs/>
                <w:sz w:val="20"/>
              </w:rPr>
              <w:t xml:space="preserve">  A comprehensive statewide drug control strategy was developed</w:t>
            </w:r>
            <w:r w:rsidR="00C939B5">
              <w:rPr>
                <w:rFonts w:ascii="Arial" w:hAnsi="Arial" w:cs="Arial"/>
                <w:b/>
                <w:bCs/>
                <w:sz w:val="20"/>
              </w:rPr>
              <w:t xml:space="preserve"> and implemented to coordinate efforts and maximize the utilization of resources between state, </w:t>
            </w:r>
            <w:r w:rsidR="00C939B5">
              <w:rPr>
                <w:rFonts w:ascii="Arial" w:hAnsi="Arial" w:cs="Arial"/>
                <w:b/>
                <w:bCs/>
                <w:sz w:val="20"/>
              </w:rPr>
              <w:lastRenderedPageBreak/>
              <w:t xml:space="preserve">federal, and local agencies.  (reference:  </w:t>
            </w:r>
            <w:hyperlink r:id="rId13" w:history="1">
              <w:r w:rsidR="00C939B5" w:rsidRPr="00E16A42">
                <w:rPr>
                  <w:rStyle w:val="Hyperlink"/>
                  <w:rFonts w:ascii="Arial" w:hAnsi="Arial" w:cs="Arial"/>
                  <w:b/>
                  <w:bCs/>
                  <w:sz w:val="20"/>
                </w:rPr>
                <w:t>http://www.state.ia.us/government/odcp/</w:t>
              </w:r>
            </w:hyperlink>
          </w:p>
          <w:p w:rsidR="00FD517E" w:rsidRPr="00503C3B" w:rsidRDefault="00FD517E" w:rsidP="00806E3A">
            <w:pPr>
              <w:rPr>
                <w:rFonts w:ascii="Arial" w:hAnsi="Arial" w:cs="Arial"/>
                <w:b/>
                <w:bCs/>
                <w:sz w:val="20"/>
              </w:rPr>
            </w:pPr>
          </w:p>
          <w:p w:rsidR="00FD517E" w:rsidRPr="00503C3B" w:rsidRDefault="00FD517E" w:rsidP="00806E3A">
            <w:pPr>
              <w:rPr>
                <w:rFonts w:ascii="Arial" w:hAnsi="Arial" w:cs="Arial"/>
                <w:b/>
                <w:bCs/>
                <w:sz w:val="20"/>
              </w:rPr>
            </w:pPr>
            <w:r w:rsidRPr="00503C3B">
              <w:rPr>
                <w:rFonts w:ascii="Arial" w:hAnsi="Arial" w:cs="Arial"/>
                <w:b/>
                <w:bCs/>
                <w:sz w:val="20"/>
              </w:rPr>
              <w:t>Data Source:</w:t>
            </w:r>
            <w:r w:rsidR="00271023">
              <w:rPr>
                <w:rFonts w:ascii="Arial" w:hAnsi="Arial" w:cs="Arial"/>
                <w:b/>
                <w:bCs/>
                <w:sz w:val="20"/>
              </w:rPr>
              <w:t xml:space="preserve">  ODCP</w:t>
            </w:r>
          </w:p>
        </w:tc>
      </w:tr>
      <w:tr w:rsidR="00082CCB" w:rsidRPr="00503C3B">
        <w:tblPrEx>
          <w:tblCellMar>
            <w:top w:w="0" w:type="dxa"/>
            <w:bottom w:w="0" w:type="dxa"/>
          </w:tblCellMar>
        </w:tblPrEx>
        <w:tc>
          <w:tcPr>
            <w:tcW w:w="1972" w:type="dxa"/>
          </w:tcPr>
          <w:p w:rsidR="00082CCB" w:rsidRPr="00503C3B" w:rsidRDefault="00082CCB" w:rsidP="00806E3A">
            <w:pPr>
              <w:tabs>
                <w:tab w:val="left" w:pos="240"/>
              </w:tabs>
              <w:rPr>
                <w:rFonts w:ascii="Arial" w:hAnsi="Arial" w:cs="Arial"/>
                <w:b/>
                <w:bCs/>
                <w:sz w:val="20"/>
              </w:rPr>
            </w:pPr>
            <w:r>
              <w:rPr>
                <w:rFonts w:ascii="Arial" w:hAnsi="Arial" w:cs="Arial"/>
                <w:b/>
                <w:bCs/>
                <w:sz w:val="20"/>
              </w:rPr>
              <w:lastRenderedPageBreak/>
              <w:t>2. Percent other sources leverage</w:t>
            </w:r>
            <w:r w:rsidR="00777E08">
              <w:rPr>
                <w:rFonts w:ascii="Arial" w:hAnsi="Arial" w:cs="Arial"/>
                <w:b/>
                <w:bCs/>
                <w:sz w:val="20"/>
              </w:rPr>
              <w:t>d</w:t>
            </w:r>
          </w:p>
        </w:tc>
        <w:tc>
          <w:tcPr>
            <w:tcW w:w="1439" w:type="dxa"/>
          </w:tcPr>
          <w:p w:rsidR="00082CCB" w:rsidRPr="00503C3B" w:rsidRDefault="00082CCB" w:rsidP="00806E3A">
            <w:pPr>
              <w:rPr>
                <w:rFonts w:ascii="Arial" w:hAnsi="Arial" w:cs="Arial"/>
                <w:b/>
                <w:bCs/>
                <w:sz w:val="20"/>
              </w:rPr>
            </w:pPr>
            <w:r>
              <w:rPr>
                <w:rFonts w:ascii="Arial" w:hAnsi="Arial" w:cs="Arial"/>
                <w:b/>
                <w:bCs/>
                <w:sz w:val="20"/>
              </w:rPr>
              <w:t>10%</w:t>
            </w:r>
          </w:p>
        </w:tc>
        <w:tc>
          <w:tcPr>
            <w:tcW w:w="1439" w:type="dxa"/>
          </w:tcPr>
          <w:p w:rsidR="00082CCB" w:rsidRPr="00503C3B" w:rsidRDefault="00082CCB" w:rsidP="00806E3A">
            <w:pPr>
              <w:rPr>
                <w:rFonts w:ascii="Arial" w:hAnsi="Arial" w:cs="Arial"/>
                <w:b/>
                <w:bCs/>
                <w:sz w:val="20"/>
              </w:rPr>
            </w:pPr>
            <w:r>
              <w:rPr>
                <w:rFonts w:ascii="Arial" w:hAnsi="Arial" w:cs="Arial"/>
                <w:b/>
                <w:bCs/>
                <w:sz w:val="20"/>
              </w:rPr>
              <w:t>31%</w:t>
            </w:r>
          </w:p>
        </w:tc>
        <w:tc>
          <w:tcPr>
            <w:tcW w:w="4061" w:type="dxa"/>
          </w:tcPr>
          <w:p w:rsidR="00082CCB" w:rsidRPr="00503C3B" w:rsidRDefault="00082CCB" w:rsidP="007F2EF4">
            <w:pPr>
              <w:rPr>
                <w:rFonts w:ascii="Arial" w:hAnsi="Arial" w:cs="Arial"/>
                <w:b/>
                <w:bCs/>
                <w:sz w:val="20"/>
              </w:rPr>
            </w:pPr>
            <w:r w:rsidRPr="00503C3B">
              <w:rPr>
                <w:rFonts w:ascii="Arial" w:hAnsi="Arial" w:cs="Arial"/>
                <w:b/>
                <w:bCs/>
                <w:sz w:val="20"/>
              </w:rPr>
              <w:t>What Occurred:</w:t>
            </w:r>
            <w:r>
              <w:rPr>
                <w:rFonts w:ascii="Arial" w:hAnsi="Arial" w:cs="Arial"/>
                <w:b/>
                <w:bCs/>
                <w:sz w:val="20"/>
              </w:rPr>
              <w:t xml:space="preserve">  ODCP assessed emerging needs and negotiated $2,479,904 in federal discretionary earmarks to expand the </w:t>
            </w:r>
            <w:r w:rsidR="0022110B">
              <w:rPr>
                <w:rFonts w:ascii="Arial" w:hAnsi="Arial" w:cs="Arial"/>
                <w:b/>
                <w:bCs/>
                <w:sz w:val="20"/>
              </w:rPr>
              <w:t>communities’</w:t>
            </w:r>
            <w:r>
              <w:rPr>
                <w:rFonts w:ascii="Arial" w:hAnsi="Arial" w:cs="Arial"/>
                <w:b/>
                <w:bCs/>
                <w:sz w:val="20"/>
              </w:rPr>
              <w:t xml:space="preserve"> capacity to respond.</w:t>
            </w:r>
          </w:p>
          <w:p w:rsidR="00082CCB" w:rsidRPr="00503C3B" w:rsidRDefault="00082CCB" w:rsidP="007F2EF4">
            <w:pPr>
              <w:rPr>
                <w:rFonts w:ascii="Arial" w:hAnsi="Arial" w:cs="Arial"/>
                <w:b/>
                <w:bCs/>
                <w:sz w:val="20"/>
              </w:rPr>
            </w:pPr>
          </w:p>
          <w:p w:rsidR="00082CCB" w:rsidRPr="00503C3B" w:rsidRDefault="00082CCB" w:rsidP="007F2EF4">
            <w:pPr>
              <w:rPr>
                <w:rFonts w:ascii="Arial" w:hAnsi="Arial" w:cs="Arial"/>
                <w:b/>
                <w:bCs/>
                <w:sz w:val="20"/>
              </w:rPr>
            </w:pPr>
            <w:r w:rsidRPr="00503C3B">
              <w:rPr>
                <w:rFonts w:ascii="Arial" w:hAnsi="Arial" w:cs="Arial"/>
                <w:b/>
                <w:bCs/>
                <w:sz w:val="20"/>
              </w:rPr>
              <w:t>Data Source:</w:t>
            </w:r>
            <w:r>
              <w:rPr>
                <w:rFonts w:ascii="Arial" w:hAnsi="Arial" w:cs="Arial"/>
                <w:b/>
                <w:bCs/>
                <w:sz w:val="20"/>
              </w:rPr>
              <w:t xml:space="preserve">  ODCP</w:t>
            </w:r>
          </w:p>
        </w:tc>
      </w:tr>
      <w:tr w:rsidR="00ED4C3B" w:rsidRPr="00503C3B">
        <w:tblPrEx>
          <w:tblCellMar>
            <w:top w:w="0" w:type="dxa"/>
            <w:bottom w:w="0" w:type="dxa"/>
          </w:tblCellMar>
        </w:tblPrEx>
        <w:tc>
          <w:tcPr>
            <w:tcW w:w="1972" w:type="dxa"/>
          </w:tcPr>
          <w:p w:rsidR="00ED4C3B" w:rsidRDefault="00ED4C3B" w:rsidP="00806E3A">
            <w:pPr>
              <w:tabs>
                <w:tab w:val="left" w:pos="240"/>
              </w:tabs>
              <w:rPr>
                <w:rFonts w:ascii="Arial" w:hAnsi="Arial" w:cs="Arial"/>
                <w:b/>
                <w:bCs/>
                <w:sz w:val="20"/>
              </w:rPr>
            </w:pPr>
            <w:r>
              <w:rPr>
                <w:rFonts w:ascii="Arial" w:hAnsi="Arial" w:cs="Arial"/>
                <w:b/>
                <w:bCs/>
                <w:sz w:val="20"/>
              </w:rPr>
              <w:t>3. # Multi-Disciplinary Drug Endangered Children Response Teams</w:t>
            </w:r>
          </w:p>
        </w:tc>
        <w:tc>
          <w:tcPr>
            <w:tcW w:w="1439" w:type="dxa"/>
          </w:tcPr>
          <w:p w:rsidR="00ED4C3B" w:rsidRDefault="00A8493D" w:rsidP="00806E3A">
            <w:pPr>
              <w:rPr>
                <w:rFonts w:ascii="Arial" w:hAnsi="Arial" w:cs="Arial"/>
                <w:b/>
                <w:bCs/>
                <w:sz w:val="20"/>
              </w:rPr>
            </w:pPr>
            <w:r>
              <w:rPr>
                <w:rFonts w:ascii="Arial" w:hAnsi="Arial" w:cs="Arial"/>
                <w:b/>
                <w:bCs/>
                <w:sz w:val="20"/>
              </w:rPr>
              <w:t>New Measure</w:t>
            </w:r>
          </w:p>
        </w:tc>
        <w:tc>
          <w:tcPr>
            <w:tcW w:w="1439" w:type="dxa"/>
          </w:tcPr>
          <w:p w:rsidR="00ED4C3B" w:rsidRDefault="00ED4C3B" w:rsidP="00806E3A">
            <w:pPr>
              <w:rPr>
                <w:rFonts w:ascii="Arial" w:hAnsi="Arial" w:cs="Arial"/>
                <w:b/>
                <w:bCs/>
                <w:sz w:val="20"/>
              </w:rPr>
            </w:pPr>
            <w:r>
              <w:rPr>
                <w:rFonts w:ascii="Arial" w:hAnsi="Arial" w:cs="Arial"/>
                <w:b/>
                <w:bCs/>
                <w:sz w:val="20"/>
              </w:rPr>
              <w:t>3</w:t>
            </w:r>
          </w:p>
        </w:tc>
        <w:tc>
          <w:tcPr>
            <w:tcW w:w="4061" w:type="dxa"/>
          </w:tcPr>
          <w:p w:rsidR="00ED4C3B" w:rsidRPr="00503C3B" w:rsidRDefault="00ED4C3B" w:rsidP="007F2EF4">
            <w:pPr>
              <w:rPr>
                <w:rFonts w:ascii="Arial" w:hAnsi="Arial" w:cs="Arial"/>
                <w:b/>
                <w:bCs/>
                <w:sz w:val="20"/>
              </w:rPr>
            </w:pPr>
            <w:r>
              <w:rPr>
                <w:rFonts w:ascii="Arial" w:hAnsi="Arial" w:cs="Arial"/>
                <w:b/>
                <w:bCs/>
                <w:sz w:val="20"/>
              </w:rPr>
              <w:t>What Occurred:  A DEC Coordinator</w:t>
            </w:r>
            <w:r w:rsidR="00A8493D">
              <w:rPr>
                <w:rFonts w:ascii="Arial" w:hAnsi="Arial" w:cs="Arial"/>
                <w:b/>
                <w:bCs/>
                <w:sz w:val="20"/>
              </w:rPr>
              <w:t xml:space="preserve"> was hired, protocols were established, and three multi-disciplinary DEC teams were established.</w:t>
            </w:r>
          </w:p>
        </w:tc>
      </w:tr>
      <w:tr w:rsidR="00A8493D" w:rsidRPr="00503C3B">
        <w:tblPrEx>
          <w:tblCellMar>
            <w:top w:w="0" w:type="dxa"/>
            <w:bottom w:w="0" w:type="dxa"/>
          </w:tblCellMar>
        </w:tblPrEx>
        <w:tc>
          <w:tcPr>
            <w:tcW w:w="1972" w:type="dxa"/>
          </w:tcPr>
          <w:p w:rsidR="00A8493D" w:rsidRDefault="00A8493D" w:rsidP="00806E3A">
            <w:pPr>
              <w:tabs>
                <w:tab w:val="left" w:pos="240"/>
              </w:tabs>
              <w:rPr>
                <w:rFonts w:ascii="Arial" w:hAnsi="Arial" w:cs="Arial"/>
                <w:b/>
                <w:bCs/>
                <w:sz w:val="20"/>
              </w:rPr>
            </w:pPr>
            <w:r>
              <w:rPr>
                <w:rFonts w:ascii="Arial" w:hAnsi="Arial" w:cs="Arial"/>
                <w:b/>
                <w:bCs/>
                <w:sz w:val="20"/>
              </w:rPr>
              <w:t>4. % of Students Self-Reporting Drug Use</w:t>
            </w:r>
          </w:p>
        </w:tc>
        <w:tc>
          <w:tcPr>
            <w:tcW w:w="1439" w:type="dxa"/>
          </w:tcPr>
          <w:p w:rsidR="00A8493D" w:rsidRDefault="00A8493D" w:rsidP="00806E3A">
            <w:pPr>
              <w:rPr>
                <w:rFonts w:ascii="Arial" w:hAnsi="Arial" w:cs="Arial"/>
                <w:b/>
                <w:bCs/>
                <w:sz w:val="20"/>
              </w:rPr>
            </w:pPr>
            <w:r>
              <w:rPr>
                <w:rFonts w:ascii="Arial" w:hAnsi="Arial" w:cs="Arial"/>
                <w:b/>
                <w:bCs/>
                <w:sz w:val="20"/>
              </w:rPr>
              <w:t>New Measure</w:t>
            </w:r>
          </w:p>
        </w:tc>
        <w:tc>
          <w:tcPr>
            <w:tcW w:w="1439" w:type="dxa"/>
          </w:tcPr>
          <w:p w:rsidR="00A8493D" w:rsidRDefault="00A8493D" w:rsidP="00806E3A">
            <w:pPr>
              <w:rPr>
                <w:rFonts w:ascii="Arial" w:hAnsi="Arial" w:cs="Arial"/>
                <w:b/>
                <w:bCs/>
                <w:sz w:val="20"/>
              </w:rPr>
            </w:pPr>
            <w:r>
              <w:rPr>
                <w:rFonts w:ascii="Arial" w:hAnsi="Arial" w:cs="Arial"/>
                <w:b/>
                <w:bCs/>
                <w:sz w:val="20"/>
              </w:rPr>
              <w:t>10%</w:t>
            </w:r>
          </w:p>
        </w:tc>
        <w:tc>
          <w:tcPr>
            <w:tcW w:w="4061" w:type="dxa"/>
          </w:tcPr>
          <w:p w:rsidR="00A8493D" w:rsidRDefault="00A8493D" w:rsidP="007F2EF4">
            <w:pPr>
              <w:rPr>
                <w:rFonts w:ascii="Arial" w:hAnsi="Arial" w:cs="Arial"/>
                <w:b/>
                <w:bCs/>
                <w:sz w:val="20"/>
              </w:rPr>
            </w:pPr>
            <w:r>
              <w:rPr>
                <w:rFonts w:ascii="Arial" w:hAnsi="Arial" w:cs="Arial"/>
                <w:b/>
                <w:bCs/>
                <w:sz w:val="20"/>
              </w:rPr>
              <w:t xml:space="preserve">Results of the 2002 </w:t>
            </w:r>
            <w:smartTag w:uri="urn:schemas-microsoft-com:office:smarttags" w:element="State">
              <w:smartTag w:uri="urn:schemas-microsoft-com:office:smarttags" w:element="place">
                <w:r>
                  <w:rPr>
                    <w:rFonts w:ascii="Arial" w:hAnsi="Arial" w:cs="Arial"/>
                    <w:b/>
                    <w:bCs/>
                    <w:sz w:val="20"/>
                  </w:rPr>
                  <w:t>Iowa</w:t>
                </w:r>
              </w:smartTag>
            </w:smartTag>
            <w:r>
              <w:rPr>
                <w:rFonts w:ascii="Arial" w:hAnsi="Arial" w:cs="Arial"/>
                <w:b/>
                <w:bCs/>
                <w:sz w:val="20"/>
              </w:rPr>
              <w:t xml:space="preserve"> Youth Survey.  The Youth Survey is currently underway and new figures will be available for SFY06.</w:t>
            </w:r>
          </w:p>
        </w:tc>
      </w:tr>
      <w:tr w:rsidR="00A8493D" w:rsidRPr="00503C3B">
        <w:tblPrEx>
          <w:tblCellMar>
            <w:top w:w="0" w:type="dxa"/>
            <w:bottom w:w="0" w:type="dxa"/>
          </w:tblCellMar>
        </w:tblPrEx>
        <w:tc>
          <w:tcPr>
            <w:tcW w:w="1972" w:type="dxa"/>
          </w:tcPr>
          <w:p w:rsidR="00A8493D" w:rsidRDefault="00A8493D" w:rsidP="00806E3A">
            <w:pPr>
              <w:tabs>
                <w:tab w:val="left" w:pos="240"/>
              </w:tabs>
              <w:rPr>
                <w:rFonts w:ascii="Arial" w:hAnsi="Arial" w:cs="Arial"/>
                <w:b/>
                <w:bCs/>
                <w:sz w:val="20"/>
              </w:rPr>
            </w:pPr>
            <w:r>
              <w:rPr>
                <w:rFonts w:ascii="Arial" w:hAnsi="Arial" w:cs="Arial"/>
                <w:b/>
                <w:bCs/>
                <w:sz w:val="20"/>
              </w:rPr>
              <w:t>5. % of Students Self-Reporting Alcohol Use</w:t>
            </w:r>
          </w:p>
        </w:tc>
        <w:tc>
          <w:tcPr>
            <w:tcW w:w="1439" w:type="dxa"/>
          </w:tcPr>
          <w:p w:rsidR="00A8493D" w:rsidRDefault="00A8493D" w:rsidP="00806E3A">
            <w:pPr>
              <w:rPr>
                <w:rFonts w:ascii="Arial" w:hAnsi="Arial" w:cs="Arial"/>
                <w:b/>
                <w:bCs/>
                <w:sz w:val="20"/>
              </w:rPr>
            </w:pPr>
            <w:r>
              <w:rPr>
                <w:rFonts w:ascii="Arial" w:hAnsi="Arial" w:cs="Arial"/>
                <w:b/>
                <w:bCs/>
                <w:sz w:val="20"/>
              </w:rPr>
              <w:t>New Measure</w:t>
            </w:r>
          </w:p>
          <w:p w:rsidR="00A8493D" w:rsidRDefault="00A8493D" w:rsidP="00806E3A">
            <w:pPr>
              <w:rPr>
                <w:rFonts w:ascii="Arial" w:hAnsi="Arial" w:cs="Arial"/>
                <w:b/>
                <w:bCs/>
                <w:sz w:val="20"/>
              </w:rPr>
            </w:pPr>
          </w:p>
        </w:tc>
        <w:tc>
          <w:tcPr>
            <w:tcW w:w="1439" w:type="dxa"/>
          </w:tcPr>
          <w:p w:rsidR="00A8493D" w:rsidRDefault="00A8493D" w:rsidP="00806E3A">
            <w:pPr>
              <w:rPr>
                <w:rFonts w:ascii="Arial" w:hAnsi="Arial" w:cs="Arial"/>
                <w:b/>
                <w:bCs/>
                <w:sz w:val="20"/>
              </w:rPr>
            </w:pPr>
            <w:r>
              <w:rPr>
                <w:rFonts w:ascii="Arial" w:hAnsi="Arial" w:cs="Arial"/>
                <w:b/>
                <w:bCs/>
                <w:sz w:val="20"/>
              </w:rPr>
              <w:t>23%</w:t>
            </w:r>
          </w:p>
        </w:tc>
        <w:tc>
          <w:tcPr>
            <w:tcW w:w="4061" w:type="dxa"/>
          </w:tcPr>
          <w:p w:rsidR="00A8493D" w:rsidRDefault="00A8493D" w:rsidP="000331C5">
            <w:pPr>
              <w:rPr>
                <w:rFonts w:ascii="Arial" w:hAnsi="Arial" w:cs="Arial"/>
                <w:b/>
                <w:bCs/>
                <w:sz w:val="20"/>
              </w:rPr>
            </w:pPr>
            <w:r>
              <w:rPr>
                <w:rFonts w:ascii="Arial" w:hAnsi="Arial" w:cs="Arial"/>
                <w:b/>
                <w:bCs/>
                <w:sz w:val="20"/>
              </w:rPr>
              <w:t xml:space="preserve">Results of the 2002 </w:t>
            </w:r>
            <w:smartTag w:uri="urn:schemas-microsoft-com:office:smarttags" w:element="place">
              <w:smartTag w:uri="urn:schemas-microsoft-com:office:smarttags" w:element="State">
                <w:r>
                  <w:rPr>
                    <w:rFonts w:ascii="Arial" w:hAnsi="Arial" w:cs="Arial"/>
                    <w:b/>
                    <w:bCs/>
                    <w:sz w:val="20"/>
                  </w:rPr>
                  <w:t>Iowa</w:t>
                </w:r>
              </w:smartTag>
            </w:smartTag>
            <w:r>
              <w:rPr>
                <w:rFonts w:ascii="Arial" w:hAnsi="Arial" w:cs="Arial"/>
                <w:b/>
                <w:bCs/>
                <w:sz w:val="20"/>
              </w:rPr>
              <w:t xml:space="preserve"> Youth Survey.  The Youth Survey is currently underway and new figures will be available for SFY06.</w:t>
            </w:r>
          </w:p>
        </w:tc>
      </w:tr>
      <w:tr w:rsidR="00A8493D" w:rsidRPr="00503C3B">
        <w:tblPrEx>
          <w:tblCellMar>
            <w:top w:w="0" w:type="dxa"/>
            <w:bottom w:w="0" w:type="dxa"/>
          </w:tblCellMar>
        </w:tblPrEx>
        <w:tc>
          <w:tcPr>
            <w:tcW w:w="1972" w:type="dxa"/>
          </w:tcPr>
          <w:p w:rsidR="00A8493D" w:rsidRDefault="00A8493D" w:rsidP="00806E3A">
            <w:pPr>
              <w:tabs>
                <w:tab w:val="left" w:pos="240"/>
              </w:tabs>
              <w:rPr>
                <w:rFonts w:ascii="Arial" w:hAnsi="Arial" w:cs="Arial"/>
                <w:b/>
                <w:bCs/>
                <w:sz w:val="20"/>
              </w:rPr>
            </w:pPr>
            <w:r>
              <w:rPr>
                <w:rFonts w:ascii="Arial" w:hAnsi="Arial" w:cs="Arial"/>
                <w:b/>
                <w:bCs/>
                <w:sz w:val="20"/>
              </w:rPr>
              <w:t>6. % of Students Self-Reporting Tobacco Use</w:t>
            </w:r>
          </w:p>
        </w:tc>
        <w:tc>
          <w:tcPr>
            <w:tcW w:w="1439" w:type="dxa"/>
          </w:tcPr>
          <w:p w:rsidR="00A8493D" w:rsidRDefault="00A8493D" w:rsidP="00806E3A">
            <w:pPr>
              <w:rPr>
                <w:rFonts w:ascii="Arial" w:hAnsi="Arial" w:cs="Arial"/>
                <w:b/>
                <w:bCs/>
                <w:sz w:val="20"/>
              </w:rPr>
            </w:pPr>
            <w:r>
              <w:rPr>
                <w:rFonts w:ascii="Arial" w:hAnsi="Arial" w:cs="Arial"/>
                <w:b/>
                <w:bCs/>
                <w:sz w:val="20"/>
              </w:rPr>
              <w:t>New Measure</w:t>
            </w:r>
          </w:p>
        </w:tc>
        <w:tc>
          <w:tcPr>
            <w:tcW w:w="1439" w:type="dxa"/>
          </w:tcPr>
          <w:p w:rsidR="00A8493D" w:rsidRDefault="00A8493D" w:rsidP="00806E3A">
            <w:pPr>
              <w:rPr>
                <w:rFonts w:ascii="Arial" w:hAnsi="Arial" w:cs="Arial"/>
                <w:b/>
                <w:bCs/>
                <w:sz w:val="20"/>
              </w:rPr>
            </w:pPr>
            <w:r>
              <w:rPr>
                <w:rFonts w:ascii="Arial" w:hAnsi="Arial" w:cs="Arial"/>
                <w:b/>
                <w:bCs/>
                <w:sz w:val="20"/>
              </w:rPr>
              <w:t>14%</w:t>
            </w:r>
          </w:p>
        </w:tc>
        <w:tc>
          <w:tcPr>
            <w:tcW w:w="4061" w:type="dxa"/>
          </w:tcPr>
          <w:p w:rsidR="00A8493D" w:rsidRDefault="00A8493D" w:rsidP="000331C5">
            <w:pPr>
              <w:rPr>
                <w:rFonts w:ascii="Arial" w:hAnsi="Arial" w:cs="Arial"/>
                <w:b/>
                <w:bCs/>
                <w:sz w:val="20"/>
              </w:rPr>
            </w:pPr>
            <w:r>
              <w:rPr>
                <w:rFonts w:ascii="Arial" w:hAnsi="Arial" w:cs="Arial"/>
                <w:b/>
                <w:bCs/>
                <w:sz w:val="20"/>
              </w:rPr>
              <w:t xml:space="preserve">Results of the 2002 </w:t>
            </w:r>
            <w:smartTag w:uri="urn:schemas-microsoft-com:office:smarttags" w:element="place">
              <w:smartTag w:uri="urn:schemas-microsoft-com:office:smarttags" w:element="State">
                <w:r>
                  <w:rPr>
                    <w:rFonts w:ascii="Arial" w:hAnsi="Arial" w:cs="Arial"/>
                    <w:b/>
                    <w:bCs/>
                    <w:sz w:val="20"/>
                  </w:rPr>
                  <w:t>Iowa</w:t>
                </w:r>
              </w:smartTag>
            </w:smartTag>
            <w:r>
              <w:rPr>
                <w:rFonts w:ascii="Arial" w:hAnsi="Arial" w:cs="Arial"/>
                <w:b/>
                <w:bCs/>
                <w:sz w:val="20"/>
              </w:rPr>
              <w:t xml:space="preserve"> Youth Survey.  The Youth Survey is currently underway and new figures will be available for SFY06.</w:t>
            </w:r>
          </w:p>
        </w:tc>
      </w:tr>
      <w:tr w:rsidR="00A8493D" w:rsidRPr="00503C3B">
        <w:tblPrEx>
          <w:tblCellMar>
            <w:top w:w="0" w:type="dxa"/>
            <w:bottom w:w="0" w:type="dxa"/>
          </w:tblCellMar>
        </w:tblPrEx>
        <w:tc>
          <w:tcPr>
            <w:tcW w:w="1972" w:type="dxa"/>
          </w:tcPr>
          <w:p w:rsidR="00A8493D" w:rsidRDefault="00A8493D" w:rsidP="00806E3A">
            <w:pPr>
              <w:tabs>
                <w:tab w:val="left" w:pos="240"/>
              </w:tabs>
              <w:rPr>
                <w:rFonts w:ascii="Arial" w:hAnsi="Arial" w:cs="Arial"/>
                <w:b/>
                <w:bCs/>
                <w:sz w:val="20"/>
              </w:rPr>
            </w:pPr>
            <w:r>
              <w:rPr>
                <w:rFonts w:ascii="Arial" w:hAnsi="Arial" w:cs="Arial"/>
                <w:b/>
                <w:bCs/>
                <w:sz w:val="20"/>
              </w:rPr>
              <w:t>7. Number of Clandestine Methamphetamine Lab Incidents Statewide</w:t>
            </w:r>
          </w:p>
        </w:tc>
        <w:tc>
          <w:tcPr>
            <w:tcW w:w="1439" w:type="dxa"/>
          </w:tcPr>
          <w:p w:rsidR="00A8493D" w:rsidRDefault="00A8493D" w:rsidP="00806E3A">
            <w:pPr>
              <w:rPr>
                <w:rFonts w:ascii="Arial" w:hAnsi="Arial" w:cs="Arial"/>
                <w:b/>
                <w:bCs/>
                <w:sz w:val="20"/>
              </w:rPr>
            </w:pPr>
            <w:r>
              <w:rPr>
                <w:rFonts w:ascii="Arial" w:hAnsi="Arial" w:cs="Arial"/>
                <w:b/>
                <w:bCs/>
                <w:sz w:val="20"/>
              </w:rPr>
              <w:t>New Measure</w:t>
            </w:r>
          </w:p>
        </w:tc>
        <w:tc>
          <w:tcPr>
            <w:tcW w:w="1439" w:type="dxa"/>
          </w:tcPr>
          <w:p w:rsidR="00A8493D" w:rsidRDefault="00696B15" w:rsidP="00806E3A">
            <w:pPr>
              <w:rPr>
                <w:rFonts w:ascii="Arial" w:hAnsi="Arial" w:cs="Arial"/>
                <w:b/>
                <w:bCs/>
                <w:sz w:val="20"/>
              </w:rPr>
            </w:pPr>
            <w:r>
              <w:rPr>
                <w:rFonts w:ascii="Arial" w:hAnsi="Arial" w:cs="Arial"/>
                <w:b/>
                <w:bCs/>
                <w:sz w:val="20"/>
              </w:rPr>
              <w:t>1500 CY2004</w:t>
            </w:r>
          </w:p>
        </w:tc>
        <w:tc>
          <w:tcPr>
            <w:tcW w:w="4061" w:type="dxa"/>
          </w:tcPr>
          <w:p w:rsidR="00A8493D" w:rsidRDefault="00A8493D" w:rsidP="000331C5">
            <w:pPr>
              <w:rPr>
                <w:rFonts w:ascii="Arial" w:hAnsi="Arial" w:cs="Arial"/>
                <w:b/>
                <w:bCs/>
                <w:sz w:val="20"/>
              </w:rPr>
            </w:pPr>
            <w:r>
              <w:rPr>
                <w:rFonts w:ascii="Arial" w:hAnsi="Arial" w:cs="Arial"/>
                <w:b/>
                <w:bCs/>
                <w:sz w:val="20"/>
              </w:rPr>
              <w:t>Pseudoephedrine Controls</w:t>
            </w:r>
            <w:r w:rsidR="001A52A2">
              <w:rPr>
                <w:rFonts w:ascii="Arial" w:hAnsi="Arial" w:cs="Arial"/>
                <w:b/>
                <w:bCs/>
                <w:sz w:val="20"/>
              </w:rPr>
              <w:t xml:space="preserve"> (effective May 21, 2005)</w:t>
            </w:r>
            <w:r>
              <w:rPr>
                <w:rFonts w:ascii="Arial" w:hAnsi="Arial" w:cs="Arial"/>
                <w:b/>
                <w:bCs/>
                <w:sz w:val="20"/>
              </w:rPr>
              <w:t xml:space="preserve"> reduced the number of meth lab incidents by 65% in the first full month of implementation.  The goal </w:t>
            </w:r>
            <w:r w:rsidR="00777E08">
              <w:rPr>
                <w:rFonts w:ascii="Arial" w:hAnsi="Arial" w:cs="Arial"/>
                <w:b/>
                <w:bCs/>
                <w:sz w:val="20"/>
              </w:rPr>
              <w:t>is an 80% reduction for all of 2006</w:t>
            </w:r>
            <w:r>
              <w:rPr>
                <w:rFonts w:ascii="Arial" w:hAnsi="Arial" w:cs="Arial"/>
                <w:b/>
                <w:bCs/>
                <w:sz w:val="20"/>
              </w:rPr>
              <w:t>.</w:t>
            </w:r>
          </w:p>
        </w:tc>
      </w:tr>
    </w:tbl>
    <w:p w:rsidR="009371C3" w:rsidRDefault="009371C3" w:rsidP="009371C3">
      <w:pPr>
        <w:pStyle w:val="Title"/>
      </w:pPr>
    </w:p>
    <w:p w:rsidR="009371C3" w:rsidRDefault="009371C3" w:rsidP="009371C3">
      <w:pPr>
        <w:pStyle w:val="Title"/>
      </w:pPr>
      <w:r>
        <w:br w:type="page"/>
      </w:r>
    </w:p>
    <w:p w:rsidR="009371C3" w:rsidRPr="00503C3B" w:rsidRDefault="009371C3" w:rsidP="009371C3">
      <w:pPr>
        <w:pStyle w:val="Title"/>
      </w:pPr>
      <w:r w:rsidRPr="00503C3B">
        <w:t>AGENCY PERFORMANCE PLAN RESULTS</w:t>
      </w:r>
    </w:p>
    <w:p w:rsidR="009371C3" w:rsidRPr="00503C3B" w:rsidRDefault="009371C3" w:rsidP="009371C3">
      <w:pPr>
        <w:jc w:val="center"/>
        <w:rPr>
          <w:rFonts w:ascii="Arial" w:hAnsi="Arial" w:cs="Arial"/>
          <w:b/>
          <w:bCs/>
          <w:sz w:val="28"/>
        </w:rPr>
      </w:pPr>
      <w:r w:rsidRPr="00503C3B">
        <w:rPr>
          <w:rFonts w:ascii="Arial" w:hAnsi="Arial" w:cs="Arial"/>
          <w:b/>
          <w:bCs/>
          <w:sz w:val="28"/>
        </w:rPr>
        <w:t>FY 2005</w:t>
      </w:r>
    </w:p>
    <w:p w:rsidR="009371C3" w:rsidRPr="00503C3B" w:rsidRDefault="009371C3" w:rsidP="009371C3">
      <w:pPr>
        <w:jc w:val="center"/>
        <w:rPr>
          <w:rFonts w:ascii="Arial" w:hAnsi="Arial" w:cs="Arial"/>
          <w:b/>
          <w:bCs/>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335"/>
        <w:gridCol w:w="1105"/>
        <w:gridCol w:w="334"/>
        <w:gridCol w:w="1439"/>
        <w:gridCol w:w="3790"/>
      </w:tblGrid>
      <w:tr w:rsidR="009371C3" w:rsidRPr="00503C3B">
        <w:tblPrEx>
          <w:tblCellMar>
            <w:top w:w="0" w:type="dxa"/>
            <w:bottom w:w="0" w:type="dxa"/>
          </w:tblCellMar>
        </w:tblPrEx>
        <w:trPr>
          <w:cantSplit/>
        </w:trPr>
        <w:tc>
          <w:tcPr>
            <w:tcW w:w="8911" w:type="dxa"/>
            <w:gridSpan w:val="6"/>
            <w:tcBorders>
              <w:bottom w:val="single" w:sz="4" w:space="0" w:color="auto"/>
            </w:tcBorders>
          </w:tcPr>
          <w:p w:rsidR="009371C3" w:rsidRPr="00503C3B" w:rsidRDefault="009371C3" w:rsidP="007F2EF4">
            <w:pPr>
              <w:rPr>
                <w:rFonts w:ascii="Arial" w:hAnsi="Arial" w:cs="Arial"/>
                <w:b/>
                <w:bCs/>
                <w:sz w:val="20"/>
              </w:rPr>
            </w:pPr>
            <w:r w:rsidRPr="00503C3B">
              <w:rPr>
                <w:rFonts w:ascii="Arial" w:hAnsi="Arial" w:cs="Arial"/>
                <w:b/>
                <w:bCs/>
                <w:sz w:val="20"/>
              </w:rPr>
              <w:t>Core Function:</w:t>
            </w:r>
            <w:r w:rsidR="0079509E">
              <w:rPr>
                <w:rFonts w:ascii="Arial" w:hAnsi="Arial" w:cs="Arial"/>
                <w:b/>
                <w:bCs/>
                <w:sz w:val="20"/>
              </w:rPr>
              <w:t xml:space="preserve">  Community Coordination and Development</w:t>
            </w:r>
          </w:p>
        </w:tc>
      </w:tr>
      <w:tr w:rsidR="009371C3" w:rsidRPr="00503C3B">
        <w:tblPrEx>
          <w:tblCellMar>
            <w:top w:w="0" w:type="dxa"/>
            <w:bottom w:w="0" w:type="dxa"/>
          </w:tblCellMar>
        </w:tblPrEx>
        <w:tc>
          <w:tcPr>
            <w:tcW w:w="1908" w:type="dxa"/>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Measure (</w:t>
            </w:r>
            <w:r w:rsidRPr="00503C3B">
              <w:rPr>
                <w:rFonts w:ascii="Arial" w:hAnsi="Arial" w:cs="Arial"/>
                <w:b/>
                <w:bCs/>
                <w:sz w:val="16"/>
              </w:rPr>
              <w:t>Outcome)</w:t>
            </w:r>
          </w:p>
        </w:tc>
        <w:tc>
          <w:tcPr>
            <w:tcW w:w="1440" w:type="dxa"/>
            <w:gridSpan w:val="2"/>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Target</w:t>
            </w:r>
          </w:p>
        </w:tc>
        <w:tc>
          <w:tcPr>
            <w:tcW w:w="1773" w:type="dxa"/>
            <w:gridSpan w:val="2"/>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Actual</w:t>
            </w:r>
          </w:p>
        </w:tc>
        <w:tc>
          <w:tcPr>
            <w:tcW w:w="3790" w:type="dxa"/>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Comments &amp; Analysis</w:t>
            </w:r>
          </w:p>
        </w:tc>
      </w:tr>
      <w:tr w:rsidR="009371C3" w:rsidRPr="00503C3B">
        <w:tblPrEx>
          <w:tblCellMar>
            <w:top w:w="0" w:type="dxa"/>
            <w:bottom w:w="0" w:type="dxa"/>
          </w:tblCellMar>
        </w:tblPrEx>
        <w:tc>
          <w:tcPr>
            <w:tcW w:w="1908" w:type="dxa"/>
          </w:tcPr>
          <w:p w:rsidR="009371C3" w:rsidRPr="00503C3B" w:rsidRDefault="009371C3" w:rsidP="007F2EF4">
            <w:pPr>
              <w:rPr>
                <w:rFonts w:ascii="Arial" w:hAnsi="Arial" w:cs="Arial"/>
                <w:b/>
                <w:bCs/>
                <w:sz w:val="20"/>
              </w:rPr>
            </w:pPr>
            <w:r w:rsidRPr="00503C3B">
              <w:rPr>
                <w:rFonts w:ascii="Arial" w:hAnsi="Arial" w:cs="Arial"/>
                <w:b/>
                <w:bCs/>
                <w:sz w:val="20"/>
              </w:rPr>
              <w:t>1.</w:t>
            </w:r>
            <w:r w:rsidR="00C939B5">
              <w:rPr>
                <w:rFonts w:ascii="Arial" w:hAnsi="Arial" w:cs="Arial"/>
                <w:b/>
                <w:bCs/>
                <w:sz w:val="20"/>
              </w:rPr>
              <w:t xml:space="preserve"> </w:t>
            </w:r>
            <w:r w:rsidR="0079509E">
              <w:rPr>
                <w:rFonts w:ascii="Arial" w:hAnsi="Arial" w:cs="Arial"/>
                <w:b/>
                <w:bCs/>
                <w:sz w:val="20"/>
              </w:rPr>
              <w:t xml:space="preserve">Percent of </w:t>
            </w:r>
            <w:smartTag w:uri="urn:schemas-microsoft-com:office:smarttags" w:element="place">
              <w:smartTag w:uri="urn:schemas-microsoft-com:office:smarttags" w:element="State">
                <w:r w:rsidR="0079509E">
                  <w:rPr>
                    <w:rFonts w:ascii="Arial" w:hAnsi="Arial" w:cs="Arial"/>
                    <w:b/>
                    <w:bCs/>
                    <w:sz w:val="20"/>
                  </w:rPr>
                  <w:t>Iowa</w:t>
                </w:r>
              </w:smartTag>
            </w:smartTag>
            <w:r w:rsidR="0079509E">
              <w:rPr>
                <w:rFonts w:ascii="Arial" w:hAnsi="Arial" w:cs="Arial"/>
                <w:b/>
                <w:bCs/>
                <w:sz w:val="20"/>
              </w:rPr>
              <w:t xml:space="preserve"> counties receiving federal grant funds from ODCP.</w:t>
            </w:r>
          </w:p>
        </w:tc>
        <w:tc>
          <w:tcPr>
            <w:tcW w:w="1440" w:type="dxa"/>
            <w:gridSpan w:val="2"/>
          </w:tcPr>
          <w:p w:rsidR="009371C3" w:rsidRPr="00503C3B" w:rsidRDefault="0079509E" w:rsidP="007F2EF4">
            <w:pPr>
              <w:rPr>
                <w:rFonts w:ascii="Arial" w:hAnsi="Arial" w:cs="Arial"/>
                <w:b/>
                <w:bCs/>
                <w:sz w:val="20"/>
              </w:rPr>
            </w:pPr>
            <w:r>
              <w:rPr>
                <w:rFonts w:ascii="Arial" w:hAnsi="Arial" w:cs="Arial"/>
                <w:b/>
                <w:bCs/>
                <w:sz w:val="20"/>
              </w:rPr>
              <w:t xml:space="preserve">70% of </w:t>
            </w:r>
            <w:smartTag w:uri="urn:schemas-microsoft-com:office:smarttags" w:element="State">
              <w:smartTag w:uri="urn:schemas-microsoft-com:office:smarttags" w:element="place">
                <w:r>
                  <w:rPr>
                    <w:rFonts w:ascii="Arial" w:hAnsi="Arial" w:cs="Arial"/>
                    <w:b/>
                    <w:bCs/>
                    <w:sz w:val="20"/>
                  </w:rPr>
                  <w:t>Iowa</w:t>
                </w:r>
              </w:smartTag>
            </w:smartTag>
            <w:r>
              <w:rPr>
                <w:rFonts w:ascii="Arial" w:hAnsi="Arial" w:cs="Arial"/>
                <w:b/>
                <w:bCs/>
                <w:sz w:val="20"/>
              </w:rPr>
              <w:t xml:space="preserve"> counties will receive program support through federal grant funded initiatives through ODCP.</w:t>
            </w:r>
          </w:p>
        </w:tc>
        <w:tc>
          <w:tcPr>
            <w:tcW w:w="1773" w:type="dxa"/>
            <w:gridSpan w:val="2"/>
          </w:tcPr>
          <w:p w:rsidR="009371C3" w:rsidRPr="00503C3B" w:rsidRDefault="0079509E" w:rsidP="007F2EF4">
            <w:pPr>
              <w:rPr>
                <w:rFonts w:ascii="Arial" w:hAnsi="Arial" w:cs="Arial"/>
                <w:b/>
                <w:bCs/>
                <w:sz w:val="20"/>
              </w:rPr>
            </w:pPr>
            <w:r>
              <w:rPr>
                <w:rFonts w:ascii="Arial" w:hAnsi="Arial" w:cs="Arial"/>
                <w:b/>
                <w:bCs/>
                <w:sz w:val="20"/>
              </w:rPr>
              <w:t>90%</w:t>
            </w:r>
          </w:p>
        </w:tc>
        <w:tc>
          <w:tcPr>
            <w:tcW w:w="3790" w:type="dxa"/>
          </w:tcPr>
          <w:p w:rsidR="009371C3" w:rsidRPr="00503C3B" w:rsidRDefault="009371C3" w:rsidP="007F2EF4">
            <w:pPr>
              <w:rPr>
                <w:rFonts w:ascii="Arial" w:hAnsi="Arial" w:cs="Arial"/>
                <w:b/>
                <w:bCs/>
                <w:sz w:val="20"/>
              </w:rPr>
            </w:pPr>
            <w:r w:rsidRPr="00503C3B">
              <w:rPr>
                <w:rFonts w:ascii="Arial" w:hAnsi="Arial" w:cs="Arial"/>
                <w:b/>
                <w:bCs/>
                <w:sz w:val="20"/>
              </w:rPr>
              <w:t>What Occurred:</w:t>
            </w:r>
            <w:r w:rsidR="00AA4985">
              <w:rPr>
                <w:rFonts w:ascii="Arial" w:hAnsi="Arial" w:cs="Arial"/>
                <w:b/>
                <w:bCs/>
                <w:sz w:val="20"/>
              </w:rPr>
              <w:t xml:space="preserve">  To leverage and fairly administer federal grant funds and other resources to strengthen local and state drug enforcement and treatment efforts focusing primarily on criminal offenders in Iowa, and to enhance substance abuse prevention efforts at the community level.</w:t>
            </w:r>
          </w:p>
          <w:p w:rsidR="009371C3" w:rsidRPr="00503C3B" w:rsidRDefault="009371C3" w:rsidP="007F2EF4">
            <w:pPr>
              <w:rPr>
                <w:rFonts w:ascii="Arial" w:hAnsi="Arial" w:cs="Arial"/>
                <w:b/>
                <w:bCs/>
                <w:sz w:val="20"/>
              </w:rPr>
            </w:pPr>
          </w:p>
          <w:p w:rsidR="009371C3" w:rsidRPr="00503C3B" w:rsidRDefault="009371C3" w:rsidP="007F2EF4">
            <w:pPr>
              <w:rPr>
                <w:rFonts w:ascii="Arial" w:hAnsi="Arial" w:cs="Arial"/>
                <w:b/>
                <w:bCs/>
                <w:sz w:val="20"/>
              </w:rPr>
            </w:pPr>
            <w:r w:rsidRPr="00503C3B">
              <w:rPr>
                <w:rFonts w:ascii="Arial" w:hAnsi="Arial" w:cs="Arial"/>
                <w:b/>
                <w:bCs/>
                <w:sz w:val="20"/>
              </w:rPr>
              <w:t>Data Source:</w:t>
            </w:r>
            <w:r w:rsidR="00DB7AB8">
              <w:rPr>
                <w:rFonts w:ascii="Arial" w:hAnsi="Arial" w:cs="Arial"/>
                <w:b/>
                <w:bCs/>
                <w:sz w:val="20"/>
              </w:rPr>
              <w:t xml:space="preserve">  ODCP</w:t>
            </w:r>
          </w:p>
        </w:tc>
      </w:tr>
      <w:tr w:rsidR="009371C3" w:rsidRPr="00503C3B">
        <w:tblPrEx>
          <w:tblCellMar>
            <w:top w:w="0" w:type="dxa"/>
            <w:bottom w:w="0" w:type="dxa"/>
          </w:tblCellMar>
        </w:tblPrEx>
        <w:trPr>
          <w:cantSplit/>
        </w:trPr>
        <w:tc>
          <w:tcPr>
            <w:tcW w:w="8911" w:type="dxa"/>
            <w:gridSpan w:val="6"/>
            <w:tcBorders>
              <w:bottom w:val="single" w:sz="4" w:space="0" w:color="auto"/>
            </w:tcBorders>
          </w:tcPr>
          <w:p w:rsidR="009371C3" w:rsidRPr="00503C3B" w:rsidRDefault="009371C3" w:rsidP="007F2EF4">
            <w:pPr>
              <w:rPr>
                <w:rFonts w:ascii="Arial" w:hAnsi="Arial" w:cs="Arial"/>
                <w:b/>
                <w:bCs/>
                <w:sz w:val="20"/>
              </w:rPr>
            </w:pPr>
            <w:r w:rsidRPr="00503C3B">
              <w:rPr>
                <w:rFonts w:ascii="Arial" w:hAnsi="Arial" w:cs="Arial"/>
                <w:b/>
                <w:bCs/>
                <w:sz w:val="20"/>
              </w:rPr>
              <w:t>Service, Product or Activity:</w:t>
            </w:r>
            <w:r w:rsidR="00AA4985">
              <w:rPr>
                <w:rFonts w:ascii="Arial" w:hAnsi="Arial" w:cs="Arial"/>
                <w:b/>
                <w:bCs/>
                <w:sz w:val="20"/>
              </w:rPr>
              <w:t xml:space="preserve">  Drug Control Program Development &amp; Evaluation</w:t>
            </w:r>
          </w:p>
        </w:tc>
      </w:tr>
      <w:tr w:rsidR="009371C3" w:rsidRPr="00503C3B">
        <w:tblPrEx>
          <w:tblCellMar>
            <w:top w:w="0" w:type="dxa"/>
            <w:bottom w:w="0" w:type="dxa"/>
          </w:tblCellMar>
        </w:tblPrEx>
        <w:tc>
          <w:tcPr>
            <w:tcW w:w="2243" w:type="dxa"/>
            <w:gridSpan w:val="2"/>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Measure</w:t>
            </w:r>
          </w:p>
        </w:tc>
        <w:tc>
          <w:tcPr>
            <w:tcW w:w="1439" w:type="dxa"/>
            <w:gridSpan w:val="2"/>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Target</w:t>
            </w:r>
          </w:p>
        </w:tc>
        <w:tc>
          <w:tcPr>
            <w:tcW w:w="1439" w:type="dxa"/>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Actual</w:t>
            </w:r>
          </w:p>
        </w:tc>
        <w:tc>
          <w:tcPr>
            <w:tcW w:w="3790" w:type="dxa"/>
            <w:shd w:val="pct20" w:color="auto" w:fill="auto"/>
          </w:tcPr>
          <w:p w:rsidR="009371C3" w:rsidRPr="00503C3B" w:rsidRDefault="009371C3" w:rsidP="007F2EF4">
            <w:pPr>
              <w:jc w:val="center"/>
              <w:rPr>
                <w:rFonts w:ascii="Arial" w:hAnsi="Arial" w:cs="Arial"/>
                <w:b/>
                <w:bCs/>
                <w:sz w:val="20"/>
              </w:rPr>
            </w:pPr>
            <w:r w:rsidRPr="00503C3B">
              <w:rPr>
                <w:rFonts w:ascii="Arial" w:hAnsi="Arial" w:cs="Arial"/>
                <w:b/>
                <w:bCs/>
                <w:sz w:val="20"/>
              </w:rPr>
              <w:t>Performance Comments &amp; Analysis</w:t>
            </w:r>
          </w:p>
        </w:tc>
      </w:tr>
      <w:tr w:rsidR="00082CCB" w:rsidRPr="00503C3B">
        <w:tblPrEx>
          <w:tblCellMar>
            <w:top w:w="0" w:type="dxa"/>
            <w:bottom w:w="0" w:type="dxa"/>
          </w:tblCellMar>
        </w:tblPrEx>
        <w:tc>
          <w:tcPr>
            <w:tcW w:w="2243" w:type="dxa"/>
            <w:gridSpan w:val="2"/>
          </w:tcPr>
          <w:p w:rsidR="00082CCB" w:rsidRDefault="00082CCB" w:rsidP="007F2EF4">
            <w:pPr>
              <w:tabs>
                <w:tab w:val="left" w:pos="240"/>
              </w:tabs>
              <w:rPr>
                <w:rFonts w:ascii="Arial" w:hAnsi="Arial" w:cs="Arial"/>
                <w:b/>
                <w:bCs/>
                <w:sz w:val="20"/>
              </w:rPr>
            </w:pPr>
            <w:r w:rsidRPr="00503C3B">
              <w:rPr>
                <w:rFonts w:ascii="Arial" w:hAnsi="Arial" w:cs="Arial"/>
                <w:b/>
                <w:bCs/>
                <w:sz w:val="20"/>
              </w:rPr>
              <w:t xml:space="preserve">1.  </w:t>
            </w:r>
            <w:r>
              <w:rPr>
                <w:rFonts w:ascii="Arial" w:hAnsi="Arial" w:cs="Arial"/>
                <w:b/>
                <w:bCs/>
                <w:sz w:val="20"/>
              </w:rPr>
              <w:t xml:space="preserve">Percent of </w:t>
            </w:r>
            <w:r w:rsidR="00777E08">
              <w:rPr>
                <w:rFonts w:ascii="Arial" w:hAnsi="Arial" w:cs="Arial"/>
                <w:b/>
                <w:bCs/>
                <w:sz w:val="20"/>
              </w:rPr>
              <w:t>Iowa Counties Served by ODCP funded programs.</w:t>
            </w:r>
          </w:p>
          <w:p w:rsidR="00082CCB" w:rsidRPr="00503C3B" w:rsidRDefault="00082CCB" w:rsidP="007F2EF4">
            <w:pPr>
              <w:tabs>
                <w:tab w:val="left" w:pos="240"/>
              </w:tabs>
              <w:rPr>
                <w:rFonts w:ascii="Arial" w:hAnsi="Arial" w:cs="Arial"/>
                <w:b/>
                <w:bCs/>
                <w:sz w:val="20"/>
              </w:rPr>
            </w:pPr>
          </w:p>
        </w:tc>
        <w:tc>
          <w:tcPr>
            <w:tcW w:w="1439" w:type="dxa"/>
            <w:gridSpan w:val="2"/>
          </w:tcPr>
          <w:p w:rsidR="00082CCB" w:rsidRPr="00503C3B" w:rsidRDefault="00082CCB" w:rsidP="007F2EF4">
            <w:pPr>
              <w:rPr>
                <w:rFonts w:ascii="Arial" w:hAnsi="Arial" w:cs="Arial"/>
                <w:b/>
                <w:bCs/>
                <w:sz w:val="20"/>
              </w:rPr>
            </w:pPr>
            <w:r>
              <w:rPr>
                <w:rFonts w:ascii="Arial" w:hAnsi="Arial" w:cs="Arial"/>
                <w:b/>
                <w:bCs/>
                <w:sz w:val="20"/>
              </w:rPr>
              <w:t>70%</w:t>
            </w:r>
          </w:p>
        </w:tc>
        <w:tc>
          <w:tcPr>
            <w:tcW w:w="1439" w:type="dxa"/>
          </w:tcPr>
          <w:p w:rsidR="00082CCB" w:rsidRPr="00503C3B" w:rsidRDefault="00777E08" w:rsidP="007F2EF4">
            <w:pPr>
              <w:rPr>
                <w:rFonts w:ascii="Arial" w:hAnsi="Arial" w:cs="Arial"/>
                <w:b/>
                <w:bCs/>
                <w:sz w:val="20"/>
              </w:rPr>
            </w:pPr>
            <w:r>
              <w:rPr>
                <w:rFonts w:ascii="Arial" w:hAnsi="Arial" w:cs="Arial"/>
                <w:b/>
                <w:bCs/>
                <w:sz w:val="20"/>
              </w:rPr>
              <w:t>90</w:t>
            </w:r>
            <w:r w:rsidR="00082CCB">
              <w:rPr>
                <w:rFonts w:ascii="Arial" w:hAnsi="Arial" w:cs="Arial"/>
                <w:b/>
                <w:bCs/>
                <w:sz w:val="20"/>
              </w:rPr>
              <w:t>%</w:t>
            </w:r>
          </w:p>
        </w:tc>
        <w:tc>
          <w:tcPr>
            <w:tcW w:w="3790" w:type="dxa"/>
          </w:tcPr>
          <w:p w:rsidR="00082CCB" w:rsidRDefault="00082CCB" w:rsidP="007F2EF4">
            <w:pPr>
              <w:rPr>
                <w:rFonts w:ascii="Arial" w:hAnsi="Arial" w:cs="Arial"/>
                <w:b/>
                <w:bCs/>
                <w:sz w:val="20"/>
              </w:rPr>
            </w:pPr>
            <w:r w:rsidRPr="00503C3B">
              <w:rPr>
                <w:rFonts w:ascii="Arial" w:hAnsi="Arial" w:cs="Arial"/>
                <w:b/>
                <w:bCs/>
                <w:sz w:val="20"/>
              </w:rPr>
              <w:t>What Occurred:</w:t>
            </w:r>
            <w:r>
              <w:rPr>
                <w:rFonts w:ascii="Arial" w:hAnsi="Arial" w:cs="Arial"/>
                <w:b/>
                <w:bCs/>
                <w:sz w:val="20"/>
              </w:rPr>
              <w:t xml:space="preserve">  </w:t>
            </w:r>
          </w:p>
          <w:p w:rsidR="00082CCB" w:rsidRDefault="00082CCB" w:rsidP="007F2EF4">
            <w:pPr>
              <w:rPr>
                <w:rFonts w:ascii="Arial" w:hAnsi="Arial" w:cs="Arial"/>
                <w:b/>
                <w:bCs/>
                <w:sz w:val="20"/>
              </w:rPr>
            </w:pPr>
          </w:p>
          <w:p w:rsidR="00082CCB" w:rsidRDefault="00082CCB" w:rsidP="007F2EF4">
            <w:pPr>
              <w:numPr>
                <w:ilvl w:val="0"/>
                <w:numId w:val="20"/>
              </w:numPr>
              <w:rPr>
                <w:rFonts w:ascii="Arial" w:hAnsi="Arial" w:cs="Arial"/>
                <w:b/>
                <w:bCs/>
                <w:sz w:val="20"/>
              </w:rPr>
            </w:pPr>
            <w:r>
              <w:rPr>
                <w:rFonts w:ascii="Arial" w:hAnsi="Arial" w:cs="Arial"/>
                <w:b/>
                <w:bCs/>
                <w:sz w:val="20"/>
              </w:rPr>
              <w:t xml:space="preserve">Three DEC Teams were formed, which integrate the criminal justice system’s response with the medical community and DHS to protect children, hold parents accountable, and break the cycle of addiction and abuse.  </w:t>
            </w:r>
          </w:p>
          <w:p w:rsidR="00082CCB" w:rsidRDefault="00082CCB" w:rsidP="007F2EF4">
            <w:pPr>
              <w:numPr>
                <w:ilvl w:val="0"/>
                <w:numId w:val="20"/>
              </w:numPr>
              <w:rPr>
                <w:rFonts w:ascii="Arial" w:hAnsi="Arial" w:cs="Arial"/>
                <w:b/>
                <w:bCs/>
                <w:sz w:val="20"/>
              </w:rPr>
            </w:pPr>
            <w:r>
              <w:rPr>
                <w:rFonts w:ascii="Arial" w:hAnsi="Arial" w:cs="Arial"/>
                <w:b/>
                <w:bCs/>
                <w:sz w:val="20"/>
              </w:rPr>
              <w:t xml:space="preserve">Provided 6,663 Meth Tank Locks for securing anhydrous ammonia nurse tanks at farm service dealers in 25 </w:t>
            </w:r>
            <w:smartTag w:uri="urn:schemas-microsoft-com:office:smarttags" w:element="place">
              <w:smartTag w:uri="urn:schemas-microsoft-com:office:smarttags" w:element="State">
                <w:r>
                  <w:rPr>
                    <w:rFonts w:ascii="Arial" w:hAnsi="Arial" w:cs="Arial"/>
                    <w:b/>
                    <w:bCs/>
                    <w:sz w:val="20"/>
                  </w:rPr>
                  <w:t>Iowa</w:t>
                </w:r>
              </w:smartTag>
            </w:smartTag>
            <w:r>
              <w:rPr>
                <w:rFonts w:ascii="Arial" w:hAnsi="Arial" w:cs="Arial"/>
                <w:b/>
                <w:bCs/>
                <w:sz w:val="20"/>
              </w:rPr>
              <w:t xml:space="preserve"> counties.</w:t>
            </w:r>
          </w:p>
          <w:p w:rsidR="00082CCB" w:rsidRDefault="00082CCB" w:rsidP="007F2EF4">
            <w:pPr>
              <w:numPr>
                <w:ilvl w:val="0"/>
                <w:numId w:val="20"/>
              </w:numPr>
              <w:rPr>
                <w:rFonts w:ascii="Arial" w:hAnsi="Arial" w:cs="Arial"/>
                <w:b/>
                <w:bCs/>
                <w:sz w:val="20"/>
              </w:rPr>
            </w:pPr>
            <w:r>
              <w:rPr>
                <w:rFonts w:ascii="Arial" w:hAnsi="Arial" w:cs="Arial"/>
                <w:b/>
                <w:bCs/>
                <w:sz w:val="20"/>
              </w:rPr>
              <w:t>Provide two 18 county clandestine methamphetamine laboratory task forces, which provide proactive investigations, lab cleanup, community education, and work with local retailers to control methamphetamine precursors.</w:t>
            </w:r>
          </w:p>
          <w:p w:rsidR="00082CCB" w:rsidRDefault="00082CCB" w:rsidP="007F2EF4">
            <w:pPr>
              <w:numPr>
                <w:ilvl w:val="0"/>
                <w:numId w:val="20"/>
              </w:numPr>
              <w:rPr>
                <w:rFonts w:ascii="Arial" w:hAnsi="Arial" w:cs="Arial"/>
                <w:b/>
                <w:bCs/>
                <w:sz w:val="20"/>
              </w:rPr>
            </w:pPr>
            <w:r>
              <w:rPr>
                <w:rFonts w:ascii="Arial" w:hAnsi="Arial" w:cs="Arial"/>
                <w:b/>
                <w:bCs/>
                <w:sz w:val="20"/>
              </w:rPr>
              <w:t xml:space="preserve">Project Safe Neighborhoods (PSN) – provides community education and outreach regarding </w:t>
            </w:r>
            <w:r w:rsidR="001A52A2">
              <w:rPr>
                <w:rFonts w:ascii="Arial" w:hAnsi="Arial" w:cs="Arial"/>
                <w:b/>
                <w:bCs/>
                <w:sz w:val="20"/>
              </w:rPr>
              <w:t>g</w:t>
            </w:r>
            <w:r>
              <w:rPr>
                <w:rFonts w:ascii="Arial" w:hAnsi="Arial" w:cs="Arial"/>
                <w:b/>
                <w:bCs/>
                <w:sz w:val="20"/>
              </w:rPr>
              <w:t>un laws an</w:t>
            </w:r>
            <w:r w:rsidR="00C17A3D">
              <w:rPr>
                <w:rFonts w:ascii="Arial" w:hAnsi="Arial" w:cs="Arial"/>
                <w:b/>
                <w:bCs/>
                <w:sz w:val="20"/>
              </w:rPr>
              <w:t xml:space="preserve">d gun safety as well as </w:t>
            </w:r>
            <w:r w:rsidR="008F7EBE">
              <w:rPr>
                <w:rFonts w:ascii="Arial" w:hAnsi="Arial" w:cs="Arial"/>
                <w:b/>
                <w:bCs/>
                <w:sz w:val="20"/>
              </w:rPr>
              <w:t>enfor</w:t>
            </w:r>
            <w:r>
              <w:rPr>
                <w:rFonts w:ascii="Arial" w:hAnsi="Arial" w:cs="Arial"/>
                <w:b/>
                <w:bCs/>
                <w:sz w:val="20"/>
              </w:rPr>
              <w:t>cement and prosecution of state and federal gun laws</w:t>
            </w:r>
            <w:r w:rsidR="00C17A3D">
              <w:rPr>
                <w:rFonts w:ascii="Arial" w:hAnsi="Arial" w:cs="Arial"/>
                <w:b/>
                <w:bCs/>
                <w:sz w:val="20"/>
              </w:rPr>
              <w:t xml:space="preserve"> in targeted </w:t>
            </w:r>
            <w:smartTag w:uri="urn:schemas-microsoft-com:office:smarttags" w:element="State">
              <w:smartTag w:uri="urn:schemas-microsoft-com:office:smarttags" w:element="place">
                <w:r w:rsidR="00C17A3D">
                  <w:rPr>
                    <w:rFonts w:ascii="Arial" w:hAnsi="Arial" w:cs="Arial"/>
                    <w:b/>
                    <w:bCs/>
                    <w:sz w:val="20"/>
                  </w:rPr>
                  <w:t>Iowa</w:t>
                </w:r>
              </w:smartTag>
            </w:smartTag>
            <w:r w:rsidR="00C17A3D">
              <w:rPr>
                <w:rFonts w:ascii="Arial" w:hAnsi="Arial" w:cs="Arial"/>
                <w:b/>
                <w:bCs/>
                <w:sz w:val="20"/>
              </w:rPr>
              <w:t xml:space="preserve"> communities</w:t>
            </w:r>
            <w:r>
              <w:rPr>
                <w:rFonts w:ascii="Arial" w:hAnsi="Arial" w:cs="Arial"/>
                <w:b/>
                <w:bCs/>
                <w:sz w:val="20"/>
              </w:rPr>
              <w:t>.</w:t>
            </w:r>
          </w:p>
          <w:p w:rsidR="00082CCB" w:rsidRDefault="007E688B" w:rsidP="00F80DE1">
            <w:pPr>
              <w:numPr>
                <w:ilvl w:val="0"/>
                <w:numId w:val="20"/>
              </w:numPr>
              <w:rPr>
                <w:rFonts w:ascii="Arial" w:hAnsi="Arial" w:cs="Arial"/>
                <w:b/>
                <w:bCs/>
                <w:sz w:val="20"/>
              </w:rPr>
            </w:pPr>
            <w:r>
              <w:rPr>
                <w:rFonts w:ascii="Arial" w:hAnsi="Arial" w:cs="Arial"/>
                <w:b/>
                <w:bCs/>
                <w:sz w:val="20"/>
              </w:rPr>
              <w:lastRenderedPageBreak/>
              <w:t>27</w:t>
            </w:r>
            <w:r w:rsidR="00082CCB">
              <w:rPr>
                <w:rFonts w:ascii="Arial" w:hAnsi="Arial" w:cs="Arial"/>
                <w:b/>
                <w:bCs/>
                <w:sz w:val="20"/>
              </w:rPr>
              <w:t xml:space="preserve"> Drug Tas</w:t>
            </w:r>
            <w:r>
              <w:rPr>
                <w:rFonts w:ascii="Arial" w:hAnsi="Arial" w:cs="Arial"/>
                <w:b/>
                <w:bCs/>
                <w:sz w:val="20"/>
              </w:rPr>
              <w:t>k Forces provided services in 81</w:t>
            </w:r>
            <w:r w:rsidR="00082CCB">
              <w:rPr>
                <w:rFonts w:ascii="Arial" w:hAnsi="Arial" w:cs="Arial"/>
                <w:b/>
                <w:bCs/>
                <w:sz w:val="20"/>
              </w:rPr>
              <w:t xml:space="preserve"> </w:t>
            </w:r>
            <w:smartTag w:uri="urn:schemas-microsoft-com:office:smarttags" w:element="State">
              <w:smartTag w:uri="urn:schemas-microsoft-com:office:smarttags" w:element="place">
                <w:r w:rsidR="00082CCB">
                  <w:rPr>
                    <w:rFonts w:ascii="Arial" w:hAnsi="Arial" w:cs="Arial"/>
                    <w:b/>
                    <w:bCs/>
                    <w:sz w:val="20"/>
                  </w:rPr>
                  <w:t>Iowa</w:t>
                </w:r>
              </w:smartTag>
            </w:smartTag>
            <w:r w:rsidR="00082CCB">
              <w:rPr>
                <w:rFonts w:ascii="Arial" w:hAnsi="Arial" w:cs="Arial"/>
                <w:b/>
                <w:bCs/>
                <w:sz w:val="20"/>
              </w:rPr>
              <w:t xml:space="preserve"> counties to reduce the demand for illicit drugs.</w:t>
            </w:r>
          </w:p>
          <w:p w:rsidR="00F80DE1" w:rsidRDefault="00F80DE1" w:rsidP="00F80DE1">
            <w:pPr>
              <w:ind w:left="360"/>
              <w:rPr>
                <w:rFonts w:ascii="Arial" w:hAnsi="Arial" w:cs="Arial"/>
                <w:b/>
                <w:bCs/>
                <w:sz w:val="20"/>
              </w:rPr>
            </w:pPr>
          </w:p>
          <w:p w:rsidR="00082CCB" w:rsidRPr="00503C3B" w:rsidRDefault="00082CCB" w:rsidP="007F2EF4">
            <w:pPr>
              <w:rPr>
                <w:rFonts w:ascii="Arial" w:hAnsi="Arial" w:cs="Arial"/>
                <w:b/>
                <w:bCs/>
                <w:sz w:val="20"/>
              </w:rPr>
            </w:pPr>
          </w:p>
          <w:p w:rsidR="00082CCB" w:rsidRPr="00503C3B" w:rsidRDefault="00082CCB" w:rsidP="007F2EF4">
            <w:pPr>
              <w:rPr>
                <w:rFonts w:ascii="Arial" w:hAnsi="Arial" w:cs="Arial"/>
                <w:b/>
                <w:bCs/>
                <w:sz w:val="20"/>
              </w:rPr>
            </w:pPr>
          </w:p>
          <w:p w:rsidR="00082CCB" w:rsidRPr="00503C3B" w:rsidRDefault="00082CCB" w:rsidP="007F2EF4">
            <w:pPr>
              <w:rPr>
                <w:rFonts w:ascii="Arial" w:hAnsi="Arial" w:cs="Arial"/>
                <w:b/>
                <w:bCs/>
                <w:sz w:val="20"/>
              </w:rPr>
            </w:pPr>
            <w:r w:rsidRPr="00503C3B">
              <w:rPr>
                <w:rFonts w:ascii="Arial" w:hAnsi="Arial" w:cs="Arial"/>
                <w:b/>
                <w:bCs/>
                <w:sz w:val="20"/>
              </w:rPr>
              <w:t>Data Source:</w:t>
            </w:r>
            <w:r>
              <w:rPr>
                <w:rFonts w:ascii="Arial" w:hAnsi="Arial" w:cs="Arial"/>
                <w:b/>
                <w:bCs/>
                <w:sz w:val="20"/>
              </w:rPr>
              <w:t xml:space="preserve">  ODCP</w:t>
            </w:r>
          </w:p>
        </w:tc>
      </w:tr>
      <w:tr w:rsidR="009371C3" w:rsidRPr="00503C3B">
        <w:tblPrEx>
          <w:tblCellMar>
            <w:top w:w="0" w:type="dxa"/>
            <w:bottom w:w="0" w:type="dxa"/>
          </w:tblCellMar>
        </w:tblPrEx>
        <w:tc>
          <w:tcPr>
            <w:tcW w:w="2243" w:type="dxa"/>
            <w:gridSpan w:val="2"/>
          </w:tcPr>
          <w:p w:rsidR="009371C3" w:rsidRPr="00503C3B" w:rsidRDefault="009371C3" w:rsidP="007F2EF4">
            <w:pPr>
              <w:tabs>
                <w:tab w:val="left" w:pos="240"/>
              </w:tabs>
              <w:rPr>
                <w:rFonts w:ascii="Arial" w:hAnsi="Arial" w:cs="Arial"/>
                <w:b/>
                <w:bCs/>
                <w:sz w:val="20"/>
              </w:rPr>
            </w:pPr>
            <w:r w:rsidRPr="00503C3B">
              <w:rPr>
                <w:rFonts w:ascii="Arial" w:hAnsi="Arial" w:cs="Arial"/>
                <w:b/>
                <w:bCs/>
                <w:sz w:val="20"/>
              </w:rPr>
              <w:lastRenderedPageBreak/>
              <w:t>2.</w:t>
            </w:r>
            <w:r w:rsidR="00C939B5">
              <w:rPr>
                <w:rFonts w:ascii="Arial" w:hAnsi="Arial" w:cs="Arial"/>
                <w:b/>
                <w:bCs/>
                <w:sz w:val="20"/>
              </w:rPr>
              <w:t xml:space="preserve">  Percent of Drug Affected Offenders Complete ODCP Funded Substance Abuse Treatment</w:t>
            </w:r>
          </w:p>
        </w:tc>
        <w:tc>
          <w:tcPr>
            <w:tcW w:w="1439" w:type="dxa"/>
            <w:gridSpan w:val="2"/>
          </w:tcPr>
          <w:p w:rsidR="009371C3" w:rsidRPr="00503C3B" w:rsidRDefault="00AA4985" w:rsidP="007F2EF4">
            <w:pPr>
              <w:rPr>
                <w:rFonts w:ascii="Arial" w:hAnsi="Arial" w:cs="Arial"/>
                <w:b/>
                <w:bCs/>
                <w:sz w:val="20"/>
              </w:rPr>
            </w:pPr>
            <w:r>
              <w:rPr>
                <w:rFonts w:ascii="Arial" w:hAnsi="Arial" w:cs="Arial"/>
                <w:b/>
                <w:bCs/>
                <w:sz w:val="20"/>
              </w:rPr>
              <w:t>75%</w:t>
            </w:r>
          </w:p>
        </w:tc>
        <w:tc>
          <w:tcPr>
            <w:tcW w:w="1439" w:type="dxa"/>
          </w:tcPr>
          <w:p w:rsidR="009371C3" w:rsidRPr="00503C3B" w:rsidRDefault="00AA4985" w:rsidP="007F2EF4">
            <w:pPr>
              <w:rPr>
                <w:rFonts w:ascii="Arial" w:hAnsi="Arial" w:cs="Arial"/>
                <w:b/>
                <w:bCs/>
                <w:sz w:val="20"/>
              </w:rPr>
            </w:pPr>
            <w:r>
              <w:rPr>
                <w:rFonts w:ascii="Arial" w:hAnsi="Arial" w:cs="Arial"/>
                <w:b/>
                <w:bCs/>
                <w:sz w:val="20"/>
              </w:rPr>
              <w:t>%</w:t>
            </w:r>
            <w:r w:rsidR="00777E08">
              <w:rPr>
                <w:rFonts w:ascii="Arial" w:hAnsi="Arial" w:cs="Arial"/>
                <w:b/>
                <w:bCs/>
                <w:sz w:val="20"/>
              </w:rPr>
              <w:t>81</w:t>
            </w:r>
          </w:p>
        </w:tc>
        <w:tc>
          <w:tcPr>
            <w:tcW w:w="3790" w:type="dxa"/>
          </w:tcPr>
          <w:p w:rsidR="009371C3" w:rsidRDefault="009371C3" w:rsidP="007F2EF4">
            <w:pPr>
              <w:rPr>
                <w:rFonts w:ascii="Arial" w:hAnsi="Arial" w:cs="Arial"/>
                <w:b/>
                <w:bCs/>
                <w:sz w:val="20"/>
              </w:rPr>
            </w:pPr>
            <w:r w:rsidRPr="00503C3B">
              <w:rPr>
                <w:rFonts w:ascii="Arial" w:hAnsi="Arial" w:cs="Arial"/>
                <w:b/>
                <w:bCs/>
                <w:sz w:val="20"/>
              </w:rPr>
              <w:t>What Occurred:</w:t>
            </w:r>
            <w:r w:rsidR="00AA4985">
              <w:rPr>
                <w:rFonts w:ascii="Arial" w:hAnsi="Arial" w:cs="Arial"/>
                <w:b/>
                <w:bCs/>
                <w:sz w:val="20"/>
              </w:rPr>
              <w:t xml:space="preserve">  </w:t>
            </w:r>
          </w:p>
          <w:p w:rsidR="00F80DE1" w:rsidRDefault="00F80DE1" w:rsidP="00F80DE1">
            <w:pPr>
              <w:numPr>
                <w:ilvl w:val="0"/>
                <w:numId w:val="21"/>
              </w:numPr>
              <w:rPr>
                <w:rFonts w:ascii="Arial" w:hAnsi="Arial" w:cs="Arial"/>
                <w:b/>
                <w:bCs/>
                <w:sz w:val="20"/>
              </w:rPr>
            </w:pPr>
            <w:r>
              <w:rPr>
                <w:rFonts w:ascii="Arial" w:hAnsi="Arial" w:cs="Arial"/>
                <w:b/>
                <w:bCs/>
                <w:sz w:val="20"/>
              </w:rPr>
              <w:t>81% of offenders receiving ODCP funded treatment successfully completed the programs.</w:t>
            </w:r>
          </w:p>
          <w:p w:rsidR="00F80DE1" w:rsidRDefault="00F80DE1" w:rsidP="00F80DE1">
            <w:pPr>
              <w:numPr>
                <w:ilvl w:val="0"/>
                <w:numId w:val="21"/>
              </w:numPr>
              <w:rPr>
                <w:rFonts w:ascii="Arial" w:hAnsi="Arial" w:cs="Arial"/>
                <w:b/>
                <w:bCs/>
                <w:sz w:val="20"/>
              </w:rPr>
            </w:pPr>
            <w:r>
              <w:rPr>
                <w:rFonts w:ascii="Arial" w:hAnsi="Arial" w:cs="Arial"/>
                <w:b/>
                <w:bCs/>
                <w:sz w:val="20"/>
              </w:rPr>
              <w:t>Intensive treatment at Iowa Correctional Institute for Women reported a recidivism rate of only 12.8%.</w:t>
            </w:r>
          </w:p>
          <w:p w:rsidR="00F80DE1" w:rsidRDefault="00F80DE1" w:rsidP="00F80DE1">
            <w:pPr>
              <w:numPr>
                <w:ilvl w:val="0"/>
                <w:numId w:val="21"/>
              </w:numPr>
              <w:rPr>
                <w:rFonts w:ascii="Arial" w:hAnsi="Arial" w:cs="Arial"/>
                <w:b/>
                <w:bCs/>
                <w:sz w:val="20"/>
              </w:rPr>
            </w:pPr>
            <w:r>
              <w:rPr>
                <w:rFonts w:ascii="Arial" w:hAnsi="Arial" w:cs="Arial"/>
                <w:b/>
                <w:bCs/>
                <w:sz w:val="20"/>
              </w:rPr>
              <w:t xml:space="preserve">Dual diagnosis offender program in </w:t>
            </w:r>
            <w:smartTag w:uri="urn:schemas-microsoft-com:office:smarttags" w:element="City">
              <w:smartTag w:uri="urn:schemas-microsoft-com:office:smarttags" w:element="place">
                <w:r>
                  <w:rPr>
                    <w:rFonts w:ascii="Arial" w:hAnsi="Arial" w:cs="Arial"/>
                    <w:b/>
                    <w:bCs/>
                    <w:sz w:val="20"/>
                  </w:rPr>
                  <w:t>Waterloo</w:t>
                </w:r>
              </w:smartTag>
            </w:smartTag>
            <w:r>
              <w:rPr>
                <w:rFonts w:ascii="Arial" w:hAnsi="Arial" w:cs="Arial"/>
                <w:b/>
                <w:bCs/>
                <w:sz w:val="20"/>
              </w:rPr>
              <w:t xml:space="preserve"> reported less than .5% positive when tested for drug/alcohol use.</w:t>
            </w:r>
          </w:p>
          <w:p w:rsidR="00F80DE1" w:rsidRDefault="00F80DE1" w:rsidP="00F80DE1">
            <w:pPr>
              <w:numPr>
                <w:ilvl w:val="0"/>
                <w:numId w:val="21"/>
              </w:numPr>
              <w:rPr>
                <w:rFonts w:ascii="Arial" w:hAnsi="Arial" w:cs="Arial"/>
                <w:b/>
                <w:bCs/>
                <w:sz w:val="20"/>
              </w:rPr>
            </w:pPr>
            <w:smartTag w:uri="urn:schemas-microsoft-com:office:smarttags" w:element="place">
              <w:smartTag w:uri="urn:schemas-microsoft-com:office:smarttags" w:element="PlaceName">
                <w:r>
                  <w:rPr>
                    <w:rFonts w:ascii="Arial" w:hAnsi="Arial" w:cs="Arial"/>
                    <w:b/>
                    <w:bCs/>
                    <w:sz w:val="20"/>
                  </w:rPr>
                  <w:t>Webster</w:t>
                </w:r>
              </w:smartTag>
              <w:r>
                <w:rPr>
                  <w:rFonts w:ascii="Arial" w:hAnsi="Arial" w:cs="Arial"/>
                  <w:b/>
                  <w:bCs/>
                  <w:sz w:val="20"/>
                </w:rPr>
                <w:t xml:space="preserve"> </w:t>
              </w:r>
              <w:smartTag w:uri="urn:schemas-microsoft-com:office:smarttags" w:element="PlaceName">
                <w:r>
                  <w:rPr>
                    <w:rFonts w:ascii="Arial" w:hAnsi="Arial" w:cs="Arial"/>
                    <w:b/>
                    <w:bCs/>
                    <w:sz w:val="20"/>
                  </w:rPr>
                  <w:t>County</w:t>
                </w:r>
              </w:smartTag>
            </w:smartTag>
            <w:r>
              <w:rPr>
                <w:rFonts w:ascii="Arial" w:hAnsi="Arial" w:cs="Arial"/>
                <w:b/>
                <w:bCs/>
                <w:sz w:val="20"/>
              </w:rPr>
              <w:t xml:space="preserve"> halfway house reported a drop in relapse from 48% to 18%.</w:t>
            </w:r>
          </w:p>
          <w:p w:rsidR="00F80DE1" w:rsidRDefault="00F80DE1" w:rsidP="00F80DE1">
            <w:pPr>
              <w:numPr>
                <w:ilvl w:val="0"/>
                <w:numId w:val="21"/>
              </w:numPr>
              <w:rPr>
                <w:rFonts w:ascii="Arial" w:hAnsi="Arial" w:cs="Arial"/>
                <w:b/>
                <w:bCs/>
                <w:sz w:val="20"/>
              </w:rPr>
            </w:pPr>
            <w:r>
              <w:rPr>
                <w:rFonts w:ascii="Arial" w:hAnsi="Arial" w:cs="Arial"/>
                <w:b/>
                <w:bCs/>
                <w:sz w:val="20"/>
              </w:rPr>
              <w:t xml:space="preserve">Juvenile offender program in </w:t>
            </w:r>
            <w:smartTag w:uri="urn:schemas-microsoft-com:office:smarttags" w:element="place">
              <w:smartTag w:uri="urn:schemas-microsoft-com:office:smarttags" w:element="PlaceName">
                <w:r>
                  <w:rPr>
                    <w:rFonts w:ascii="Arial" w:hAnsi="Arial" w:cs="Arial"/>
                    <w:b/>
                    <w:bCs/>
                    <w:sz w:val="20"/>
                  </w:rPr>
                  <w:t>Cerro Gordo</w:t>
                </w:r>
              </w:smartTag>
              <w:r>
                <w:rPr>
                  <w:rFonts w:ascii="Arial" w:hAnsi="Arial" w:cs="Arial"/>
                  <w:b/>
                  <w:bCs/>
                  <w:sz w:val="20"/>
                </w:rPr>
                <w:t xml:space="preserve"> </w:t>
              </w:r>
              <w:smartTag w:uri="urn:schemas-microsoft-com:office:smarttags" w:element="PlaceType">
                <w:r>
                  <w:rPr>
                    <w:rFonts w:ascii="Arial" w:hAnsi="Arial" w:cs="Arial"/>
                    <w:b/>
                    <w:bCs/>
                    <w:sz w:val="20"/>
                  </w:rPr>
                  <w:t>County</w:t>
                </w:r>
              </w:smartTag>
            </w:smartTag>
            <w:r>
              <w:rPr>
                <w:rFonts w:ascii="Arial" w:hAnsi="Arial" w:cs="Arial"/>
                <w:b/>
                <w:bCs/>
                <w:sz w:val="20"/>
              </w:rPr>
              <w:t xml:space="preserve"> reported only a 6% out-of-home placement.</w:t>
            </w:r>
          </w:p>
          <w:p w:rsidR="00F80DE1" w:rsidRPr="00503C3B" w:rsidRDefault="00F80DE1" w:rsidP="00F80DE1">
            <w:pPr>
              <w:numPr>
                <w:ilvl w:val="0"/>
                <w:numId w:val="21"/>
              </w:numPr>
              <w:rPr>
                <w:rFonts w:ascii="Arial" w:hAnsi="Arial" w:cs="Arial"/>
                <w:b/>
                <w:bCs/>
                <w:sz w:val="20"/>
              </w:rPr>
            </w:pPr>
            <w:r>
              <w:rPr>
                <w:rFonts w:ascii="Arial" w:hAnsi="Arial" w:cs="Arial"/>
                <w:b/>
                <w:bCs/>
                <w:sz w:val="20"/>
              </w:rPr>
              <w:t xml:space="preserve">Fort Dodge </w:t>
            </w:r>
            <w:r w:rsidR="002D613F">
              <w:rPr>
                <w:rFonts w:ascii="Arial" w:hAnsi="Arial" w:cs="Arial"/>
                <w:b/>
                <w:bCs/>
                <w:sz w:val="20"/>
              </w:rPr>
              <w:t xml:space="preserve">juvenile </w:t>
            </w:r>
            <w:r>
              <w:rPr>
                <w:rFonts w:ascii="Arial" w:hAnsi="Arial" w:cs="Arial"/>
                <w:b/>
                <w:bCs/>
                <w:sz w:val="20"/>
              </w:rPr>
              <w:t>trea</w:t>
            </w:r>
            <w:r w:rsidR="002D613F">
              <w:rPr>
                <w:rFonts w:ascii="Arial" w:hAnsi="Arial" w:cs="Arial"/>
                <w:b/>
                <w:bCs/>
                <w:sz w:val="20"/>
              </w:rPr>
              <w:t>tment program resulted in 84% did not engage in</w:t>
            </w:r>
            <w:r>
              <w:rPr>
                <w:rFonts w:ascii="Arial" w:hAnsi="Arial" w:cs="Arial"/>
                <w:b/>
                <w:bCs/>
                <w:sz w:val="20"/>
              </w:rPr>
              <w:t xml:space="preserve"> substance use, 69% reduced involvement with juvenile justice system, 62% improved school attendance, 46% improved grade point averages. </w:t>
            </w:r>
          </w:p>
          <w:p w:rsidR="009371C3" w:rsidRPr="00503C3B" w:rsidRDefault="009371C3" w:rsidP="007F2EF4">
            <w:pPr>
              <w:rPr>
                <w:rFonts w:ascii="Arial" w:hAnsi="Arial" w:cs="Arial"/>
                <w:b/>
                <w:bCs/>
                <w:sz w:val="20"/>
              </w:rPr>
            </w:pPr>
          </w:p>
          <w:p w:rsidR="009371C3" w:rsidRPr="00503C3B" w:rsidRDefault="009371C3" w:rsidP="007F2EF4">
            <w:pPr>
              <w:rPr>
                <w:rFonts w:ascii="Arial" w:hAnsi="Arial" w:cs="Arial"/>
                <w:b/>
                <w:bCs/>
                <w:sz w:val="20"/>
              </w:rPr>
            </w:pPr>
            <w:r w:rsidRPr="00503C3B">
              <w:rPr>
                <w:rFonts w:ascii="Arial" w:hAnsi="Arial" w:cs="Arial"/>
                <w:b/>
                <w:bCs/>
                <w:sz w:val="20"/>
              </w:rPr>
              <w:t>Data Source:</w:t>
            </w:r>
            <w:r w:rsidR="00AA4985">
              <w:rPr>
                <w:rFonts w:ascii="Arial" w:hAnsi="Arial" w:cs="Arial"/>
                <w:b/>
                <w:bCs/>
                <w:sz w:val="20"/>
              </w:rPr>
              <w:t xml:space="preserve">  ODCP</w:t>
            </w:r>
          </w:p>
        </w:tc>
      </w:tr>
    </w:tbl>
    <w:p w:rsidR="00142CBA" w:rsidRDefault="00142CBA"/>
    <w:sectPr w:rsidR="00142CBA">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FF" w:rsidRDefault="00F328FF">
      <w:r>
        <w:separator/>
      </w:r>
    </w:p>
  </w:endnote>
  <w:endnote w:type="continuationSeparator" w:id="1">
    <w:p w:rsidR="00F328FF" w:rsidRDefault="00F32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E9" w:rsidRDefault="00B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7E9" w:rsidRDefault="00BD1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E9" w:rsidRDefault="00B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AF1">
      <w:rPr>
        <w:rStyle w:val="PageNumber"/>
        <w:noProof/>
      </w:rPr>
      <w:t>12</w:t>
    </w:r>
    <w:r>
      <w:rPr>
        <w:rStyle w:val="PageNumber"/>
      </w:rPr>
      <w:fldChar w:fldCharType="end"/>
    </w:r>
  </w:p>
  <w:p w:rsidR="00BD17E9" w:rsidRDefault="00BD1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FF" w:rsidRDefault="00F328FF">
      <w:r>
        <w:separator/>
      </w:r>
    </w:p>
  </w:footnote>
  <w:footnote w:type="continuationSeparator" w:id="1">
    <w:p w:rsidR="00F328FF" w:rsidRDefault="00F32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7D8"/>
    <w:multiLevelType w:val="hybridMultilevel"/>
    <w:tmpl w:val="4460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2547A"/>
    <w:multiLevelType w:val="hybridMultilevel"/>
    <w:tmpl w:val="134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54BE8"/>
    <w:multiLevelType w:val="hybridMultilevel"/>
    <w:tmpl w:val="74BCB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D2D0B"/>
    <w:multiLevelType w:val="hybridMultilevel"/>
    <w:tmpl w:val="880C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A2573"/>
    <w:multiLevelType w:val="hybridMultilevel"/>
    <w:tmpl w:val="D0224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12F3A"/>
    <w:multiLevelType w:val="hybridMultilevel"/>
    <w:tmpl w:val="F7123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062446"/>
    <w:multiLevelType w:val="hybridMultilevel"/>
    <w:tmpl w:val="B16CF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1704F"/>
    <w:multiLevelType w:val="hybridMultilevel"/>
    <w:tmpl w:val="C03A2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326189"/>
    <w:multiLevelType w:val="hybridMultilevel"/>
    <w:tmpl w:val="01709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54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1162B4"/>
    <w:multiLevelType w:val="hybridMultilevel"/>
    <w:tmpl w:val="BE62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AC10F1"/>
    <w:multiLevelType w:val="hybridMultilevel"/>
    <w:tmpl w:val="5BA40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C573B1"/>
    <w:multiLevelType w:val="hybridMultilevel"/>
    <w:tmpl w:val="30F80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0F6CD1"/>
    <w:multiLevelType w:val="hybridMultilevel"/>
    <w:tmpl w:val="A120F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82654D"/>
    <w:multiLevelType w:val="hybridMultilevel"/>
    <w:tmpl w:val="28746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F26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972413"/>
    <w:multiLevelType w:val="hybridMultilevel"/>
    <w:tmpl w:val="3516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A67444"/>
    <w:multiLevelType w:val="hybridMultilevel"/>
    <w:tmpl w:val="2FCE4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896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B15C96"/>
    <w:multiLevelType w:val="hybridMultilevel"/>
    <w:tmpl w:val="6234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21576A"/>
    <w:multiLevelType w:val="hybridMultilevel"/>
    <w:tmpl w:val="A3A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827E7"/>
    <w:multiLevelType w:val="hybridMultilevel"/>
    <w:tmpl w:val="FBEAC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6"/>
  </w:num>
  <w:num w:numId="4">
    <w:abstractNumId w:val="12"/>
  </w:num>
  <w:num w:numId="5">
    <w:abstractNumId w:val="14"/>
  </w:num>
  <w:num w:numId="6">
    <w:abstractNumId w:val="2"/>
  </w:num>
  <w:num w:numId="7">
    <w:abstractNumId w:val="5"/>
  </w:num>
  <w:num w:numId="8">
    <w:abstractNumId w:val="3"/>
  </w:num>
  <w:num w:numId="9">
    <w:abstractNumId w:val="16"/>
  </w:num>
  <w:num w:numId="10">
    <w:abstractNumId w:val="1"/>
  </w:num>
  <w:num w:numId="11">
    <w:abstractNumId w:val="19"/>
  </w:num>
  <w:num w:numId="12">
    <w:abstractNumId w:val="21"/>
  </w:num>
  <w:num w:numId="13">
    <w:abstractNumId w:val="8"/>
  </w:num>
  <w:num w:numId="14">
    <w:abstractNumId w:val="13"/>
  </w:num>
  <w:num w:numId="15">
    <w:abstractNumId w:val="7"/>
  </w:num>
  <w:num w:numId="16">
    <w:abstractNumId w:val="9"/>
  </w:num>
  <w:num w:numId="17">
    <w:abstractNumId w:val="18"/>
  </w:num>
  <w:num w:numId="18">
    <w:abstractNumId w:val="15"/>
  </w:num>
  <w:num w:numId="19">
    <w:abstractNumId w:val="11"/>
  </w:num>
  <w:num w:numId="20">
    <w:abstractNumId w:val="0"/>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footnotePr>
    <w:footnote w:id="0"/>
    <w:footnote w:id="1"/>
  </w:footnotePr>
  <w:endnotePr>
    <w:endnote w:id="0"/>
    <w:endnote w:id="1"/>
  </w:endnotePr>
  <w:compat/>
  <w:rsids>
    <w:rsidRoot w:val="00215630"/>
    <w:rsid w:val="000331C5"/>
    <w:rsid w:val="000442D1"/>
    <w:rsid w:val="00082CCB"/>
    <w:rsid w:val="00103E7F"/>
    <w:rsid w:val="00122270"/>
    <w:rsid w:val="00142CBA"/>
    <w:rsid w:val="001646A0"/>
    <w:rsid w:val="00180376"/>
    <w:rsid w:val="00187EDB"/>
    <w:rsid w:val="001A2BBB"/>
    <w:rsid w:val="001A52A2"/>
    <w:rsid w:val="001C2F96"/>
    <w:rsid w:val="00215630"/>
    <w:rsid w:val="0022110B"/>
    <w:rsid w:val="00271023"/>
    <w:rsid w:val="002B0F6B"/>
    <w:rsid w:val="002D4016"/>
    <w:rsid w:val="002D613F"/>
    <w:rsid w:val="00322288"/>
    <w:rsid w:val="00351670"/>
    <w:rsid w:val="003B6D59"/>
    <w:rsid w:val="00461CF3"/>
    <w:rsid w:val="004F146A"/>
    <w:rsid w:val="005316C8"/>
    <w:rsid w:val="0056181B"/>
    <w:rsid w:val="005A7B3C"/>
    <w:rsid w:val="00635F56"/>
    <w:rsid w:val="006608AD"/>
    <w:rsid w:val="00695CC2"/>
    <w:rsid w:val="00696B15"/>
    <w:rsid w:val="006B3E50"/>
    <w:rsid w:val="006D2705"/>
    <w:rsid w:val="006E5AB3"/>
    <w:rsid w:val="006F7569"/>
    <w:rsid w:val="007528A1"/>
    <w:rsid w:val="00777E08"/>
    <w:rsid w:val="0079509E"/>
    <w:rsid w:val="007A6F19"/>
    <w:rsid w:val="007B7765"/>
    <w:rsid w:val="007E557C"/>
    <w:rsid w:val="007E688B"/>
    <w:rsid w:val="007F2EF4"/>
    <w:rsid w:val="00806E3A"/>
    <w:rsid w:val="0081605E"/>
    <w:rsid w:val="00895DA6"/>
    <w:rsid w:val="008F7EBE"/>
    <w:rsid w:val="009371C3"/>
    <w:rsid w:val="009B68C6"/>
    <w:rsid w:val="009E50C8"/>
    <w:rsid w:val="009F5228"/>
    <w:rsid w:val="00A83082"/>
    <w:rsid w:val="00A8493D"/>
    <w:rsid w:val="00AA4985"/>
    <w:rsid w:val="00AE7013"/>
    <w:rsid w:val="00BD17E9"/>
    <w:rsid w:val="00BD29FD"/>
    <w:rsid w:val="00BF7AB8"/>
    <w:rsid w:val="00C17A3D"/>
    <w:rsid w:val="00C939B5"/>
    <w:rsid w:val="00CD395E"/>
    <w:rsid w:val="00D073FD"/>
    <w:rsid w:val="00D13524"/>
    <w:rsid w:val="00DB7AB8"/>
    <w:rsid w:val="00DB7AF1"/>
    <w:rsid w:val="00DF17B6"/>
    <w:rsid w:val="00ED4036"/>
    <w:rsid w:val="00ED4C3B"/>
    <w:rsid w:val="00EE7418"/>
    <w:rsid w:val="00EF2D5F"/>
    <w:rsid w:val="00F23CFD"/>
    <w:rsid w:val="00F328FF"/>
    <w:rsid w:val="00F80DE1"/>
    <w:rsid w:val="00FD5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customStyle="1" w:styleId="head1">
    <w:name w:val="head1"/>
    <w:basedOn w:val="Subtitle"/>
    <w:autoRedefine/>
    <w:pPr>
      <w:spacing w:after="0"/>
      <w:ind w:left="1200" w:right="1200"/>
      <w:outlineLvl w:val="9"/>
    </w:pPr>
    <w:rPr>
      <w:rFonts w:ascii="Times New Roman" w:hAnsi="Times New Roman" w:cs="Times New Roman"/>
      <w:b/>
      <w:color w:val="000000"/>
      <w:sz w:val="36"/>
      <w:szCs w:val="20"/>
    </w:rPr>
  </w:style>
  <w:style w:type="paragraph" w:styleId="Subtitle">
    <w:name w:val="Subtitle"/>
    <w:basedOn w:val="Normal"/>
    <w:qFormat/>
    <w:pPr>
      <w:spacing w:after="60"/>
      <w:jc w:val="center"/>
      <w:outlineLvl w:val="1"/>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15630"/>
    <w:rPr>
      <w:rFonts w:ascii="Tahoma" w:hAnsi="Tahoma" w:cs="Tahoma"/>
      <w:sz w:val="16"/>
      <w:szCs w:val="16"/>
    </w:rPr>
  </w:style>
  <w:style w:type="paragraph" w:styleId="NormalWeb">
    <w:name w:val="Normal (Web)"/>
    <w:basedOn w:val="Normal"/>
    <w:rsid w:val="00FD517E"/>
    <w:pPr>
      <w:spacing w:before="100" w:beforeAutospacing="1" w:after="100" w:afterAutospacing="1"/>
    </w:pPr>
    <w:rPr>
      <w:color w:val="000000"/>
    </w:rPr>
  </w:style>
  <w:style w:type="paragraph" w:styleId="Title">
    <w:name w:val="Title"/>
    <w:basedOn w:val="Normal"/>
    <w:qFormat/>
    <w:rsid w:val="00FD517E"/>
    <w:pPr>
      <w:jc w:val="center"/>
    </w:pPr>
    <w:rPr>
      <w:rFonts w:ascii="Arial" w:hAnsi="Arial" w:cs="Arial"/>
      <w:b/>
      <w:bCs/>
      <w:sz w:val="28"/>
    </w:rPr>
  </w:style>
  <w:style w:type="paragraph" w:styleId="BodyText">
    <w:name w:val="Body Text"/>
    <w:basedOn w:val="Normal"/>
    <w:rsid w:val="00635F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ia.us/odcp" TargetMode="External"/><Relationship Id="rId13" Type="http://schemas.openxmlformats.org/officeDocument/2006/relationships/hyperlink" Target="http://www.state.ia.us/government/odc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wade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state.ia.us/odcp"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61202185792354"/>
          <c:y val="5.9523809523809514E-2"/>
          <c:w val="0.81693989071038264"/>
          <c:h val="0.6607142857142857"/>
        </c:manualLayout>
      </c:layout>
      <c:barChart>
        <c:barDir val="col"/>
        <c:grouping val="clustered"/>
        <c:ser>
          <c:idx val="0"/>
          <c:order val="0"/>
          <c:tx>
            <c:strRef>
              <c:f>Sheet1!$A$2</c:f>
              <c:strCache>
                <c:ptCount val="1"/>
              </c:strCache>
            </c:strRef>
          </c:tx>
          <c:spPr>
            <a:solidFill>
              <a:srgbClr val="993366"/>
            </a:solidFill>
            <a:ln w="12699">
              <a:solidFill>
                <a:srgbClr val="000000"/>
              </a:solidFill>
              <a:prstDash val="solid"/>
            </a:ln>
          </c:spPr>
          <c:dLbls>
            <c:spPr>
              <a:noFill/>
              <a:ln w="25398">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Sheet1!$B$1:$G$1</c:f>
              <c:numCache>
                <c:formatCode>General</c:formatCode>
                <c:ptCount val="4"/>
                <c:pt idx="0">
                  <c:v>2001</c:v>
                </c:pt>
                <c:pt idx="1">
                  <c:v>2002</c:v>
                </c:pt>
                <c:pt idx="2">
                  <c:v>2003</c:v>
                </c:pt>
                <c:pt idx="3">
                  <c:v>2004</c:v>
                </c:pt>
              </c:numCache>
            </c:numRef>
          </c:cat>
          <c:val>
            <c:numRef>
              <c:f>Sheet1!$B$2:$G$2</c:f>
              <c:numCache>
                <c:formatCode>#,##0</c:formatCode>
                <c:ptCount val="4"/>
                <c:pt idx="0">
                  <c:v>678</c:v>
                </c:pt>
                <c:pt idx="1">
                  <c:v>846</c:v>
                </c:pt>
                <c:pt idx="2">
                  <c:v>1502</c:v>
                </c:pt>
                <c:pt idx="3">
                  <c:v>1713</c:v>
                </c:pt>
              </c:numCache>
            </c:numRef>
          </c:val>
        </c:ser>
        <c:gapWidth val="60"/>
        <c:axId val="90484096"/>
        <c:axId val="90465408"/>
      </c:barChart>
      <c:catAx>
        <c:axId val="90484096"/>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0465408"/>
        <c:crosses val="autoZero"/>
        <c:auto val="1"/>
        <c:lblAlgn val="ctr"/>
        <c:lblOffset val="100"/>
        <c:tickLblSkip val="1"/>
        <c:tickMarkSkip val="1"/>
      </c:catAx>
      <c:valAx>
        <c:axId val="90465408"/>
        <c:scaling>
          <c:orientation val="minMax"/>
        </c:scaling>
        <c:axPos val="l"/>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0484096"/>
        <c:crosses val="autoZero"/>
        <c:crossBetween val="between"/>
      </c:valAx>
      <c:spPr>
        <a:solidFill>
          <a:srgbClr val="C0C0C0"/>
        </a:solidFill>
        <a:ln w="12699">
          <a:solidFill>
            <a:srgbClr val="808080"/>
          </a:solidFill>
          <a:prstDash val="solid"/>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2551</Words>
  <Characters>14543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Governor’s Office of Drug Control Policy</vt:lpstr>
    </vt:vector>
  </TitlesOfParts>
  <Company/>
  <LinksUpToDate>false</LinksUpToDate>
  <CharactersWithSpaces>17060</CharactersWithSpaces>
  <SharedDoc>false</SharedDoc>
  <HLinks>
    <vt:vector size="24" baseType="variant">
      <vt:variant>
        <vt:i4>3342396</vt:i4>
      </vt:variant>
      <vt:variant>
        <vt:i4>15</vt:i4>
      </vt:variant>
      <vt:variant>
        <vt:i4>0</vt:i4>
      </vt:variant>
      <vt:variant>
        <vt:i4>5</vt:i4>
      </vt:variant>
      <vt:variant>
        <vt:lpwstr>http://www.state.ia.us/government/odcp/</vt:lpwstr>
      </vt:variant>
      <vt:variant>
        <vt:lpwstr/>
      </vt:variant>
      <vt:variant>
        <vt:i4>3801150</vt:i4>
      </vt:variant>
      <vt:variant>
        <vt:i4>9</vt:i4>
      </vt:variant>
      <vt:variant>
        <vt:i4>0</vt:i4>
      </vt:variant>
      <vt:variant>
        <vt:i4>5</vt:i4>
      </vt:variant>
      <vt:variant>
        <vt:lpwstr>http://iowadec.org/</vt:lpwstr>
      </vt:variant>
      <vt:variant>
        <vt:lpwstr/>
      </vt:variant>
      <vt:variant>
        <vt:i4>6553633</vt:i4>
      </vt:variant>
      <vt:variant>
        <vt:i4>6</vt:i4>
      </vt:variant>
      <vt:variant>
        <vt:i4>0</vt:i4>
      </vt:variant>
      <vt:variant>
        <vt:i4>5</vt:i4>
      </vt:variant>
      <vt:variant>
        <vt:lpwstr>http://www.state.ia.us/odcp</vt:lpwstr>
      </vt:variant>
      <vt:variant>
        <vt:lpwstr/>
      </vt:variant>
      <vt:variant>
        <vt:i4>6553633</vt:i4>
      </vt:variant>
      <vt:variant>
        <vt:i4>3</vt:i4>
      </vt:variant>
      <vt:variant>
        <vt:i4>0</vt:i4>
      </vt:variant>
      <vt:variant>
        <vt:i4>5</vt:i4>
      </vt:variant>
      <vt:variant>
        <vt:lpwstr>http://www.state.ia.us/odcp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Drug Control Policy</dc:title>
  <dc:subject/>
  <dc:creator>Gateway </dc:creator>
  <cp:keywords/>
  <dc:description/>
  <cp:lastModifiedBy>Margaret Noon</cp:lastModifiedBy>
  <cp:revision>2</cp:revision>
  <cp:lastPrinted>2005-12-14T14:25:00Z</cp:lastPrinted>
  <dcterms:created xsi:type="dcterms:W3CDTF">2009-02-10T15:49:00Z</dcterms:created>
  <dcterms:modified xsi:type="dcterms:W3CDTF">2009-02-10T15:49:00Z</dcterms:modified>
</cp:coreProperties>
</file>