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35E0C">
      <w:pPr>
        <w:pStyle w:val="Title"/>
      </w:pPr>
      <w:r>
        <w:t xml:space="preserve">Iowa Commission/Division of Latino Affairs </w:t>
      </w:r>
    </w:p>
    <w:p w:rsidR="00000000" w:rsidRDefault="00235E0C">
      <w:pPr>
        <w:pStyle w:val="Title"/>
      </w:pPr>
      <w:r>
        <w:t>AGA Performance Review Report FY2004</w:t>
      </w:r>
    </w:p>
    <w:p w:rsidR="00000000" w:rsidRDefault="00235E0C">
      <w:pPr>
        <w:pStyle w:val="Title"/>
      </w:pPr>
    </w:p>
    <w:p w:rsidR="00000000" w:rsidRDefault="00235E0C">
      <w:pPr>
        <w:pStyle w:val="Title"/>
      </w:pPr>
      <w:r>
        <w:t>Introduction</w:t>
      </w:r>
    </w:p>
    <w:p w:rsidR="00000000" w:rsidRDefault="00235E0C">
      <w:pPr>
        <w:pStyle w:val="Title"/>
        <w:jc w:val="left"/>
        <w:rPr>
          <w:b w:val="0"/>
          <w:bCs w:val="0"/>
          <w:sz w:val="24"/>
        </w:rPr>
      </w:pPr>
      <w:r>
        <w:rPr>
          <w:b w:val="0"/>
          <w:bCs w:val="0"/>
          <w:sz w:val="24"/>
        </w:rPr>
        <w:t>Information on this report is provided in accordance with the Accountable Government Act (AGA) to improve decision-making and increase accountability to stakehol</w:t>
      </w:r>
      <w:r>
        <w:rPr>
          <w:b w:val="0"/>
          <w:bCs w:val="0"/>
          <w:sz w:val="24"/>
        </w:rPr>
        <w:t xml:space="preserve">der and citizens.  </w:t>
      </w:r>
    </w:p>
    <w:p w:rsidR="00000000" w:rsidRDefault="00235E0C">
      <w:pPr>
        <w:pStyle w:val="Title"/>
      </w:pPr>
    </w:p>
    <w:p w:rsidR="00000000" w:rsidRDefault="00235E0C">
      <w:pPr>
        <w:pStyle w:val="Title"/>
      </w:pPr>
      <w:r>
        <w:t>Agency Overview</w:t>
      </w:r>
    </w:p>
    <w:p w:rsidR="00000000" w:rsidRDefault="00235E0C">
      <w:pPr>
        <w:rPr>
          <w:rFonts w:ascii="Arial" w:hAnsi="Arial" w:cs="Arial"/>
          <w:b/>
          <w:bCs/>
        </w:rPr>
      </w:pPr>
    </w:p>
    <w:p w:rsidR="00000000" w:rsidRDefault="00235E0C">
      <w:pPr>
        <w:rPr>
          <w:rFonts w:ascii="Arial" w:hAnsi="Arial" w:cs="Arial"/>
          <w:b/>
          <w:bCs/>
        </w:rPr>
      </w:pPr>
      <w:r>
        <w:rPr>
          <w:rFonts w:ascii="Arial" w:hAnsi="Arial" w:cs="Arial"/>
          <w:b/>
          <w:bCs/>
        </w:rPr>
        <w:t>Vision</w:t>
      </w:r>
    </w:p>
    <w:p w:rsidR="00000000" w:rsidRDefault="00235E0C">
      <w:pPr>
        <w:pStyle w:val="NormalWeb"/>
        <w:spacing w:before="0" w:beforeAutospacing="0" w:after="0" w:afterAutospacing="0"/>
        <w:rPr>
          <w:rFonts w:ascii="Arial" w:eastAsia="Times New Roman" w:hAnsi="Arial" w:cs="Arial"/>
        </w:rPr>
      </w:pPr>
      <w:r>
        <w:rPr>
          <w:rFonts w:ascii="Arial" w:eastAsia="Times New Roman" w:hAnsi="Arial" w:cs="Arial"/>
        </w:rPr>
        <w:t>Latino Iowans will achieve parity with white Iowans in all the quality of life indicators</w:t>
      </w:r>
    </w:p>
    <w:p w:rsidR="00000000" w:rsidRDefault="00235E0C">
      <w:pPr>
        <w:rPr>
          <w:rFonts w:ascii="Arial" w:hAnsi="Arial" w:cs="Arial"/>
          <w:b/>
          <w:bCs/>
        </w:rPr>
      </w:pPr>
    </w:p>
    <w:p w:rsidR="00000000" w:rsidRDefault="00235E0C">
      <w:pPr>
        <w:rPr>
          <w:rFonts w:ascii="Arial" w:hAnsi="Arial" w:cs="Arial"/>
        </w:rPr>
      </w:pPr>
      <w:r>
        <w:rPr>
          <w:rFonts w:ascii="Arial" w:hAnsi="Arial" w:cs="Arial"/>
          <w:b/>
          <w:bCs/>
        </w:rPr>
        <w:t>Mission</w:t>
      </w:r>
    </w:p>
    <w:p w:rsidR="00000000" w:rsidRDefault="00235E0C">
      <w:pPr>
        <w:tabs>
          <w:tab w:val="left" w:pos="7020"/>
        </w:tabs>
        <w:spacing w:line="285" w:lineRule="auto"/>
        <w:rPr>
          <w:rFonts w:ascii="Arial" w:eastAsia="Arial Unicode MS" w:hAnsi="Arial" w:cs="Arial"/>
          <w:color w:val="000000"/>
          <w:kern w:val="28"/>
          <w:sz w:val="20"/>
          <w:szCs w:val="20"/>
          <w:lang/>
        </w:rPr>
      </w:pPr>
      <w:r>
        <w:rPr>
          <w:rFonts w:ascii="Arial" w:hAnsi="Arial" w:cs="Arial"/>
          <w:lang/>
        </w:rPr>
        <w:t>The</w:t>
      </w:r>
      <w:r>
        <w:rPr>
          <w:rFonts w:ascii="Arial" w:hAnsi="Arial" w:cs="Arial"/>
          <w:b/>
          <w:bCs/>
          <w:lang/>
        </w:rPr>
        <w:t xml:space="preserve"> </w:t>
      </w:r>
      <w:r>
        <w:rPr>
          <w:rFonts w:ascii="Arial" w:hAnsi="Arial" w:cs="Arial"/>
          <w:lang/>
        </w:rPr>
        <w:t>mission of</w:t>
      </w:r>
      <w:r>
        <w:rPr>
          <w:rFonts w:ascii="Arial" w:hAnsi="Arial" w:cs="Arial"/>
          <w:b/>
          <w:bCs/>
          <w:lang/>
        </w:rPr>
        <w:t xml:space="preserve"> Iowa’s Commission of Latino Affairs </w:t>
      </w:r>
      <w:r>
        <w:rPr>
          <w:rFonts w:ascii="Arial" w:hAnsi="Arial" w:cs="Arial"/>
          <w:lang/>
        </w:rPr>
        <w:t>(ICLA) is to improve the quality of life of all Iowans by inc</w:t>
      </w:r>
      <w:r>
        <w:rPr>
          <w:rFonts w:ascii="Arial" w:hAnsi="Arial" w:cs="Arial"/>
          <w:lang/>
        </w:rPr>
        <w:t>reasing statewide understanding of the social, cultural and economic contributions Latinos make in Iowa.  Additionally, ICLA’s mission is to serve as a resource center which promotes positive change by assessing the issues and making recommendations to dec</w:t>
      </w:r>
      <w:r>
        <w:rPr>
          <w:rFonts w:ascii="Arial" w:hAnsi="Arial" w:cs="Arial"/>
          <w:lang/>
        </w:rPr>
        <w:t>ision-makers of the challenges facing Iowa's Latino community.</w:t>
      </w:r>
    </w:p>
    <w:p w:rsidR="00000000" w:rsidRDefault="00235E0C">
      <w:pPr>
        <w:rPr>
          <w:rFonts w:ascii="Arial" w:hAnsi="Arial" w:cs="Arial"/>
          <w:color w:val="000000"/>
          <w:kern w:val="28"/>
          <w:sz w:val="20"/>
          <w:szCs w:val="20"/>
          <w:lang/>
        </w:rPr>
      </w:pPr>
    </w:p>
    <w:p w:rsidR="00000000" w:rsidRDefault="00235E0C">
      <w:pPr>
        <w:tabs>
          <w:tab w:val="left" w:pos="7020"/>
        </w:tabs>
        <w:spacing w:line="285" w:lineRule="auto"/>
        <w:jc w:val="both"/>
        <w:rPr>
          <w:rFonts w:ascii="Arial" w:hAnsi="Arial" w:cs="Arial"/>
          <w:b/>
          <w:bCs/>
        </w:rPr>
      </w:pPr>
      <w:r>
        <w:rPr>
          <w:rFonts w:ascii="Arial" w:hAnsi="Arial" w:cs="Arial"/>
          <w:b/>
          <w:bCs/>
          <w:lang/>
        </w:rPr>
        <w:t xml:space="preserve">Core Function:  </w:t>
      </w:r>
      <w:r>
        <w:rPr>
          <w:rFonts w:ascii="Arial" w:hAnsi="Arial" w:cs="Arial"/>
          <w:b/>
          <w:bCs/>
        </w:rPr>
        <w:t>Empowerment: Advocacy and Community</w:t>
      </w:r>
    </w:p>
    <w:p w:rsidR="00000000" w:rsidRDefault="00235E0C">
      <w:pPr>
        <w:rPr>
          <w:rFonts w:ascii="Arial" w:hAnsi="Arial" w:cs="Arial"/>
          <w:color w:val="000000"/>
          <w:kern w:val="28"/>
          <w:sz w:val="20"/>
          <w:szCs w:val="20"/>
          <w:lang/>
        </w:rPr>
      </w:pPr>
    </w:p>
    <w:p w:rsidR="00000000" w:rsidRDefault="00235E0C">
      <w:pPr>
        <w:pStyle w:val="Heading1"/>
      </w:pPr>
      <w:r>
        <w:t>Key Services &amp; Stakeholders</w:t>
      </w:r>
    </w:p>
    <w:p w:rsidR="00000000" w:rsidRDefault="00235E0C">
      <w:pPr>
        <w:pStyle w:val="Heading3"/>
        <w:numPr>
          <w:ilvl w:val="0"/>
          <w:numId w:val="2"/>
        </w:numPr>
        <w:rPr>
          <w:rFonts w:ascii="Arial" w:hAnsi="Arial" w:cs="Arial"/>
        </w:rPr>
      </w:pPr>
      <w:r>
        <w:rPr>
          <w:rFonts w:ascii="Arial" w:hAnsi="Arial" w:cs="Arial"/>
        </w:rPr>
        <w:t xml:space="preserve">Education and Training </w:t>
      </w:r>
    </w:p>
    <w:p w:rsidR="00000000" w:rsidRDefault="00235E0C">
      <w:pPr>
        <w:pStyle w:val="Heading3"/>
        <w:numPr>
          <w:ilvl w:val="1"/>
          <w:numId w:val="2"/>
        </w:numPr>
        <w:rPr>
          <w:rFonts w:ascii="Arial" w:hAnsi="Arial" w:cs="Arial"/>
          <w:b w:val="0"/>
          <w:bCs w:val="0"/>
          <w:lang/>
        </w:rPr>
      </w:pPr>
      <w:r>
        <w:rPr>
          <w:rFonts w:ascii="Arial" w:hAnsi="Arial" w:cs="Arial"/>
        </w:rPr>
        <w:t>Programs to the State:</w:t>
      </w:r>
      <w:r>
        <w:rPr>
          <w:rFonts w:ascii="Arial" w:hAnsi="Arial" w:cs="Arial"/>
          <w:b w:val="0"/>
          <w:bCs w:val="0"/>
        </w:rPr>
        <w:t xml:space="preserve">  </w:t>
      </w:r>
      <w:r>
        <w:rPr>
          <w:rFonts w:ascii="Arial" w:hAnsi="Arial" w:cs="Arial"/>
          <w:b w:val="0"/>
          <w:bCs w:val="0"/>
          <w:lang/>
        </w:rPr>
        <w:t>Iowa Division of Latino Affairs (IDLA) provides a broad spectru</w:t>
      </w:r>
      <w:r>
        <w:rPr>
          <w:rFonts w:ascii="Arial" w:hAnsi="Arial" w:cs="Arial"/>
          <w:b w:val="0"/>
          <w:bCs w:val="0"/>
          <w:lang/>
        </w:rPr>
        <w:t>m of training, curriculum development and educational services to state and local government agencies.  All programs are available in English and Spanish and are individually crafted to meet the specific needs of Iowa’s organizations or agencies.  In 2003-</w:t>
      </w:r>
      <w:r>
        <w:rPr>
          <w:rFonts w:ascii="Arial" w:hAnsi="Arial" w:cs="Arial"/>
          <w:b w:val="0"/>
          <w:bCs w:val="0"/>
          <w:lang/>
        </w:rPr>
        <w:t xml:space="preserve">04 the IDLA provided services to over 30 state and local government agencies. Since November 20, 2003  IDLA has provided services for the following agencies: </w:t>
      </w:r>
    </w:p>
    <w:p w:rsidR="00000000" w:rsidRDefault="00235E0C">
      <w:pPr>
        <w:pStyle w:val="BodyTextIndent"/>
        <w:ind w:left="1440"/>
      </w:pPr>
      <w:r>
        <w:t xml:space="preserve">*Iowa Workforce Development, New Iowans Centers, *Iowa Department of Education, *Iowa Department </w:t>
      </w:r>
      <w:r>
        <w:t>of Public Health, *Department of Human Services, *Commission on the Status of African Americans, *Iowa Community Action Agency, *Criminal and Juvenile Justice Planning, *Iowa Division of Persons with Disabilities, *Iowa Commission on the Status of Women, *</w:t>
      </w:r>
      <w:r>
        <w:t>Elder Affairs,  *Iowa Finance Authority, *Iowa Public Safety, *Iowa Supreme Court, Senator Grassley, *Senator Harkin, Attorney General’s Office, Board of Regents, *Congressman Boswell, *Governor’s Office, *State Legislature, Iowa Lottery, Iowa Department o</w:t>
      </w:r>
      <w:r>
        <w:t>f Economic Development, *Secretary of State, * Iowa Civil Rights Commission, Iowa Housing Authority , *Food Security Council, Victim Services, Iowa Board of Education, AEA1, AEA10, AEA 9, AEA7, AEA 11, (*services provided multiple times)</w:t>
      </w:r>
    </w:p>
    <w:p w:rsidR="00000000" w:rsidRDefault="00235E0C">
      <w:pPr>
        <w:spacing w:line="285" w:lineRule="auto"/>
        <w:jc w:val="both"/>
        <w:rPr>
          <w:rFonts w:ascii="Arial" w:hAnsi="Arial" w:cs="Arial"/>
          <w:sz w:val="16"/>
          <w:szCs w:val="16"/>
          <w:lang/>
        </w:rPr>
      </w:pPr>
    </w:p>
    <w:p w:rsidR="00000000" w:rsidRDefault="00235E0C">
      <w:pPr>
        <w:numPr>
          <w:ilvl w:val="1"/>
          <w:numId w:val="2"/>
        </w:numPr>
        <w:rPr>
          <w:rFonts w:ascii="Arial" w:hAnsi="Arial" w:cs="Arial"/>
          <w:lang/>
        </w:rPr>
      </w:pPr>
      <w:r>
        <w:rPr>
          <w:rFonts w:ascii="Arial" w:hAnsi="Arial" w:cs="Arial"/>
          <w:b/>
          <w:bCs/>
          <w:szCs w:val="32"/>
          <w:lang/>
        </w:rPr>
        <w:lastRenderedPageBreak/>
        <w:t>Programs to our C</w:t>
      </w:r>
      <w:r>
        <w:rPr>
          <w:rFonts w:ascii="Arial" w:hAnsi="Arial" w:cs="Arial"/>
          <w:b/>
          <w:bCs/>
          <w:szCs w:val="32"/>
          <w:lang/>
        </w:rPr>
        <w:t>onstituents:</w:t>
      </w:r>
      <w:r>
        <w:rPr>
          <w:rFonts w:ascii="Arial" w:hAnsi="Arial" w:cs="Arial"/>
          <w:szCs w:val="32"/>
          <w:lang/>
        </w:rPr>
        <w:t xml:space="preserve"> </w:t>
      </w:r>
      <w:r>
        <w:rPr>
          <w:rFonts w:ascii="Arial" w:hAnsi="Arial" w:cs="Arial"/>
          <w:lang/>
        </w:rPr>
        <w:t>The Iowa Division of Latino Affairs (IDLA) also provides a broad spectrum of training, curriculum development and educational services to schools, community organizations, social service agencies, businesses, and health organizations. All pres</w:t>
      </w:r>
      <w:r>
        <w:rPr>
          <w:rFonts w:ascii="Arial" w:hAnsi="Arial" w:cs="Arial"/>
          <w:lang/>
        </w:rPr>
        <w:t xml:space="preserve">entations are available in English and Spanish and are individually crafted to meet the specific needs of organizations. Trainings and workshops are offered in both English and Spanish. In 2004 alone IDLA provided services to over 150 organizations across </w:t>
      </w:r>
      <w:r>
        <w:rPr>
          <w:rFonts w:ascii="Arial" w:hAnsi="Arial" w:cs="Arial"/>
          <w:lang/>
        </w:rPr>
        <w:t>the state.  These organizations included but were not limited to:</w:t>
      </w:r>
    </w:p>
    <w:p w:rsidR="00000000" w:rsidRDefault="00235E0C">
      <w:pPr>
        <w:ind w:left="360"/>
        <w:rPr>
          <w:rFonts w:ascii="Arial" w:eastAsia="Arial Unicode MS" w:hAnsi="Arial" w:cs="Arial"/>
          <w:color w:val="000000"/>
          <w:kern w:val="28"/>
          <w:lang/>
        </w:rPr>
      </w:pPr>
    </w:p>
    <w:p w:rsidR="00000000" w:rsidRDefault="00235E0C">
      <w:pPr>
        <w:rPr>
          <w:rFonts w:ascii="Arial" w:hAnsi="Arial" w:cs="Arial"/>
          <w:color w:val="000000"/>
          <w:kern w:val="28"/>
          <w:sz w:val="20"/>
          <w:szCs w:val="20"/>
          <w:lang/>
        </w:rPr>
      </w:pPr>
    </w:p>
    <w:p w:rsidR="00000000" w:rsidRDefault="00235E0C">
      <w:pPr>
        <w:ind w:left="720"/>
        <w:rPr>
          <w:rFonts w:ascii="Arial" w:hAnsi="Arial" w:cs="Arial"/>
          <w:b/>
          <w:bCs/>
          <w:sz w:val="18"/>
          <w:szCs w:val="18"/>
          <w:u w:val="single"/>
          <w:lang/>
        </w:rPr>
        <w:sectPr w:rsidR="00000000">
          <w:footerReference w:type="default" r:id="rId7"/>
          <w:pgSz w:w="12240" w:h="15840"/>
          <w:pgMar w:top="1440" w:right="1800" w:bottom="1440" w:left="1800" w:header="720" w:footer="720" w:gutter="0"/>
          <w:cols w:space="720"/>
          <w:docGrid w:linePitch="360"/>
        </w:sectPr>
      </w:pPr>
    </w:p>
    <w:p w:rsidR="00000000" w:rsidRDefault="00235E0C">
      <w:pPr>
        <w:ind w:left="1440"/>
        <w:rPr>
          <w:rFonts w:ascii="Arial" w:eastAsia="Arial Unicode MS" w:hAnsi="Arial" w:cs="Arial"/>
          <w:b/>
          <w:bCs/>
          <w:color w:val="000000"/>
          <w:kern w:val="28"/>
          <w:sz w:val="16"/>
          <w:szCs w:val="18"/>
          <w:u w:val="single"/>
          <w:lang/>
        </w:rPr>
      </w:pPr>
      <w:r>
        <w:rPr>
          <w:rFonts w:ascii="Arial" w:hAnsi="Arial" w:cs="Arial"/>
          <w:b/>
          <w:bCs/>
          <w:sz w:val="16"/>
          <w:szCs w:val="18"/>
          <w:u w:val="single"/>
          <w:lang/>
        </w:rPr>
        <w:lastRenderedPageBreak/>
        <w:t>Educational Institutions (non pk-12)</w:t>
      </w:r>
    </w:p>
    <w:p w:rsidR="00000000" w:rsidRDefault="00235E0C">
      <w:pPr>
        <w:pStyle w:val="BodyTextIndent3"/>
        <w:ind w:left="1440"/>
        <w:sectPr w:rsidR="00000000">
          <w:type w:val="continuous"/>
          <w:pgSz w:w="12240" w:h="15840"/>
          <w:pgMar w:top="1440" w:right="1260" w:bottom="1440" w:left="1800" w:header="720" w:footer="720" w:gutter="0"/>
          <w:cols w:num="2" w:space="720"/>
          <w:docGrid w:linePitch="360"/>
        </w:sectPr>
      </w:pPr>
    </w:p>
    <w:p w:rsidR="00000000" w:rsidRDefault="00235E0C">
      <w:pPr>
        <w:pStyle w:val="BodyTextIndent3"/>
        <w:ind w:left="1440"/>
        <w:rPr>
          <w:color w:val="000000"/>
          <w:kern w:val="28"/>
        </w:rPr>
      </w:pPr>
      <w:r>
        <w:lastRenderedPageBreak/>
        <w:t>University of Iowa (School of Social Work, College of Community and Behavioral Health, College of Education, Opportunity at Iowa &amp; Council on the Sta</w:t>
      </w:r>
      <w:r>
        <w:t>tus of Latinos)</w:t>
      </w:r>
    </w:p>
    <w:p w:rsidR="00000000" w:rsidRDefault="00235E0C">
      <w:pPr>
        <w:ind w:left="1440"/>
        <w:rPr>
          <w:rFonts w:ascii="Arial" w:hAnsi="Arial" w:cs="Arial"/>
          <w:color w:val="000000"/>
          <w:kern w:val="28"/>
          <w:sz w:val="16"/>
          <w:szCs w:val="16"/>
          <w:lang/>
        </w:rPr>
      </w:pPr>
      <w:r>
        <w:rPr>
          <w:rFonts w:ascii="Arial" w:hAnsi="Arial" w:cs="Arial"/>
          <w:sz w:val="16"/>
          <w:szCs w:val="16"/>
          <w:lang/>
        </w:rPr>
        <w:t>Iowa State University (Depts. of English, Sociology, Foreign Languages, Office of Minority Students)</w:t>
      </w:r>
    </w:p>
    <w:p w:rsidR="00000000" w:rsidRDefault="00235E0C">
      <w:pPr>
        <w:ind w:left="1440"/>
        <w:rPr>
          <w:rFonts w:ascii="Arial" w:hAnsi="Arial" w:cs="Arial"/>
          <w:color w:val="000000"/>
          <w:kern w:val="28"/>
          <w:sz w:val="16"/>
          <w:szCs w:val="16"/>
          <w:lang/>
        </w:rPr>
      </w:pPr>
      <w:r>
        <w:rPr>
          <w:rFonts w:ascii="Arial" w:hAnsi="Arial" w:cs="Arial"/>
          <w:sz w:val="16"/>
          <w:szCs w:val="16"/>
          <w:lang/>
        </w:rPr>
        <w:t>University of Northern Iowa (Latino Student Association, New Iowan Center)</w:t>
      </w:r>
    </w:p>
    <w:p w:rsidR="00000000" w:rsidRDefault="00235E0C">
      <w:pPr>
        <w:ind w:left="1440"/>
        <w:rPr>
          <w:rFonts w:ascii="Arial" w:hAnsi="Arial" w:cs="Arial"/>
          <w:color w:val="000000"/>
          <w:kern w:val="28"/>
          <w:sz w:val="16"/>
          <w:szCs w:val="16"/>
          <w:lang/>
        </w:rPr>
      </w:pPr>
      <w:r>
        <w:rPr>
          <w:rFonts w:ascii="Arial" w:hAnsi="Arial" w:cs="Arial"/>
          <w:sz w:val="16"/>
          <w:szCs w:val="16"/>
          <w:lang/>
        </w:rPr>
        <w:t>Central College</w:t>
      </w:r>
    </w:p>
    <w:p w:rsidR="00000000" w:rsidRDefault="00235E0C">
      <w:pPr>
        <w:ind w:left="1440"/>
        <w:rPr>
          <w:rFonts w:ascii="Arial" w:hAnsi="Arial" w:cs="Arial"/>
          <w:color w:val="000000"/>
          <w:kern w:val="28"/>
          <w:sz w:val="16"/>
          <w:szCs w:val="16"/>
          <w:lang/>
        </w:rPr>
      </w:pPr>
      <w:r>
        <w:rPr>
          <w:rFonts w:ascii="Arial" w:hAnsi="Arial" w:cs="Arial"/>
          <w:sz w:val="16"/>
          <w:szCs w:val="16"/>
          <w:lang/>
        </w:rPr>
        <w:t>Simpson College</w:t>
      </w:r>
    </w:p>
    <w:p w:rsidR="00000000" w:rsidRDefault="00235E0C">
      <w:pPr>
        <w:ind w:left="1440"/>
        <w:rPr>
          <w:rFonts w:ascii="Arial" w:hAnsi="Arial" w:cs="Arial"/>
          <w:color w:val="000000"/>
          <w:kern w:val="28"/>
          <w:sz w:val="16"/>
          <w:szCs w:val="16"/>
          <w:lang/>
        </w:rPr>
      </w:pPr>
      <w:r>
        <w:rPr>
          <w:rFonts w:ascii="Arial" w:hAnsi="Arial" w:cs="Arial"/>
          <w:sz w:val="16"/>
          <w:szCs w:val="16"/>
          <w:lang/>
        </w:rPr>
        <w:t>Des Moines University</w:t>
      </w:r>
    </w:p>
    <w:p w:rsidR="00000000" w:rsidRDefault="00235E0C">
      <w:pPr>
        <w:ind w:left="1440"/>
        <w:rPr>
          <w:rFonts w:ascii="Arial" w:hAnsi="Arial" w:cs="Arial"/>
          <w:color w:val="000000"/>
          <w:kern w:val="28"/>
          <w:sz w:val="16"/>
          <w:szCs w:val="16"/>
          <w:lang/>
        </w:rPr>
      </w:pPr>
      <w:r>
        <w:rPr>
          <w:rFonts w:ascii="Arial" w:hAnsi="Arial" w:cs="Arial"/>
          <w:sz w:val="16"/>
          <w:szCs w:val="16"/>
          <w:lang/>
        </w:rPr>
        <w:t>Des Moines</w:t>
      </w:r>
      <w:r>
        <w:rPr>
          <w:rFonts w:ascii="Arial" w:hAnsi="Arial" w:cs="Arial"/>
          <w:sz w:val="16"/>
          <w:szCs w:val="16"/>
          <w:lang/>
        </w:rPr>
        <w:t xml:space="preserve"> Area Community College</w:t>
      </w:r>
    </w:p>
    <w:p w:rsidR="00000000" w:rsidRDefault="00235E0C">
      <w:pPr>
        <w:ind w:left="1440"/>
        <w:rPr>
          <w:rFonts w:ascii="Arial" w:hAnsi="Arial" w:cs="Arial"/>
          <w:color w:val="000000"/>
          <w:kern w:val="28"/>
          <w:sz w:val="16"/>
          <w:szCs w:val="16"/>
          <w:lang/>
        </w:rPr>
      </w:pPr>
      <w:r>
        <w:rPr>
          <w:rFonts w:ascii="Arial" w:hAnsi="Arial" w:cs="Arial"/>
          <w:sz w:val="16"/>
          <w:szCs w:val="16"/>
          <w:lang/>
        </w:rPr>
        <w:t>Columbus Junction Community Schools</w:t>
      </w:r>
    </w:p>
    <w:p w:rsidR="00000000" w:rsidRDefault="00235E0C">
      <w:pPr>
        <w:ind w:left="1440"/>
        <w:rPr>
          <w:rFonts w:ascii="Arial" w:hAnsi="Arial" w:cs="Arial"/>
          <w:color w:val="000000"/>
          <w:kern w:val="28"/>
          <w:sz w:val="16"/>
          <w:szCs w:val="16"/>
          <w:lang/>
        </w:rPr>
      </w:pPr>
      <w:r>
        <w:rPr>
          <w:rFonts w:ascii="Arial" w:hAnsi="Arial" w:cs="Arial"/>
          <w:sz w:val="16"/>
          <w:szCs w:val="16"/>
          <w:lang/>
        </w:rPr>
        <w:t>Des Moines Public Schools</w:t>
      </w:r>
    </w:p>
    <w:p w:rsidR="00000000" w:rsidRDefault="00235E0C">
      <w:pPr>
        <w:ind w:left="1440"/>
        <w:rPr>
          <w:rFonts w:ascii="Arial" w:hAnsi="Arial" w:cs="Arial"/>
          <w:color w:val="000000"/>
          <w:kern w:val="28"/>
          <w:sz w:val="16"/>
          <w:szCs w:val="16"/>
          <w:lang/>
        </w:rPr>
      </w:pPr>
      <w:r>
        <w:rPr>
          <w:rFonts w:ascii="Arial" w:hAnsi="Arial" w:cs="Arial"/>
          <w:sz w:val="16"/>
          <w:szCs w:val="16"/>
          <w:lang/>
        </w:rPr>
        <w:t>Sioux City Community School District</w:t>
      </w:r>
    </w:p>
    <w:p w:rsidR="00000000" w:rsidRDefault="00235E0C">
      <w:pPr>
        <w:ind w:left="1440"/>
        <w:rPr>
          <w:rFonts w:ascii="Arial" w:hAnsi="Arial" w:cs="Arial"/>
          <w:color w:val="000000"/>
          <w:kern w:val="28"/>
          <w:sz w:val="16"/>
          <w:szCs w:val="16"/>
          <w:lang/>
        </w:rPr>
      </w:pPr>
      <w:r>
        <w:rPr>
          <w:rFonts w:ascii="Arial" w:hAnsi="Arial" w:cs="Arial"/>
          <w:sz w:val="16"/>
          <w:szCs w:val="16"/>
          <w:lang/>
        </w:rPr>
        <w:t>Waterloo Community School District</w:t>
      </w:r>
    </w:p>
    <w:p w:rsidR="00000000" w:rsidRDefault="00235E0C">
      <w:pPr>
        <w:ind w:left="1440"/>
        <w:rPr>
          <w:rFonts w:ascii="Arial" w:hAnsi="Arial" w:cs="Arial"/>
          <w:color w:val="000000"/>
          <w:kern w:val="28"/>
          <w:sz w:val="16"/>
          <w:szCs w:val="16"/>
          <w:lang/>
        </w:rPr>
      </w:pPr>
      <w:r>
        <w:rPr>
          <w:rFonts w:ascii="Arial" w:hAnsi="Arial" w:cs="Arial"/>
          <w:sz w:val="16"/>
          <w:szCs w:val="16"/>
          <w:lang/>
        </w:rPr>
        <w:t>The University of Iowa Hospitals and Clinics (Center for Development and Disabilities &amp; Mobile Med</w:t>
      </w:r>
      <w:r>
        <w:rPr>
          <w:rFonts w:ascii="Arial" w:hAnsi="Arial" w:cs="Arial"/>
          <w:sz w:val="16"/>
          <w:szCs w:val="16"/>
          <w:lang/>
        </w:rPr>
        <w:t>ical Clinic)</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Drake University </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Graceland University </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Iowa Valley Community College </w:t>
      </w:r>
    </w:p>
    <w:p w:rsidR="00000000" w:rsidRDefault="00235E0C">
      <w:pPr>
        <w:ind w:left="1440"/>
        <w:rPr>
          <w:rFonts w:ascii="Arial" w:hAnsi="Arial" w:cs="Arial"/>
          <w:color w:val="000000"/>
          <w:kern w:val="28"/>
          <w:sz w:val="16"/>
          <w:szCs w:val="16"/>
          <w:lang/>
        </w:rPr>
      </w:pPr>
    </w:p>
    <w:p w:rsidR="00000000" w:rsidRDefault="00235E0C">
      <w:pPr>
        <w:pStyle w:val="Heading5"/>
        <w:ind w:left="1440"/>
        <w:rPr>
          <w:color w:val="000000"/>
          <w:kern w:val="28"/>
          <w:sz w:val="16"/>
        </w:rPr>
      </w:pPr>
      <w:r>
        <w:rPr>
          <w:sz w:val="16"/>
        </w:rPr>
        <w:t>Religious Organizations</w:t>
      </w:r>
    </w:p>
    <w:p w:rsidR="00000000" w:rsidRDefault="00235E0C">
      <w:pPr>
        <w:ind w:left="1440"/>
        <w:rPr>
          <w:rFonts w:ascii="Arial" w:hAnsi="Arial" w:cs="Arial"/>
          <w:color w:val="000000"/>
          <w:kern w:val="28"/>
          <w:sz w:val="16"/>
          <w:szCs w:val="16"/>
          <w:lang/>
        </w:rPr>
      </w:pPr>
      <w:r>
        <w:rPr>
          <w:rFonts w:ascii="Arial" w:hAnsi="Arial" w:cs="Arial"/>
          <w:sz w:val="16"/>
          <w:szCs w:val="16"/>
          <w:lang/>
        </w:rPr>
        <w:t>Diocese of Davenport</w:t>
      </w:r>
    </w:p>
    <w:p w:rsidR="00000000" w:rsidRDefault="00235E0C">
      <w:pPr>
        <w:ind w:left="1440"/>
        <w:rPr>
          <w:rFonts w:ascii="Arial" w:hAnsi="Arial" w:cs="Arial"/>
          <w:color w:val="000000"/>
          <w:kern w:val="28"/>
          <w:sz w:val="16"/>
          <w:szCs w:val="16"/>
          <w:lang/>
        </w:rPr>
      </w:pPr>
      <w:r>
        <w:rPr>
          <w:rFonts w:ascii="Arial" w:hAnsi="Arial" w:cs="Arial"/>
          <w:sz w:val="16"/>
          <w:szCs w:val="16"/>
          <w:lang/>
        </w:rPr>
        <w:t>St. Mary’s Catholic Church Ottumwa</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Archdiocese of Des Moines </w:t>
      </w:r>
    </w:p>
    <w:p w:rsidR="00000000" w:rsidRDefault="00235E0C">
      <w:pPr>
        <w:ind w:left="1440"/>
        <w:rPr>
          <w:rFonts w:ascii="Arial" w:hAnsi="Arial" w:cs="Arial"/>
          <w:color w:val="000000"/>
          <w:kern w:val="28"/>
          <w:sz w:val="16"/>
          <w:szCs w:val="16"/>
          <w:lang/>
        </w:rPr>
      </w:pPr>
      <w:r>
        <w:rPr>
          <w:rFonts w:ascii="Arial" w:hAnsi="Arial" w:cs="Arial"/>
          <w:sz w:val="16"/>
          <w:szCs w:val="16"/>
          <w:lang/>
        </w:rPr>
        <w:t>American Friend Service Committee</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Catholic Conference </w:t>
      </w:r>
    </w:p>
    <w:p w:rsidR="00000000" w:rsidRDefault="00235E0C">
      <w:pPr>
        <w:ind w:left="1440"/>
        <w:rPr>
          <w:rFonts w:ascii="Arial" w:hAnsi="Arial" w:cs="Arial"/>
          <w:color w:val="000000"/>
          <w:kern w:val="28"/>
          <w:sz w:val="16"/>
          <w:szCs w:val="16"/>
          <w:lang/>
        </w:rPr>
      </w:pPr>
      <w:r>
        <w:rPr>
          <w:rFonts w:ascii="Arial" w:hAnsi="Arial" w:cs="Arial"/>
          <w:sz w:val="16"/>
          <w:szCs w:val="16"/>
          <w:lang/>
        </w:rPr>
        <w:t>Methodist</w:t>
      </w:r>
      <w:r>
        <w:rPr>
          <w:rFonts w:ascii="Arial" w:hAnsi="Arial" w:cs="Arial"/>
          <w:sz w:val="16"/>
          <w:szCs w:val="16"/>
          <w:lang/>
        </w:rPr>
        <w:t xml:space="preserve"> Ministries</w:t>
      </w:r>
    </w:p>
    <w:p w:rsidR="00000000" w:rsidRDefault="00235E0C">
      <w:pPr>
        <w:ind w:left="1440"/>
        <w:rPr>
          <w:rFonts w:ascii="Arial" w:hAnsi="Arial" w:cs="Arial"/>
          <w:color w:val="000000"/>
          <w:kern w:val="28"/>
          <w:sz w:val="16"/>
          <w:szCs w:val="16"/>
          <w:lang/>
        </w:rPr>
      </w:pPr>
    </w:p>
    <w:p w:rsidR="00000000" w:rsidRDefault="00235E0C">
      <w:pPr>
        <w:ind w:left="1440"/>
        <w:rPr>
          <w:rFonts w:ascii="Arial" w:hAnsi="Arial" w:cs="Arial"/>
          <w:b/>
          <w:bCs/>
          <w:color w:val="000000"/>
          <w:kern w:val="28"/>
          <w:sz w:val="16"/>
          <w:szCs w:val="18"/>
          <w:u w:val="single"/>
          <w:lang/>
        </w:rPr>
      </w:pPr>
      <w:r>
        <w:rPr>
          <w:rFonts w:ascii="Arial" w:hAnsi="Arial" w:cs="Arial"/>
          <w:b/>
          <w:bCs/>
          <w:sz w:val="16"/>
          <w:szCs w:val="18"/>
          <w:u w:val="single"/>
          <w:lang/>
        </w:rPr>
        <w:t>Media</w:t>
      </w:r>
    </w:p>
    <w:p w:rsidR="00000000" w:rsidRDefault="00235E0C">
      <w:pPr>
        <w:ind w:left="1440"/>
        <w:rPr>
          <w:rFonts w:ascii="Arial" w:hAnsi="Arial" w:cs="Arial"/>
          <w:color w:val="000000"/>
          <w:kern w:val="28"/>
          <w:sz w:val="16"/>
          <w:szCs w:val="16"/>
          <w:lang/>
        </w:rPr>
      </w:pPr>
      <w:r>
        <w:rPr>
          <w:rFonts w:ascii="Arial" w:hAnsi="Arial" w:cs="Arial"/>
          <w:sz w:val="16"/>
          <w:szCs w:val="16"/>
          <w:lang/>
        </w:rPr>
        <w:t>Des Moines Register</w:t>
      </w:r>
    </w:p>
    <w:p w:rsidR="00000000" w:rsidRDefault="00235E0C">
      <w:pPr>
        <w:ind w:left="1440"/>
        <w:rPr>
          <w:rFonts w:ascii="Arial" w:hAnsi="Arial" w:cs="Arial"/>
          <w:color w:val="000000"/>
          <w:kern w:val="28"/>
          <w:sz w:val="16"/>
          <w:szCs w:val="16"/>
          <w:lang/>
        </w:rPr>
      </w:pPr>
      <w:r>
        <w:rPr>
          <w:rFonts w:ascii="Arial" w:hAnsi="Arial" w:cs="Arial"/>
          <w:sz w:val="16"/>
          <w:szCs w:val="16"/>
          <w:lang/>
        </w:rPr>
        <w:t>Latino Midwest</w:t>
      </w:r>
    </w:p>
    <w:p w:rsidR="00000000" w:rsidRDefault="00235E0C">
      <w:pPr>
        <w:ind w:left="1440"/>
        <w:rPr>
          <w:rFonts w:ascii="Arial" w:hAnsi="Arial" w:cs="Arial"/>
          <w:color w:val="000000"/>
          <w:kern w:val="28"/>
          <w:sz w:val="16"/>
          <w:szCs w:val="16"/>
          <w:lang/>
        </w:rPr>
      </w:pPr>
      <w:r>
        <w:rPr>
          <w:rFonts w:ascii="Arial" w:hAnsi="Arial" w:cs="Arial"/>
          <w:sz w:val="16"/>
          <w:szCs w:val="16"/>
          <w:lang/>
        </w:rPr>
        <w:t>Heraldo Hispano</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Iowa City Press Citizen </w:t>
      </w:r>
    </w:p>
    <w:p w:rsidR="00000000" w:rsidRDefault="00235E0C">
      <w:pPr>
        <w:ind w:left="1440"/>
        <w:rPr>
          <w:rFonts w:ascii="Arial" w:hAnsi="Arial" w:cs="Arial"/>
          <w:color w:val="000000"/>
          <w:kern w:val="28"/>
          <w:sz w:val="16"/>
          <w:szCs w:val="16"/>
          <w:lang/>
        </w:rPr>
      </w:pPr>
      <w:r>
        <w:rPr>
          <w:rFonts w:ascii="Arial" w:hAnsi="Arial" w:cs="Arial"/>
          <w:sz w:val="16"/>
          <w:szCs w:val="16"/>
          <w:lang/>
        </w:rPr>
        <w:t>Viento Tropico</w:t>
      </w:r>
    </w:p>
    <w:p w:rsidR="00000000" w:rsidRDefault="00235E0C">
      <w:pPr>
        <w:ind w:left="1440"/>
        <w:rPr>
          <w:rFonts w:ascii="Arial" w:hAnsi="Arial" w:cs="Arial"/>
          <w:color w:val="000000"/>
          <w:kern w:val="28"/>
          <w:sz w:val="16"/>
          <w:szCs w:val="16"/>
          <w:lang/>
        </w:rPr>
      </w:pPr>
      <w:r>
        <w:rPr>
          <w:rFonts w:ascii="Arial" w:hAnsi="Arial" w:cs="Arial"/>
          <w:sz w:val="16"/>
          <w:szCs w:val="16"/>
          <w:lang/>
        </w:rPr>
        <w:t>Hola America English/Spanish Newspaper</w:t>
      </w:r>
    </w:p>
    <w:p w:rsidR="00000000" w:rsidRDefault="00235E0C">
      <w:pPr>
        <w:ind w:left="1440"/>
        <w:rPr>
          <w:rFonts w:ascii="Arial" w:hAnsi="Arial" w:cs="Arial"/>
          <w:color w:val="000000"/>
          <w:kern w:val="28"/>
          <w:sz w:val="16"/>
          <w:szCs w:val="16"/>
          <w:lang/>
        </w:rPr>
      </w:pPr>
      <w:r>
        <w:rPr>
          <w:rFonts w:ascii="Arial" w:hAnsi="Arial" w:cs="Arial"/>
          <w:sz w:val="16"/>
          <w:szCs w:val="16"/>
          <w:lang/>
        </w:rPr>
        <w:t>Iowa Public Radio (Ames, Iowa City)</w:t>
      </w:r>
    </w:p>
    <w:p w:rsidR="00000000" w:rsidRDefault="00235E0C">
      <w:pPr>
        <w:ind w:left="1440"/>
        <w:rPr>
          <w:rFonts w:ascii="Arial" w:hAnsi="Arial" w:cs="Arial"/>
          <w:color w:val="000000"/>
          <w:kern w:val="28"/>
          <w:sz w:val="16"/>
          <w:szCs w:val="16"/>
          <w:lang/>
        </w:rPr>
      </w:pPr>
      <w:r>
        <w:rPr>
          <w:rFonts w:ascii="Arial" w:hAnsi="Arial" w:cs="Arial"/>
          <w:sz w:val="16"/>
          <w:szCs w:val="16"/>
          <w:lang/>
        </w:rPr>
        <w:t>Iowa Public Television</w:t>
      </w:r>
    </w:p>
    <w:p w:rsidR="00000000" w:rsidRDefault="00235E0C">
      <w:pPr>
        <w:ind w:left="1440"/>
        <w:rPr>
          <w:rFonts w:ascii="Arial" w:hAnsi="Arial" w:cs="Arial"/>
          <w:color w:val="000000"/>
          <w:kern w:val="28"/>
          <w:sz w:val="16"/>
          <w:szCs w:val="16"/>
          <w:lang/>
        </w:rPr>
      </w:pPr>
      <w:r>
        <w:rPr>
          <w:rFonts w:ascii="Arial" w:hAnsi="Arial" w:cs="Arial"/>
          <w:sz w:val="16"/>
          <w:szCs w:val="16"/>
          <w:lang/>
        </w:rPr>
        <w:t>1700 AM La Ley</w:t>
      </w:r>
    </w:p>
    <w:p w:rsidR="00000000" w:rsidRDefault="00235E0C">
      <w:pPr>
        <w:ind w:left="1440"/>
        <w:rPr>
          <w:rFonts w:ascii="Arial" w:hAnsi="Arial" w:cs="Arial"/>
          <w:color w:val="000000"/>
          <w:kern w:val="28"/>
          <w:sz w:val="16"/>
          <w:szCs w:val="16"/>
          <w:lang/>
        </w:rPr>
      </w:pPr>
      <w:r>
        <w:rPr>
          <w:rFonts w:ascii="Arial" w:hAnsi="Arial" w:cs="Arial"/>
          <w:sz w:val="16"/>
          <w:szCs w:val="16"/>
          <w:lang/>
        </w:rPr>
        <w:t>Cedar Rapids Gazette</w:t>
      </w:r>
    </w:p>
    <w:p w:rsidR="00000000" w:rsidRDefault="00235E0C">
      <w:pPr>
        <w:ind w:left="1440"/>
        <w:rPr>
          <w:rFonts w:ascii="Arial" w:hAnsi="Arial" w:cs="Arial"/>
          <w:color w:val="000000"/>
          <w:kern w:val="28"/>
          <w:sz w:val="16"/>
          <w:szCs w:val="16"/>
          <w:lang/>
        </w:rPr>
      </w:pPr>
      <w:r>
        <w:rPr>
          <w:rFonts w:ascii="Arial" w:hAnsi="Arial" w:cs="Arial"/>
          <w:sz w:val="16"/>
          <w:szCs w:val="16"/>
          <w:lang/>
        </w:rPr>
        <w:t>Daily Iowan</w:t>
      </w:r>
    </w:p>
    <w:p w:rsidR="00000000" w:rsidRDefault="00235E0C">
      <w:pPr>
        <w:ind w:left="1440"/>
        <w:rPr>
          <w:rFonts w:ascii="Arial" w:hAnsi="Arial" w:cs="Arial"/>
          <w:color w:val="000000"/>
          <w:kern w:val="28"/>
          <w:sz w:val="16"/>
          <w:szCs w:val="16"/>
          <w:lang/>
        </w:rPr>
      </w:pPr>
      <w:r>
        <w:rPr>
          <w:rFonts w:ascii="Arial" w:hAnsi="Arial" w:cs="Arial"/>
          <w:sz w:val="16"/>
          <w:szCs w:val="16"/>
          <w:lang/>
        </w:rPr>
        <w:t>Central Iowa Times-Republican</w:t>
      </w:r>
    </w:p>
    <w:p w:rsidR="00000000" w:rsidRDefault="00235E0C">
      <w:pPr>
        <w:ind w:left="1440"/>
        <w:rPr>
          <w:rFonts w:ascii="Arial" w:hAnsi="Arial" w:cs="Arial"/>
          <w:color w:val="000000"/>
          <w:kern w:val="28"/>
          <w:sz w:val="16"/>
          <w:szCs w:val="16"/>
          <w:lang/>
        </w:rPr>
      </w:pPr>
      <w:r>
        <w:rPr>
          <w:rFonts w:ascii="Arial" w:hAnsi="Arial" w:cs="Arial"/>
          <w:sz w:val="16"/>
          <w:szCs w:val="16"/>
          <w:lang/>
        </w:rPr>
        <w:t>Quad City Times</w:t>
      </w:r>
    </w:p>
    <w:p w:rsidR="00000000" w:rsidRDefault="00235E0C">
      <w:pPr>
        <w:ind w:left="1440"/>
        <w:rPr>
          <w:rFonts w:ascii="Arial" w:hAnsi="Arial" w:cs="Arial"/>
          <w:color w:val="000000"/>
          <w:kern w:val="28"/>
          <w:sz w:val="16"/>
          <w:szCs w:val="16"/>
          <w:lang/>
        </w:rPr>
      </w:pPr>
      <w:r>
        <w:rPr>
          <w:rFonts w:ascii="Arial" w:hAnsi="Arial" w:cs="Arial"/>
          <w:sz w:val="16"/>
          <w:szCs w:val="16"/>
          <w:lang/>
        </w:rPr>
        <w:lastRenderedPageBreak/>
        <w:t>Channel 13</w:t>
      </w:r>
    </w:p>
    <w:p w:rsidR="00000000" w:rsidRDefault="00235E0C">
      <w:pPr>
        <w:pStyle w:val="Heading6"/>
        <w:ind w:left="1440"/>
        <w:rPr>
          <w:rFonts w:eastAsia="Arial Unicode MS"/>
          <w:color w:val="000000"/>
          <w:kern w:val="28"/>
          <w:sz w:val="16"/>
        </w:rPr>
      </w:pPr>
      <w:r>
        <w:rPr>
          <w:sz w:val="16"/>
        </w:rPr>
        <w:t>Unions</w:t>
      </w:r>
    </w:p>
    <w:p w:rsidR="00000000" w:rsidRDefault="00235E0C">
      <w:pPr>
        <w:ind w:left="1440"/>
        <w:rPr>
          <w:rFonts w:ascii="Arial" w:hAnsi="Arial" w:cs="Arial"/>
          <w:color w:val="000000"/>
          <w:kern w:val="28"/>
          <w:sz w:val="16"/>
          <w:szCs w:val="16"/>
          <w:lang/>
        </w:rPr>
      </w:pPr>
      <w:r>
        <w:rPr>
          <w:rFonts w:ascii="Arial" w:hAnsi="Arial" w:cs="Arial"/>
          <w:sz w:val="16"/>
          <w:szCs w:val="16"/>
          <w:lang/>
        </w:rPr>
        <w:t>UFCW Local 1149</w:t>
      </w:r>
    </w:p>
    <w:p w:rsidR="00000000" w:rsidRDefault="00235E0C">
      <w:pPr>
        <w:ind w:left="1440"/>
        <w:rPr>
          <w:rFonts w:ascii="Arial" w:hAnsi="Arial" w:cs="Arial"/>
          <w:color w:val="000000"/>
          <w:kern w:val="28"/>
          <w:sz w:val="16"/>
          <w:szCs w:val="16"/>
          <w:lang/>
        </w:rPr>
      </w:pPr>
      <w:r>
        <w:rPr>
          <w:rFonts w:ascii="Arial" w:hAnsi="Arial" w:cs="Arial"/>
          <w:sz w:val="16"/>
          <w:szCs w:val="16"/>
          <w:lang/>
        </w:rPr>
        <w:t>AFSCME</w:t>
      </w:r>
    </w:p>
    <w:p w:rsidR="00000000" w:rsidRDefault="00235E0C">
      <w:pPr>
        <w:ind w:left="1440"/>
        <w:rPr>
          <w:rFonts w:ascii="Arial" w:hAnsi="Arial" w:cs="Arial"/>
          <w:color w:val="000000"/>
          <w:kern w:val="28"/>
          <w:sz w:val="16"/>
          <w:szCs w:val="16"/>
          <w:lang/>
        </w:rPr>
      </w:pPr>
      <w:r>
        <w:rPr>
          <w:rFonts w:ascii="Arial" w:hAnsi="Arial" w:cs="Arial"/>
          <w:sz w:val="16"/>
          <w:szCs w:val="16"/>
          <w:lang/>
        </w:rPr>
        <w:t>Iowa Civil Liberties Union (ICLU)</w:t>
      </w:r>
    </w:p>
    <w:p w:rsidR="00000000" w:rsidRDefault="00235E0C">
      <w:pPr>
        <w:ind w:left="1440"/>
        <w:rPr>
          <w:rFonts w:ascii="Arial" w:hAnsi="Arial" w:cs="Arial"/>
          <w:color w:val="000000"/>
          <w:kern w:val="28"/>
          <w:sz w:val="16"/>
          <w:szCs w:val="16"/>
          <w:lang/>
        </w:rPr>
      </w:pPr>
      <w:r>
        <w:rPr>
          <w:rFonts w:ascii="Arial" w:hAnsi="Arial" w:cs="Arial"/>
          <w:sz w:val="16"/>
          <w:szCs w:val="16"/>
          <w:lang/>
        </w:rPr>
        <w:t>Labor Center</w:t>
      </w:r>
    </w:p>
    <w:p w:rsidR="00000000" w:rsidRDefault="00235E0C">
      <w:pPr>
        <w:pStyle w:val="Heading4"/>
        <w:ind w:left="1440"/>
        <w:rPr>
          <w:rFonts w:ascii="Arial" w:hAnsi="Arial" w:cs="Arial"/>
          <w:sz w:val="16"/>
          <w:szCs w:val="16"/>
          <w:lang/>
        </w:rPr>
      </w:pPr>
    </w:p>
    <w:p w:rsidR="00000000" w:rsidRDefault="00235E0C">
      <w:pPr>
        <w:ind w:left="1440"/>
        <w:rPr>
          <w:rFonts w:ascii="Arial" w:hAnsi="Arial" w:cs="Arial"/>
          <w:b/>
          <w:bCs/>
          <w:color w:val="000000"/>
          <w:kern w:val="28"/>
          <w:sz w:val="16"/>
          <w:szCs w:val="18"/>
          <w:lang/>
        </w:rPr>
      </w:pPr>
      <w:r>
        <w:rPr>
          <w:rFonts w:ascii="Arial" w:hAnsi="Arial" w:cs="Arial"/>
          <w:b/>
          <w:bCs/>
          <w:sz w:val="16"/>
          <w:szCs w:val="18"/>
          <w:u w:val="single"/>
          <w:lang/>
        </w:rPr>
        <w:t>Music, art and Humanities</w:t>
      </w:r>
    </w:p>
    <w:p w:rsidR="00000000" w:rsidRDefault="00235E0C">
      <w:pPr>
        <w:ind w:left="1440"/>
        <w:rPr>
          <w:rFonts w:ascii="Arial" w:hAnsi="Arial" w:cs="Arial"/>
          <w:color w:val="000000"/>
          <w:kern w:val="28"/>
          <w:sz w:val="16"/>
          <w:szCs w:val="16"/>
          <w:lang/>
        </w:rPr>
      </w:pPr>
      <w:r>
        <w:rPr>
          <w:rFonts w:ascii="Arial" w:hAnsi="Arial" w:cs="Arial"/>
          <w:sz w:val="16"/>
          <w:szCs w:val="16"/>
          <w:lang/>
        </w:rPr>
        <w:t>Humanities Iowa</w:t>
      </w:r>
    </w:p>
    <w:p w:rsidR="00000000" w:rsidRDefault="00235E0C">
      <w:pPr>
        <w:ind w:left="1440"/>
        <w:rPr>
          <w:rFonts w:ascii="Arial" w:hAnsi="Arial" w:cs="Arial"/>
          <w:color w:val="000000"/>
          <w:kern w:val="28"/>
          <w:sz w:val="16"/>
          <w:szCs w:val="16"/>
          <w:lang/>
        </w:rPr>
      </w:pPr>
      <w:r>
        <w:rPr>
          <w:rFonts w:ascii="Arial" w:hAnsi="Arial" w:cs="Arial"/>
          <w:sz w:val="16"/>
          <w:szCs w:val="16"/>
          <w:lang/>
        </w:rPr>
        <w:t>Des Moines Art Center</w:t>
      </w:r>
    </w:p>
    <w:p w:rsidR="00000000" w:rsidRDefault="00235E0C">
      <w:pPr>
        <w:ind w:left="1440"/>
        <w:rPr>
          <w:rFonts w:ascii="Arial" w:hAnsi="Arial" w:cs="Arial"/>
          <w:color w:val="000000"/>
          <w:kern w:val="28"/>
          <w:sz w:val="16"/>
          <w:szCs w:val="16"/>
          <w:lang/>
        </w:rPr>
      </w:pPr>
      <w:r>
        <w:rPr>
          <w:rFonts w:ascii="Arial" w:hAnsi="Arial" w:cs="Arial"/>
          <w:sz w:val="16"/>
          <w:szCs w:val="16"/>
          <w:lang/>
        </w:rPr>
        <w:t>Iowa Arts Council</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Calle Sur </w:t>
      </w:r>
    </w:p>
    <w:p w:rsidR="00000000" w:rsidRDefault="00235E0C">
      <w:pPr>
        <w:ind w:left="1440"/>
        <w:rPr>
          <w:rFonts w:ascii="Arial" w:hAnsi="Arial" w:cs="Arial"/>
          <w:color w:val="000000"/>
          <w:kern w:val="28"/>
          <w:sz w:val="16"/>
          <w:szCs w:val="16"/>
          <w:lang/>
        </w:rPr>
      </w:pPr>
      <w:r>
        <w:rPr>
          <w:rFonts w:ascii="Arial" w:hAnsi="Arial" w:cs="Arial"/>
          <w:sz w:val="16"/>
          <w:szCs w:val="16"/>
          <w:lang/>
        </w:rPr>
        <w:t>Iowa Cultural Affairs Commis</w:t>
      </w:r>
      <w:r>
        <w:rPr>
          <w:rFonts w:ascii="Arial" w:hAnsi="Arial" w:cs="Arial"/>
          <w:sz w:val="16"/>
          <w:szCs w:val="16"/>
          <w:lang/>
        </w:rPr>
        <w:t xml:space="preserve">sion </w:t>
      </w:r>
    </w:p>
    <w:p w:rsidR="00000000" w:rsidRDefault="00235E0C">
      <w:pPr>
        <w:ind w:left="1440"/>
        <w:rPr>
          <w:rFonts w:ascii="Arial" w:hAnsi="Arial" w:cs="Arial"/>
          <w:color w:val="000000"/>
          <w:kern w:val="28"/>
          <w:sz w:val="16"/>
          <w:szCs w:val="16"/>
          <w:lang/>
        </w:rPr>
      </w:pPr>
    </w:p>
    <w:p w:rsidR="00000000" w:rsidRDefault="00235E0C">
      <w:pPr>
        <w:ind w:left="1440"/>
        <w:rPr>
          <w:rFonts w:ascii="Arial" w:hAnsi="Arial" w:cs="Arial"/>
          <w:b/>
          <w:bCs/>
          <w:color w:val="000000"/>
          <w:kern w:val="28"/>
          <w:sz w:val="16"/>
          <w:szCs w:val="18"/>
          <w:u w:val="single"/>
          <w:lang/>
        </w:rPr>
      </w:pPr>
      <w:r>
        <w:rPr>
          <w:rFonts w:ascii="Arial" w:hAnsi="Arial" w:cs="Arial"/>
          <w:b/>
          <w:bCs/>
          <w:sz w:val="16"/>
          <w:szCs w:val="18"/>
          <w:u w:val="single"/>
          <w:lang/>
        </w:rPr>
        <w:t>Health and Social Service</w:t>
      </w:r>
    </w:p>
    <w:p w:rsidR="00000000" w:rsidRDefault="00235E0C">
      <w:pPr>
        <w:ind w:left="1440"/>
        <w:rPr>
          <w:rFonts w:ascii="Arial" w:hAnsi="Arial" w:cs="Arial"/>
          <w:color w:val="000000"/>
          <w:kern w:val="28"/>
          <w:sz w:val="16"/>
          <w:szCs w:val="16"/>
          <w:lang/>
        </w:rPr>
      </w:pPr>
      <w:r>
        <w:rPr>
          <w:rFonts w:ascii="Arial" w:hAnsi="Arial" w:cs="Arial"/>
          <w:sz w:val="16"/>
          <w:szCs w:val="16"/>
          <w:lang/>
        </w:rPr>
        <w:t>Iowa Tobacco Research Center</w:t>
      </w:r>
    </w:p>
    <w:p w:rsidR="00000000" w:rsidRDefault="00235E0C">
      <w:pPr>
        <w:ind w:left="1440"/>
        <w:rPr>
          <w:rFonts w:ascii="Arial" w:hAnsi="Arial" w:cs="Arial"/>
          <w:color w:val="000000"/>
          <w:kern w:val="28"/>
          <w:sz w:val="16"/>
          <w:szCs w:val="16"/>
          <w:lang/>
        </w:rPr>
      </w:pPr>
      <w:r>
        <w:rPr>
          <w:rFonts w:ascii="Arial" w:hAnsi="Arial" w:cs="Arial"/>
          <w:sz w:val="16"/>
          <w:szCs w:val="16"/>
          <w:lang/>
        </w:rPr>
        <w:t>Employee and Family Resources</w:t>
      </w:r>
    </w:p>
    <w:p w:rsidR="00000000" w:rsidRDefault="00235E0C">
      <w:pPr>
        <w:ind w:left="1440"/>
        <w:rPr>
          <w:rFonts w:ascii="Arial" w:hAnsi="Arial" w:cs="Arial"/>
          <w:color w:val="000000"/>
          <w:kern w:val="28"/>
          <w:sz w:val="16"/>
          <w:szCs w:val="16"/>
          <w:lang/>
        </w:rPr>
      </w:pPr>
      <w:r>
        <w:rPr>
          <w:rFonts w:ascii="Arial" w:hAnsi="Arial" w:cs="Arial"/>
          <w:sz w:val="16"/>
          <w:szCs w:val="16"/>
          <w:lang/>
        </w:rPr>
        <w:t>Johnson County Public Health Department</w:t>
      </w:r>
    </w:p>
    <w:p w:rsidR="00000000" w:rsidRDefault="00235E0C">
      <w:pPr>
        <w:ind w:left="1440"/>
        <w:rPr>
          <w:rFonts w:ascii="Arial" w:hAnsi="Arial" w:cs="Arial"/>
          <w:color w:val="000000"/>
          <w:kern w:val="28"/>
          <w:sz w:val="16"/>
          <w:szCs w:val="20"/>
          <w:lang/>
        </w:rPr>
      </w:pPr>
      <w:r>
        <w:rPr>
          <w:rFonts w:ascii="Arial" w:hAnsi="Arial" w:cs="Arial"/>
          <w:sz w:val="16"/>
          <w:szCs w:val="16"/>
          <w:lang/>
        </w:rPr>
        <w:t>Proteus, Inc</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United Action for Youth </w:t>
      </w:r>
    </w:p>
    <w:p w:rsidR="00000000" w:rsidRDefault="00235E0C">
      <w:pPr>
        <w:ind w:left="1440"/>
        <w:rPr>
          <w:rFonts w:ascii="Arial" w:hAnsi="Arial" w:cs="Arial"/>
          <w:color w:val="000000"/>
          <w:kern w:val="28"/>
          <w:sz w:val="16"/>
          <w:szCs w:val="16"/>
          <w:lang/>
        </w:rPr>
      </w:pPr>
      <w:r>
        <w:rPr>
          <w:rFonts w:ascii="Arial" w:hAnsi="Arial" w:cs="Arial"/>
          <w:sz w:val="16"/>
          <w:szCs w:val="16"/>
          <w:lang/>
        </w:rPr>
        <w:t>Webster City SAFE Coalition</w:t>
      </w:r>
    </w:p>
    <w:p w:rsidR="00000000" w:rsidRDefault="00235E0C">
      <w:pPr>
        <w:ind w:left="1440"/>
        <w:rPr>
          <w:rFonts w:ascii="Arial" w:hAnsi="Arial" w:cs="Arial"/>
          <w:color w:val="000000"/>
          <w:kern w:val="28"/>
          <w:sz w:val="16"/>
          <w:szCs w:val="16"/>
          <w:lang/>
        </w:rPr>
      </w:pPr>
      <w:r>
        <w:rPr>
          <w:rFonts w:ascii="Arial" w:hAnsi="Arial" w:cs="Arial"/>
          <w:sz w:val="16"/>
          <w:szCs w:val="16"/>
          <w:lang/>
        </w:rPr>
        <w:t>Dallas County Hospital</w:t>
      </w:r>
    </w:p>
    <w:p w:rsidR="00000000" w:rsidRDefault="00235E0C">
      <w:pPr>
        <w:ind w:left="1440"/>
        <w:rPr>
          <w:rFonts w:ascii="Arial" w:hAnsi="Arial" w:cs="Arial"/>
          <w:color w:val="000000"/>
          <w:kern w:val="28"/>
          <w:sz w:val="16"/>
          <w:szCs w:val="16"/>
          <w:lang/>
        </w:rPr>
      </w:pPr>
      <w:r>
        <w:rPr>
          <w:rFonts w:ascii="Arial" w:hAnsi="Arial" w:cs="Arial"/>
          <w:sz w:val="16"/>
          <w:szCs w:val="16"/>
          <w:lang/>
        </w:rPr>
        <w:t>Polk County DeCat</w:t>
      </w:r>
    </w:p>
    <w:p w:rsidR="00000000" w:rsidRDefault="00235E0C">
      <w:pPr>
        <w:ind w:left="1440"/>
        <w:rPr>
          <w:rFonts w:ascii="Arial" w:hAnsi="Arial" w:cs="Arial"/>
          <w:color w:val="000000"/>
          <w:kern w:val="28"/>
          <w:sz w:val="16"/>
          <w:szCs w:val="16"/>
          <w:lang/>
        </w:rPr>
      </w:pPr>
      <w:r>
        <w:rPr>
          <w:rFonts w:ascii="Arial" w:hAnsi="Arial" w:cs="Arial"/>
          <w:sz w:val="16"/>
          <w:szCs w:val="16"/>
          <w:lang/>
        </w:rPr>
        <w:t>Polk County Publi</w:t>
      </w:r>
      <w:r>
        <w:rPr>
          <w:rFonts w:ascii="Arial" w:hAnsi="Arial" w:cs="Arial"/>
          <w:sz w:val="16"/>
          <w:szCs w:val="16"/>
          <w:lang/>
        </w:rPr>
        <w:t>c Health</w:t>
      </w:r>
    </w:p>
    <w:p w:rsidR="00000000" w:rsidRDefault="00235E0C">
      <w:pPr>
        <w:ind w:left="1440"/>
        <w:rPr>
          <w:rFonts w:ascii="Arial" w:hAnsi="Arial" w:cs="Arial"/>
          <w:color w:val="000000"/>
          <w:kern w:val="28"/>
          <w:sz w:val="16"/>
          <w:szCs w:val="16"/>
          <w:lang/>
        </w:rPr>
      </w:pPr>
      <w:r>
        <w:rPr>
          <w:rFonts w:ascii="Arial" w:hAnsi="Arial" w:cs="Arial"/>
          <w:sz w:val="16"/>
          <w:szCs w:val="16"/>
          <w:lang/>
        </w:rPr>
        <w:t>Johnson County DeCat</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Polk County Healthy Start </w:t>
      </w:r>
    </w:p>
    <w:p w:rsidR="00000000" w:rsidRDefault="00235E0C">
      <w:pPr>
        <w:ind w:left="1440"/>
        <w:rPr>
          <w:rFonts w:ascii="Arial" w:hAnsi="Arial" w:cs="Arial"/>
          <w:color w:val="000000"/>
          <w:kern w:val="28"/>
          <w:sz w:val="16"/>
          <w:szCs w:val="16"/>
          <w:lang/>
        </w:rPr>
      </w:pPr>
      <w:r>
        <w:rPr>
          <w:rFonts w:ascii="Arial" w:hAnsi="Arial" w:cs="Arial"/>
          <w:sz w:val="16"/>
          <w:szCs w:val="16"/>
          <w:lang/>
        </w:rPr>
        <w:t>Davenport Family Resources Head Start</w:t>
      </w:r>
    </w:p>
    <w:p w:rsidR="00000000" w:rsidRDefault="00235E0C">
      <w:pPr>
        <w:ind w:left="1440"/>
        <w:rPr>
          <w:rFonts w:ascii="Arial" w:hAnsi="Arial" w:cs="Arial"/>
          <w:color w:val="000000"/>
          <w:kern w:val="28"/>
          <w:sz w:val="16"/>
          <w:szCs w:val="16"/>
          <w:lang/>
        </w:rPr>
      </w:pPr>
      <w:r>
        <w:rPr>
          <w:rFonts w:ascii="Arial" w:hAnsi="Arial" w:cs="Arial"/>
          <w:sz w:val="16"/>
          <w:szCs w:val="16"/>
          <w:lang/>
        </w:rPr>
        <w:t>Decorah Free Medical Clinic</w:t>
      </w:r>
    </w:p>
    <w:p w:rsidR="00000000" w:rsidRDefault="00235E0C">
      <w:pPr>
        <w:ind w:left="1440"/>
        <w:rPr>
          <w:rFonts w:ascii="Arial" w:hAnsi="Arial" w:cs="Arial"/>
          <w:color w:val="000000"/>
          <w:kern w:val="28"/>
          <w:sz w:val="16"/>
          <w:szCs w:val="16"/>
          <w:lang/>
        </w:rPr>
      </w:pPr>
      <w:r>
        <w:rPr>
          <w:rFonts w:ascii="Arial" w:hAnsi="Arial" w:cs="Arial"/>
          <w:sz w:val="16"/>
          <w:szCs w:val="16"/>
          <w:lang/>
        </w:rPr>
        <w:t>Polk County Empowerment Board</w:t>
      </w:r>
    </w:p>
    <w:p w:rsidR="00000000" w:rsidRDefault="00235E0C">
      <w:pPr>
        <w:ind w:left="1440"/>
        <w:rPr>
          <w:rFonts w:ascii="Arial" w:hAnsi="Arial" w:cs="Arial"/>
          <w:color w:val="000000"/>
          <w:kern w:val="28"/>
          <w:sz w:val="16"/>
          <w:szCs w:val="16"/>
          <w:lang/>
        </w:rPr>
      </w:pPr>
      <w:r>
        <w:rPr>
          <w:rFonts w:ascii="Arial" w:hAnsi="Arial" w:cs="Arial"/>
          <w:sz w:val="16"/>
          <w:szCs w:val="16"/>
          <w:lang/>
        </w:rPr>
        <w:t>Catholic Charities</w:t>
      </w:r>
    </w:p>
    <w:p w:rsidR="00000000" w:rsidRDefault="00235E0C">
      <w:pPr>
        <w:ind w:left="1440"/>
        <w:rPr>
          <w:rFonts w:ascii="Arial" w:hAnsi="Arial" w:cs="Arial"/>
          <w:color w:val="000000"/>
          <w:kern w:val="28"/>
          <w:sz w:val="16"/>
          <w:szCs w:val="16"/>
          <w:lang/>
        </w:rPr>
      </w:pPr>
      <w:r>
        <w:rPr>
          <w:rFonts w:ascii="Arial" w:hAnsi="Arial" w:cs="Arial"/>
          <w:sz w:val="16"/>
          <w:szCs w:val="16"/>
          <w:lang/>
        </w:rPr>
        <w:t>Lutheran Social Services</w:t>
      </w:r>
    </w:p>
    <w:p w:rsidR="00000000" w:rsidRDefault="00235E0C">
      <w:pPr>
        <w:ind w:left="1440"/>
        <w:rPr>
          <w:rFonts w:ascii="Arial" w:hAnsi="Arial" w:cs="Arial"/>
          <w:color w:val="000000"/>
          <w:kern w:val="28"/>
          <w:sz w:val="16"/>
          <w:szCs w:val="16"/>
          <w:lang/>
        </w:rPr>
      </w:pPr>
      <w:r>
        <w:rPr>
          <w:rFonts w:ascii="Arial" w:hAnsi="Arial" w:cs="Arial"/>
          <w:sz w:val="16"/>
          <w:szCs w:val="16"/>
          <w:lang/>
        </w:rPr>
        <w:t>Iowa Foundation for Medical Care</w:t>
      </w:r>
    </w:p>
    <w:p w:rsidR="00000000" w:rsidRDefault="00235E0C">
      <w:pPr>
        <w:ind w:left="1440"/>
        <w:rPr>
          <w:rFonts w:ascii="Arial" w:hAnsi="Arial" w:cs="Arial"/>
          <w:color w:val="000000"/>
          <w:kern w:val="28"/>
          <w:sz w:val="16"/>
          <w:szCs w:val="16"/>
          <w:lang/>
        </w:rPr>
      </w:pPr>
      <w:r>
        <w:rPr>
          <w:rFonts w:ascii="Arial" w:hAnsi="Arial" w:cs="Arial"/>
          <w:sz w:val="16"/>
          <w:szCs w:val="16"/>
          <w:lang/>
        </w:rPr>
        <w:t>Hispanic Educational Servi</w:t>
      </w:r>
      <w:r>
        <w:rPr>
          <w:rFonts w:ascii="Arial" w:hAnsi="Arial" w:cs="Arial"/>
          <w:sz w:val="16"/>
          <w:szCs w:val="16"/>
          <w:lang/>
        </w:rPr>
        <w:t>ces</w:t>
      </w:r>
    </w:p>
    <w:p w:rsidR="00000000" w:rsidRDefault="00235E0C">
      <w:pPr>
        <w:ind w:left="1440"/>
        <w:rPr>
          <w:rFonts w:ascii="Arial" w:hAnsi="Arial" w:cs="Arial"/>
          <w:color w:val="000000"/>
          <w:kern w:val="28"/>
          <w:sz w:val="16"/>
          <w:szCs w:val="16"/>
          <w:lang/>
        </w:rPr>
      </w:pPr>
      <w:r>
        <w:rPr>
          <w:rFonts w:ascii="Arial" w:hAnsi="Arial" w:cs="Arial"/>
          <w:sz w:val="16"/>
          <w:szCs w:val="16"/>
          <w:lang/>
        </w:rPr>
        <w:t>United Way</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Family Planning Alliance </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Casey Foundation </w:t>
      </w:r>
    </w:p>
    <w:p w:rsidR="00000000" w:rsidRDefault="00235E0C">
      <w:pPr>
        <w:ind w:left="1440"/>
        <w:rPr>
          <w:rFonts w:ascii="Arial" w:hAnsi="Arial" w:cs="Arial"/>
          <w:color w:val="000000"/>
          <w:kern w:val="28"/>
          <w:sz w:val="16"/>
          <w:szCs w:val="16"/>
          <w:lang/>
        </w:rPr>
      </w:pPr>
      <w:r>
        <w:rPr>
          <w:rFonts w:ascii="Arial" w:hAnsi="Arial" w:cs="Arial"/>
          <w:sz w:val="16"/>
          <w:szCs w:val="16"/>
          <w:lang/>
        </w:rPr>
        <w:t>Planned Parenthood</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Iowa Coalition Against Sexual Assault </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Waubonsie Mental Health </w:t>
      </w:r>
    </w:p>
    <w:p w:rsidR="00000000" w:rsidRDefault="00235E0C">
      <w:pPr>
        <w:ind w:left="1440"/>
        <w:rPr>
          <w:rFonts w:ascii="Arial" w:hAnsi="Arial" w:cs="Arial"/>
          <w:color w:val="000000"/>
          <w:kern w:val="28"/>
          <w:sz w:val="16"/>
          <w:szCs w:val="16"/>
          <w:lang/>
        </w:rPr>
      </w:pPr>
      <w:r>
        <w:rPr>
          <w:rFonts w:ascii="Arial" w:hAnsi="Arial" w:cs="Arial"/>
          <w:sz w:val="16"/>
          <w:szCs w:val="16"/>
          <w:lang/>
        </w:rPr>
        <w:t>Iowa Food Council</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Western Iowa Community Health </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Chestnut Health Systems </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 </w:t>
      </w:r>
    </w:p>
    <w:p w:rsidR="00000000" w:rsidRDefault="00235E0C">
      <w:pPr>
        <w:ind w:left="1440"/>
        <w:rPr>
          <w:rFonts w:ascii="Arial" w:hAnsi="Arial" w:cs="Arial"/>
          <w:b/>
          <w:bCs/>
          <w:color w:val="000000"/>
          <w:kern w:val="28"/>
          <w:sz w:val="16"/>
          <w:szCs w:val="18"/>
          <w:u w:val="single"/>
          <w:lang/>
        </w:rPr>
      </w:pPr>
      <w:r>
        <w:rPr>
          <w:rFonts w:ascii="Arial" w:hAnsi="Arial" w:cs="Arial"/>
          <w:b/>
          <w:bCs/>
          <w:sz w:val="16"/>
          <w:szCs w:val="18"/>
          <w:u w:val="single"/>
          <w:lang/>
        </w:rPr>
        <w:t>Advocacy</w:t>
      </w:r>
    </w:p>
    <w:p w:rsidR="00000000" w:rsidRDefault="00235E0C">
      <w:pPr>
        <w:ind w:left="1440"/>
        <w:rPr>
          <w:rFonts w:ascii="Arial" w:hAnsi="Arial" w:cs="Arial"/>
          <w:color w:val="000000"/>
          <w:kern w:val="28"/>
          <w:sz w:val="16"/>
          <w:szCs w:val="16"/>
          <w:lang/>
        </w:rPr>
      </w:pPr>
      <w:r>
        <w:rPr>
          <w:rFonts w:ascii="Arial" w:hAnsi="Arial" w:cs="Arial"/>
          <w:sz w:val="16"/>
          <w:szCs w:val="16"/>
          <w:lang/>
        </w:rPr>
        <w:t>Immigrant Rights Network of I</w:t>
      </w:r>
      <w:r>
        <w:rPr>
          <w:rFonts w:ascii="Arial" w:hAnsi="Arial" w:cs="Arial"/>
          <w:sz w:val="16"/>
          <w:szCs w:val="16"/>
          <w:lang/>
        </w:rPr>
        <w:t>owa</w:t>
      </w:r>
    </w:p>
    <w:p w:rsidR="00000000" w:rsidRDefault="00235E0C">
      <w:pPr>
        <w:ind w:left="1440"/>
        <w:rPr>
          <w:rFonts w:ascii="Arial" w:hAnsi="Arial" w:cs="Arial"/>
          <w:color w:val="000000"/>
          <w:kern w:val="28"/>
          <w:sz w:val="16"/>
          <w:szCs w:val="16"/>
          <w:lang/>
        </w:rPr>
      </w:pPr>
      <w:r>
        <w:rPr>
          <w:rFonts w:ascii="Arial" w:hAnsi="Arial" w:cs="Arial"/>
          <w:sz w:val="16"/>
          <w:szCs w:val="16"/>
          <w:lang/>
        </w:rPr>
        <w:t>Iowa City Human Rights Commission</w:t>
      </w:r>
    </w:p>
    <w:p w:rsidR="00000000" w:rsidRDefault="00235E0C">
      <w:pPr>
        <w:ind w:left="1440"/>
        <w:rPr>
          <w:rFonts w:ascii="Arial" w:hAnsi="Arial" w:cs="Arial"/>
          <w:color w:val="000000"/>
          <w:kern w:val="28"/>
          <w:sz w:val="16"/>
          <w:szCs w:val="16"/>
          <w:lang/>
        </w:rPr>
      </w:pPr>
      <w:r>
        <w:rPr>
          <w:rFonts w:ascii="Arial" w:hAnsi="Arial" w:cs="Arial"/>
          <w:sz w:val="16"/>
          <w:szCs w:val="16"/>
          <w:lang/>
        </w:rPr>
        <w:t>Center for New Community</w:t>
      </w:r>
    </w:p>
    <w:p w:rsidR="00000000" w:rsidRDefault="00235E0C">
      <w:pPr>
        <w:ind w:left="1440"/>
        <w:rPr>
          <w:rFonts w:ascii="Arial" w:hAnsi="Arial" w:cs="Arial"/>
          <w:color w:val="000000"/>
          <w:kern w:val="28"/>
          <w:sz w:val="16"/>
          <w:szCs w:val="16"/>
          <w:lang/>
        </w:rPr>
      </w:pPr>
      <w:r>
        <w:rPr>
          <w:rFonts w:ascii="Arial" w:hAnsi="Arial" w:cs="Arial"/>
          <w:sz w:val="16"/>
          <w:szCs w:val="16"/>
          <w:lang/>
        </w:rPr>
        <w:t>Iowa Coalition Against Domestic Violence</w:t>
      </w:r>
    </w:p>
    <w:p w:rsidR="00000000" w:rsidRDefault="00235E0C">
      <w:pPr>
        <w:ind w:left="1440"/>
        <w:rPr>
          <w:rFonts w:ascii="Arial" w:hAnsi="Arial" w:cs="Arial"/>
          <w:color w:val="000000"/>
          <w:kern w:val="28"/>
          <w:sz w:val="16"/>
          <w:szCs w:val="16"/>
          <w:lang/>
        </w:rPr>
      </w:pPr>
      <w:r>
        <w:rPr>
          <w:rFonts w:ascii="Arial" w:hAnsi="Arial" w:cs="Arial"/>
          <w:sz w:val="16"/>
          <w:szCs w:val="16"/>
          <w:lang/>
        </w:rPr>
        <w:lastRenderedPageBreak/>
        <w:t>Iowa Legal Aid</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National Conference for Community and Justice </w:t>
      </w:r>
    </w:p>
    <w:p w:rsidR="00000000" w:rsidRDefault="00235E0C">
      <w:pPr>
        <w:ind w:left="1440"/>
        <w:rPr>
          <w:rFonts w:ascii="Arial" w:hAnsi="Arial" w:cs="Arial"/>
          <w:color w:val="000000"/>
          <w:kern w:val="28"/>
          <w:sz w:val="16"/>
          <w:szCs w:val="16"/>
          <w:lang/>
        </w:rPr>
      </w:pPr>
      <w:r>
        <w:rPr>
          <w:rFonts w:ascii="Arial" w:hAnsi="Arial" w:cs="Arial"/>
          <w:sz w:val="16"/>
          <w:szCs w:val="16"/>
          <w:lang/>
        </w:rPr>
        <w:t>Des Moines Latino Political Agenda</w:t>
      </w:r>
    </w:p>
    <w:p w:rsidR="00000000" w:rsidRDefault="00235E0C">
      <w:pPr>
        <w:ind w:left="1440"/>
        <w:rPr>
          <w:rFonts w:ascii="Arial" w:hAnsi="Arial" w:cs="Arial"/>
          <w:color w:val="000000"/>
          <w:kern w:val="28"/>
          <w:sz w:val="16"/>
          <w:szCs w:val="16"/>
          <w:lang/>
        </w:rPr>
      </w:pPr>
      <w:r>
        <w:rPr>
          <w:rFonts w:ascii="Arial" w:hAnsi="Arial" w:cs="Arial"/>
          <w:sz w:val="16"/>
          <w:szCs w:val="16"/>
          <w:lang/>
        </w:rPr>
        <w:t>Postville Diversity Committee</w:t>
      </w:r>
    </w:p>
    <w:p w:rsidR="00000000" w:rsidRDefault="00235E0C">
      <w:pPr>
        <w:ind w:left="1440"/>
        <w:rPr>
          <w:rFonts w:ascii="Arial" w:hAnsi="Arial" w:cs="Arial"/>
          <w:color w:val="000000"/>
          <w:kern w:val="28"/>
          <w:sz w:val="16"/>
          <w:szCs w:val="16"/>
          <w:lang/>
        </w:rPr>
      </w:pPr>
      <w:r>
        <w:rPr>
          <w:rFonts w:ascii="Arial" w:hAnsi="Arial" w:cs="Arial"/>
          <w:sz w:val="16"/>
          <w:szCs w:val="16"/>
          <w:lang/>
        </w:rPr>
        <w:t>Washington Diversity Comm</w:t>
      </w:r>
      <w:r>
        <w:rPr>
          <w:rFonts w:ascii="Arial" w:hAnsi="Arial" w:cs="Arial"/>
          <w:sz w:val="16"/>
          <w:szCs w:val="16"/>
          <w:lang/>
        </w:rPr>
        <w:t>ittee</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Iowa City Hate Rapid Response Team </w:t>
      </w:r>
    </w:p>
    <w:p w:rsidR="00000000" w:rsidRDefault="00235E0C">
      <w:pPr>
        <w:ind w:left="1440"/>
        <w:rPr>
          <w:rFonts w:ascii="Arial" w:hAnsi="Arial" w:cs="Arial"/>
          <w:color w:val="000000"/>
          <w:kern w:val="28"/>
          <w:sz w:val="16"/>
          <w:szCs w:val="16"/>
          <w:lang/>
        </w:rPr>
      </w:pPr>
      <w:r>
        <w:rPr>
          <w:rFonts w:ascii="Arial" w:hAnsi="Arial" w:cs="Arial"/>
          <w:sz w:val="16"/>
          <w:szCs w:val="16"/>
          <w:lang/>
        </w:rPr>
        <w:t>State Public Policy Group</w:t>
      </w:r>
    </w:p>
    <w:p w:rsidR="00000000" w:rsidRDefault="00235E0C">
      <w:pPr>
        <w:ind w:left="1440"/>
        <w:rPr>
          <w:rFonts w:ascii="Arial" w:hAnsi="Arial" w:cs="Arial"/>
          <w:color w:val="000000"/>
          <w:kern w:val="28"/>
          <w:sz w:val="16"/>
          <w:szCs w:val="16"/>
          <w:lang/>
        </w:rPr>
      </w:pPr>
      <w:r>
        <w:rPr>
          <w:rFonts w:ascii="Arial" w:hAnsi="Arial" w:cs="Arial"/>
          <w:sz w:val="16"/>
          <w:szCs w:val="16"/>
          <w:lang/>
        </w:rPr>
        <w:t>Iowa Interpreters Association</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Woman’s Resource and Action Center </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Greater Des Moines Immigrant Youth Consortium </w:t>
      </w:r>
    </w:p>
    <w:p w:rsidR="00000000" w:rsidRDefault="00235E0C">
      <w:pPr>
        <w:ind w:left="1440"/>
        <w:rPr>
          <w:rFonts w:ascii="Arial" w:hAnsi="Arial" w:cs="Arial"/>
          <w:color w:val="000000"/>
          <w:kern w:val="28"/>
          <w:sz w:val="16"/>
          <w:szCs w:val="16"/>
          <w:lang/>
        </w:rPr>
      </w:pPr>
      <w:r>
        <w:rPr>
          <w:rFonts w:ascii="Arial" w:hAnsi="Arial" w:cs="Arial"/>
          <w:sz w:val="16"/>
          <w:szCs w:val="16"/>
          <w:lang/>
        </w:rPr>
        <w:t>La Casa Latina</w:t>
      </w:r>
    </w:p>
    <w:p w:rsidR="00000000" w:rsidRDefault="00235E0C">
      <w:pPr>
        <w:ind w:left="1440"/>
        <w:rPr>
          <w:rFonts w:ascii="Arial" w:hAnsi="Arial" w:cs="Arial"/>
          <w:color w:val="000000"/>
          <w:kern w:val="28"/>
          <w:sz w:val="16"/>
          <w:szCs w:val="16"/>
          <w:lang/>
        </w:rPr>
      </w:pPr>
    </w:p>
    <w:p w:rsidR="00000000" w:rsidRDefault="00235E0C">
      <w:pPr>
        <w:ind w:left="1440"/>
        <w:rPr>
          <w:rFonts w:ascii="Arial" w:hAnsi="Arial" w:cs="Arial"/>
          <w:b/>
          <w:bCs/>
          <w:color w:val="000000"/>
          <w:kern w:val="28"/>
          <w:sz w:val="16"/>
          <w:szCs w:val="18"/>
          <w:u w:val="single"/>
          <w:lang/>
        </w:rPr>
      </w:pPr>
      <w:r>
        <w:rPr>
          <w:rFonts w:ascii="Arial" w:hAnsi="Arial" w:cs="Arial"/>
          <w:b/>
          <w:bCs/>
          <w:sz w:val="16"/>
          <w:szCs w:val="18"/>
          <w:u w:val="single"/>
          <w:lang/>
        </w:rPr>
        <w:t>Business</w:t>
      </w:r>
    </w:p>
    <w:p w:rsidR="00000000" w:rsidRDefault="00235E0C">
      <w:pPr>
        <w:ind w:left="1440"/>
        <w:rPr>
          <w:rFonts w:ascii="Arial" w:hAnsi="Arial" w:cs="Arial"/>
          <w:color w:val="000000"/>
          <w:kern w:val="28"/>
          <w:sz w:val="16"/>
          <w:szCs w:val="16"/>
          <w:lang/>
        </w:rPr>
      </w:pPr>
      <w:r>
        <w:rPr>
          <w:rFonts w:ascii="Arial" w:hAnsi="Arial" w:cs="Arial"/>
          <w:sz w:val="16"/>
          <w:szCs w:val="16"/>
          <w:lang/>
        </w:rPr>
        <w:t>ING</w:t>
      </w:r>
    </w:p>
    <w:p w:rsidR="00000000" w:rsidRDefault="00235E0C">
      <w:pPr>
        <w:ind w:left="1440"/>
        <w:rPr>
          <w:rFonts w:ascii="Arial" w:hAnsi="Arial" w:cs="Arial"/>
          <w:color w:val="000000"/>
          <w:kern w:val="28"/>
          <w:sz w:val="16"/>
          <w:szCs w:val="16"/>
          <w:lang/>
        </w:rPr>
      </w:pPr>
      <w:r>
        <w:rPr>
          <w:rFonts w:ascii="Arial" w:hAnsi="Arial" w:cs="Arial"/>
          <w:sz w:val="16"/>
          <w:szCs w:val="16"/>
          <w:lang/>
        </w:rPr>
        <w:t>State Farm Companies</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F &amp; M Bank </w:t>
      </w:r>
    </w:p>
    <w:p w:rsidR="00000000" w:rsidRDefault="00235E0C">
      <w:pPr>
        <w:ind w:left="1440"/>
        <w:rPr>
          <w:rFonts w:ascii="Arial" w:hAnsi="Arial" w:cs="Arial"/>
          <w:color w:val="000000"/>
          <w:kern w:val="28"/>
          <w:sz w:val="16"/>
          <w:szCs w:val="16"/>
          <w:lang/>
        </w:rPr>
      </w:pPr>
      <w:r>
        <w:rPr>
          <w:rFonts w:ascii="Arial" w:hAnsi="Arial" w:cs="Arial"/>
          <w:sz w:val="16"/>
          <w:szCs w:val="16"/>
          <w:lang/>
        </w:rPr>
        <w:t>Swift and Com</w:t>
      </w:r>
      <w:r>
        <w:rPr>
          <w:rFonts w:ascii="Arial" w:hAnsi="Arial" w:cs="Arial"/>
          <w:sz w:val="16"/>
          <w:szCs w:val="16"/>
          <w:lang/>
        </w:rPr>
        <w:t>pany</w:t>
      </w:r>
    </w:p>
    <w:p w:rsidR="00000000" w:rsidRDefault="00235E0C">
      <w:pPr>
        <w:ind w:left="1440"/>
        <w:rPr>
          <w:rFonts w:ascii="Arial" w:hAnsi="Arial" w:cs="Arial"/>
          <w:color w:val="000000"/>
          <w:kern w:val="28"/>
          <w:sz w:val="16"/>
          <w:szCs w:val="16"/>
          <w:lang/>
        </w:rPr>
      </w:pPr>
      <w:r>
        <w:rPr>
          <w:rFonts w:ascii="Arial" w:hAnsi="Arial" w:cs="Arial"/>
          <w:sz w:val="16"/>
          <w:szCs w:val="16"/>
          <w:lang/>
        </w:rPr>
        <w:t>Fannie Mae</w:t>
      </w:r>
    </w:p>
    <w:p w:rsidR="00000000" w:rsidRDefault="00235E0C">
      <w:pPr>
        <w:ind w:left="1440"/>
        <w:rPr>
          <w:rFonts w:ascii="Arial" w:hAnsi="Arial" w:cs="Arial"/>
          <w:color w:val="000000"/>
          <w:kern w:val="28"/>
          <w:sz w:val="16"/>
          <w:szCs w:val="16"/>
          <w:lang/>
        </w:rPr>
      </w:pPr>
      <w:r>
        <w:rPr>
          <w:rFonts w:ascii="Arial" w:hAnsi="Arial" w:cs="Arial"/>
          <w:sz w:val="16"/>
          <w:szCs w:val="16"/>
          <w:lang/>
        </w:rPr>
        <w:t>Northwest Area Foundation</w:t>
      </w:r>
    </w:p>
    <w:p w:rsidR="00000000" w:rsidRDefault="00235E0C">
      <w:pPr>
        <w:ind w:left="1440"/>
        <w:rPr>
          <w:rFonts w:ascii="Arial" w:hAnsi="Arial" w:cs="Arial"/>
          <w:color w:val="000000"/>
          <w:kern w:val="28"/>
          <w:sz w:val="16"/>
          <w:szCs w:val="16"/>
          <w:lang/>
        </w:rPr>
      </w:pPr>
      <w:r>
        <w:rPr>
          <w:rFonts w:ascii="Arial" w:hAnsi="Arial" w:cs="Arial"/>
          <w:sz w:val="16"/>
          <w:szCs w:val="16"/>
          <w:lang/>
        </w:rPr>
        <w:t>Wells Fargo</w:t>
      </w:r>
    </w:p>
    <w:p w:rsidR="00000000" w:rsidRDefault="00235E0C">
      <w:pPr>
        <w:ind w:left="1440"/>
        <w:rPr>
          <w:rFonts w:ascii="Arial" w:hAnsi="Arial" w:cs="Arial"/>
          <w:color w:val="000000"/>
          <w:kern w:val="28"/>
          <w:sz w:val="16"/>
          <w:szCs w:val="16"/>
          <w:lang/>
        </w:rPr>
      </w:pPr>
      <w:r>
        <w:rPr>
          <w:rFonts w:ascii="Arial" w:hAnsi="Arial" w:cs="Arial"/>
          <w:sz w:val="16"/>
          <w:szCs w:val="16"/>
          <w:lang/>
        </w:rPr>
        <w:t>Iowa Hospitality Association</w:t>
      </w:r>
    </w:p>
    <w:p w:rsidR="00000000" w:rsidRDefault="00235E0C">
      <w:pPr>
        <w:ind w:left="1440"/>
        <w:rPr>
          <w:rFonts w:ascii="Arial" w:hAnsi="Arial" w:cs="Arial"/>
          <w:color w:val="000000"/>
          <w:kern w:val="28"/>
          <w:sz w:val="16"/>
          <w:szCs w:val="16"/>
          <w:lang/>
        </w:rPr>
      </w:pPr>
      <w:r>
        <w:rPr>
          <w:rFonts w:ascii="Arial" w:hAnsi="Arial" w:cs="Arial"/>
          <w:sz w:val="16"/>
          <w:szCs w:val="16"/>
          <w:lang/>
        </w:rPr>
        <w:t>Principle</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H&amp;R Block </w:t>
      </w:r>
    </w:p>
    <w:p w:rsidR="00000000" w:rsidRDefault="00235E0C">
      <w:pPr>
        <w:ind w:left="1440"/>
        <w:rPr>
          <w:rFonts w:ascii="Arial" w:hAnsi="Arial" w:cs="Arial"/>
          <w:color w:val="000000"/>
          <w:kern w:val="28"/>
          <w:sz w:val="16"/>
          <w:szCs w:val="16"/>
          <w:lang/>
        </w:rPr>
      </w:pPr>
      <w:r>
        <w:rPr>
          <w:rFonts w:ascii="Arial" w:hAnsi="Arial" w:cs="Arial"/>
          <w:sz w:val="16"/>
          <w:szCs w:val="16"/>
          <w:lang/>
        </w:rPr>
        <w:t>Union Planters Bank</w:t>
      </w:r>
    </w:p>
    <w:p w:rsidR="00000000" w:rsidRDefault="00235E0C">
      <w:pPr>
        <w:ind w:left="1440"/>
        <w:rPr>
          <w:rFonts w:ascii="Arial" w:hAnsi="Arial" w:cs="Arial"/>
          <w:color w:val="000000"/>
          <w:kern w:val="28"/>
          <w:sz w:val="16"/>
          <w:szCs w:val="16"/>
          <w:lang/>
        </w:rPr>
      </w:pPr>
      <w:r>
        <w:rPr>
          <w:rFonts w:ascii="Arial" w:hAnsi="Arial" w:cs="Arial"/>
          <w:sz w:val="16"/>
          <w:szCs w:val="16"/>
          <w:lang/>
        </w:rPr>
        <w:t>Allied Insurance</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Magellan Inc.  </w:t>
      </w:r>
    </w:p>
    <w:p w:rsidR="00000000" w:rsidRDefault="00235E0C">
      <w:pPr>
        <w:ind w:left="1440"/>
        <w:rPr>
          <w:rFonts w:ascii="Arial" w:hAnsi="Arial" w:cs="Arial"/>
          <w:color w:val="000000"/>
          <w:kern w:val="28"/>
          <w:sz w:val="16"/>
          <w:szCs w:val="16"/>
          <w:lang/>
        </w:rPr>
      </w:pPr>
      <w:r>
        <w:rPr>
          <w:rFonts w:ascii="Arial" w:hAnsi="Arial" w:cs="Arial"/>
          <w:sz w:val="16"/>
          <w:szCs w:val="16"/>
          <w:lang/>
        </w:rPr>
        <w:t>Iowa Funerary Homes Association</w:t>
      </w:r>
    </w:p>
    <w:p w:rsidR="00000000" w:rsidRDefault="00235E0C">
      <w:pPr>
        <w:ind w:left="1440"/>
        <w:rPr>
          <w:rFonts w:ascii="Arial" w:hAnsi="Arial" w:cs="Arial"/>
          <w:color w:val="000000"/>
          <w:kern w:val="28"/>
          <w:sz w:val="16"/>
          <w:szCs w:val="16"/>
          <w:lang/>
        </w:rPr>
      </w:pPr>
    </w:p>
    <w:p w:rsidR="00000000" w:rsidRDefault="00235E0C">
      <w:pPr>
        <w:ind w:left="1440"/>
        <w:rPr>
          <w:rFonts w:ascii="Arial" w:hAnsi="Arial" w:cs="Arial"/>
          <w:b/>
          <w:bCs/>
          <w:color w:val="000000"/>
          <w:kern w:val="28"/>
          <w:sz w:val="16"/>
          <w:szCs w:val="18"/>
          <w:u w:val="single"/>
          <w:lang/>
        </w:rPr>
      </w:pPr>
      <w:r>
        <w:rPr>
          <w:rFonts w:ascii="Arial" w:hAnsi="Arial" w:cs="Arial"/>
          <w:b/>
          <w:bCs/>
          <w:sz w:val="16"/>
          <w:szCs w:val="18"/>
          <w:u w:val="single"/>
          <w:lang/>
        </w:rPr>
        <w:t>National and International</w:t>
      </w:r>
    </w:p>
    <w:p w:rsidR="00000000" w:rsidRDefault="00235E0C">
      <w:pPr>
        <w:ind w:left="1440"/>
        <w:rPr>
          <w:rFonts w:ascii="Arial" w:hAnsi="Arial" w:cs="Arial"/>
          <w:color w:val="000000"/>
          <w:kern w:val="28"/>
          <w:sz w:val="16"/>
          <w:szCs w:val="16"/>
          <w:lang/>
        </w:rPr>
      </w:pPr>
      <w:r>
        <w:rPr>
          <w:rFonts w:ascii="Arial" w:hAnsi="Arial" w:cs="Arial"/>
          <w:sz w:val="16"/>
          <w:szCs w:val="16"/>
          <w:lang/>
        </w:rPr>
        <w:lastRenderedPageBreak/>
        <w:t>Spanish Embassy</w:t>
      </w:r>
    </w:p>
    <w:p w:rsidR="00000000" w:rsidRDefault="00235E0C">
      <w:pPr>
        <w:ind w:left="1440"/>
        <w:rPr>
          <w:rFonts w:ascii="Arial" w:hAnsi="Arial" w:cs="Arial"/>
          <w:color w:val="000000"/>
          <w:kern w:val="28"/>
          <w:sz w:val="16"/>
          <w:szCs w:val="16"/>
          <w:lang/>
        </w:rPr>
      </w:pPr>
      <w:r>
        <w:rPr>
          <w:rFonts w:ascii="Arial" w:hAnsi="Arial" w:cs="Arial"/>
          <w:sz w:val="16"/>
          <w:szCs w:val="16"/>
          <w:lang/>
        </w:rPr>
        <w:t>Mexican Consulate</w:t>
      </w:r>
    </w:p>
    <w:p w:rsidR="00000000" w:rsidRDefault="00235E0C">
      <w:pPr>
        <w:ind w:left="1440"/>
        <w:rPr>
          <w:rFonts w:ascii="Arial" w:hAnsi="Arial" w:cs="Arial"/>
          <w:color w:val="000000"/>
          <w:kern w:val="28"/>
          <w:sz w:val="16"/>
          <w:szCs w:val="16"/>
          <w:lang/>
        </w:rPr>
      </w:pPr>
      <w:r>
        <w:rPr>
          <w:rFonts w:ascii="Arial" w:hAnsi="Arial" w:cs="Arial"/>
          <w:sz w:val="16"/>
          <w:szCs w:val="16"/>
          <w:lang/>
        </w:rPr>
        <w:t>Natio</w:t>
      </w:r>
      <w:r>
        <w:rPr>
          <w:rFonts w:ascii="Arial" w:hAnsi="Arial" w:cs="Arial"/>
          <w:sz w:val="16"/>
          <w:szCs w:val="16"/>
          <w:lang/>
        </w:rPr>
        <w:t>nal Resource Center on Family Centered Practice</w:t>
      </w:r>
    </w:p>
    <w:p w:rsidR="00000000" w:rsidRDefault="00235E0C">
      <w:pPr>
        <w:ind w:left="1440"/>
        <w:rPr>
          <w:rFonts w:ascii="Arial" w:hAnsi="Arial" w:cs="Arial"/>
          <w:color w:val="000000"/>
          <w:kern w:val="28"/>
          <w:sz w:val="16"/>
          <w:szCs w:val="16"/>
          <w:lang/>
        </w:rPr>
      </w:pPr>
      <w:r>
        <w:rPr>
          <w:rFonts w:ascii="Arial" w:hAnsi="Arial" w:cs="Arial"/>
          <w:sz w:val="16"/>
          <w:szCs w:val="16"/>
          <w:lang/>
        </w:rPr>
        <w:t>Access Project</w:t>
      </w:r>
    </w:p>
    <w:p w:rsidR="00000000" w:rsidRDefault="00235E0C">
      <w:pPr>
        <w:ind w:left="1440"/>
        <w:rPr>
          <w:rFonts w:ascii="Arial" w:hAnsi="Arial" w:cs="Arial"/>
          <w:color w:val="000000"/>
          <w:kern w:val="28"/>
          <w:sz w:val="16"/>
          <w:szCs w:val="16"/>
          <w:lang/>
        </w:rPr>
      </w:pPr>
      <w:r>
        <w:rPr>
          <w:rFonts w:ascii="Arial" w:hAnsi="Arial" w:cs="Arial"/>
          <w:sz w:val="16"/>
          <w:szCs w:val="16"/>
          <w:lang/>
        </w:rPr>
        <w:t>EEOC</w:t>
      </w:r>
    </w:p>
    <w:p w:rsidR="00000000" w:rsidRDefault="00235E0C">
      <w:pPr>
        <w:ind w:left="1440"/>
        <w:rPr>
          <w:rFonts w:ascii="Arial" w:hAnsi="Arial" w:cs="Arial"/>
          <w:color w:val="000000"/>
          <w:kern w:val="28"/>
          <w:sz w:val="16"/>
          <w:szCs w:val="16"/>
          <w:lang/>
        </w:rPr>
      </w:pPr>
      <w:r>
        <w:rPr>
          <w:rFonts w:ascii="Arial" w:hAnsi="Arial" w:cs="Arial"/>
          <w:sz w:val="16"/>
          <w:szCs w:val="16"/>
          <w:lang/>
        </w:rPr>
        <w:t>USDA Rural Development</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National Council La Raza </w:t>
      </w:r>
    </w:p>
    <w:p w:rsidR="00000000" w:rsidRDefault="00235E0C">
      <w:pPr>
        <w:ind w:left="1440"/>
        <w:rPr>
          <w:rFonts w:ascii="Arial" w:hAnsi="Arial" w:cs="Arial"/>
          <w:color w:val="000000"/>
          <w:kern w:val="28"/>
          <w:sz w:val="16"/>
          <w:szCs w:val="16"/>
          <w:lang/>
        </w:rPr>
      </w:pPr>
      <w:r>
        <w:rPr>
          <w:rFonts w:ascii="Arial" w:hAnsi="Arial" w:cs="Arial"/>
          <w:sz w:val="16"/>
          <w:szCs w:val="16"/>
          <w:lang/>
        </w:rPr>
        <w:t>Small Business Administration</w:t>
      </w:r>
    </w:p>
    <w:p w:rsidR="00000000" w:rsidRDefault="00235E0C">
      <w:pPr>
        <w:ind w:left="1440"/>
        <w:rPr>
          <w:rFonts w:ascii="Arial" w:hAnsi="Arial" w:cs="Arial"/>
          <w:color w:val="000000"/>
          <w:kern w:val="28"/>
          <w:sz w:val="16"/>
          <w:szCs w:val="16"/>
          <w:lang/>
        </w:rPr>
      </w:pPr>
      <w:r>
        <w:rPr>
          <w:rFonts w:ascii="Arial" w:hAnsi="Arial" w:cs="Arial"/>
          <w:sz w:val="16"/>
          <w:szCs w:val="16"/>
          <w:lang/>
        </w:rPr>
        <w:t>Educational resource Center of South Africa</w:t>
      </w:r>
    </w:p>
    <w:p w:rsidR="00000000" w:rsidRDefault="00235E0C">
      <w:pPr>
        <w:ind w:left="1440"/>
        <w:rPr>
          <w:rFonts w:ascii="Arial" w:hAnsi="Arial" w:cs="Arial"/>
          <w:color w:val="000000"/>
          <w:kern w:val="28"/>
          <w:sz w:val="16"/>
          <w:szCs w:val="16"/>
          <w:lang/>
        </w:rPr>
      </w:pPr>
      <w:r>
        <w:rPr>
          <w:rFonts w:ascii="Arial" w:hAnsi="Arial" w:cs="Arial"/>
          <w:sz w:val="16"/>
          <w:szCs w:val="16"/>
          <w:lang/>
        </w:rPr>
        <w:t>United States Embassy in Mexico</w:t>
      </w:r>
    </w:p>
    <w:p w:rsidR="00000000" w:rsidRDefault="00235E0C">
      <w:pPr>
        <w:ind w:left="1440"/>
        <w:rPr>
          <w:rFonts w:ascii="Arial" w:hAnsi="Arial" w:cs="Arial"/>
          <w:color w:val="000000"/>
          <w:kern w:val="28"/>
          <w:sz w:val="16"/>
          <w:szCs w:val="16"/>
          <w:lang/>
        </w:rPr>
      </w:pPr>
      <w:r>
        <w:rPr>
          <w:rFonts w:ascii="Arial" w:hAnsi="Arial" w:cs="Arial"/>
          <w:sz w:val="16"/>
          <w:szCs w:val="16"/>
          <w:lang/>
        </w:rPr>
        <w:t>Minister of Foreign Affairs of Me</w:t>
      </w:r>
      <w:r>
        <w:rPr>
          <w:rFonts w:ascii="Arial" w:hAnsi="Arial" w:cs="Arial"/>
          <w:sz w:val="16"/>
          <w:szCs w:val="16"/>
          <w:lang/>
        </w:rPr>
        <w:t>xico</w:t>
      </w:r>
    </w:p>
    <w:p w:rsidR="00000000" w:rsidRDefault="00235E0C">
      <w:pPr>
        <w:ind w:left="1440"/>
        <w:rPr>
          <w:rFonts w:ascii="Arial" w:hAnsi="Arial" w:cs="Arial"/>
          <w:color w:val="000000"/>
          <w:kern w:val="28"/>
          <w:sz w:val="16"/>
          <w:szCs w:val="16"/>
          <w:lang/>
        </w:rPr>
      </w:pPr>
      <w:r>
        <w:rPr>
          <w:rFonts w:ascii="Arial" w:hAnsi="Arial" w:cs="Arial"/>
          <w:sz w:val="16"/>
          <w:szCs w:val="16"/>
          <w:lang/>
        </w:rPr>
        <w:t>Latin American and the Caribbean Center for Adult Education (Created by the UNESCO)</w:t>
      </w:r>
    </w:p>
    <w:p w:rsidR="00000000" w:rsidRDefault="00235E0C">
      <w:pPr>
        <w:ind w:left="1440"/>
        <w:rPr>
          <w:rFonts w:ascii="Arial" w:hAnsi="Arial" w:cs="Arial"/>
          <w:color w:val="000000"/>
          <w:kern w:val="28"/>
          <w:sz w:val="16"/>
          <w:szCs w:val="16"/>
          <w:lang/>
        </w:rPr>
      </w:pPr>
      <w:r>
        <w:rPr>
          <w:rFonts w:ascii="Arial" w:hAnsi="Arial" w:cs="Arial"/>
          <w:sz w:val="16"/>
          <w:szCs w:val="16"/>
          <w:lang/>
        </w:rPr>
        <w:t>Mexican Consulate in Omaha</w:t>
      </w:r>
    </w:p>
    <w:p w:rsidR="00000000" w:rsidRDefault="00235E0C">
      <w:pPr>
        <w:ind w:left="1440"/>
        <w:rPr>
          <w:rFonts w:ascii="Arial" w:hAnsi="Arial" w:cs="Arial"/>
          <w:color w:val="000000"/>
          <w:kern w:val="28"/>
          <w:sz w:val="16"/>
          <w:szCs w:val="16"/>
          <w:lang/>
        </w:rPr>
      </w:pPr>
      <w:r>
        <w:rPr>
          <w:rFonts w:ascii="Arial" w:hAnsi="Arial" w:cs="Arial"/>
          <w:sz w:val="16"/>
          <w:szCs w:val="16"/>
          <w:lang/>
        </w:rPr>
        <w:t>Homeland Security Agency (Immigration Services)</w:t>
      </w:r>
    </w:p>
    <w:p w:rsidR="00000000" w:rsidRDefault="00235E0C">
      <w:pPr>
        <w:ind w:left="1440"/>
        <w:rPr>
          <w:rFonts w:ascii="Arial" w:hAnsi="Arial" w:cs="Arial"/>
          <w:color w:val="000000"/>
          <w:kern w:val="28"/>
          <w:sz w:val="16"/>
          <w:szCs w:val="16"/>
          <w:lang/>
        </w:rPr>
      </w:pPr>
      <w:r>
        <w:rPr>
          <w:rFonts w:ascii="Arial" w:hAnsi="Arial" w:cs="Arial"/>
          <w:sz w:val="16"/>
          <w:szCs w:val="16"/>
          <w:lang/>
        </w:rPr>
        <w:t>American Red Cross</w:t>
      </w:r>
    </w:p>
    <w:p w:rsidR="00000000" w:rsidRDefault="00235E0C">
      <w:pPr>
        <w:ind w:left="1440"/>
        <w:rPr>
          <w:rFonts w:ascii="Arial" w:hAnsi="Arial" w:cs="Arial"/>
          <w:color w:val="000000"/>
          <w:kern w:val="28"/>
          <w:sz w:val="16"/>
          <w:szCs w:val="16"/>
          <w:lang/>
        </w:rPr>
      </w:pPr>
      <w:r>
        <w:rPr>
          <w:rFonts w:ascii="Arial" w:hAnsi="Arial" w:cs="Arial"/>
          <w:sz w:val="16"/>
          <w:szCs w:val="16"/>
          <w:lang/>
        </w:rPr>
        <w:t>American Cancer Society</w:t>
      </w:r>
    </w:p>
    <w:p w:rsidR="00000000" w:rsidRDefault="00235E0C">
      <w:pPr>
        <w:ind w:left="1440"/>
        <w:rPr>
          <w:rFonts w:ascii="Arial" w:hAnsi="Arial" w:cs="Arial"/>
          <w:color w:val="000000"/>
          <w:kern w:val="28"/>
          <w:sz w:val="16"/>
          <w:szCs w:val="16"/>
          <w:lang/>
        </w:rPr>
      </w:pPr>
      <w:r>
        <w:rPr>
          <w:rFonts w:ascii="Arial" w:hAnsi="Arial" w:cs="Arial"/>
          <w:sz w:val="16"/>
          <w:szCs w:val="16"/>
          <w:lang/>
        </w:rPr>
        <w:t>Mexico Ministry of Foreign Affairs</w:t>
      </w:r>
    </w:p>
    <w:p w:rsidR="00000000" w:rsidRDefault="00235E0C">
      <w:pPr>
        <w:ind w:left="1440"/>
        <w:rPr>
          <w:rFonts w:ascii="Arial" w:hAnsi="Arial" w:cs="Arial"/>
          <w:color w:val="000000"/>
          <w:kern w:val="28"/>
          <w:sz w:val="16"/>
          <w:szCs w:val="16"/>
          <w:lang/>
        </w:rPr>
      </w:pPr>
      <w:r>
        <w:rPr>
          <w:rFonts w:ascii="Arial" w:hAnsi="Arial" w:cs="Arial"/>
          <w:sz w:val="16"/>
          <w:szCs w:val="16"/>
          <w:lang/>
        </w:rPr>
        <w:t>Mexico Departm</w:t>
      </w:r>
      <w:r>
        <w:rPr>
          <w:rFonts w:ascii="Arial" w:hAnsi="Arial" w:cs="Arial"/>
          <w:sz w:val="16"/>
          <w:szCs w:val="16"/>
          <w:lang/>
        </w:rPr>
        <w:t xml:space="preserve">ent of Education </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Federal Emergency Management Agency </w:t>
      </w:r>
    </w:p>
    <w:p w:rsidR="00000000" w:rsidRDefault="00235E0C">
      <w:pPr>
        <w:ind w:left="1440"/>
        <w:rPr>
          <w:rFonts w:ascii="Arial" w:hAnsi="Arial" w:cs="Arial"/>
          <w:color w:val="000000"/>
          <w:kern w:val="28"/>
          <w:sz w:val="16"/>
          <w:szCs w:val="16"/>
          <w:lang/>
        </w:rPr>
      </w:pPr>
      <w:r>
        <w:rPr>
          <w:rFonts w:ascii="Arial" w:hAnsi="Arial" w:cs="Arial"/>
          <w:sz w:val="16"/>
          <w:szCs w:val="16"/>
          <w:lang/>
        </w:rPr>
        <w:t xml:space="preserve">Utah Department of Education </w:t>
      </w:r>
    </w:p>
    <w:p w:rsidR="00000000" w:rsidRDefault="00235E0C">
      <w:pPr>
        <w:pStyle w:val="BodyTextIndent2"/>
        <w:ind w:left="1440"/>
        <w:rPr>
          <w:rFonts w:ascii="Arial" w:hAnsi="Arial" w:cs="Arial"/>
          <w:sz w:val="16"/>
          <w:szCs w:val="16"/>
          <w:lang/>
        </w:rPr>
      </w:pPr>
      <w:r>
        <w:rPr>
          <w:rFonts w:ascii="Arial" w:hAnsi="Arial" w:cs="Arial"/>
          <w:sz w:val="16"/>
          <w:szCs w:val="16"/>
          <w:lang/>
        </w:rPr>
        <w:t>USDA</w:t>
      </w:r>
    </w:p>
    <w:p w:rsidR="00000000" w:rsidRDefault="00235E0C">
      <w:pPr>
        <w:pStyle w:val="BodyTextIndent2"/>
        <w:ind w:left="1440"/>
        <w:rPr>
          <w:rFonts w:ascii="Arial" w:hAnsi="Arial" w:cs="Arial"/>
          <w:sz w:val="16"/>
          <w:szCs w:val="16"/>
          <w:lang/>
        </w:rPr>
      </w:pPr>
      <w:r>
        <w:rPr>
          <w:rFonts w:ascii="Arial" w:hAnsi="Arial" w:cs="Arial"/>
          <w:sz w:val="16"/>
          <w:szCs w:val="16"/>
          <w:lang/>
        </w:rPr>
        <w:t>Iowa Council for International Understanding</w:t>
      </w:r>
    </w:p>
    <w:p w:rsidR="00000000" w:rsidRDefault="00235E0C">
      <w:pPr>
        <w:pStyle w:val="BodyTextIndent2"/>
        <w:ind w:left="1440"/>
        <w:rPr>
          <w:rFonts w:ascii="Arial" w:hAnsi="Arial" w:cs="Arial"/>
          <w:sz w:val="16"/>
          <w:szCs w:val="16"/>
          <w:lang/>
        </w:rPr>
      </w:pPr>
      <w:r>
        <w:rPr>
          <w:rFonts w:ascii="Arial" w:hAnsi="Arial" w:cs="Arial"/>
          <w:sz w:val="16"/>
          <w:szCs w:val="16"/>
          <w:lang/>
        </w:rPr>
        <w:t>November 2</w:t>
      </w:r>
    </w:p>
    <w:p w:rsidR="00000000" w:rsidRDefault="00235E0C">
      <w:pPr>
        <w:pStyle w:val="BodyTextIndent2"/>
        <w:rPr>
          <w:rFonts w:ascii="Arial" w:hAnsi="Arial" w:cs="Arial"/>
          <w:b/>
          <w:bCs/>
          <w:sz w:val="16"/>
          <w:szCs w:val="16"/>
          <w:lang/>
        </w:rPr>
        <w:sectPr w:rsidR="00000000">
          <w:type w:val="continuous"/>
          <w:pgSz w:w="12240" w:h="15840"/>
          <w:pgMar w:top="1440" w:right="1260" w:bottom="1440" w:left="1800" w:header="720" w:footer="720" w:gutter="0"/>
          <w:cols w:num="2" w:space="720"/>
          <w:docGrid w:linePitch="360"/>
        </w:sectPr>
      </w:pPr>
    </w:p>
    <w:p w:rsidR="00000000" w:rsidRDefault="00235E0C">
      <w:pPr>
        <w:pStyle w:val="BodyTextIndent2"/>
        <w:rPr>
          <w:rFonts w:ascii="Arial" w:hAnsi="Arial" w:cs="Arial"/>
          <w:b/>
          <w:bCs/>
          <w:sz w:val="16"/>
          <w:szCs w:val="16"/>
          <w:lang/>
        </w:rPr>
      </w:pPr>
    </w:p>
    <w:p w:rsidR="00000000" w:rsidRDefault="00235E0C">
      <w:pPr>
        <w:pStyle w:val="BodyTextIndent2"/>
        <w:rPr>
          <w:rFonts w:ascii="Arial" w:hAnsi="Arial" w:cs="Arial"/>
          <w:b/>
          <w:bCs/>
          <w:sz w:val="16"/>
          <w:szCs w:val="16"/>
          <w:lang/>
        </w:rPr>
        <w:sectPr w:rsidR="00000000">
          <w:type w:val="continuous"/>
          <w:pgSz w:w="12240" w:h="15840"/>
          <w:pgMar w:top="1440" w:right="1260" w:bottom="1440" w:left="1800" w:header="720" w:footer="720" w:gutter="0"/>
          <w:cols w:num="2" w:space="360"/>
          <w:docGrid w:linePitch="360"/>
        </w:sectPr>
      </w:pPr>
    </w:p>
    <w:p w:rsidR="00000000" w:rsidRDefault="00235E0C">
      <w:pPr>
        <w:pStyle w:val="BodyTextIndent2"/>
        <w:rPr>
          <w:rFonts w:ascii="Arial" w:hAnsi="Arial" w:cs="Arial"/>
          <w:b/>
          <w:bCs/>
          <w:sz w:val="16"/>
          <w:szCs w:val="16"/>
          <w:lang/>
        </w:rPr>
      </w:pPr>
    </w:p>
    <w:p w:rsidR="00000000" w:rsidRDefault="00235E0C">
      <w:pPr>
        <w:pStyle w:val="Heading7"/>
        <w:numPr>
          <w:ilvl w:val="0"/>
          <w:numId w:val="2"/>
        </w:numPr>
        <w:spacing w:line="240" w:lineRule="auto"/>
        <w:rPr>
          <w:b w:val="0"/>
          <w:bCs w:val="0"/>
        </w:rPr>
      </w:pPr>
      <w:r>
        <w:t xml:space="preserve">Community and Information Services:  </w:t>
      </w:r>
      <w:r>
        <w:rPr>
          <w:b w:val="0"/>
          <w:bCs w:val="0"/>
        </w:rPr>
        <w:t>The Iowa Division of Latino Affairs provides a broad spectrum of info</w:t>
      </w:r>
      <w:r>
        <w:rPr>
          <w:b w:val="0"/>
          <w:bCs w:val="0"/>
        </w:rPr>
        <w:t>rmation and linking services to schools, community organizations, social service agencies, businesses, health organizations and indivisual Iowans.</w:t>
      </w:r>
      <w:r>
        <w:t xml:space="preserve"> </w:t>
      </w:r>
      <w:r>
        <w:rPr>
          <w:b w:val="0"/>
          <w:bCs w:val="0"/>
        </w:rPr>
        <w:t xml:space="preserve">Many of these services are provided both in English and in Spanish.  </w:t>
      </w:r>
    </w:p>
    <w:p w:rsidR="00000000" w:rsidRDefault="00235E0C">
      <w:pPr>
        <w:rPr>
          <w:lang/>
        </w:rPr>
      </w:pPr>
    </w:p>
    <w:p w:rsidR="00000000" w:rsidRDefault="00235E0C">
      <w:pPr>
        <w:numPr>
          <w:ilvl w:val="0"/>
          <w:numId w:val="3"/>
        </w:numPr>
        <w:rPr>
          <w:rFonts w:ascii="Arial" w:hAnsi="Arial" w:cs="Arial"/>
        </w:rPr>
      </w:pPr>
      <w:r>
        <w:rPr>
          <w:rFonts w:ascii="Arial" w:hAnsi="Arial" w:cs="Arial"/>
          <w:b/>
          <w:bCs/>
          <w:szCs w:val="16"/>
        </w:rPr>
        <w:t>Community Education and Civic Involvem</w:t>
      </w:r>
      <w:r>
        <w:rPr>
          <w:rFonts w:ascii="Arial" w:hAnsi="Arial" w:cs="Arial"/>
          <w:b/>
          <w:bCs/>
          <w:szCs w:val="16"/>
        </w:rPr>
        <w:t>ent</w:t>
      </w:r>
      <w:r>
        <w:rPr>
          <w:rFonts w:ascii="Arial" w:hAnsi="Arial" w:cs="Arial"/>
          <w:szCs w:val="16"/>
        </w:rPr>
        <w:t xml:space="preserve"> -- This program is designed to increase the civil and community participation of Latinos by developing culturally and linguistically appropriate educational opportunities, public awareness campaigns and community collaboration initiatives related to is</w:t>
      </w:r>
      <w:r>
        <w:rPr>
          <w:rFonts w:ascii="Arial" w:hAnsi="Arial" w:cs="Arial"/>
          <w:szCs w:val="16"/>
        </w:rPr>
        <w:t>sues such as  voting, staying in school, collaborating with law enforcement, staying away from drugs, etc.  In addition IDLA s</w:t>
      </w:r>
      <w:r>
        <w:rPr>
          <w:rFonts w:ascii="Arial" w:hAnsi="Arial" w:cs="Arial"/>
        </w:rPr>
        <w:t xml:space="preserve">timulates all Iowan’s awareness of the positive contributions of Latino to the State of Iowa. </w:t>
      </w:r>
      <w:r>
        <w:rPr>
          <w:rFonts w:ascii="Arial" w:hAnsi="Arial" w:cs="Arial"/>
          <w:szCs w:val="16"/>
        </w:rPr>
        <w:t>Many of these programs focus on vuln</w:t>
      </w:r>
      <w:r>
        <w:rPr>
          <w:rFonts w:ascii="Arial" w:hAnsi="Arial" w:cs="Arial"/>
          <w:szCs w:val="16"/>
        </w:rPr>
        <w:t xml:space="preserve">erable populations such as youth, migrants and immigrants. </w:t>
      </w:r>
    </w:p>
    <w:p w:rsidR="00000000" w:rsidRDefault="00235E0C">
      <w:pPr>
        <w:numPr>
          <w:ilvl w:val="0"/>
          <w:numId w:val="3"/>
        </w:numPr>
        <w:rPr>
          <w:rFonts w:ascii="Arial" w:eastAsia="Arial Unicode MS" w:hAnsi="Arial" w:cs="Arial"/>
          <w:color w:val="000000"/>
          <w:kern w:val="28"/>
        </w:rPr>
      </w:pPr>
      <w:r>
        <w:rPr>
          <w:rFonts w:ascii="Arial" w:hAnsi="Arial" w:cs="Arial"/>
          <w:b/>
          <w:bCs/>
          <w:szCs w:val="16"/>
        </w:rPr>
        <w:t>Constituency Information, Advocacy and Referral Services</w:t>
      </w:r>
      <w:r>
        <w:rPr>
          <w:rFonts w:ascii="Arial" w:hAnsi="Arial" w:cs="Arial"/>
          <w:szCs w:val="16"/>
        </w:rPr>
        <w:t xml:space="preserve"> – The IDLA </w:t>
      </w:r>
      <w:r>
        <w:rPr>
          <w:rFonts w:ascii="Arial" w:hAnsi="Arial" w:cs="Arial"/>
        </w:rPr>
        <w:t>assists legislators, governmental agencies, local communities, educational institutions, businesses, health organizations and in</w:t>
      </w:r>
      <w:r>
        <w:rPr>
          <w:rFonts w:ascii="Arial" w:hAnsi="Arial" w:cs="Arial"/>
        </w:rPr>
        <w:t>dividual Iowans by serving as a central clearinghouse for research, information, and referral services on issues related to Latino population in Iowa. In addition IDLA develops and maintains web-based informational materials and resources (i.e. Spanish spe</w:t>
      </w:r>
      <w:r>
        <w:rPr>
          <w:rFonts w:ascii="Arial" w:hAnsi="Arial" w:cs="Arial"/>
        </w:rPr>
        <w:t xml:space="preserve">aking attorneys and health service providers, translators, community events citizenship </w:t>
      </w:r>
      <w:r>
        <w:rPr>
          <w:rFonts w:ascii="Arial" w:hAnsi="Arial" w:cs="Arial"/>
        </w:rPr>
        <w:lastRenderedPageBreak/>
        <w:t>and ESL classes, faith-based organizations serving Latinos, etc ) useful to legislators, local communities, educational agencies, health organizations, and Latino indiv</w:t>
      </w:r>
      <w:r>
        <w:rPr>
          <w:rFonts w:ascii="Arial" w:hAnsi="Arial" w:cs="Arial"/>
        </w:rPr>
        <w:t>iduals in Iowa.</w:t>
      </w:r>
    </w:p>
    <w:p w:rsidR="00000000" w:rsidRDefault="00235E0C">
      <w:pPr>
        <w:numPr>
          <w:ilvl w:val="0"/>
          <w:numId w:val="3"/>
        </w:numPr>
        <w:rPr>
          <w:rFonts w:ascii="Arial" w:eastAsia="Arial Unicode MS" w:hAnsi="Arial" w:cs="Arial"/>
          <w:color w:val="000000"/>
          <w:kern w:val="28"/>
        </w:rPr>
      </w:pPr>
      <w:r>
        <w:rPr>
          <w:rFonts w:ascii="Arial" w:hAnsi="Arial" w:cs="Arial"/>
          <w:b/>
          <w:bCs/>
          <w:szCs w:val="16"/>
        </w:rPr>
        <w:t>C</w:t>
      </w:r>
      <w:r>
        <w:rPr>
          <w:rFonts w:ascii="Arial" w:hAnsi="Arial" w:cs="Arial"/>
          <w:b/>
          <w:bCs/>
        </w:rPr>
        <w:t>ommunity Linking Services --</w:t>
      </w:r>
      <w:r>
        <w:rPr>
          <w:rFonts w:ascii="Arial" w:hAnsi="Arial" w:cs="Arial"/>
        </w:rPr>
        <w:t xml:space="preserve">  The IDLA assists state government agencies, health organizations, educational institutions and businesses in their efforts to reach the Iowa Latino community. In addition the IDLA publishes a bi-monthly electr</w:t>
      </w:r>
      <w:r>
        <w:rPr>
          <w:rFonts w:ascii="Arial" w:hAnsi="Arial" w:cs="Arial"/>
        </w:rPr>
        <w:t xml:space="preserve">onic newsletter called the “Latino Brief” which specializes on informing constituencies about resources available (i.e.: employment, scholarships, programs, grants, etc) and events occurring in the Latino community.  </w:t>
      </w:r>
    </w:p>
    <w:p w:rsidR="00000000" w:rsidRDefault="00235E0C">
      <w:pPr>
        <w:rPr>
          <w:rFonts w:ascii="Arial" w:hAnsi="Arial" w:cs="Arial"/>
          <w:color w:val="000000"/>
          <w:kern w:val="28"/>
          <w:sz w:val="20"/>
          <w:szCs w:val="20"/>
          <w:lang/>
        </w:rPr>
      </w:pPr>
    </w:p>
    <w:p w:rsidR="00000000" w:rsidRDefault="00235E0C">
      <w:pPr>
        <w:pStyle w:val="Heading1"/>
      </w:pPr>
      <w:r>
        <w:t>Organizational Structure</w:t>
      </w:r>
    </w:p>
    <w:p w:rsidR="00000000" w:rsidRDefault="00235E0C">
      <w:pPr>
        <w:pStyle w:val="NormalWeb"/>
        <w:spacing w:before="0" w:beforeAutospacing="0" w:after="0" w:afterAutospacing="0"/>
        <w:rPr>
          <w:rFonts w:ascii="Arial" w:eastAsia="Times New Roman" w:hAnsi="Arial" w:cs="Arial"/>
        </w:rPr>
      </w:pPr>
      <w:r>
        <w:rPr>
          <w:rFonts w:ascii="Arial" w:eastAsia="Times New Roman" w:hAnsi="Arial" w:cs="Arial"/>
        </w:rPr>
        <w:t>The Iowa Div</w:t>
      </w:r>
      <w:r>
        <w:rPr>
          <w:rFonts w:ascii="Arial" w:eastAsia="Times New Roman" w:hAnsi="Arial" w:cs="Arial"/>
        </w:rPr>
        <w:t xml:space="preserve">ision of Latino Affairs is situated with in the Department of Human Rights which serves as an umbrella agency for seven other advocacy agencies.  </w:t>
      </w:r>
    </w:p>
    <w:p w:rsidR="00000000" w:rsidRDefault="00235E0C">
      <w:pPr>
        <w:pStyle w:val="NormalWeb"/>
        <w:spacing w:before="0" w:beforeAutospacing="0" w:after="0" w:afterAutospacing="0"/>
        <w:rPr>
          <w:rFonts w:ascii="Arial" w:eastAsia="Times New Roman" w:hAnsi="Arial" w:cs="Arial"/>
        </w:rPr>
      </w:pPr>
      <w:r>
        <w:rPr>
          <w:rFonts w:ascii="Arial" w:eastAsia="Times New Roman" w:hAnsi="Arial" w:cs="Arial"/>
        </w:rPr>
        <w:t>The Division Administrator is appointed by the Governor and confirmed by the Iowa Senate.  The Division Admin</w:t>
      </w:r>
      <w:r>
        <w:rPr>
          <w:rFonts w:ascii="Arial" w:eastAsia="Times New Roman" w:hAnsi="Arial" w:cs="Arial"/>
        </w:rPr>
        <w:t>istrator serves the chief administrative officer of the commission and shall serve the commission by gathering and disseminating information, forwarding proposals and evaluations to the governor, the general assembly, and state agencies, carrying out publi</w:t>
      </w:r>
      <w:r>
        <w:rPr>
          <w:rFonts w:ascii="Arial" w:eastAsia="Times New Roman" w:hAnsi="Arial" w:cs="Arial"/>
        </w:rPr>
        <w:t xml:space="preserve">c education programs, conducting hearings and conferences, and performing other duties necessary for the proper operation of the commission. The administrator shall carry out programs and policies as determined by the Commission of Latino Affairs. </w:t>
      </w:r>
    </w:p>
    <w:p w:rsidR="00000000" w:rsidRDefault="00235E0C">
      <w:pPr>
        <w:pStyle w:val="NormalWeb"/>
        <w:spacing w:before="0" w:beforeAutospacing="0" w:after="0" w:afterAutospacing="0"/>
        <w:rPr>
          <w:rFonts w:ascii="Arial" w:eastAsia="Times New Roman" w:hAnsi="Arial" w:cs="Arial"/>
        </w:rPr>
      </w:pPr>
    </w:p>
    <w:p w:rsidR="00000000" w:rsidRDefault="00235E0C">
      <w:pPr>
        <w:pStyle w:val="NormalWeb"/>
        <w:spacing w:before="0" w:beforeAutospacing="0" w:after="0" w:afterAutospacing="0"/>
        <w:rPr>
          <w:rFonts w:ascii="Arial" w:eastAsia="Times New Roman" w:hAnsi="Arial" w:cs="Arial"/>
        </w:rPr>
      </w:pPr>
      <w:r>
        <w:rPr>
          <w:rFonts w:ascii="Arial" w:eastAsia="Times New Roman" w:hAnsi="Arial" w:cs="Arial"/>
        </w:rPr>
        <w:t>The Co</w:t>
      </w:r>
      <w:r>
        <w:rPr>
          <w:rFonts w:ascii="Arial" w:eastAsia="Times New Roman" w:hAnsi="Arial" w:cs="Arial"/>
        </w:rPr>
        <w:t xml:space="preserve">mmission of Latino Affairs consists of nine members, appointed by the governor. Commission members are appointed in compliance with sections 69.16 and 69.16A and with consideration given to geographic residence and density of Latino population represented </w:t>
      </w:r>
      <w:r>
        <w:rPr>
          <w:rFonts w:ascii="Arial" w:eastAsia="Times New Roman" w:hAnsi="Arial" w:cs="Arial"/>
        </w:rPr>
        <w:t xml:space="preserve">by each member. The members of the commission shall be appointed during the month of June and shall serve for terms of two years commencing July 1 of each odd-numbered year. </w:t>
      </w:r>
    </w:p>
    <w:p w:rsidR="00000000" w:rsidRDefault="00235E0C">
      <w:pPr>
        <w:pStyle w:val="NormalWeb"/>
        <w:spacing w:before="0" w:beforeAutospacing="0" w:after="0" w:afterAutospacing="0"/>
        <w:rPr>
          <w:rFonts w:ascii="Arial" w:eastAsia="Times New Roman" w:hAnsi="Arial" w:cs="Arial"/>
        </w:rPr>
      </w:pPr>
    </w:p>
    <w:p w:rsidR="00000000" w:rsidRDefault="00235E0C">
      <w:pPr>
        <w:pStyle w:val="NormalWeb"/>
        <w:spacing w:before="0" w:beforeAutospacing="0" w:after="0" w:afterAutospacing="0"/>
        <w:rPr>
          <w:rFonts w:ascii="Arial" w:eastAsia="Times New Roman" w:hAnsi="Arial" w:cs="Arial"/>
        </w:rPr>
      </w:pPr>
      <w:r>
        <w:rPr>
          <w:rFonts w:ascii="Arial" w:eastAsia="Times New Roman" w:hAnsi="Arial" w:cs="Arial"/>
        </w:rPr>
        <w:t xml:space="preserve">The Iowa Division of Latino Affairs has three staff including the Administrator </w:t>
      </w:r>
      <w:r>
        <w:rPr>
          <w:rFonts w:ascii="Arial" w:eastAsia="Times New Roman" w:hAnsi="Arial" w:cs="Arial"/>
        </w:rPr>
        <w:t xml:space="preserve">and in SY2003-04 had a state appropriated annual budget of </w:t>
      </w:r>
      <w:r>
        <w:rPr>
          <w:rFonts w:ascii="Arial" w:eastAsia="Times New Roman" w:hAnsi="Arial" w:cs="Arial"/>
          <w:color w:val="000000"/>
        </w:rPr>
        <w:t>$166,718</w:t>
      </w:r>
      <w:r>
        <w:rPr>
          <w:rFonts w:ascii="Arial" w:eastAsia="Times New Roman" w:hAnsi="Arial" w:cs="Arial"/>
        </w:rPr>
        <w:t xml:space="preserve">. </w:t>
      </w:r>
    </w:p>
    <w:p w:rsidR="00000000" w:rsidRDefault="00235E0C">
      <w:pPr>
        <w:pStyle w:val="NormalWeb"/>
        <w:spacing w:before="0" w:beforeAutospacing="0" w:after="0" w:afterAutospacing="0"/>
        <w:rPr>
          <w:rFonts w:ascii="Arial" w:eastAsia="Times New Roman" w:hAnsi="Arial" w:cs="Arial"/>
        </w:rPr>
      </w:pPr>
    </w:p>
    <w:p w:rsidR="00000000" w:rsidRDefault="00235E0C">
      <w:pPr>
        <w:pStyle w:val="NormalWeb"/>
        <w:spacing w:before="0" w:beforeAutospacing="0" w:after="0" w:afterAutospacing="0"/>
        <w:jc w:val="center"/>
        <w:rPr>
          <w:rFonts w:ascii="Arial" w:eastAsia="Times New Roman" w:hAnsi="Arial" w:cs="Arial"/>
          <w:b/>
          <w:bCs/>
          <w:sz w:val="28"/>
        </w:rPr>
      </w:pPr>
      <w:r>
        <w:rPr>
          <w:rFonts w:ascii="Arial" w:eastAsia="Times New Roman" w:hAnsi="Arial" w:cs="Arial"/>
          <w:b/>
          <w:bCs/>
          <w:sz w:val="28"/>
        </w:rPr>
        <w:br w:type="page"/>
      </w:r>
      <w:r>
        <w:rPr>
          <w:b/>
          <w:bCs/>
          <w:sz w:val="28"/>
        </w:rPr>
        <w:lastRenderedPageBreak/>
        <w:t>Strategic Plan Results</w:t>
      </w:r>
    </w:p>
    <w:p w:rsidR="00000000" w:rsidRDefault="00235E0C">
      <w:pPr>
        <w:jc w:val="both"/>
        <w:rPr>
          <w:rFonts w:ascii="Arial" w:hAnsi="Arial" w:cs="Arial"/>
        </w:rPr>
      </w:pPr>
    </w:p>
    <w:p w:rsidR="00000000" w:rsidRDefault="00235E0C">
      <w:pPr>
        <w:jc w:val="both"/>
        <w:rPr>
          <w:rFonts w:ascii="Arial" w:hAnsi="Arial" w:cs="Arial"/>
          <w:b/>
          <w:bCs/>
        </w:rPr>
      </w:pPr>
      <w:r>
        <w:rPr>
          <w:rFonts w:ascii="Arial" w:hAnsi="Arial" w:cs="Arial"/>
          <w:b/>
          <w:bCs/>
        </w:rPr>
        <w:t xml:space="preserve">Key Strategic Challenges and Opportunities: </w:t>
      </w:r>
    </w:p>
    <w:p w:rsidR="00000000" w:rsidRDefault="00235E0C">
      <w:pPr>
        <w:rPr>
          <w:rFonts w:ascii="Arial" w:eastAsia="Arial Unicode MS" w:hAnsi="Arial" w:cs="Arial"/>
          <w:color w:val="000000"/>
          <w:kern w:val="28"/>
          <w:sz w:val="20"/>
          <w:szCs w:val="20"/>
          <w:lang/>
        </w:rPr>
      </w:pPr>
      <w:r>
        <w:rPr>
          <w:rFonts w:ascii="Arial" w:hAnsi="Arial" w:cs="Arial"/>
          <w:lang/>
        </w:rPr>
        <w:t xml:space="preserve">The </w:t>
      </w:r>
      <w:r>
        <w:rPr>
          <w:rFonts w:ascii="Arial" w:hAnsi="Arial" w:cs="Arial"/>
          <w:b/>
          <w:bCs/>
          <w:lang/>
        </w:rPr>
        <w:t xml:space="preserve">Iowa Division of Latino Affairs </w:t>
      </w:r>
      <w:r>
        <w:rPr>
          <w:rFonts w:ascii="Arial" w:hAnsi="Arial" w:cs="Arial"/>
          <w:lang/>
        </w:rPr>
        <w:t>(IDLA) is designed to be a cost efficient mechanism to improve the effectivenes</w:t>
      </w:r>
      <w:r>
        <w:rPr>
          <w:rFonts w:ascii="Arial" w:hAnsi="Arial" w:cs="Arial"/>
          <w:lang/>
        </w:rPr>
        <w:t>s of all state programs by providing a one-stop training center, information clearinghouse, and coordination vehicle for government agencies (i.e.: Department of Education, Department of Public Health, Department of Public Safety, etc.) servicing and/or en</w:t>
      </w:r>
      <w:r>
        <w:rPr>
          <w:rFonts w:ascii="Arial" w:hAnsi="Arial" w:cs="Arial"/>
          <w:lang/>
        </w:rPr>
        <w:t>gaging in Iowa’s Latino communities.  Because of the growth of the Latino population, these services are also solicited by educational institutions, businesses, local communities, health organizations and social service agencies. All of IDLA’s services emp</w:t>
      </w:r>
      <w:r>
        <w:rPr>
          <w:rFonts w:ascii="Arial" w:hAnsi="Arial" w:cs="Arial"/>
          <w:lang/>
        </w:rPr>
        <w:t>hasize “culture” as a strength that can be utilized to improve services to the community (ideally providing optimum support to both the newcomers and the established persons of Latino origin in Iowa).</w:t>
      </w:r>
    </w:p>
    <w:p w:rsidR="00000000" w:rsidRDefault="00235E0C">
      <w:pPr>
        <w:rPr>
          <w:rFonts w:ascii="Arial" w:hAnsi="Arial" w:cs="Arial"/>
        </w:rPr>
      </w:pPr>
    </w:p>
    <w:p w:rsidR="00000000" w:rsidRDefault="00235E0C">
      <w:pPr>
        <w:rPr>
          <w:rFonts w:ascii="Arial" w:hAnsi="Arial" w:cs="Arial"/>
        </w:rPr>
      </w:pPr>
      <w:r>
        <w:rPr>
          <w:rFonts w:ascii="Arial" w:hAnsi="Arial" w:cs="Arial"/>
        </w:rPr>
        <w:t>Latinos are providing a much needed infusion to Iowa’s</w:t>
      </w:r>
      <w:r>
        <w:rPr>
          <w:rFonts w:ascii="Arial" w:hAnsi="Arial" w:cs="Arial"/>
        </w:rPr>
        <w:t xml:space="preserve"> workforce.  For example, the 2000 US Census stated that the Latino population in Iowa was 82,473.  This represents a growth of 153% (nearly 50,000) since 1990. Every Iowa county except for one had an increase of Latinos between 1990 and 2000.  Seven count</w:t>
      </w:r>
      <w:r>
        <w:rPr>
          <w:rFonts w:ascii="Arial" w:hAnsi="Arial" w:cs="Arial"/>
        </w:rPr>
        <w:t xml:space="preserve">ies in Iowa registered over a 1000% growth in its Latino population. </w:t>
      </w:r>
    </w:p>
    <w:p w:rsidR="00000000" w:rsidRDefault="00235E0C">
      <w:pPr>
        <w:rPr>
          <w:rFonts w:ascii="Arial" w:hAnsi="Arial" w:cs="Arial"/>
        </w:rPr>
      </w:pPr>
    </w:p>
    <w:p w:rsidR="00000000" w:rsidRDefault="00235E0C">
      <w:pPr>
        <w:rPr>
          <w:rFonts w:ascii="Arial" w:hAnsi="Arial" w:cs="Arial"/>
        </w:rPr>
      </w:pPr>
      <w:r>
        <w:rPr>
          <w:rFonts w:ascii="Arial" w:hAnsi="Arial" w:cs="Arial"/>
        </w:rPr>
        <w:t xml:space="preserve">Iowa’s Public Schools also saw a massive increase in Latino youth.  According to Department of Education data, </w:t>
      </w:r>
      <w:r>
        <w:rPr>
          <w:rFonts w:ascii="Arial" w:hAnsi="Arial" w:cs="Arial"/>
          <w:b/>
          <w:bCs/>
        </w:rPr>
        <w:t>from 1985 to 2002 there was 425% increase in the number of Latino students</w:t>
      </w:r>
      <w:r>
        <w:rPr>
          <w:rFonts w:ascii="Arial" w:hAnsi="Arial" w:cs="Arial"/>
          <w:b/>
          <w:bCs/>
        </w:rPr>
        <w:t xml:space="preserve"> compared to a 7.2 % drop in the number of white students</w:t>
      </w:r>
      <w:r>
        <w:rPr>
          <w:rFonts w:ascii="Arial" w:hAnsi="Arial" w:cs="Arial"/>
        </w:rPr>
        <w:t>.</w:t>
      </w:r>
    </w:p>
    <w:p w:rsidR="00000000" w:rsidRDefault="00235E0C">
      <w:pPr>
        <w:rPr>
          <w:rFonts w:ascii="Arial" w:hAnsi="Arial" w:cs="Arial"/>
        </w:rPr>
      </w:pPr>
    </w:p>
    <w:p w:rsidR="00000000" w:rsidRDefault="00235E0C">
      <w:pPr>
        <w:rPr>
          <w:rFonts w:ascii="Arial" w:hAnsi="Arial" w:cs="Arial"/>
          <w:b/>
          <w:bCs/>
        </w:rPr>
      </w:pPr>
      <w:r>
        <w:rPr>
          <w:rFonts w:ascii="Arial" w:hAnsi="Arial" w:cs="Arial"/>
        </w:rPr>
        <w:t>In 2002, the Census updated its figures to 89,627 Latinos in Iowa, which is an increase of 8.7% in two years. This continued growth is pushed by migration, immigration and especially by the youthf</w:t>
      </w:r>
      <w:r>
        <w:rPr>
          <w:rFonts w:ascii="Arial" w:hAnsi="Arial" w:cs="Arial"/>
        </w:rPr>
        <w:t xml:space="preserve">ulness of </w:t>
      </w:r>
      <w:r>
        <w:rPr>
          <w:rFonts w:ascii="Arial" w:hAnsi="Arial" w:cs="Arial"/>
          <w:b/>
          <w:bCs/>
        </w:rPr>
        <w:t xml:space="preserve">Latinos who have a median age of 22 years of age compared with 37.6 years for whites.  </w:t>
      </w:r>
    </w:p>
    <w:p w:rsidR="00000000" w:rsidRDefault="00235E0C">
      <w:pPr>
        <w:rPr>
          <w:rFonts w:ascii="Arial" w:hAnsi="Arial" w:cs="Arial"/>
          <w:b/>
          <w:bCs/>
        </w:rPr>
      </w:pPr>
    </w:p>
    <w:p w:rsidR="00000000" w:rsidRDefault="00235E0C">
      <w:pPr>
        <w:rPr>
          <w:rFonts w:ascii="Arial" w:hAnsi="Arial" w:cs="Arial"/>
          <w:b/>
          <w:bCs/>
        </w:rPr>
      </w:pPr>
      <w:r>
        <w:rPr>
          <w:rFonts w:ascii="Arial" w:hAnsi="Arial" w:cs="Arial"/>
        </w:rPr>
        <w:t>As evidenced by successful communities like Columbus Junction, Marshalltown and West Liberty, Iowa also experienced a significant growth in the number of Lat</w:t>
      </w:r>
      <w:r>
        <w:rPr>
          <w:rFonts w:ascii="Arial" w:hAnsi="Arial" w:cs="Arial"/>
        </w:rPr>
        <w:t xml:space="preserve">ino owned businesses. In 1997 there were 357 Latino owned businesses in 2002 that number had grown to 457 bringing an additional 104 million dollars into Iowa’s Economy.  </w:t>
      </w:r>
    </w:p>
    <w:p w:rsidR="00000000" w:rsidRDefault="00235E0C">
      <w:pPr>
        <w:rPr>
          <w:rFonts w:ascii="Arial" w:hAnsi="Arial" w:cs="Arial"/>
          <w:b/>
          <w:bCs/>
        </w:rPr>
      </w:pPr>
    </w:p>
    <w:p w:rsidR="00000000" w:rsidRDefault="00235E0C">
      <w:pPr>
        <w:rPr>
          <w:rFonts w:ascii="Arial" w:hAnsi="Arial" w:cs="Arial"/>
        </w:rPr>
      </w:pPr>
      <w:r>
        <w:rPr>
          <w:rFonts w:ascii="Arial" w:hAnsi="Arial" w:cs="Arial"/>
        </w:rPr>
        <w:t>However this new pool of skilled Latino workers is being allowed to simply disappea</w:t>
      </w:r>
      <w:r>
        <w:rPr>
          <w:rFonts w:ascii="Arial" w:hAnsi="Arial" w:cs="Arial"/>
        </w:rPr>
        <w:t>r down the drain. For example:</w:t>
      </w:r>
    </w:p>
    <w:p w:rsidR="00000000" w:rsidRDefault="00235E0C">
      <w:pPr>
        <w:rPr>
          <w:rFonts w:ascii="Arial" w:hAnsi="Arial" w:cs="Arial"/>
        </w:rPr>
      </w:pPr>
    </w:p>
    <w:p w:rsidR="00000000" w:rsidRDefault="00235E0C">
      <w:pPr>
        <w:numPr>
          <w:ilvl w:val="0"/>
          <w:numId w:val="4"/>
        </w:numPr>
        <w:spacing w:after="120"/>
        <w:rPr>
          <w:rFonts w:ascii="Arial" w:hAnsi="Arial" w:cs="Arial"/>
        </w:rPr>
      </w:pPr>
      <w:r>
        <w:rPr>
          <w:rFonts w:ascii="Arial" w:hAnsi="Arial" w:cs="Arial"/>
        </w:rPr>
        <w:t>Significantly lower school achievement and high school completion rates.  According to the Iowa Department of Education (2003) the graduation rate for Latinos is only 67.5% contrasted to a 90.7% graduation rate of white stud</w:t>
      </w:r>
      <w:r>
        <w:rPr>
          <w:rFonts w:ascii="Arial" w:hAnsi="Arial" w:cs="Arial"/>
        </w:rPr>
        <w:t xml:space="preserve">ents.  </w:t>
      </w:r>
    </w:p>
    <w:p w:rsidR="00000000" w:rsidRDefault="00235E0C">
      <w:pPr>
        <w:numPr>
          <w:ilvl w:val="0"/>
          <w:numId w:val="5"/>
        </w:numPr>
        <w:spacing w:after="120"/>
        <w:rPr>
          <w:rFonts w:ascii="Arial" w:hAnsi="Arial" w:cs="Arial"/>
        </w:rPr>
      </w:pPr>
      <w:r>
        <w:rPr>
          <w:rFonts w:ascii="Arial" w:hAnsi="Arial" w:cs="Arial"/>
        </w:rPr>
        <w:lastRenderedPageBreak/>
        <w:t>Nearly half (47%) of employed (16 or older) Latino males are in production type occupations, more than males of any other race or ethnic group; the next highest figure for males is 33% for blacks.  28% of Latinas hold production jobs, more than fem</w:t>
      </w:r>
      <w:r>
        <w:rPr>
          <w:rFonts w:ascii="Arial" w:hAnsi="Arial" w:cs="Arial"/>
        </w:rPr>
        <w:t>ales of any other race or ethnic group</w:t>
      </w:r>
    </w:p>
    <w:p w:rsidR="00000000" w:rsidRDefault="00235E0C">
      <w:pPr>
        <w:numPr>
          <w:ilvl w:val="0"/>
          <w:numId w:val="4"/>
        </w:numPr>
        <w:spacing w:after="120"/>
        <w:rPr>
          <w:rFonts w:ascii="Arial" w:hAnsi="Arial" w:cs="Arial"/>
          <w:u w:val="single"/>
        </w:rPr>
      </w:pPr>
      <w:r>
        <w:rPr>
          <w:rFonts w:ascii="Arial" w:hAnsi="Arial" w:cs="Arial"/>
        </w:rPr>
        <w:t>Significantly higher confinement rates in the juvenile and adult systems. As of May 2004, two thousand five hundred forty-nine (2,549) of eight thousand six hundred seventy-six (8,676) inmates incarcerated were of col</w:t>
      </w:r>
      <w:r>
        <w:rPr>
          <w:rFonts w:ascii="Arial" w:hAnsi="Arial" w:cs="Arial"/>
        </w:rPr>
        <w:t>or.  The daily cost for incarceration is $62.04 per inmate, totaling $158,139.96 per day to house inmates of color.  The cost is even greater for youth, who are also over-represented in the Criminal Justice system, and who present a greater likelihood to n</w:t>
      </w:r>
      <w:r>
        <w:rPr>
          <w:rFonts w:ascii="Arial" w:hAnsi="Arial" w:cs="Arial"/>
        </w:rPr>
        <w:t xml:space="preserve">eed longer-term assistance from the state.   </w:t>
      </w:r>
    </w:p>
    <w:p w:rsidR="00000000" w:rsidRDefault="00235E0C">
      <w:pPr>
        <w:numPr>
          <w:ilvl w:val="0"/>
          <w:numId w:val="4"/>
        </w:numPr>
        <w:spacing w:after="120"/>
        <w:rPr>
          <w:rFonts w:ascii="Arial" w:hAnsi="Arial" w:cs="Arial"/>
        </w:rPr>
      </w:pPr>
      <w:r>
        <w:rPr>
          <w:rFonts w:ascii="Arial" w:hAnsi="Arial" w:cs="Arial"/>
        </w:rPr>
        <w:t>Disproportionate Minority Confinement (DMC) Statistics: In 1993 Latinos represented 3% of Iowa’s Incarceration System.  Unfortunately, in 2003 the rise of the Latino population in Iowa’s Incarceration System ha</w:t>
      </w:r>
      <w:r>
        <w:rPr>
          <w:rFonts w:ascii="Arial" w:hAnsi="Arial" w:cs="Arial"/>
        </w:rPr>
        <w:t>s risen to 7%.  This report indicates that, currently, that both Latino adults and minors are 233% disproportionately over-represented in Iowa’s incarceration facilities.</w:t>
      </w:r>
    </w:p>
    <w:p w:rsidR="00000000" w:rsidRDefault="00235E0C">
      <w:pPr>
        <w:numPr>
          <w:ilvl w:val="0"/>
          <w:numId w:val="4"/>
        </w:numPr>
        <w:spacing w:after="120"/>
        <w:rPr>
          <w:rFonts w:ascii="Arial" w:hAnsi="Arial" w:cs="Arial"/>
        </w:rPr>
      </w:pPr>
      <w:r>
        <w:rPr>
          <w:rFonts w:ascii="Arial" w:hAnsi="Arial" w:cs="Arial"/>
        </w:rPr>
        <w:t>Disproportionate Minority Confinement (DMC) Statistics: For every one White youth, tw</w:t>
      </w:r>
      <w:r>
        <w:rPr>
          <w:rFonts w:ascii="Arial" w:hAnsi="Arial" w:cs="Arial"/>
        </w:rPr>
        <w:t>o Latino youth are involved in mandatory confinement cases.</w:t>
      </w:r>
    </w:p>
    <w:p w:rsidR="00000000" w:rsidRDefault="00235E0C">
      <w:pPr>
        <w:numPr>
          <w:ilvl w:val="0"/>
          <w:numId w:val="4"/>
        </w:numPr>
        <w:spacing w:after="120"/>
        <w:rPr>
          <w:rFonts w:ascii="Arial" w:hAnsi="Arial" w:cs="Arial"/>
        </w:rPr>
      </w:pPr>
      <w:r>
        <w:rPr>
          <w:rFonts w:ascii="Arial" w:hAnsi="Arial" w:cs="Arial"/>
        </w:rPr>
        <w:t>Disproportionate Minority Confinement (DMC) Statistics: In Iowa’s judicial system, Latino youth have a 266% greater chance to be sentenced into a detention facility.</w:t>
      </w:r>
    </w:p>
    <w:p w:rsidR="00000000" w:rsidRDefault="00235E0C">
      <w:pPr>
        <w:numPr>
          <w:ilvl w:val="0"/>
          <w:numId w:val="4"/>
        </w:numPr>
        <w:spacing w:after="120"/>
        <w:rPr>
          <w:rFonts w:ascii="Arial" w:hAnsi="Arial" w:cs="Arial"/>
        </w:rPr>
      </w:pPr>
      <w:r>
        <w:rPr>
          <w:rFonts w:ascii="Arial" w:hAnsi="Arial" w:cs="Arial"/>
        </w:rPr>
        <w:t>Disproportionate Minority Conf</w:t>
      </w:r>
      <w:r>
        <w:rPr>
          <w:rFonts w:ascii="Arial" w:hAnsi="Arial" w:cs="Arial"/>
        </w:rPr>
        <w:t>inement (DMC) Statistics: Latino youth is Iowa has an 140% greater chance than White youth offenders to be tried as adults for similar cases.</w:t>
      </w:r>
    </w:p>
    <w:p w:rsidR="00000000" w:rsidRDefault="00235E0C">
      <w:pPr>
        <w:numPr>
          <w:ilvl w:val="0"/>
          <w:numId w:val="4"/>
        </w:numPr>
        <w:spacing w:after="120"/>
        <w:rPr>
          <w:rFonts w:ascii="Arial" w:hAnsi="Arial" w:cs="Arial"/>
        </w:rPr>
      </w:pPr>
      <w:r>
        <w:rPr>
          <w:rFonts w:ascii="Arial" w:hAnsi="Arial" w:cs="Arial"/>
        </w:rPr>
        <w:t>Court Decision Outcomes:  A Michael Leiber 1995 study on minority youth sentencing identified that Latino youth du</w:t>
      </w:r>
      <w:r>
        <w:rPr>
          <w:rFonts w:ascii="Arial" w:hAnsi="Arial" w:cs="Arial"/>
        </w:rPr>
        <w:t xml:space="preserve">ring their early and late adolescent stages are granted harsher sentencing from Iowa’s juvenile court systems than African Americans or White juvenile offenders. </w:t>
      </w:r>
    </w:p>
    <w:p w:rsidR="00000000" w:rsidRDefault="00235E0C">
      <w:pPr>
        <w:numPr>
          <w:ilvl w:val="0"/>
          <w:numId w:val="5"/>
        </w:numPr>
        <w:spacing w:after="120"/>
        <w:rPr>
          <w:rFonts w:ascii="Arial" w:hAnsi="Arial" w:cs="Arial"/>
        </w:rPr>
      </w:pPr>
      <w:r>
        <w:rPr>
          <w:rFonts w:ascii="Arial" w:hAnsi="Arial" w:cs="Arial"/>
        </w:rPr>
        <w:t>In 2000 the poverty rate for Latinos in Iowa was 20.2% compared to 8.2% of whites.</w:t>
      </w:r>
    </w:p>
    <w:p w:rsidR="00000000" w:rsidRDefault="00235E0C">
      <w:pPr>
        <w:numPr>
          <w:ilvl w:val="0"/>
          <w:numId w:val="4"/>
        </w:numPr>
        <w:spacing w:after="120"/>
        <w:rPr>
          <w:rFonts w:ascii="Arial" w:hAnsi="Arial" w:cs="Arial"/>
        </w:rPr>
      </w:pPr>
      <w:r>
        <w:rPr>
          <w:rFonts w:ascii="Arial" w:hAnsi="Arial" w:cs="Arial"/>
        </w:rPr>
        <w:t>Only 50% o</w:t>
      </w:r>
      <w:r>
        <w:rPr>
          <w:rFonts w:ascii="Arial" w:hAnsi="Arial" w:cs="Arial"/>
        </w:rPr>
        <w:t>f Latinos have health insurance. Latinos are less likely to access preventive health, pre-natal and mental health services.   They are more likely to use the emergency rooms, live in housing that contains lead risks, be over-vaccinated, and be exposed to e</w:t>
      </w:r>
      <w:r>
        <w:rPr>
          <w:rFonts w:ascii="Arial" w:hAnsi="Arial" w:cs="Arial"/>
        </w:rPr>
        <w:t xml:space="preserve">nvironmental hazards in the workplace.  </w:t>
      </w:r>
    </w:p>
    <w:p w:rsidR="00000000" w:rsidRDefault="00235E0C">
      <w:pPr>
        <w:numPr>
          <w:ilvl w:val="0"/>
          <w:numId w:val="4"/>
        </w:numPr>
        <w:spacing w:after="120"/>
        <w:rPr>
          <w:rFonts w:ascii="Arial" w:hAnsi="Arial" w:cs="Arial"/>
        </w:rPr>
      </w:pPr>
      <w:r>
        <w:rPr>
          <w:rFonts w:ascii="Arial" w:hAnsi="Arial" w:cs="Arial"/>
        </w:rPr>
        <w:t>More likely to be unemployed (9.2%) and underemployed.  Latinos are less likely to participate in high skill industries. This occurs in spite of the fact that many immigrants have useful skills in areas like biology</w:t>
      </w:r>
      <w:r>
        <w:rPr>
          <w:rFonts w:ascii="Arial" w:hAnsi="Arial" w:cs="Arial"/>
        </w:rPr>
        <w:t xml:space="preserve">, </w:t>
      </w:r>
      <w:r>
        <w:rPr>
          <w:rFonts w:ascii="Arial" w:hAnsi="Arial" w:cs="Arial"/>
        </w:rPr>
        <w:lastRenderedPageBreak/>
        <w:t>medicine, education and agriculture. Credentialing transferability from their home countries to the US prevents them from joining Iowa’s labor force.</w:t>
      </w:r>
    </w:p>
    <w:p w:rsidR="00000000" w:rsidRDefault="00235E0C">
      <w:pPr>
        <w:jc w:val="both"/>
        <w:rPr>
          <w:rFonts w:ascii="Arial" w:hAnsi="Arial" w:cs="Arial"/>
          <w:bCs/>
        </w:rPr>
      </w:pPr>
    </w:p>
    <w:p w:rsidR="00000000" w:rsidRDefault="00235E0C">
      <w:pPr>
        <w:jc w:val="both"/>
        <w:rPr>
          <w:rFonts w:ascii="Arial" w:hAnsi="Arial" w:cs="Arial"/>
        </w:rPr>
      </w:pPr>
    </w:p>
    <w:p w:rsidR="00000000" w:rsidRDefault="00235E0C">
      <w:pPr>
        <w:jc w:val="both"/>
        <w:rPr>
          <w:rFonts w:ascii="Arial" w:hAnsi="Arial" w:cs="Arial"/>
        </w:rPr>
      </w:pPr>
      <w:r>
        <w:rPr>
          <w:rFonts w:ascii="Arial" w:hAnsi="Arial" w:cs="Arial"/>
          <w:b/>
          <w:bCs/>
        </w:rPr>
        <w:t xml:space="preserve">Goal # 1: </w:t>
      </w:r>
    </w:p>
    <w:p w:rsidR="00000000" w:rsidRDefault="00235E0C">
      <w:pPr>
        <w:rPr>
          <w:rFonts w:ascii="Arial" w:hAnsi="Arial" w:cs="Arial"/>
        </w:rPr>
      </w:pPr>
      <w:r>
        <w:rPr>
          <w:rFonts w:ascii="Arial" w:hAnsi="Arial" w:cs="Arial"/>
        </w:rPr>
        <w:t>Latinos in Iowa are afforded equal access to education, health care, and economic opportuni</w:t>
      </w:r>
      <w:r>
        <w:rPr>
          <w:rFonts w:ascii="Arial" w:hAnsi="Arial" w:cs="Arial"/>
        </w:rPr>
        <w:t xml:space="preserve">ty </w:t>
      </w:r>
    </w:p>
    <w:p w:rsidR="00000000" w:rsidRDefault="00235E0C">
      <w:pPr>
        <w:jc w:val="both"/>
        <w:rPr>
          <w:rFonts w:ascii="Arial" w:hAnsi="Arial" w:cs="Arial"/>
        </w:rPr>
      </w:pPr>
    </w:p>
    <w:p w:rsidR="00000000" w:rsidRDefault="00235E0C">
      <w:pPr>
        <w:pStyle w:val="BodyText2"/>
      </w:pPr>
      <w:r>
        <w:t>Strategies:</w:t>
      </w:r>
    </w:p>
    <w:p w:rsidR="00000000" w:rsidRDefault="00235E0C">
      <w:pPr>
        <w:pStyle w:val="BodyText2"/>
        <w:numPr>
          <w:ilvl w:val="0"/>
          <w:numId w:val="6"/>
        </w:numPr>
        <w:rPr>
          <w:b w:val="0"/>
          <w:bCs w:val="0"/>
        </w:rPr>
      </w:pPr>
      <w:r>
        <w:rPr>
          <w:b w:val="0"/>
          <w:bCs w:val="0"/>
        </w:rPr>
        <w:t>Inform state legislation and policy</w:t>
      </w:r>
    </w:p>
    <w:p w:rsidR="00000000" w:rsidRDefault="00235E0C">
      <w:pPr>
        <w:pStyle w:val="BodyText2"/>
        <w:numPr>
          <w:ilvl w:val="0"/>
          <w:numId w:val="6"/>
        </w:numPr>
        <w:rPr>
          <w:b w:val="0"/>
          <w:bCs w:val="0"/>
        </w:rPr>
      </w:pPr>
      <w:r>
        <w:rPr>
          <w:b w:val="0"/>
          <w:bCs w:val="0"/>
        </w:rPr>
        <w:t>Publications and Information Dissemination</w:t>
      </w:r>
    </w:p>
    <w:p w:rsidR="00000000" w:rsidRDefault="00235E0C">
      <w:pPr>
        <w:pStyle w:val="BodyText2"/>
        <w:numPr>
          <w:ilvl w:val="0"/>
          <w:numId w:val="6"/>
        </w:numPr>
        <w:rPr>
          <w:b w:val="0"/>
          <w:bCs w:val="0"/>
        </w:rPr>
      </w:pPr>
      <w:r>
        <w:rPr>
          <w:b w:val="0"/>
          <w:bCs w:val="0"/>
        </w:rPr>
        <w:t>Training and Technical Assistance (events &amp; activities)</w:t>
      </w:r>
    </w:p>
    <w:p w:rsidR="00000000" w:rsidRDefault="00235E0C">
      <w:pPr>
        <w:pStyle w:val="BodyText2"/>
        <w:rPr>
          <w:b w:val="0"/>
          <w:bCs w:val="0"/>
        </w:rPr>
      </w:pPr>
    </w:p>
    <w:p w:rsidR="00000000" w:rsidRDefault="00235E0C">
      <w:pPr>
        <w:jc w:val="both"/>
        <w:rPr>
          <w:rFonts w:ascii="Arial" w:hAnsi="Arial" w:cs="Arial"/>
        </w:rPr>
      </w:pPr>
      <w:r>
        <w:rPr>
          <w:rFonts w:ascii="Arial" w:hAnsi="Arial" w:cs="Arial"/>
        </w:rPr>
        <w:t xml:space="preserve"> </w:t>
      </w:r>
    </w:p>
    <w:tbl>
      <w:tblPr>
        <w:tblW w:w="11618" w:type="dxa"/>
        <w:jc w:val="center"/>
        <w:tblCellSpacing w:w="0" w:type="dxa"/>
        <w:tblInd w:w="405" w:type="dxa"/>
        <w:tblCellMar>
          <w:left w:w="0" w:type="dxa"/>
          <w:right w:w="0" w:type="dxa"/>
        </w:tblCellMar>
        <w:tblLook w:val="0000"/>
      </w:tblPr>
      <w:tblGrid>
        <w:gridCol w:w="11618"/>
      </w:tblGrid>
      <w:tr w:rsidR="00000000">
        <w:trPr>
          <w:trHeight w:val="3885"/>
          <w:tblCellSpacing w:w="0" w:type="dxa"/>
          <w:jc w:val="center"/>
        </w:trPr>
        <w:tc>
          <w:tcPr>
            <w:tcW w:w="11618" w:type="dxa"/>
            <w:shd w:val="clear" w:color="auto" w:fill="FFFFFF"/>
          </w:tcPr>
          <w:p w:rsidR="00000000" w:rsidRDefault="00235E0C">
            <w:pPr>
              <w:shd w:val="clear" w:color="auto" w:fill="E6E6E6"/>
              <w:spacing w:line="320" w:lineRule="atLeast"/>
              <w:ind w:left="16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1211" w:type="dxa"/>
              <w:jc w:val="center"/>
              <w:tblCellSpacing w:w="0" w:type="dxa"/>
              <w:tblCellMar>
                <w:left w:w="0" w:type="dxa"/>
                <w:right w:w="0" w:type="dxa"/>
              </w:tblCellMar>
              <w:tblLook w:val="0000"/>
            </w:tblPr>
            <w:tblGrid>
              <w:gridCol w:w="6369"/>
              <w:gridCol w:w="4842"/>
            </w:tblGrid>
            <w:tr w:rsidR="00000000">
              <w:trPr>
                <w:trHeight w:val="164"/>
                <w:tblCellSpacing w:w="0" w:type="dxa"/>
                <w:jc w:val="center"/>
              </w:trPr>
              <w:tc>
                <w:tcPr>
                  <w:tcW w:w="5993" w:type="dxa"/>
                  <w:tcBorders>
                    <w:right w:val="dotted" w:sz="8" w:space="0" w:color="333333"/>
                  </w:tcBorders>
                  <w:tcMar>
                    <w:top w:w="200" w:type="dxa"/>
                    <w:left w:w="200" w:type="dxa"/>
                    <w:bottom w:w="200" w:type="dxa"/>
                    <w:right w:w="200" w:type="dxa"/>
                  </w:tcMar>
                </w:tcPr>
                <w:p w:rsidR="00000000" w:rsidRDefault="00235E0C">
                  <w:pPr>
                    <w:spacing w:line="320" w:lineRule="atLeast"/>
                    <w:rPr>
                      <w:rFonts w:ascii="Arial" w:hAnsi="Arial" w:cs="Arial"/>
                      <w:color w:val="000000"/>
                      <w:sz w:val="22"/>
                      <w:szCs w:val="22"/>
                    </w:rPr>
                  </w:pPr>
                  <w:r>
                    <w:rPr>
                      <w:rFonts w:ascii="Arial" w:hAnsi="Arial" w:cs="Arial"/>
                      <w:b/>
                      <w:bCs/>
                      <w:i/>
                      <w:iCs/>
                      <w:color w:val="000000"/>
                      <w:sz w:val="22"/>
                      <w:szCs w:val="22"/>
                    </w:rPr>
                    <w:t>Performance</w:t>
                  </w:r>
                  <w:r>
                    <w:rPr>
                      <w:rFonts w:ascii="Arial" w:hAnsi="Arial" w:cs="Arial"/>
                      <w:b/>
                      <w:bCs/>
                      <w:i/>
                      <w:iCs/>
                      <w:color w:val="000000"/>
                      <w:sz w:val="22"/>
                      <w:szCs w:val="22"/>
                    </w:rPr>
                    <w:t xml:space="preserve"> Measure</w:t>
                  </w:r>
                  <w:r>
                    <w:rPr>
                      <w:rFonts w:ascii="Arial" w:hAnsi="Arial" w:cs="Arial"/>
                      <w:i/>
                      <w:iCs/>
                      <w:color w:val="000000"/>
                      <w:sz w:val="22"/>
                      <w:szCs w:val="22"/>
                    </w:rPr>
                    <w:t>:</w:t>
                  </w:r>
                  <w:r>
                    <w:rPr>
                      <w:rFonts w:ascii="Arial" w:hAnsi="Arial" w:cs="Arial"/>
                      <w:color w:val="000000"/>
                      <w:sz w:val="22"/>
                      <w:szCs w:val="22"/>
                    </w:rPr>
                    <w:br/>
                    <w:t xml:space="preserve"> Four-Year Graduation Rates for Latinos in Iowa</w:t>
                  </w:r>
                  <w:r>
                    <w:rPr>
                      <w:rFonts w:ascii="Arial" w:hAnsi="Arial" w:cs="Arial"/>
                      <w:color w:val="000000"/>
                      <w:sz w:val="22"/>
                      <w:szCs w:val="22"/>
                    </w:rPr>
                    <w:br/>
                  </w:r>
                </w:p>
                <w:p w:rsidR="00000000" w:rsidRDefault="00235E0C">
                  <w:pPr>
                    <w:spacing w:line="320" w:lineRule="atLeast"/>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235E0C">
                  <w:pPr>
                    <w:pStyle w:val="BodyText"/>
                  </w:pPr>
                  <w:r>
                    <w:t xml:space="preserve">91.3% Four-Year Graduation Completion by Latino </w:t>
                  </w:r>
                  <w:r>
                    <w:br/>
                  </w:r>
                </w:p>
                <w:p w:rsidR="00000000" w:rsidRDefault="00235E0C">
                  <w:pPr>
                    <w:spacing w:line="320" w:lineRule="atLeast"/>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235E0C">
                  <w:pPr>
                    <w:numPr>
                      <w:ilvl w:val="0"/>
                      <w:numId w:val="9"/>
                    </w:numPr>
                    <w:spacing w:line="320" w:lineRule="atLeast"/>
                    <w:rPr>
                      <w:rFonts w:ascii="Arial" w:eastAsia="Arial Unicode MS" w:hAnsi="Arial" w:cs="Arial"/>
                      <w:color w:val="000000"/>
                      <w:sz w:val="22"/>
                      <w:szCs w:val="22"/>
                    </w:rPr>
                  </w:pPr>
                  <w:r>
                    <w:rPr>
                      <w:rFonts w:ascii="Arial" w:hAnsi="Arial" w:cs="Arial"/>
                      <w:color w:val="000000"/>
                      <w:sz w:val="22"/>
                      <w:szCs w:val="22"/>
                    </w:rPr>
                    <w:t xml:space="preserve">Iowa Department of Education -- State No Child Left Behind Score Card </w:t>
                  </w:r>
                  <w:hyperlink r:id="rId8" w:history="1">
                    <w:r>
                      <w:rPr>
                        <w:rStyle w:val="Hyperlink"/>
                        <w:rFonts w:ascii="Arial" w:hAnsi="Arial" w:cs="Arial"/>
                        <w:sz w:val="22"/>
                        <w:szCs w:val="22"/>
                      </w:rPr>
                      <w:t>http://www.state.ia.us/educate/ecese/nclb/reportcard.html</w:t>
                    </w:r>
                  </w:hyperlink>
                  <w:r>
                    <w:rPr>
                      <w:rFonts w:ascii="Arial" w:hAnsi="Arial" w:cs="Arial"/>
                      <w:color w:val="000000"/>
                      <w:sz w:val="22"/>
                      <w:szCs w:val="22"/>
                    </w:rPr>
                    <w:t xml:space="preserve">  </w:t>
                  </w:r>
                </w:p>
                <w:p w:rsidR="00000000" w:rsidRDefault="00235E0C">
                  <w:pPr>
                    <w:numPr>
                      <w:ilvl w:val="0"/>
                      <w:numId w:val="9"/>
                    </w:numPr>
                    <w:spacing w:line="320" w:lineRule="atLeast"/>
                    <w:rPr>
                      <w:rFonts w:ascii="Arial" w:eastAsia="Arial Unicode MS" w:hAnsi="Arial" w:cs="Arial"/>
                      <w:color w:val="000000"/>
                      <w:sz w:val="22"/>
                      <w:szCs w:val="22"/>
                    </w:rPr>
                  </w:pPr>
                  <w:r>
                    <w:rPr>
                      <w:rFonts w:ascii="Arial" w:hAnsi="Arial" w:cs="Arial"/>
                      <w:color w:val="000000"/>
                      <w:sz w:val="22"/>
                      <w:szCs w:val="22"/>
                    </w:rPr>
                    <w:t xml:space="preserve">Project Export Report on Iowa Health Disparities – University of Northern Iowa </w:t>
                  </w:r>
                  <w:hyperlink r:id="rId9" w:history="1">
                    <w:r>
                      <w:rPr>
                        <w:rStyle w:val="Hyperlink"/>
                        <w:rFonts w:ascii="Arial" w:hAnsi="Arial" w:cs="Arial"/>
                        <w:sz w:val="22"/>
                        <w:szCs w:val="22"/>
                      </w:rPr>
                      <w:t>http://www.</w:t>
                    </w:r>
                    <w:r>
                      <w:rPr>
                        <w:rStyle w:val="Hyperlink"/>
                        <w:rFonts w:ascii="Arial" w:hAnsi="Arial" w:cs="Arial"/>
                        <w:sz w:val="22"/>
                        <w:szCs w:val="22"/>
                      </w:rPr>
                      <w:t>iowaprojectexport.org/documents/hispanic.pdf</w:t>
                    </w:r>
                  </w:hyperlink>
                  <w:r>
                    <w:rPr>
                      <w:rFonts w:ascii="Arial" w:hAnsi="Arial" w:cs="Arial"/>
                      <w:color w:val="000000"/>
                      <w:sz w:val="22"/>
                      <w:szCs w:val="22"/>
                    </w:rPr>
                    <w:t xml:space="preserve"> </w:t>
                  </w:r>
                </w:p>
                <w:p w:rsidR="00000000" w:rsidRDefault="00235E0C">
                  <w:pPr>
                    <w:numPr>
                      <w:ilvl w:val="0"/>
                      <w:numId w:val="9"/>
                    </w:num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 xml:space="preserve">US Census Data – Office of Social and Economic Trends Iowa State University </w:t>
                  </w:r>
                  <w:hyperlink r:id="rId10" w:history="1">
                    <w:r>
                      <w:rPr>
                        <w:rStyle w:val="Hyperlink"/>
                        <w:rFonts w:ascii="Arial" w:eastAsia="Arial Unicode MS" w:hAnsi="Arial" w:cs="Arial"/>
                        <w:sz w:val="22"/>
                        <w:szCs w:val="22"/>
                      </w:rPr>
                      <w:t>http://www.seta.iastate.edu/county/county.aspx?state=IA</w:t>
                    </w:r>
                  </w:hyperlink>
                </w:p>
              </w:tc>
              <w:tc>
                <w:tcPr>
                  <w:tcW w:w="5218" w:type="dxa"/>
                  <w:tcMar>
                    <w:top w:w="200" w:type="dxa"/>
                    <w:left w:w="200" w:type="dxa"/>
                    <w:bottom w:w="200" w:type="dxa"/>
                    <w:right w:w="200" w:type="dxa"/>
                  </w:tcMar>
                </w:tcPr>
                <w:tbl>
                  <w:tblPr>
                    <w:tblpPr w:leftFromText="180" w:rightFromText="180" w:vertAnchor="page" w:horzAnchor="margin" w:tblpY="2881"/>
                    <w:tblW w:w="43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7"/>
                    <w:gridCol w:w="728"/>
                    <w:gridCol w:w="917"/>
                    <w:gridCol w:w="816"/>
                  </w:tblGrid>
                  <w:tr w:rsidR="00000000">
                    <w:tblPrEx>
                      <w:tblCellMar>
                        <w:top w:w="0" w:type="dxa"/>
                        <w:bottom w:w="0" w:type="dxa"/>
                      </w:tblCellMar>
                    </w:tblPrEx>
                    <w:trPr>
                      <w:trHeight w:val="164"/>
                    </w:trPr>
                    <w:tc>
                      <w:tcPr>
                        <w:tcW w:w="1686" w:type="pct"/>
                      </w:tcPr>
                      <w:p w:rsidR="00000000" w:rsidRDefault="00235E0C">
                        <w:pPr>
                          <w:jc w:val="center"/>
                          <w:rPr>
                            <w:b/>
                            <w:bCs/>
                          </w:rPr>
                        </w:pPr>
                        <w:r>
                          <w:rPr>
                            <w:b/>
                            <w:bCs/>
                          </w:rPr>
                          <w:t>Grad</w:t>
                        </w:r>
                        <w:r>
                          <w:rPr>
                            <w:b/>
                            <w:bCs/>
                          </w:rPr>
                          <w:t>uating Class</w:t>
                        </w:r>
                      </w:p>
                    </w:tc>
                    <w:tc>
                      <w:tcPr>
                        <w:tcW w:w="985" w:type="pct"/>
                      </w:tcPr>
                      <w:p w:rsidR="00000000" w:rsidRDefault="00235E0C">
                        <w:pPr>
                          <w:jc w:val="center"/>
                          <w:rPr>
                            <w:b/>
                            <w:bCs/>
                          </w:rPr>
                        </w:pPr>
                        <w:r>
                          <w:rPr>
                            <w:b/>
                            <w:bCs/>
                          </w:rPr>
                          <w:t>1996</w:t>
                        </w:r>
                      </w:p>
                    </w:tc>
                    <w:tc>
                      <w:tcPr>
                        <w:tcW w:w="1229" w:type="pct"/>
                      </w:tcPr>
                      <w:p w:rsidR="00000000" w:rsidRDefault="00235E0C">
                        <w:pPr>
                          <w:jc w:val="center"/>
                          <w:rPr>
                            <w:b/>
                            <w:bCs/>
                          </w:rPr>
                        </w:pPr>
                        <w:r>
                          <w:rPr>
                            <w:b/>
                            <w:bCs/>
                          </w:rPr>
                          <w:t>2002</w:t>
                        </w:r>
                      </w:p>
                    </w:tc>
                    <w:tc>
                      <w:tcPr>
                        <w:tcW w:w="1099" w:type="pct"/>
                      </w:tcPr>
                      <w:p w:rsidR="00000000" w:rsidRDefault="00235E0C">
                        <w:pPr>
                          <w:jc w:val="center"/>
                          <w:rPr>
                            <w:b/>
                            <w:bCs/>
                          </w:rPr>
                        </w:pPr>
                        <w:r>
                          <w:rPr>
                            <w:b/>
                            <w:bCs/>
                          </w:rPr>
                          <w:t>2003</w:t>
                        </w:r>
                      </w:p>
                    </w:tc>
                  </w:tr>
                  <w:tr w:rsidR="00000000">
                    <w:tblPrEx>
                      <w:tblCellMar>
                        <w:top w:w="0" w:type="dxa"/>
                        <w:bottom w:w="0" w:type="dxa"/>
                      </w:tblCellMar>
                    </w:tblPrEx>
                    <w:trPr>
                      <w:trHeight w:val="164"/>
                    </w:trPr>
                    <w:tc>
                      <w:tcPr>
                        <w:tcW w:w="1686" w:type="pct"/>
                      </w:tcPr>
                      <w:p w:rsidR="00000000" w:rsidRDefault="00235E0C">
                        <w:pPr>
                          <w:jc w:val="center"/>
                          <w:rPr>
                            <w:b/>
                            <w:bCs/>
                          </w:rPr>
                        </w:pPr>
                        <w:r>
                          <w:rPr>
                            <w:b/>
                            <w:bCs/>
                          </w:rPr>
                          <w:t>White</w:t>
                        </w:r>
                      </w:p>
                    </w:tc>
                    <w:tc>
                      <w:tcPr>
                        <w:tcW w:w="985" w:type="pct"/>
                      </w:tcPr>
                      <w:p w:rsidR="00000000" w:rsidRDefault="00235E0C">
                        <w:pPr>
                          <w:jc w:val="center"/>
                          <w:rPr>
                            <w:b/>
                            <w:bCs/>
                          </w:rPr>
                        </w:pPr>
                        <w:r>
                          <w:rPr>
                            <w:b/>
                            <w:bCs/>
                          </w:rPr>
                          <w:t>88.2</w:t>
                        </w:r>
                      </w:p>
                    </w:tc>
                    <w:tc>
                      <w:tcPr>
                        <w:tcW w:w="1229" w:type="pct"/>
                      </w:tcPr>
                      <w:p w:rsidR="00000000" w:rsidRDefault="00235E0C">
                        <w:pPr>
                          <w:jc w:val="center"/>
                          <w:rPr>
                            <w:b/>
                            <w:bCs/>
                          </w:rPr>
                        </w:pPr>
                        <w:r>
                          <w:rPr>
                            <w:b/>
                            <w:bCs/>
                          </w:rPr>
                          <w:t>90.7</w:t>
                        </w:r>
                      </w:p>
                    </w:tc>
                    <w:tc>
                      <w:tcPr>
                        <w:tcW w:w="1099" w:type="pct"/>
                      </w:tcPr>
                      <w:p w:rsidR="00000000" w:rsidRDefault="00235E0C">
                        <w:pPr>
                          <w:jc w:val="center"/>
                          <w:rPr>
                            <w:b/>
                            <w:bCs/>
                          </w:rPr>
                        </w:pPr>
                        <w:r>
                          <w:rPr>
                            <w:b/>
                            <w:bCs/>
                          </w:rPr>
                          <w:t>91.3</w:t>
                        </w:r>
                      </w:p>
                    </w:tc>
                  </w:tr>
                  <w:tr w:rsidR="00000000">
                    <w:tblPrEx>
                      <w:tblCellMar>
                        <w:top w:w="0" w:type="dxa"/>
                        <w:bottom w:w="0" w:type="dxa"/>
                      </w:tblCellMar>
                    </w:tblPrEx>
                    <w:trPr>
                      <w:trHeight w:val="164"/>
                    </w:trPr>
                    <w:tc>
                      <w:tcPr>
                        <w:tcW w:w="1686" w:type="pct"/>
                      </w:tcPr>
                      <w:p w:rsidR="00000000" w:rsidRDefault="00235E0C">
                        <w:pPr>
                          <w:jc w:val="center"/>
                          <w:rPr>
                            <w:b/>
                            <w:bCs/>
                          </w:rPr>
                        </w:pPr>
                        <w:r>
                          <w:rPr>
                            <w:b/>
                            <w:bCs/>
                          </w:rPr>
                          <w:t>Latino</w:t>
                        </w:r>
                      </w:p>
                    </w:tc>
                    <w:tc>
                      <w:tcPr>
                        <w:tcW w:w="985" w:type="pct"/>
                      </w:tcPr>
                      <w:p w:rsidR="00000000" w:rsidRDefault="00235E0C">
                        <w:pPr>
                          <w:jc w:val="center"/>
                          <w:rPr>
                            <w:b/>
                            <w:bCs/>
                          </w:rPr>
                        </w:pPr>
                        <w:r>
                          <w:rPr>
                            <w:b/>
                            <w:bCs/>
                          </w:rPr>
                          <w:t>67.1</w:t>
                        </w:r>
                      </w:p>
                    </w:tc>
                    <w:tc>
                      <w:tcPr>
                        <w:tcW w:w="1229" w:type="pct"/>
                      </w:tcPr>
                      <w:p w:rsidR="00000000" w:rsidRDefault="00235E0C">
                        <w:pPr>
                          <w:jc w:val="center"/>
                          <w:rPr>
                            <w:b/>
                            <w:bCs/>
                          </w:rPr>
                        </w:pPr>
                        <w:r>
                          <w:rPr>
                            <w:b/>
                            <w:bCs/>
                          </w:rPr>
                          <w:t>67.5</w:t>
                        </w:r>
                      </w:p>
                    </w:tc>
                    <w:tc>
                      <w:tcPr>
                        <w:tcW w:w="1099" w:type="pct"/>
                      </w:tcPr>
                      <w:p w:rsidR="00000000" w:rsidRDefault="00235E0C">
                        <w:pPr>
                          <w:jc w:val="center"/>
                          <w:rPr>
                            <w:b/>
                            <w:bCs/>
                          </w:rPr>
                        </w:pPr>
                        <w:r>
                          <w:rPr>
                            <w:b/>
                            <w:bCs/>
                          </w:rPr>
                          <w:t>67.7</w:t>
                        </w:r>
                      </w:p>
                    </w:tc>
                  </w:tr>
                  <w:tr w:rsidR="00000000">
                    <w:tblPrEx>
                      <w:tblCellMar>
                        <w:top w:w="0" w:type="dxa"/>
                        <w:bottom w:w="0" w:type="dxa"/>
                      </w:tblCellMar>
                    </w:tblPrEx>
                    <w:trPr>
                      <w:trHeight w:val="164"/>
                    </w:trPr>
                    <w:tc>
                      <w:tcPr>
                        <w:tcW w:w="1686" w:type="pct"/>
                      </w:tcPr>
                      <w:p w:rsidR="00000000" w:rsidRDefault="00235E0C">
                        <w:pPr>
                          <w:jc w:val="center"/>
                          <w:rPr>
                            <w:b/>
                            <w:bCs/>
                          </w:rPr>
                        </w:pPr>
                        <w:r>
                          <w:rPr>
                            <w:b/>
                            <w:bCs/>
                          </w:rPr>
                          <w:t>Total</w:t>
                        </w:r>
                      </w:p>
                    </w:tc>
                    <w:tc>
                      <w:tcPr>
                        <w:tcW w:w="985" w:type="pct"/>
                      </w:tcPr>
                      <w:p w:rsidR="00000000" w:rsidRDefault="00235E0C">
                        <w:pPr>
                          <w:jc w:val="center"/>
                          <w:rPr>
                            <w:b/>
                            <w:bCs/>
                          </w:rPr>
                        </w:pPr>
                        <w:r>
                          <w:rPr>
                            <w:b/>
                            <w:bCs/>
                          </w:rPr>
                          <w:t>87.0</w:t>
                        </w:r>
                      </w:p>
                    </w:tc>
                    <w:tc>
                      <w:tcPr>
                        <w:tcW w:w="1229" w:type="pct"/>
                      </w:tcPr>
                      <w:p w:rsidR="00000000" w:rsidRDefault="00235E0C">
                        <w:pPr>
                          <w:jc w:val="center"/>
                          <w:rPr>
                            <w:b/>
                            <w:bCs/>
                          </w:rPr>
                        </w:pPr>
                        <w:r>
                          <w:rPr>
                            <w:b/>
                            <w:bCs/>
                          </w:rPr>
                          <w:t>89.4</w:t>
                        </w:r>
                      </w:p>
                    </w:tc>
                    <w:tc>
                      <w:tcPr>
                        <w:tcW w:w="1099" w:type="pct"/>
                      </w:tcPr>
                      <w:p w:rsidR="00000000" w:rsidRDefault="00235E0C">
                        <w:pPr>
                          <w:jc w:val="center"/>
                          <w:rPr>
                            <w:b/>
                            <w:bCs/>
                          </w:rPr>
                        </w:pPr>
                        <w:r>
                          <w:rPr>
                            <w:b/>
                            <w:bCs/>
                          </w:rPr>
                          <w:t>90.4</w:t>
                        </w:r>
                      </w:p>
                    </w:tc>
                  </w:tr>
                </w:tbl>
                <w:p w:rsidR="00000000" w:rsidRDefault="00235E0C">
                  <w:pPr>
                    <w:autoSpaceDE w:val="0"/>
                    <w:autoSpaceDN w:val="0"/>
                    <w:adjustRightInd w:val="0"/>
                    <w:jc w:val="center"/>
                    <w:rPr>
                      <w:b/>
                      <w:bCs/>
                      <w:sz w:val="20"/>
                      <w:szCs w:val="20"/>
                    </w:rPr>
                  </w:pPr>
                  <w:r>
                    <w:rPr>
                      <w:b/>
                      <w:bCs/>
                      <w:sz w:val="28"/>
                      <w:szCs w:val="28"/>
                    </w:rPr>
                    <w:t>I</w:t>
                  </w:r>
                  <w:r>
                    <w:rPr>
                      <w:b/>
                      <w:bCs/>
                      <w:sz w:val="20"/>
                      <w:szCs w:val="20"/>
                    </w:rPr>
                    <w:t xml:space="preserve">OWA </w:t>
                  </w:r>
                  <w:r>
                    <w:rPr>
                      <w:b/>
                      <w:bCs/>
                      <w:sz w:val="28"/>
                      <w:szCs w:val="28"/>
                    </w:rPr>
                    <w:t>P</w:t>
                  </w:r>
                  <w:r>
                    <w:rPr>
                      <w:b/>
                      <w:bCs/>
                      <w:sz w:val="20"/>
                      <w:szCs w:val="20"/>
                    </w:rPr>
                    <w:t xml:space="preserve">UBLIC </w:t>
                  </w:r>
                  <w:r>
                    <w:rPr>
                      <w:b/>
                      <w:bCs/>
                      <w:sz w:val="28"/>
                      <w:szCs w:val="28"/>
                    </w:rPr>
                    <w:t>H</w:t>
                  </w:r>
                  <w:r>
                    <w:rPr>
                      <w:b/>
                      <w:bCs/>
                      <w:sz w:val="20"/>
                      <w:szCs w:val="20"/>
                    </w:rPr>
                    <w:t xml:space="preserve">IGH </w:t>
                  </w:r>
                  <w:r>
                    <w:rPr>
                      <w:b/>
                      <w:bCs/>
                      <w:sz w:val="28"/>
                      <w:szCs w:val="28"/>
                    </w:rPr>
                    <w:t>S</w:t>
                  </w:r>
                  <w:r>
                    <w:rPr>
                      <w:b/>
                      <w:bCs/>
                      <w:sz w:val="20"/>
                      <w:szCs w:val="20"/>
                    </w:rPr>
                    <w:t xml:space="preserve">CHOOL </w:t>
                  </w:r>
                  <w:r>
                    <w:rPr>
                      <w:b/>
                      <w:bCs/>
                      <w:sz w:val="28"/>
                      <w:szCs w:val="28"/>
                    </w:rPr>
                    <w:t>F</w:t>
                  </w:r>
                  <w:r>
                    <w:rPr>
                      <w:b/>
                      <w:bCs/>
                      <w:sz w:val="20"/>
                      <w:szCs w:val="20"/>
                    </w:rPr>
                    <w:t>OUR</w:t>
                  </w:r>
                  <w:r>
                    <w:rPr>
                      <w:b/>
                      <w:bCs/>
                      <w:sz w:val="28"/>
                      <w:szCs w:val="28"/>
                    </w:rPr>
                    <w:t>-Y</w:t>
                  </w:r>
                  <w:r>
                    <w:rPr>
                      <w:b/>
                      <w:bCs/>
                      <w:sz w:val="20"/>
                      <w:szCs w:val="20"/>
                    </w:rPr>
                    <w:t xml:space="preserve">EAR </w:t>
                  </w:r>
                  <w:r>
                    <w:rPr>
                      <w:b/>
                      <w:bCs/>
                      <w:sz w:val="28"/>
                      <w:szCs w:val="28"/>
                    </w:rPr>
                    <w:t>G</w:t>
                  </w:r>
                  <w:r>
                    <w:rPr>
                      <w:b/>
                      <w:bCs/>
                      <w:sz w:val="20"/>
                      <w:szCs w:val="20"/>
                    </w:rPr>
                    <w:t>RADUATION</w:t>
                  </w:r>
                </w:p>
                <w:p w:rsidR="00000000" w:rsidRDefault="00235E0C">
                  <w:pPr>
                    <w:autoSpaceDE w:val="0"/>
                    <w:autoSpaceDN w:val="0"/>
                    <w:adjustRightInd w:val="0"/>
                    <w:jc w:val="center"/>
                    <w:rPr>
                      <w:b/>
                      <w:bCs/>
                      <w:sz w:val="28"/>
                      <w:szCs w:val="28"/>
                    </w:rPr>
                  </w:pPr>
                  <w:r>
                    <w:rPr>
                      <w:b/>
                      <w:bCs/>
                      <w:sz w:val="28"/>
                      <w:szCs w:val="28"/>
                    </w:rPr>
                    <w:t>R</w:t>
                  </w:r>
                  <w:r>
                    <w:rPr>
                      <w:b/>
                      <w:bCs/>
                      <w:sz w:val="20"/>
                      <w:szCs w:val="20"/>
                    </w:rPr>
                    <w:t xml:space="preserve">ATES BY </w:t>
                  </w:r>
                  <w:r>
                    <w:rPr>
                      <w:b/>
                      <w:bCs/>
                      <w:sz w:val="28"/>
                      <w:szCs w:val="28"/>
                    </w:rPr>
                    <w:t>R</w:t>
                  </w:r>
                  <w:r>
                    <w:rPr>
                      <w:b/>
                      <w:bCs/>
                      <w:sz w:val="20"/>
                      <w:szCs w:val="20"/>
                    </w:rPr>
                    <w:t>ACE</w:t>
                  </w:r>
                  <w:r>
                    <w:rPr>
                      <w:b/>
                      <w:bCs/>
                      <w:sz w:val="28"/>
                      <w:szCs w:val="28"/>
                    </w:rPr>
                    <w:t>/E</w:t>
                  </w:r>
                  <w:r>
                    <w:rPr>
                      <w:b/>
                      <w:bCs/>
                      <w:sz w:val="20"/>
                      <w:szCs w:val="20"/>
                    </w:rPr>
                    <w:t>THNICITY</w:t>
                  </w:r>
                  <w:r>
                    <w:rPr>
                      <w:b/>
                      <w:bCs/>
                      <w:sz w:val="28"/>
                      <w:szCs w:val="28"/>
                    </w:rPr>
                    <w:t>,</w:t>
                  </w:r>
                </w:p>
                <w:p w:rsidR="00000000" w:rsidRDefault="00235E0C">
                  <w:pPr>
                    <w:spacing w:line="320" w:lineRule="atLeast"/>
                    <w:jc w:val="center"/>
                    <w:rPr>
                      <w:rFonts w:ascii="Arial" w:eastAsia="Arial Unicode MS" w:hAnsi="Arial" w:cs="Arial"/>
                      <w:color w:val="000000"/>
                      <w:sz w:val="22"/>
                      <w:szCs w:val="22"/>
                    </w:rPr>
                  </w:pPr>
                  <w:r>
                    <w:rPr>
                      <w:b/>
                      <w:bCs/>
                      <w:sz w:val="28"/>
                      <w:szCs w:val="28"/>
                    </w:rPr>
                    <w:t>G</w:t>
                  </w:r>
                  <w:r>
                    <w:rPr>
                      <w:b/>
                      <w:bCs/>
                      <w:sz w:val="20"/>
                      <w:szCs w:val="20"/>
                    </w:rPr>
                    <w:t xml:space="preserve">RADUATING </w:t>
                  </w:r>
                  <w:r>
                    <w:rPr>
                      <w:b/>
                      <w:bCs/>
                      <w:sz w:val="28"/>
                      <w:szCs w:val="28"/>
                    </w:rPr>
                    <w:t>C</w:t>
                  </w:r>
                  <w:r>
                    <w:rPr>
                      <w:b/>
                      <w:bCs/>
                      <w:sz w:val="20"/>
                      <w:szCs w:val="20"/>
                    </w:rPr>
                    <w:t xml:space="preserve">LASSES </w:t>
                  </w:r>
                  <w:r>
                    <w:rPr>
                      <w:b/>
                      <w:bCs/>
                      <w:sz w:val="28"/>
                      <w:szCs w:val="28"/>
                    </w:rPr>
                    <w:t>1996-2003</w:t>
                  </w:r>
                </w:p>
              </w:tc>
            </w:tr>
          </w:tbl>
          <w:p w:rsidR="00000000" w:rsidRDefault="00235E0C">
            <w:pPr>
              <w:shd w:val="clear" w:color="auto" w:fill="E6E6E6"/>
              <w:spacing w:line="320" w:lineRule="atLeast"/>
              <w:ind w:left="160" w:right="160"/>
              <w:rPr>
                <w:rFonts w:ascii="Arial" w:eastAsia="Arial Unicode MS" w:hAnsi="Arial" w:cs="Arial"/>
                <w:color w:val="000000"/>
                <w:sz w:val="22"/>
                <w:szCs w:val="22"/>
              </w:rPr>
            </w:pPr>
          </w:p>
        </w:tc>
      </w:tr>
      <w:tr w:rsidR="00000000">
        <w:trPr>
          <w:trHeight w:val="164"/>
          <w:tblCellSpacing w:w="0" w:type="dxa"/>
          <w:jc w:val="center"/>
        </w:trPr>
        <w:tc>
          <w:tcPr>
            <w:tcW w:w="11618" w:type="dxa"/>
            <w:shd w:val="clear" w:color="auto" w:fill="FFFFFF"/>
          </w:tcPr>
          <w:p w:rsidR="00000000" w:rsidRDefault="00235E0C">
            <w:pPr>
              <w:pStyle w:val="NormalWeb"/>
              <w:rPr>
                <w:rFonts w:ascii="Arial" w:hAnsi="Arial" w:cs="Arial"/>
                <w:b/>
                <w:bCs/>
              </w:rPr>
            </w:pPr>
          </w:p>
          <w:p w:rsidR="00000000" w:rsidRDefault="00235E0C">
            <w:pPr>
              <w:pStyle w:val="NormalWeb"/>
              <w:rPr>
                <w:rFonts w:ascii="Arial" w:hAnsi="Arial" w:cs="Arial"/>
                <w:b/>
                <w:bCs/>
              </w:rPr>
            </w:pPr>
          </w:p>
          <w:p w:rsidR="00000000" w:rsidRDefault="00235E0C">
            <w:pPr>
              <w:pStyle w:val="NormalWeb"/>
              <w:rPr>
                <w:rFonts w:ascii="Arial" w:hAnsi="Arial" w:cs="Arial"/>
                <w:b/>
                <w:bCs/>
              </w:rPr>
            </w:pPr>
          </w:p>
          <w:p w:rsidR="00000000" w:rsidRDefault="00235E0C">
            <w:pPr>
              <w:pStyle w:val="NormalWeb"/>
              <w:rPr>
                <w:rFonts w:ascii="Arial" w:hAnsi="Arial" w:cs="Arial"/>
                <w:b/>
                <w:bCs/>
              </w:rPr>
            </w:pPr>
          </w:p>
        </w:tc>
      </w:tr>
      <w:tr w:rsidR="00000000">
        <w:trPr>
          <w:trHeight w:val="164"/>
          <w:tblCellSpacing w:w="0" w:type="dxa"/>
          <w:jc w:val="center"/>
        </w:trPr>
        <w:tc>
          <w:tcPr>
            <w:tcW w:w="11618" w:type="dxa"/>
            <w:shd w:val="clear" w:color="auto" w:fill="FFFFFF"/>
          </w:tcPr>
          <w:p w:rsidR="00000000" w:rsidRDefault="00235E0C">
            <w:pPr>
              <w:pStyle w:val="NormalWeb"/>
              <w:rPr>
                <w:rFonts w:ascii="Arial" w:hAnsi="Arial" w:cs="Arial"/>
                <w:b/>
                <w:bCs/>
              </w:rPr>
            </w:pPr>
            <w:r>
              <w:rPr>
                <w:rFonts w:ascii="Arial" w:hAnsi="Arial" w:cs="Arial"/>
                <w:b/>
                <w:bCs/>
              </w:rPr>
              <w:lastRenderedPageBreak/>
              <w:t>Data reliability:</w:t>
            </w:r>
          </w:p>
          <w:p w:rsidR="00000000" w:rsidRDefault="00235E0C">
            <w:pPr>
              <w:pStyle w:val="NormalWeb"/>
              <w:rPr>
                <w:rFonts w:ascii="Arial" w:hAnsi="Arial" w:cs="Arial"/>
              </w:rPr>
            </w:pPr>
            <w:r>
              <w:rPr>
                <w:rFonts w:ascii="Arial" w:hAnsi="Arial" w:cs="Arial"/>
              </w:rPr>
              <w:t xml:space="preserve">It is likely that the formula used </w:t>
            </w:r>
            <w:r>
              <w:rPr>
                <w:rFonts w:ascii="Arial" w:hAnsi="Arial" w:cs="Arial"/>
              </w:rPr>
              <w:t xml:space="preserve">to calculate the four-year graduation rate overestimates the rate of Latinos.  This distortion would be caused by the growth of Latino students (495% from 1996 to 2002) and the relatively small sample.  </w:t>
            </w:r>
          </w:p>
          <w:p w:rsidR="00000000" w:rsidRDefault="00235E0C">
            <w:pPr>
              <w:pStyle w:val="NormalWeb"/>
              <w:rPr>
                <w:rFonts w:ascii="Arial" w:hAnsi="Arial" w:cs="Arial"/>
                <w:b/>
                <w:bCs/>
              </w:rPr>
            </w:pPr>
          </w:p>
        </w:tc>
      </w:tr>
      <w:tr w:rsidR="00000000">
        <w:trPr>
          <w:trHeight w:val="164"/>
          <w:tblCellSpacing w:w="0" w:type="dxa"/>
          <w:jc w:val="center"/>
        </w:trPr>
        <w:tc>
          <w:tcPr>
            <w:tcW w:w="11618" w:type="dxa"/>
            <w:shd w:val="clear" w:color="auto" w:fill="FFFFFF"/>
          </w:tcPr>
          <w:p w:rsidR="00000000" w:rsidRDefault="00235E0C">
            <w:pPr>
              <w:pStyle w:val="NormalWeb"/>
              <w:rPr>
                <w:rFonts w:ascii="Arial" w:hAnsi="Arial" w:cs="Arial"/>
              </w:rPr>
            </w:pPr>
            <w:r>
              <w:rPr>
                <w:rFonts w:ascii="Arial" w:hAnsi="Arial" w:cs="Arial"/>
                <w:b/>
                <w:bCs/>
              </w:rPr>
              <w:t>Why we are using this measure:</w:t>
            </w:r>
            <w:r>
              <w:rPr>
                <w:rFonts w:ascii="Arial" w:hAnsi="Arial" w:cs="Arial"/>
              </w:rPr>
              <w:t xml:space="preserve"> </w:t>
            </w:r>
          </w:p>
          <w:p w:rsidR="00000000" w:rsidRDefault="00235E0C">
            <w:pPr>
              <w:pStyle w:val="BodyText"/>
            </w:pPr>
            <w:r>
              <w:t xml:space="preserve">The Department of </w:t>
            </w:r>
            <w:r>
              <w:t xml:space="preserve">Education collects high school graduation data from all Iowa public high schools in the spring through the Basic Educational Data Survey (BEDS). Three groups of the high school completers are collected based on the National Center for Education Statistics </w:t>
            </w:r>
            <w:r>
              <w:t>(NCES) definitions:</w:t>
            </w:r>
          </w:p>
          <w:p w:rsidR="00000000" w:rsidRDefault="00235E0C">
            <w:pPr>
              <w:autoSpaceDE w:val="0"/>
              <w:autoSpaceDN w:val="0"/>
              <w:adjustRightInd w:val="0"/>
              <w:ind w:left="720"/>
              <w:rPr>
                <w:sz w:val="22"/>
                <w:szCs w:val="22"/>
              </w:rPr>
            </w:pPr>
            <w:r>
              <w:rPr>
                <w:sz w:val="22"/>
                <w:szCs w:val="22"/>
              </w:rPr>
              <w:t xml:space="preserve">• </w:t>
            </w:r>
            <w:r>
              <w:rPr>
                <w:b/>
                <w:bCs/>
                <w:sz w:val="22"/>
                <w:szCs w:val="22"/>
              </w:rPr>
              <w:t xml:space="preserve">Regular diplomas </w:t>
            </w:r>
            <w:r>
              <w:rPr>
                <w:sz w:val="22"/>
                <w:szCs w:val="22"/>
              </w:rPr>
              <w:t>are given to most students for completing all unmodified graduation requirements for the districts in the regular high school program.</w:t>
            </w:r>
          </w:p>
          <w:p w:rsidR="00000000" w:rsidRDefault="00235E0C">
            <w:pPr>
              <w:autoSpaceDE w:val="0"/>
              <w:autoSpaceDN w:val="0"/>
              <w:adjustRightInd w:val="0"/>
              <w:ind w:left="720"/>
              <w:rPr>
                <w:sz w:val="22"/>
                <w:szCs w:val="22"/>
              </w:rPr>
            </w:pPr>
            <w:r>
              <w:rPr>
                <w:sz w:val="22"/>
                <w:szCs w:val="22"/>
              </w:rPr>
              <w:t xml:space="preserve">• </w:t>
            </w:r>
            <w:r>
              <w:rPr>
                <w:b/>
                <w:bCs/>
                <w:sz w:val="22"/>
                <w:szCs w:val="22"/>
              </w:rPr>
              <w:t xml:space="preserve">Other diplomas </w:t>
            </w:r>
            <w:r>
              <w:rPr>
                <w:sz w:val="22"/>
                <w:szCs w:val="22"/>
              </w:rPr>
              <w:t>are given to students who have received this diploma from an alte</w:t>
            </w:r>
            <w:r>
              <w:rPr>
                <w:sz w:val="22"/>
                <w:szCs w:val="22"/>
              </w:rPr>
              <w:t>rnative placement within the district, or who have had the requirements modified in accordance with a disability.</w:t>
            </w:r>
          </w:p>
          <w:p w:rsidR="00000000" w:rsidRDefault="00235E0C">
            <w:pPr>
              <w:autoSpaceDE w:val="0"/>
              <w:autoSpaceDN w:val="0"/>
              <w:adjustRightInd w:val="0"/>
              <w:ind w:left="720"/>
              <w:rPr>
                <w:sz w:val="22"/>
                <w:szCs w:val="22"/>
              </w:rPr>
            </w:pPr>
            <w:r>
              <w:rPr>
                <w:sz w:val="22"/>
                <w:szCs w:val="22"/>
              </w:rPr>
              <w:t xml:space="preserve">• </w:t>
            </w:r>
            <w:r>
              <w:rPr>
                <w:b/>
                <w:bCs/>
                <w:sz w:val="22"/>
                <w:szCs w:val="22"/>
              </w:rPr>
              <w:t xml:space="preserve">Other Completers </w:t>
            </w:r>
            <w:r>
              <w:rPr>
                <w:sz w:val="22"/>
                <w:szCs w:val="22"/>
              </w:rPr>
              <w:t>are the students who have finished the high school program, but did not earn a diploma. These students may earn a certifica</w:t>
            </w:r>
            <w:r>
              <w:rPr>
                <w:sz w:val="22"/>
                <w:szCs w:val="22"/>
              </w:rPr>
              <w:t>te of attendance or other credential in lieu of a diploma.</w:t>
            </w:r>
          </w:p>
          <w:p w:rsidR="00000000" w:rsidRDefault="00235E0C">
            <w:pPr>
              <w:autoSpaceDE w:val="0"/>
              <w:autoSpaceDN w:val="0"/>
              <w:adjustRightInd w:val="0"/>
              <w:rPr>
                <w:sz w:val="22"/>
                <w:szCs w:val="22"/>
              </w:rPr>
            </w:pPr>
            <w:r>
              <w:rPr>
                <w:sz w:val="22"/>
                <w:szCs w:val="22"/>
              </w:rPr>
              <w:t>Since 2003, public high school graduation rate has been one of the indicators for the No Child</w:t>
            </w:r>
          </w:p>
          <w:p w:rsidR="00000000" w:rsidRDefault="00235E0C">
            <w:pPr>
              <w:autoSpaceDE w:val="0"/>
              <w:autoSpaceDN w:val="0"/>
              <w:adjustRightInd w:val="0"/>
              <w:rPr>
                <w:sz w:val="22"/>
                <w:szCs w:val="22"/>
              </w:rPr>
            </w:pPr>
            <w:r>
              <w:rPr>
                <w:sz w:val="22"/>
                <w:szCs w:val="22"/>
              </w:rPr>
              <w:t xml:space="preserve">Left Behind (NCLB) Accountability System. The NCLB Act defines the regular diploma recipients as high </w:t>
            </w:r>
            <w:r>
              <w:rPr>
                <w:sz w:val="22"/>
                <w:szCs w:val="22"/>
              </w:rPr>
              <w:t>school graduates. Therefore the Iowa Accountability Plans under the Consolidated Application Process has a narrower definition for high school graduates:</w:t>
            </w:r>
          </w:p>
          <w:p w:rsidR="00000000" w:rsidRDefault="00235E0C">
            <w:pPr>
              <w:autoSpaceDE w:val="0"/>
              <w:autoSpaceDN w:val="0"/>
              <w:adjustRightInd w:val="0"/>
              <w:ind w:left="720"/>
              <w:rPr>
                <w:b/>
                <w:bCs/>
                <w:sz w:val="22"/>
                <w:szCs w:val="22"/>
              </w:rPr>
            </w:pPr>
            <w:r>
              <w:rPr>
                <w:b/>
                <w:bCs/>
                <w:sz w:val="22"/>
                <w:szCs w:val="22"/>
              </w:rPr>
              <w:t>• Students receiving regular diplomas. Regular diplomas are given to students for completing all unmod</w:t>
            </w:r>
            <w:r>
              <w:rPr>
                <w:b/>
                <w:bCs/>
                <w:sz w:val="22"/>
                <w:szCs w:val="22"/>
              </w:rPr>
              <w:t>ified district graduation requirements in the standard number of four years.</w:t>
            </w:r>
          </w:p>
          <w:p w:rsidR="00000000" w:rsidRDefault="00235E0C">
            <w:pPr>
              <w:autoSpaceDE w:val="0"/>
              <w:autoSpaceDN w:val="0"/>
              <w:adjustRightInd w:val="0"/>
              <w:ind w:left="720"/>
              <w:rPr>
                <w:b/>
                <w:bCs/>
                <w:sz w:val="22"/>
                <w:szCs w:val="22"/>
              </w:rPr>
            </w:pPr>
            <w:r>
              <w:rPr>
                <w:b/>
                <w:bCs/>
                <w:sz w:val="22"/>
                <w:szCs w:val="22"/>
              </w:rPr>
              <w:t>• Students receiving regular diplomas from an alternative placement within the district, or who have had the requirements modified in accordance with a disability.</w:t>
            </w:r>
          </w:p>
          <w:p w:rsidR="00000000" w:rsidRDefault="00235E0C">
            <w:pPr>
              <w:autoSpaceDE w:val="0"/>
              <w:autoSpaceDN w:val="0"/>
              <w:adjustRightInd w:val="0"/>
              <w:rPr>
                <w:sz w:val="22"/>
                <w:szCs w:val="22"/>
              </w:rPr>
            </w:pPr>
            <w:r>
              <w:rPr>
                <w:sz w:val="22"/>
                <w:szCs w:val="22"/>
              </w:rPr>
              <w:t>The other compl</w:t>
            </w:r>
            <w:r>
              <w:rPr>
                <w:sz w:val="22"/>
                <w:szCs w:val="22"/>
              </w:rPr>
              <w:t>eters are not high school graduates based on the Iowa Consolidated State Application Accountability Workbook. There are less than 100 other completers each year in Iowa and many of the other completers are foreign exchange students. Under the current gradu</w:t>
            </w:r>
            <w:r>
              <w:rPr>
                <w:sz w:val="22"/>
                <w:szCs w:val="22"/>
              </w:rPr>
              <w:t>ation rate model, other completers are neither counted as graduates nor counted as dropouts for the NCLB Act purpose.</w:t>
            </w:r>
          </w:p>
          <w:p w:rsidR="00000000" w:rsidRDefault="00235E0C">
            <w:pPr>
              <w:autoSpaceDE w:val="0"/>
              <w:autoSpaceDN w:val="0"/>
              <w:adjustRightInd w:val="0"/>
              <w:rPr>
                <w:sz w:val="22"/>
                <w:szCs w:val="22"/>
              </w:rPr>
            </w:pPr>
            <w:r>
              <w:rPr>
                <w:sz w:val="22"/>
                <w:szCs w:val="22"/>
              </w:rPr>
              <w:t>The high school graduation rate is calculated by dividing the number of high school regular diploma recipients in a given year by the esti</w:t>
            </w:r>
            <w:r>
              <w:rPr>
                <w:sz w:val="22"/>
                <w:szCs w:val="22"/>
              </w:rPr>
              <w:t>mated number of 9</w:t>
            </w:r>
            <w:r>
              <w:rPr>
                <w:sz w:val="13"/>
                <w:szCs w:val="13"/>
              </w:rPr>
              <w:t xml:space="preserve">th </w:t>
            </w:r>
            <w:r>
              <w:rPr>
                <w:sz w:val="22"/>
                <w:szCs w:val="22"/>
              </w:rPr>
              <w:t>graders four years previous. The estimated 9</w:t>
            </w:r>
            <w:r>
              <w:rPr>
                <w:sz w:val="13"/>
                <w:szCs w:val="13"/>
              </w:rPr>
              <w:t xml:space="preserve">th </w:t>
            </w:r>
            <w:r>
              <w:rPr>
                <w:sz w:val="22"/>
                <w:szCs w:val="22"/>
              </w:rPr>
              <w:t>grade enrollment is the sum of the number of high school regular diploma recipients in that year and dropouts over the four series year period. More specifically: the total dropouts include</w:t>
            </w:r>
            <w:r>
              <w:rPr>
                <w:sz w:val="22"/>
                <w:szCs w:val="22"/>
              </w:rPr>
              <w:t xml:space="preserve"> the number of dropouts in grade 9 in year one, the number of dropouts in grade 10 in year two, the number of dropouts in grade 11 in year three, and the number of dropouts in grade 12 in year four.</w:t>
            </w:r>
          </w:p>
          <w:p w:rsidR="00000000" w:rsidRDefault="00235E0C">
            <w:pPr>
              <w:autoSpaceDE w:val="0"/>
              <w:autoSpaceDN w:val="0"/>
              <w:adjustRightInd w:val="0"/>
              <w:rPr>
                <w:sz w:val="22"/>
                <w:szCs w:val="22"/>
              </w:rPr>
            </w:pPr>
          </w:p>
          <w:p w:rsidR="00000000" w:rsidRDefault="00235E0C">
            <w:pPr>
              <w:autoSpaceDE w:val="0"/>
              <w:autoSpaceDN w:val="0"/>
              <w:adjustRightInd w:val="0"/>
              <w:rPr>
                <w:i/>
                <w:iCs/>
                <w:sz w:val="16"/>
                <w:szCs w:val="16"/>
                <w:u w:val="single"/>
              </w:rPr>
            </w:pPr>
            <w:r>
              <w:rPr>
                <w:i/>
                <w:iCs/>
                <w:sz w:val="22"/>
                <w:szCs w:val="22"/>
              </w:rPr>
              <w:t>GR</w:t>
            </w:r>
            <w:r>
              <w:rPr>
                <w:i/>
                <w:iCs/>
                <w:sz w:val="16"/>
                <w:szCs w:val="16"/>
              </w:rPr>
              <w:t>i</w:t>
            </w:r>
            <w:r>
              <w:rPr>
                <w:i/>
                <w:iCs/>
                <w:sz w:val="22"/>
                <w:szCs w:val="22"/>
              </w:rPr>
              <w:t xml:space="preserve">= </w:t>
            </w:r>
            <w:r>
              <w:rPr>
                <w:i/>
                <w:iCs/>
                <w:sz w:val="22"/>
                <w:szCs w:val="22"/>
              </w:rPr>
              <w:tab/>
            </w:r>
            <w:r>
              <w:rPr>
                <w:i/>
                <w:iCs/>
                <w:sz w:val="22"/>
                <w:szCs w:val="22"/>
                <w:u w:val="single"/>
              </w:rPr>
              <w:tab/>
            </w:r>
            <w:r>
              <w:rPr>
                <w:i/>
                <w:iCs/>
                <w:sz w:val="22"/>
                <w:szCs w:val="22"/>
                <w:u w:val="single"/>
              </w:rPr>
              <w:tab/>
            </w:r>
            <w:r>
              <w:rPr>
                <w:i/>
                <w:iCs/>
                <w:sz w:val="22"/>
                <w:szCs w:val="22"/>
                <w:u w:val="single"/>
              </w:rPr>
              <w:tab/>
              <w:t>G</w:t>
            </w:r>
            <w:r>
              <w:rPr>
                <w:i/>
                <w:iCs/>
                <w:sz w:val="16"/>
                <w:szCs w:val="16"/>
                <w:u w:val="single"/>
              </w:rPr>
              <w:t>i</w:t>
            </w:r>
            <w:r>
              <w:rPr>
                <w:i/>
                <w:iCs/>
                <w:sz w:val="16"/>
                <w:szCs w:val="16"/>
                <w:u w:val="single"/>
              </w:rPr>
              <w:tab/>
            </w:r>
            <w:r>
              <w:rPr>
                <w:i/>
                <w:iCs/>
                <w:sz w:val="16"/>
                <w:szCs w:val="16"/>
                <w:u w:val="single"/>
              </w:rPr>
              <w:tab/>
            </w:r>
            <w:r>
              <w:rPr>
                <w:i/>
                <w:iCs/>
                <w:sz w:val="16"/>
                <w:szCs w:val="16"/>
                <w:u w:val="single"/>
              </w:rPr>
              <w:tab/>
            </w:r>
            <w:r>
              <w:rPr>
                <w:i/>
                <w:iCs/>
                <w:sz w:val="16"/>
                <w:szCs w:val="16"/>
                <w:u w:val="single"/>
              </w:rPr>
              <w:tab/>
            </w:r>
          </w:p>
          <w:p w:rsidR="00000000" w:rsidRDefault="00235E0C">
            <w:pPr>
              <w:autoSpaceDE w:val="0"/>
              <w:autoSpaceDN w:val="0"/>
              <w:adjustRightInd w:val="0"/>
              <w:ind w:left="720" w:firstLine="720"/>
              <w:rPr>
                <w:i/>
                <w:iCs/>
                <w:sz w:val="16"/>
                <w:szCs w:val="16"/>
              </w:rPr>
            </w:pPr>
            <w:r>
              <w:rPr>
                <w:i/>
                <w:iCs/>
                <w:sz w:val="22"/>
                <w:szCs w:val="22"/>
              </w:rPr>
              <w:t>G</w:t>
            </w:r>
            <w:r>
              <w:rPr>
                <w:i/>
                <w:iCs/>
                <w:sz w:val="16"/>
                <w:szCs w:val="16"/>
              </w:rPr>
              <w:t xml:space="preserve">i </w:t>
            </w:r>
            <w:r>
              <w:rPr>
                <w:i/>
                <w:iCs/>
                <w:sz w:val="22"/>
                <w:szCs w:val="22"/>
              </w:rPr>
              <w:t>+ D</w:t>
            </w:r>
            <w:r>
              <w:rPr>
                <w:i/>
                <w:iCs/>
                <w:sz w:val="16"/>
                <w:szCs w:val="16"/>
              </w:rPr>
              <w:t xml:space="preserve">i </w:t>
            </w:r>
            <w:r>
              <w:rPr>
                <w:i/>
                <w:iCs/>
                <w:sz w:val="22"/>
                <w:szCs w:val="22"/>
              </w:rPr>
              <w:t>+ D</w:t>
            </w:r>
            <w:r>
              <w:rPr>
                <w:i/>
                <w:iCs/>
                <w:sz w:val="16"/>
                <w:szCs w:val="16"/>
              </w:rPr>
              <w:t xml:space="preserve">(i - 1) </w:t>
            </w:r>
            <w:r>
              <w:rPr>
                <w:i/>
                <w:iCs/>
                <w:sz w:val="22"/>
                <w:szCs w:val="22"/>
              </w:rPr>
              <w:t>+ D</w:t>
            </w:r>
            <w:r>
              <w:rPr>
                <w:i/>
                <w:iCs/>
                <w:sz w:val="16"/>
                <w:szCs w:val="16"/>
              </w:rPr>
              <w:t>(i - 2)</w:t>
            </w:r>
            <w:r>
              <w:rPr>
                <w:i/>
                <w:iCs/>
                <w:sz w:val="22"/>
                <w:szCs w:val="22"/>
              </w:rPr>
              <w:t>+D</w:t>
            </w:r>
            <w:r>
              <w:rPr>
                <w:i/>
                <w:iCs/>
                <w:sz w:val="16"/>
                <w:szCs w:val="16"/>
              </w:rPr>
              <w:t>(i - 3)</w:t>
            </w:r>
          </w:p>
          <w:p w:rsidR="00000000" w:rsidRDefault="00235E0C">
            <w:pPr>
              <w:autoSpaceDE w:val="0"/>
              <w:autoSpaceDN w:val="0"/>
              <w:adjustRightInd w:val="0"/>
              <w:rPr>
                <w:i/>
                <w:iCs/>
                <w:sz w:val="16"/>
                <w:szCs w:val="16"/>
              </w:rPr>
            </w:pPr>
          </w:p>
          <w:p w:rsidR="00000000" w:rsidRDefault="00235E0C">
            <w:pPr>
              <w:autoSpaceDE w:val="0"/>
              <w:autoSpaceDN w:val="0"/>
              <w:adjustRightInd w:val="0"/>
              <w:rPr>
                <w:sz w:val="22"/>
                <w:szCs w:val="22"/>
              </w:rPr>
            </w:pPr>
            <w:r>
              <w:rPr>
                <w:sz w:val="22"/>
                <w:szCs w:val="22"/>
              </w:rPr>
              <w:t xml:space="preserve">Where: </w:t>
            </w:r>
            <w:r>
              <w:rPr>
                <w:i/>
                <w:iCs/>
                <w:sz w:val="22"/>
                <w:szCs w:val="22"/>
              </w:rPr>
              <w:t>GR</w:t>
            </w:r>
            <w:r>
              <w:rPr>
                <w:i/>
                <w:iCs/>
                <w:sz w:val="16"/>
                <w:szCs w:val="16"/>
              </w:rPr>
              <w:t xml:space="preserve">i </w:t>
            </w:r>
            <w:r>
              <w:rPr>
                <w:sz w:val="22"/>
                <w:szCs w:val="22"/>
              </w:rPr>
              <w:t xml:space="preserve">is the graduation rate for a given year </w:t>
            </w:r>
            <w:r>
              <w:rPr>
                <w:sz w:val="16"/>
                <w:szCs w:val="16"/>
              </w:rPr>
              <w:t>(</w:t>
            </w:r>
            <w:r>
              <w:rPr>
                <w:i/>
                <w:iCs/>
                <w:sz w:val="16"/>
                <w:szCs w:val="16"/>
              </w:rPr>
              <w:t>i</w:t>
            </w:r>
            <w:r>
              <w:rPr>
                <w:sz w:val="16"/>
                <w:szCs w:val="16"/>
              </w:rPr>
              <w:t>)</w:t>
            </w:r>
            <w:r>
              <w:rPr>
                <w:sz w:val="22"/>
                <w:szCs w:val="22"/>
              </w:rPr>
              <w:t>.</w:t>
            </w:r>
          </w:p>
          <w:p w:rsidR="00000000" w:rsidRDefault="00235E0C">
            <w:pPr>
              <w:autoSpaceDE w:val="0"/>
              <w:autoSpaceDN w:val="0"/>
              <w:adjustRightInd w:val="0"/>
              <w:rPr>
                <w:sz w:val="22"/>
                <w:szCs w:val="22"/>
              </w:rPr>
            </w:pPr>
            <w:r>
              <w:rPr>
                <w:i/>
                <w:iCs/>
                <w:sz w:val="22"/>
                <w:szCs w:val="22"/>
              </w:rPr>
              <w:t>G</w:t>
            </w:r>
            <w:r>
              <w:rPr>
                <w:i/>
                <w:iCs/>
                <w:sz w:val="16"/>
                <w:szCs w:val="16"/>
              </w:rPr>
              <w:t xml:space="preserve">i </w:t>
            </w:r>
            <w:r>
              <w:rPr>
                <w:sz w:val="22"/>
                <w:szCs w:val="22"/>
              </w:rPr>
              <w:t xml:space="preserve">is the number of students achieving a regular high school diploma for year </w:t>
            </w:r>
            <w:r>
              <w:rPr>
                <w:i/>
                <w:iCs/>
                <w:sz w:val="16"/>
                <w:szCs w:val="16"/>
              </w:rPr>
              <w:t>i</w:t>
            </w:r>
            <w:r>
              <w:rPr>
                <w:sz w:val="22"/>
                <w:szCs w:val="22"/>
              </w:rPr>
              <w:t>.</w:t>
            </w:r>
          </w:p>
          <w:p w:rsidR="00000000" w:rsidRDefault="00235E0C">
            <w:pPr>
              <w:autoSpaceDE w:val="0"/>
              <w:autoSpaceDN w:val="0"/>
              <w:adjustRightInd w:val="0"/>
              <w:rPr>
                <w:sz w:val="22"/>
                <w:szCs w:val="22"/>
              </w:rPr>
            </w:pPr>
            <w:r>
              <w:rPr>
                <w:i/>
                <w:iCs/>
                <w:sz w:val="22"/>
                <w:szCs w:val="22"/>
              </w:rPr>
              <w:t>D</w:t>
            </w:r>
            <w:r>
              <w:rPr>
                <w:i/>
                <w:iCs/>
                <w:sz w:val="16"/>
                <w:szCs w:val="16"/>
              </w:rPr>
              <w:t xml:space="preserve">i </w:t>
            </w:r>
            <w:r>
              <w:rPr>
                <w:sz w:val="22"/>
                <w:szCs w:val="22"/>
              </w:rPr>
              <w:t xml:space="preserve">is the number of dropouts in grade 12 for year </w:t>
            </w:r>
            <w:r>
              <w:rPr>
                <w:i/>
                <w:iCs/>
                <w:sz w:val="16"/>
                <w:szCs w:val="16"/>
              </w:rPr>
              <w:t>i</w:t>
            </w:r>
            <w:r>
              <w:rPr>
                <w:sz w:val="22"/>
                <w:szCs w:val="22"/>
              </w:rPr>
              <w:t>.</w:t>
            </w:r>
          </w:p>
          <w:p w:rsidR="00000000" w:rsidRDefault="00235E0C">
            <w:pPr>
              <w:autoSpaceDE w:val="0"/>
              <w:autoSpaceDN w:val="0"/>
              <w:adjustRightInd w:val="0"/>
              <w:rPr>
                <w:sz w:val="22"/>
                <w:szCs w:val="22"/>
              </w:rPr>
            </w:pPr>
            <w:r>
              <w:rPr>
                <w:i/>
                <w:iCs/>
                <w:sz w:val="22"/>
                <w:szCs w:val="22"/>
              </w:rPr>
              <w:t>D</w:t>
            </w:r>
            <w:r>
              <w:rPr>
                <w:sz w:val="16"/>
                <w:szCs w:val="16"/>
              </w:rPr>
              <w:t>(</w:t>
            </w:r>
            <w:r>
              <w:rPr>
                <w:i/>
                <w:iCs/>
                <w:sz w:val="16"/>
                <w:szCs w:val="16"/>
              </w:rPr>
              <w:t>i-1</w:t>
            </w:r>
            <w:r>
              <w:rPr>
                <w:sz w:val="16"/>
                <w:szCs w:val="16"/>
              </w:rPr>
              <w:t xml:space="preserve">) </w:t>
            </w:r>
            <w:r>
              <w:rPr>
                <w:sz w:val="22"/>
                <w:szCs w:val="22"/>
              </w:rPr>
              <w:t>is the number of dropouts in grade 11 for the first previou</w:t>
            </w:r>
            <w:r>
              <w:rPr>
                <w:sz w:val="22"/>
                <w:szCs w:val="22"/>
              </w:rPr>
              <w:t xml:space="preserve">s year </w:t>
            </w:r>
            <w:r>
              <w:rPr>
                <w:sz w:val="16"/>
                <w:szCs w:val="16"/>
              </w:rPr>
              <w:t>(</w:t>
            </w:r>
            <w:r>
              <w:rPr>
                <w:i/>
                <w:iCs/>
                <w:sz w:val="16"/>
                <w:szCs w:val="16"/>
              </w:rPr>
              <w:t>i-1</w:t>
            </w:r>
            <w:r>
              <w:rPr>
                <w:sz w:val="16"/>
                <w:szCs w:val="16"/>
              </w:rPr>
              <w:t>)</w:t>
            </w:r>
            <w:r>
              <w:rPr>
                <w:sz w:val="22"/>
                <w:szCs w:val="22"/>
              </w:rPr>
              <w:t>.</w:t>
            </w:r>
          </w:p>
          <w:p w:rsidR="00000000" w:rsidRDefault="00235E0C">
            <w:pPr>
              <w:autoSpaceDE w:val="0"/>
              <w:autoSpaceDN w:val="0"/>
              <w:adjustRightInd w:val="0"/>
              <w:rPr>
                <w:sz w:val="22"/>
                <w:szCs w:val="22"/>
              </w:rPr>
            </w:pPr>
            <w:r>
              <w:rPr>
                <w:i/>
                <w:iCs/>
                <w:sz w:val="22"/>
                <w:szCs w:val="22"/>
              </w:rPr>
              <w:t>D</w:t>
            </w:r>
            <w:r>
              <w:rPr>
                <w:sz w:val="16"/>
                <w:szCs w:val="16"/>
              </w:rPr>
              <w:t>(</w:t>
            </w:r>
            <w:r>
              <w:rPr>
                <w:i/>
                <w:iCs/>
                <w:sz w:val="16"/>
                <w:szCs w:val="16"/>
              </w:rPr>
              <w:t>i-2</w:t>
            </w:r>
            <w:r>
              <w:rPr>
                <w:sz w:val="16"/>
                <w:szCs w:val="16"/>
              </w:rPr>
              <w:t xml:space="preserve">) </w:t>
            </w:r>
            <w:r>
              <w:rPr>
                <w:sz w:val="22"/>
                <w:szCs w:val="22"/>
              </w:rPr>
              <w:t xml:space="preserve">is the number of dropouts in grade 10 for the second previous year </w:t>
            </w:r>
            <w:r>
              <w:rPr>
                <w:sz w:val="16"/>
                <w:szCs w:val="16"/>
              </w:rPr>
              <w:t>(</w:t>
            </w:r>
            <w:r>
              <w:rPr>
                <w:i/>
                <w:iCs/>
                <w:sz w:val="16"/>
                <w:szCs w:val="16"/>
              </w:rPr>
              <w:t>i-2</w:t>
            </w:r>
            <w:r>
              <w:rPr>
                <w:sz w:val="16"/>
                <w:szCs w:val="16"/>
              </w:rPr>
              <w:t>)</w:t>
            </w:r>
            <w:r>
              <w:rPr>
                <w:sz w:val="22"/>
                <w:szCs w:val="22"/>
              </w:rPr>
              <w:t>.</w:t>
            </w:r>
          </w:p>
          <w:p w:rsidR="00000000" w:rsidRDefault="00235E0C">
            <w:pPr>
              <w:autoSpaceDE w:val="0"/>
              <w:autoSpaceDN w:val="0"/>
              <w:adjustRightInd w:val="0"/>
              <w:rPr>
                <w:sz w:val="20"/>
                <w:szCs w:val="20"/>
              </w:rPr>
            </w:pPr>
            <w:r>
              <w:rPr>
                <w:i/>
                <w:iCs/>
                <w:sz w:val="22"/>
                <w:szCs w:val="22"/>
              </w:rPr>
              <w:t>D</w:t>
            </w:r>
            <w:r>
              <w:rPr>
                <w:sz w:val="16"/>
                <w:szCs w:val="16"/>
              </w:rPr>
              <w:t>(</w:t>
            </w:r>
            <w:r>
              <w:rPr>
                <w:i/>
                <w:iCs/>
                <w:sz w:val="16"/>
                <w:szCs w:val="16"/>
              </w:rPr>
              <w:t>i-3</w:t>
            </w:r>
            <w:r>
              <w:rPr>
                <w:sz w:val="16"/>
                <w:szCs w:val="16"/>
              </w:rPr>
              <w:t xml:space="preserve">) </w:t>
            </w:r>
            <w:r>
              <w:rPr>
                <w:sz w:val="22"/>
                <w:szCs w:val="22"/>
              </w:rPr>
              <w:t xml:space="preserve">is the number of dropouts in grade 9 for the third previous year </w:t>
            </w:r>
            <w:r>
              <w:rPr>
                <w:sz w:val="16"/>
                <w:szCs w:val="16"/>
              </w:rPr>
              <w:t>(</w:t>
            </w:r>
            <w:r>
              <w:rPr>
                <w:i/>
                <w:iCs/>
                <w:sz w:val="16"/>
                <w:szCs w:val="16"/>
              </w:rPr>
              <w:t>i-3</w:t>
            </w:r>
            <w:r>
              <w:rPr>
                <w:sz w:val="16"/>
                <w:szCs w:val="16"/>
              </w:rPr>
              <w:t>)</w:t>
            </w:r>
            <w:r>
              <w:rPr>
                <w:sz w:val="22"/>
                <w:szCs w:val="22"/>
              </w:rPr>
              <w:t>.</w:t>
            </w:r>
          </w:p>
          <w:p w:rsidR="00000000" w:rsidRDefault="00235E0C"/>
          <w:p w:rsidR="00000000" w:rsidRDefault="00235E0C">
            <w:pPr>
              <w:pStyle w:val="NormalWeb"/>
              <w:rPr>
                <w:rFonts w:ascii="Arial" w:hAnsi="Arial" w:cs="Arial"/>
                <w:b/>
                <w:bCs/>
              </w:rPr>
            </w:pPr>
          </w:p>
        </w:tc>
      </w:tr>
      <w:tr w:rsidR="00000000">
        <w:trPr>
          <w:trHeight w:val="4997"/>
          <w:tblCellSpacing w:w="0" w:type="dxa"/>
          <w:jc w:val="center"/>
        </w:trPr>
        <w:tc>
          <w:tcPr>
            <w:tcW w:w="11618" w:type="dxa"/>
            <w:shd w:val="clear" w:color="auto" w:fill="FFFFFF"/>
          </w:tcPr>
          <w:p w:rsidR="00000000" w:rsidRDefault="00235E0C">
            <w:pPr>
              <w:pStyle w:val="NormalWeb"/>
              <w:rPr>
                <w:rFonts w:ascii="Arial" w:hAnsi="Arial" w:cs="Arial"/>
                <w:b/>
                <w:bCs/>
              </w:rPr>
            </w:pPr>
            <w:r>
              <w:rPr>
                <w:rFonts w:ascii="Arial" w:hAnsi="Arial" w:cs="Arial"/>
                <w:b/>
                <w:bCs/>
              </w:rPr>
              <w:lastRenderedPageBreak/>
              <w:t xml:space="preserve">What was achieved: </w:t>
            </w:r>
          </w:p>
          <w:p w:rsidR="00000000" w:rsidRDefault="00235E0C">
            <w:pPr>
              <w:pStyle w:val="NormalWeb"/>
              <w:rPr>
                <w:rFonts w:ascii="Arial" w:hAnsi="Arial" w:cs="Arial"/>
              </w:rPr>
            </w:pPr>
            <w:r>
              <w:rPr>
                <w:rFonts w:ascii="Arial" w:hAnsi="Arial" w:cs="Arial"/>
              </w:rPr>
              <w:t>There was a slight increase of .2% in the graduation rate o</w:t>
            </w:r>
            <w:r>
              <w:rPr>
                <w:rFonts w:ascii="Arial" w:hAnsi="Arial" w:cs="Arial"/>
              </w:rPr>
              <w:t xml:space="preserve">f Latinos between 2002 and 2003. </w:t>
            </w:r>
          </w:p>
          <w:p w:rsidR="00000000" w:rsidRDefault="00235E0C">
            <w:pPr>
              <w:pStyle w:val="NormalWeb"/>
              <w:rPr>
                <w:rFonts w:ascii="Arial" w:hAnsi="Arial" w:cs="Arial"/>
              </w:rPr>
            </w:pPr>
            <w:r>
              <w:rPr>
                <w:rFonts w:ascii="Arial" w:hAnsi="Arial" w:cs="Arial"/>
              </w:rPr>
              <w:t>Iowa Interpreters Bill was passed and signed.  This bill gives the IDLA authority to “establish a mechanism to assure the qualification” of Spanish language interpreters and translators in the areas of administrative servi</w:t>
            </w:r>
            <w:r>
              <w:rPr>
                <w:rFonts w:ascii="Arial" w:hAnsi="Arial" w:cs="Arial"/>
              </w:rPr>
              <w:t xml:space="preserve">ces, health, social services and the courts.  </w:t>
            </w:r>
          </w:p>
          <w:p w:rsidR="00000000" w:rsidRDefault="00235E0C">
            <w:pPr>
              <w:pStyle w:val="NormalWeb"/>
              <w:rPr>
                <w:rFonts w:ascii="Arial" w:hAnsi="Arial" w:cs="Arial"/>
              </w:rPr>
            </w:pPr>
            <w:r>
              <w:rPr>
                <w:rFonts w:ascii="Arial" w:hAnsi="Arial" w:cs="Arial"/>
              </w:rPr>
              <w:t>Baselines were set for the following target measures:</w:t>
            </w:r>
          </w:p>
          <w:p w:rsidR="00000000" w:rsidRDefault="00235E0C">
            <w:pPr>
              <w:numPr>
                <w:ilvl w:val="0"/>
                <w:numId w:val="10"/>
              </w:numPr>
              <w:rPr>
                <w:rFonts w:ascii="Arial" w:hAnsi="Arial" w:cs="Arial"/>
                <w:sz w:val="20"/>
                <w:lang/>
              </w:rPr>
            </w:pPr>
            <w:r>
              <w:rPr>
                <w:rFonts w:ascii="Arial" w:hAnsi="Arial" w:cs="Arial"/>
                <w:b/>
                <w:bCs/>
                <w:sz w:val="20"/>
                <w:lang/>
              </w:rPr>
              <w:t xml:space="preserve">Health Insurance– </w:t>
            </w:r>
            <w:r>
              <w:rPr>
                <w:rFonts w:ascii="Arial" w:hAnsi="Arial" w:cs="Arial"/>
                <w:sz w:val="20"/>
                <w:lang/>
              </w:rPr>
              <w:t>Compared to 90 % of Iowa’s residents with medical coverage, more than 50% of Latinos in Iowa do not have health insurance.</w:t>
            </w:r>
          </w:p>
          <w:p w:rsidR="00000000" w:rsidRDefault="00235E0C">
            <w:pPr>
              <w:spacing w:line="285" w:lineRule="auto"/>
              <w:ind w:left="360" w:hanging="360"/>
              <w:jc w:val="both"/>
              <w:rPr>
                <w:rFonts w:ascii="Arial" w:hAnsi="Arial" w:cs="Arial"/>
                <w:sz w:val="20"/>
                <w:lang/>
              </w:rPr>
            </w:pPr>
          </w:p>
          <w:p w:rsidR="00000000" w:rsidRDefault="00235E0C">
            <w:pPr>
              <w:numPr>
                <w:ilvl w:val="0"/>
                <w:numId w:val="10"/>
              </w:numPr>
              <w:spacing w:line="285" w:lineRule="auto"/>
              <w:jc w:val="both"/>
              <w:rPr>
                <w:b/>
                <w:bCs/>
              </w:rPr>
            </w:pPr>
            <w:r>
              <w:rPr>
                <w:rFonts w:ascii="Arial" w:hAnsi="Arial" w:cs="Arial"/>
                <w:b/>
                <w:bCs/>
                <w:sz w:val="20"/>
                <w:lang/>
              </w:rPr>
              <w:t>Full-time Inc</w:t>
            </w:r>
            <w:r>
              <w:rPr>
                <w:rFonts w:ascii="Arial" w:hAnsi="Arial" w:cs="Arial"/>
                <w:b/>
                <w:bCs/>
                <w:sz w:val="20"/>
                <w:lang/>
              </w:rPr>
              <w:t>ome Earnings:</w:t>
            </w:r>
            <w:r>
              <w:rPr>
                <w:rFonts w:ascii="Arial" w:hAnsi="Arial" w:cs="Arial"/>
                <w:sz w:val="20"/>
                <w:lang/>
              </w:rPr>
              <w:t xml:space="preserve">  The average Latino full-time employee in Iowa earns $24,380.  On the other hand, Whites, who are employed full-time, earn on average $31,379.  This report indicates that Iowa’s White full-time employee makes 22.4% more than the average Latin</w:t>
            </w:r>
            <w:r>
              <w:rPr>
                <w:rFonts w:ascii="Arial" w:hAnsi="Arial" w:cs="Arial"/>
                <w:sz w:val="20"/>
                <w:lang/>
              </w:rPr>
              <w:t>o full-time worker.</w:t>
            </w:r>
          </w:p>
        </w:tc>
      </w:tr>
      <w:tr w:rsidR="00000000">
        <w:trPr>
          <w:trHeight w:val="5117"/>
          <w:tblCellSpacing w:w="0" w:type="dxa"/>
          <w:jc w:val="center"/>
        </w:trPr>
        <w:tc>
          <w:tcPr>
            <w:tcW w:w="11618" w:type="dxa"/>
            <w:shd w:val="clear" w:color="auto" w:fill="FFFFFF"/>
          </w:tcPr>
          <w:p w:rsidR="00000000" w:rsidRDefault="00235E0C">
            <w:pPr>
              <w:pStyle w:val="NormalWeb"/>
              <w:rPr>
                <w:rFonts w:ascii="Arial" w:hAnsi="Arial" w:cs="Arial"/>
                <w:b/>
                <w:bCs/>
              </w:rPr>
            </w:pPr>
            <w:r>
              <w:rPr>
                <w:rFonts w:ascii="Arial" w:hAnsi="Arial" w:cs="Arial"/>
                <w:b/>
                <w:bCs/>
              </w:rPr>
              <w:t>Analysis of results:</w:t>
            </w:r>
          </w:p>
          <w:p w:rsidR="00000000" w:rsidRDefault="00235E0C">
            <w:pPr>
              <w:rPr>
                <w:rFonts w:ascii="Arial" w:hAnsi="Arial" w:cs="Arial"/>
              </w:rPr>
            </w:pPr>
            <w:r>
              <w:rPr>
                <w:rFonts w:ascii="Arial" w:hAnsi="Arial" w:cs="Arial"/>
              </w:rPr>
              <w:t>Latinos are providing a much needed infusion to Iowa’s workforce.  For example, the 2000 US Census stated that the Latino population in Iowa was 82,473.  This represents a growth of 153% (nearly 50,000) since 1990.</w:t>
            </w:r>
            <w:r>
              <w:rPr>
                <w:rFonts w:ascii="Arial" w:hAnsi="Arial" w:cs="Arial"/>
              </w:rPr>
              <w:t xml:space="preserve"> Every Iowa county except for one had an increase of Latinos between 1990 and 2000.  Seven counties in Iowa registered over a 1000% growth in its Latino population. </w:t>
            </w:r>
          </w:p>
          <w:p w:rsidR="00000000" w:rsidRDefault="00235E0C">
            <w:pPr>
              <w:rPr>
                <w:rFonts w:ascii="Arial" w:hAnsi="Arial" w:cs="Arial"/>
                <w:b/>
                <w:bCs/>
              </w:rPr>
            </w:pPr>
            <w:r>
              <w:rPr>
                <w:rFonts w:ascii="Arial" w:hAnsi="Arial" w:cs="Arial"/>
              </w:rPr>
              <w:t>Iowa’s Public Schools also saw a massive increase in Latino youth.  According to Departmen</w:t>
            </w:r>
            <w:r>
              <w:rPr>
                <w:rFonts w:ascii="Arial" w:hAnsi="Arial" w:cs="Arial"/>
              </w:rPr>
              <w:t xml:space="preserve">t of Education data, </w:t>
            </w:r>
            <w:r>
              <w:rPr>
                <w:rFonts w:ascii="Arial" w:hAnsi="Arial" w:cs="Arial"/>
                <w:b/>
                <w:bCs/>
              </w:rPr>
              <w:t>from 1985 to 2002 there was 425% increase in the number of Latino students compared to a 7.2 % drop in the number of white students</w:t>
            </w:r>
            <w:r>
              <w:rPr>
                <w:rFonts w:ascii="Arial" w:hAnsi="Arial" w:cs="Arial"/>
              </w:rPr>
              <w:t xml:space="preserve">. This continued growth is pushed by migration, immigration and especially by the youthfulness of </w:t>
            </w:r>
            <w:r>
              <w:rPr>
                <w:rFonts w:ascii="Arial" w:hAnsi="Arial" w:cs="Arial"/>
                <w:b/>
                <w:bCs/>
              </w:rPr>
              <w:t>Latino</w:t>
            </w:r>
            <w:r>
              <w:rPr>
                <w:rFonts w:ascii="Arial" w:hAnsi="Arial" w:cs="Arial"/>
                <w:b/>
                <w:bCs/>
              </w:rPr>
              <w:t xml:space="preserve">s who have a median age of 22 years of age compared with 37.6 years for whites.  </w:t>
            </w:r>
          </w:p>
          <w:p w:rsidR="00000000" w:rsidRDefault="00235E0C">
            <w:pPr>
              <w:rPr>
                <w:rFonts w:ascii="Arial" w:hAnsi="Arial" w:cs="Arial"/>
              </w:rPr>
            </w:pPr>
            <w:r>
              <w:rPr>
                <w:rFonts w:ascii="Arial" w:hAnsi="Arial" w:cs="Arial"/>
              </w:rPr>
              <w:t>In spite of this growth Latinos have a Significantly lower school achievement and high school completion rates.  According to the Iowa Department of Education (2003) the grad</w:t>
            </w:r>
            <w:r>
              <w:rPr>
                <w:rFonts w:ascii="Arial" w:hAnsi="Arial" w:cs="Arial"/>
              </w:rPr>
              <w:t xml:space="preserve">uation rate for Latinos is only 67.5% contrasted to a 90.7% graduation rate of white students.  </w:t>
            </w:r>
          </w:p>
          <w:p w:rsidR="00000000" w:rsidRDefault="00235E0C">
            <w:pPr>
              <w:pStyle w:val="NormalWeb"/>
              <w:rPr>
                <w:rFonts w:ascii="Arial" w:hAnsi="Arial" w:cs="Arial"/>
                <w:b/>
                <w:bCs/>
              </w:rPr>
            </w:pPr>
          </w:p>
        </w:tc>
      </w:tr>
      <w:tr w:rsidR="00000000">
        <w:trPr>
          <w:trHeight w:val="3645"/>
          <w:tblCellSpacing w:w="0" w:type="dxa"/>
          <w:jc w:val="center"/>
        </w:trPr>
        <w:tc>
          <w:tcPr>
            <w:tcW w:w="11618" w:type="dxa"/>
            <w:shd w:val="clear" w:color="auto" w:fill="FFFFFF"/>
          </w:tcPr>
          <w:p w:rsidR="00000000" w:rsidRDefault="00235E0C">
            <w:pPr>
              <w:pStyle w:val="NormalWeb"/>
              <w:rPr>
                <w:rFonts w:ascii="Arial" w:hAnsi="Arial" w:cs="Arial"/>
                <w:b/>
                <w:bCs/>
              </w:rPr>
            </w:pPr>
            <w:r>
              <w:rPr>
                <w:rFonts w:ascii="Arial" w:hAnsi="Arial" w:cs="Arial"/>
                <w:b/>
                <w:bCs/>
              </w:rPr>
              <w:lastRenderedPageBreak/>
              <w:t xml:space="preserve">Link to Enterprise Plan </w:t>
            </w:r>
          </w:p>
          <w:tbl>
            <w:tblPr>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73"/>
              <w:gridCol w:w="5372"/>
            </w:tblGrid>
            <w:tr w:rsidR="00000000">
              <w:tblPrEx>
                <w:tblCellMar>
                  <w:top w:w="0" w:type="dxa"/>
                  <w:bottom w:w="0" w:type="dxa"/>
                </w:tblCellMar>
              </w:tblPrEx>
              <w:trPr>
                <w:trHeight w:val="237"/>
              </w:trPr>
              <w:tc>
                <w:tcPr>
                  <w:tcW w:w="5073" w:type="dxa"/>
                </w:tcPr>
                <w:p w:rsidR="00000000" w:rsidRDefault="00235E0C">
                  <w:pPr>
                    <w:jc w:val="center"/>
                    <w:rPr>
                      <w:b/>
                      <w:bCs/>
                      <w:sz w:val="18"/>
                    </w:rPr>
                  </w:pPr>
                  <w:r>
                    <w:rPr>
                      <w:b/>
                      <w:bCs/>
                      <w:sz w:val="18"/>
                    </w:rPr>
                    <w:t>Agency Activity</w:t>
                  </w:r>
                </w:p>
              </w:tc>
              <w:tc>
                <w:tcPr>
                  <w:tcW w:w="5372" w:type="dxa"/>
                </w:tcPr>
                <w:p w:rsidR="00000000" w:rsidRDefault="00235E0C">
                  <w:pPr>
                    <w:jc w:val="center"/>
                    <w:rPr>
                      <w:b/>
                      <w:bCs/>
                      <w:sz w:val="18"/>
                    </w:rPr>
                  </w:pPr>
                  <w:r>
                    <w:rPr>
                      <w:b/>
                      <w:bCs/>
                      <w:sz w:val="18"/>
                    </w:rPr>
                    <w:t xml:space="preserve">Link to Governor’s Agenda </w:t>
                  </w:r>
                </w:p>
              </w:tc>
            </w:tr>
            <w:tr w:rsidR="00000000">
              <w:tblPrEx>
                <w:tblCellMar>
                  <w:top w:w="0" w:type="dxa"/>
                  <w:bottom w:w="0" w:type="dxa"/>
                </w:tblCellMar>
              </w:tblPrEx>
              <w:trPr>
                <w:cantSplit/>
                <w:trHeight w:val="1031"/>
              </w:trPr>
              <w:tc>
                <w:tcPr>
                  <w:tcW w:w="5073" w:type="dxa"/>
                </w:tcPr>
                <w:p w:rsidR="00000000" w:rsidRDefault="00235E0C">
                  <w:pPr>
                    <w:rPr>
                      <w:bCs/>
                      <w:sz w:val="16"/>
                      <w:szCs w:val="16"/>
                    </w:rPr>
                  </w:pPr>
                  <w:r>
                    <w:rPr>
                      <w:b/>
                      <w:sz w:val="16"/>
                      <w:szCs w:val="16"/>
                    </w:rPr>
                    <w:t>Training</w:t>
                  </w:r>
                  <w:r>
                    <w:rPr>
                      <w:bCs/>
                      <w:sz w:val="16"/>
                      <w:szCs w:val="16"/>
                    </w:rPr>
                    <w:t xml:space="preserve"> -- IDLA will improve the effectiveness of service providers with Latino populat</w:t>
                  </w:r>
                  <w:r>
                    <w:rPr>
                      <w:bCs/>
                      <w:sz w:val="16"/>
                      <w:szCs w:val="16"/>
                    </w:rPr>
                    <w:t xml:space="preserve">ions in Iowa by delivering trainings, workshops and seminars for Iowa’s legislators, state and local government agencies, community organization, educational institutions, health and social service agencies, and judicial /legal institutions. </w:t>
                  </w:r>
                </w:p>
              </w:tc>
              <w:tc>
                <w:tcPr>
                  <w:tcW w:w="5372" w:type="dxa"/>
                  <w:vMerge w:val="restart"/>
                </w:tcPr>
                <w:p w:rsidR="00000000" w:rsidRDefault="00235E0C">
                  <w:pPr>
                    <w:rPr>
                      <w:sz w:val="16"/>
                    </w:rPr>
                  </w:pPr>
                  <w:r>
                    <w:rPr>
                      <w:b/>
                      <w:bCs/>
                      <w:sz w:val="16"/>
                    </w:rPr>
                    <w:t>Improve Stude</w:t>
                  </w:r>
                  <w:r>
                    <w:rPr>
                      <w:b/>
                      <w:bCs/>
                      <w:sz w:val="16"/>
                    </w:rPr>
                    <w:t>nt Achievement</w:t>
                  </w:r>
                  <w:r>
                    <w:rPr>
                      <w:sz w:val="16"/>
                    </w:rPr>
                    <w:t xml:space="preserve">:  Iowa’s Latino students will meet the state’s projected achievement measures on pre-school, K-12 school, and post secondary education/training achievements. </w:t>
                  </w:r>
                </w:p>
                <w:p w:rsidR="00000000" w:rsidRDefault="00235E0C">
                  <w:pPr>
                    <w:rPr>
                      <w:sz w:val="16"/>
                    </w:rPr>
                  </w:pPr>
                </w:p>
                <w:p w:rsidR="00000000" w:rsidRDefault="00235E0C">
                  <w:pPr>
                    <w:rPr>
                      <w:sz w:val="16"/>
                    </w:rPr>
                  </w:pPr>
                  <w:r>
                    <w:rPr>
                      <w:b/>
                      <w:bCs/>
                      <w:sz w:val="16"/>
                    </w:rPr>
                    <w:t xml:space="preserve">Improve Iowa’s Health: </w:t>
                  </w:r>
                  <w:r>
                    <w:rPr>
                      <w:sz w:val="16"/>
                    </w:rPr>
                    <w:t>Iowa’s Latinos will have access to equitable quality healt</w:t>
                  </w:r>
                  <w:r>
                    <w:rPr>
                      <w:sz w:val="16"/>
                    </w:rPr>
                    <w:t xml:space="preserve">h care, including access to insurance, mental health and substance abuse treatment services. </w:t>
                  </w:r>
                </w:p>
                <w:p w:rsidR="00000000" w:rsidRDefault="00235E0C">
                  <w:pPr>
                    <w:rPr>
                      <w:sz w:val="16"/>
                    </w:rPr>
                  </w:pPr>
                </w:p>
                <w:p w:rsidR="00000000" w:rsidRDefault="00235E0C">
                  <w:pPr>
                    <w:rPr>
                      <w:sz w:val="16"/>
                    </w:rPr>
                  </w:pPr>
                  <w:r>
                    <w:rPr>
                      <w:b/>
                      <w:bCs/>
                      <w:sz w:val="16"/>
                    </w:rPr>
                    <w:t>Improve Community Safety (Particularly for Vulnerable Iowans):</w:t>
                  </w:r>
                  <w:r>
                    <w:rPr>
                      <w:sz w:val="16"/>
                    </w:rPr>
                    <w:t xml:space="preserve"> Iowa’s judicial and criminal systems will have the capacity to serve the Spanish speaking communit</w:t>
                  </w:r>
                  <w:r>
                    <w:rPr>
                      <w:sz w:val="16"/>
                    </w:rPr>
                    <w:t xml:space="preserve">y, so seniors, adults and youths have a “safe quality of living” in their communities. </w:t>
                  </w:r>
                </w:p>
                <w:p w:rsidR="00000000" w:rsidRDefault="00235E0C">
                  <w:pPr>
                    <w:rPr>
                      <w:sz w:val="16"/>
                    </w:rPr>
                  </w:pPr>
                </w:p>
                <w:p w:rsidR="00000000" w:rsidRDefault="00235E0C">
                  <w:pPr>
                    <w:rPr>
                      <w:sz w:val="16"/>
                    </w:rPr>
                  </w:pPr>
                  <w:r>
                    <w:rPr>
                      <w:b/>
                      <w:bCs/>
                      <w:sz w:val="16"/>
                    </w:rPr>
                    <w:t>Transform Iowa’s Economy:</w:t>
                  </w:r>
                  <w:r>
                    <w:rPr>
                      <w:sz w:val="16"/>
                    </w:rPr>
                    <w:t xml:space="preserve"> There will be an increase Iowa’s high skilled and high paying language-related jobs that require post secondary education.</w:t>
                  </w:r>
                </w:p>
                <w:p w:rsidR="00000000" w:rsidRDefault="00235E0C">
                  <w:pPr>
                    <w:rPr>
                      <w:bCs/>
                      <w:sz w:val="16"/>
                    </w:rPr>
                  </w:pPr>
                </w:p>
                <w:p w:rsidR="00000000" w:rsidRDefault="00235E0C">
                  <w:pPr>
                    <w:rPr>
                      <w:sz w:val="16"/>
                      <w:u w:val="single"/>
                    </w:rPr>
                  </w:pPr>
                  <w:r>
                    <w:rPr>
                      <w:b/>
                      <w:bCs/>
                      <w:sz w:val="16"/>
                    </w:rPr>
                    <w:t>Improve Governmen</w:t>
                  </w:r>
                  <w:r>
                    <w:rPr>
                      <w:b/>
                      <w:bCs/>
                      <w:sz w:val="16"/>
                    </w:rPr>
                    <w:t xml:space="preserve">t Performance and Accountability: </w:t>
                  </w:r>
                  <w:r>
                    <w:rPr>
                      <w:sz w:val="16"/>
                    </w:rPr>
                    <w:t xml:space="preserve"> State government agencies will be able to serve all Latino populations irregardless of language, race or culture. </w:t>
                  </w:r>
                </w:p>
              </w:tc>
            </w:tr>
            <w:tr w:rsidR="00000000">
              <w:tblPrEx>
                <w:tblCellMar>
                  <w:top w:w="0" w:type="dxa"/>
                  <w:bottom w:w="0" w:type="dxa"/>
                </w:tblCellMar>
              </w:tblPrEx>
              <w:trPr>
                <w:cantSplit/>
                <w:trHeight w:val="1641"/>
              </w:trPr>
              <w:tc>
                <w:tcPr>
                  <w:tcW w:w="5073" w:type="dxa"/>
                </w:tcPr>
                <w:p w:rsidR="00000000" w:rsidRDefault="00235E0C">
                  <w:pPr>
                    <w:rPr>
                      <w:sz w:val="16"/>
                      <w:szCs w:val="16"/>
                    </w:rPr>
                  </w:pPr>
                  <w:r>
                    <w:rPr>
                      <w:b/>
                      <w:bCs/>
                      <w:sz w:val="16"/>
                      <w:szCs w:val="16"/>
                    </w:rPr>
                    <w:t>Information</w:t>
                  </w:r>
                  <w:r>
                    <w:rPr>
                      <w:sz w:val="16"/>
                      <w:szCs w:val="16"/>
                    </w:rPr>
                    <w:t xml:space="preserve"> -- Iowa’s private and public agencies or organizations will have access to information or con</w:t>
                  </w:r>
                  <w:r>
                    <w:rPr>
                      <w:sz w:val="16"/>
                      <w:szCs w:val="16"/>
                    </w:rPr>
                    <w:t xml:space="preserve">tact with Iowa’s Latino communities through IDLA database. </w:t>
                  </w:r>
                </w:p>
                <w:p w:rsidR="00000000" w:rsidRDefault="00235E0C">
                  <w:pPr>
                    <w:rPr>
                      <w:bCs/>
                      <w:sz w:val="16"/>
                      <w:szCs w:val="16"/>
                    </w:rPr>
                  </w:pPr>
                  <w:r>
                    <w:rPr>
                      <w:sz w:val="16"/>
                      <w:szCs w:val="16"/>
                    </w:rPr>
                    <w:t xml:space="preserve">IDLA will assist Iowa’s legislators, state and local government agencies, community organization, educational institutions, health and social service agencies, and judicial /legal institutions to </w:t>
                  </w:r>
                  <w:r>
                    <w:rPr>
                      <w:sz w:val="16"/>
                      <w:szCs w:val="16"/>
                    </w:rPr>
                    <w:t>effectively outreach to Latino population by maintaining and providing necessary information and outreach.</w:t>
                  </w:r>
                </w:p>
              </w:tc>
              <w:tc>
                <w:tcPr>
                  <w:tcW w:w="5372" w:type="dxa"/>
                  <w:vMerge/>
                </w:tcPr>
                <w:p w:rsidR="00000000" w:rsidRDefault="00235E0C">
                  <w:pPr>
                    <w:rPr>
                      <w:b/>
                      <w:bCs/>
                      <w:sz w:val="16"/>
                    </w:rPr>
                  </w:pPr>
                </w:p>
              </w:tc>
            </w:tr>
            <w:tr w:rsidR="00000000">
              <w:tblPrEx>
                <w:tblCellMar>
                  <w:top w:w="0" w:type="dxa"/>
                  <w:bottom w:w="0" w:type="dxa"/>
                </w:tblCellMar>
              </w:tblPrEx>
              <w:trPr>
                <w:cantSplit/>
                <w:trHeight w:val="162"/>
              </w:trPr>
              <w:tc>
                <w:tcPr>
                  <w:tcW w:w="5073" w:type="dxa"/>
                </w:tcPr>
                <w:p w:rsidR="00000000" w:rsidRDefault="00235E0C">
                  <w:pPr>
                    <w:rPr>
                      <w:bCs/>
                      <w:sz w:val="16"/>
                    </w:rPr>
                  </w:pPr>
                  <w:r>
                    <w:rPr>
                      <w:b/>
                      <w:sz w:val="16"/>
                      <w:szCs w:val="16"/>
                    </w:rPr>
                    <w:t>Technical Assistance</w:t>
                  </w:r>
                  <w:r>
                    <w:rPr>
                      <w:bCs/>
                      <w:sz w:val="16"/>
                      <w:szCs w:val="16"/>
                    </w:rPr>
                    <w:t xml:space="preserve"> -- IDLA will improve the effectiveness of service providers with Latino populations in Iowa by providing technical assistance </w:t>
                  </w:r>
                  <w:r>
                    <w:rPr>
                      <w:bCs/>
                      <w:sz w:val="16"/>
                      <w:szCs w:val="16"/>
                    </w:rPr>
                    <w:t>for Iowa’s legislators, state and local government agencies, community organization, educational institutions, health and social service agencies, and judicial /legal institutions.</w:t>
                  </w:r>
                </w:p>
              </w:tc>
              <w:tc>
                <w:tcPr>
                  <w:tcW w:w="5372" w:type="dxa"/>
                  <w:vMerge/>
                </w:tcPr>
                <w:p w:rsidR="00000000" w:rsidRDefault="00235E0C">
                  <w:pPr>
                    <w:rPr>
                      <w:sz w:val="16"/>
                      <w:u w:val="single"/>
                    </w:rPr>
                  </w:pPr>
                </w:p>
              </w:tc>
            </w:tr>
          </w:tbl>
          <w:p w:rsidR="00000000" w:rsidRDefault="00235E0C">
            <w:pPr>
              <w:pStyle w:val="NormalWeb"/>
              <w:rPr>
                <w:rFonts w:ascii="Arial" w:hAnsi="Arial" w:cs="Arial"/>
                <w:b/>
                <w:bCs/>
              </w:rPr>
            </w:pPr>
          </w:p>
        </w:tc>
      </w:tr>
      <w:tr w:rsidR="00000000">
        <w:trPr>
          <w:trHeight w:val="164"/>
          <w:tblCellSpacing w:w="0" w:type="dxa"/>
          <w:jc w:val="center"/>
        </w:trPr>
        <w:tc>
          <w:tcPr>
            <w:tcW w:w="11618" w:type="dxa"/>
            <w:shd w:val="clear" w:color="auto" w:fill="FFFFFF"/>
          </w:tcPr>
          <w:p w:rsidR="00000000" w:rsidRDefault="00235E0C">
            <w:pPr>
              <w:pStyle w:val="NormalWeb"/>
              <w:rPr>
                <w:rFonts w:ascii="Arial" w:hAnsi="Arial" w:cs="Arial"/>
                <w:b/>
                <w:bCs/>
              </w:rPr>
            </w:pPr>
          </w:p>
          <w:p w:rsidR="00000000" w:rsidRDefault="00235E0C">
            <w:pPr>
              <w:pStyle w:val="NormalWeb"/>
              <w:rPr>
                <w:rFonts w:ascii="Arial" w:hAnsi="Arial" w:cs="Arial"/>
                <w:b/>
                <w:bCs/>
              </w:rPr>
            </w:pPr>
          </w:p>
        </w:tc>
      </w:tr>
    </w:tbl>
    <w:p w:rsidR="00000000" w:rsidRDefault="00235E0C">
      <w:pPr>
        <w:pStyle w:val="NormalWeb"/>
        <w:spacing w:before="0" w:beforeAutospacing="0" w:after="0" w:afterAutospacing="0"/>
        <w:jc w:val="center"/>
        <w:rPr>
          <w:b/>
          <w:bCs/>
          <w:sz w:val="28"/>
        </w:rPr>
      </w:pPr>
    </w:p>
    <w:p w:rsidR="00000000" w:rsidRDefault="00235E0C">
      <w:pPr>
        <w:pStyle w:val="NormalWeb"/>
        <w:spacing w:before="0" w:beforeAutospacing="0" w:after="0" w:afterAutospacing="0"/>
        <w:jc w:val="center"/>
        <w:rPr>
          <w:rFonts w:ascii="Arial" w:eastAsia="Times New Roman" w:hAnsi="Arial" w:cs="Arial"/>
          <w:b/>
          <w:bCs/>
          <w:sz w:val="28"/>
        </w:rPr>
      </w:pPr>
      <w:r>
        <w:rPr>
          <w:b/>
          <w:bCs/>
          <w:sz w:val="28"/>
        </w:rPr>
        <w:t>Performance Plan Results</w:t>
      </w:r>
    </w:p>
    <w:p w:rsidR="00000000" w:rsidRDefault="00235E0C">
      <w:pPr>
        <w:jc w:val="center"/>
        <w:rPr>
          <w:rFonts w:ascii="Arial" w:hAnsi="Arial" w:cs="Arial"/>
          <w:bCs/>
          <w:sz w:val="22"/>
        </w:rPr>
      </w:pPr>
    </w:p>
    <w:p w:rsidR="00000000" w:rsidRDefault="00235E0C">
      <w:pPr>
        <w:rPr>
          <w:rFonts w:ascii="Arial" w:hAnsi="Arial" w:cs="Arial"/>
        </w:rPr>
      </w:pPr>
    </w:p>
    <w:p w:rsidR="00000000" w:rsidRDefault="00235E0C">
      <w:pPr>
        <w:jc w:val="both"/>
        <w:rPr>
          <w:rFonts w:ascii="Arial" w:hAnsi="Arial" w:cs="Arial"/>
          <w:bCs/>
        </w:rPr>
      </w:pPr>
      <w:r>
        <w:rPr>
          <w:rFonts w:ascii="Arial" w:hAnsi="Arial" w:cs="Arial"/>
          <w:b/>
          <w:bCs/>
        </w:rPr>
        <w:t xml:space="preserve">Name: </w:t>
      </w:r>
    </w:p>
    <w:p w:rsidR="00000000" w:rsidRDefault="00235E0C">
      <w:pPr>
        <w:jc w:val="both"/>
        <w:rPr>
          <w:rFonts w:ascii="Arial" w:hAnsi="Arial" w:cs="Arial"/>
          <w:b/>
          <w:bCs/>
          <w:lang/>
        </w:rPr>
      </w:pPr>
      <w:r>
        <w:rPr>
          <w:rFonts w:ascii="Arial" w:hAnsi="Arial" w:cs="Arial"/>
          <w:b/>
          <w:bCs/>
          <w:lang/>
        </w:rPr>
        <w:t>The Iowa Division of Latino Affai</w:t>
      </w:r>
      <w:r>
        <w:rPr>
          <w:rFonts w:ascii="Arial" w:hAnsi="Arial" w:cs="Arial"/>
          <w:b/>
          <w:bCs/>
          <w:lang/>
        </w:rPr>
        <w:t>rs (IDLA)</w:t>
      </w:r>
    </w:p>
    <w:p w:rsidR="00000000" w:rsidRDefault="00235E0C">
      <w:pPr>
        <w:jc w:val="both"/>
        <w:rPr>
          <w:rFonts w:ascii="Arial" w:hAnsi="Arial" w:cs="Arial"/>
        </w:rPr>
      </w:pPr>
    </w:p>
    <w:p w:rsidR="00000000" w:rsidRDefault="00235E0C">
      <w:pPr>
        <w:jc w:val="both"/>
        <w:rPr>
          <w:rFonts w:ascii="Arial" w:hAnsi="Arial" w:cs="Arial"/>
          <w:b/>
          <w:bCs/>
        </w:rPr>
      </w:pPr>
      <w:r>
        <w:rPr>
          <w:rFonts w:ascii="Arial" w:hAnsi="Arial" w:cs="Arial"/>
          <w:b/>
          <w:bCs/>
        </w:rPr>
        <w:t xml:space="preserve">Description: </w:t>
      </w:r>
    </w:p>
    <w:p w:rsidR="00000000" w:rsidRDefault="00235E0C">
      <w:pPr>
        <w:rPr>
          <w:rFonts w:ascii="Arial" w:eastAsia="Arial Unicode MS" w:hAnsi="Arial" w:cs="Arial"/>
          <w:color w:val="000000"/>
          <w:kern w:val="28"/>
          <w:sz w:val="20"/>
          <w:szCs w:val="20"/>
          <w:lang/>
        </w:rPr>
      </w:pPr>
      <w:r>
        <w:rPr>
          <w:rFonts w:ascii="Arial" w:hAnsi="Arial" w:cs="Arial"/>
          <w:lang/>
        </w:rPr>
        <w:t xml:space="preserve">The </w:t>
      </w:r>
      <w:r>
        <w:rPr>
          <w:rFonts w:ascii="Arial" w:hAnsi="Arial" w:cs="Arial"/>
          <w:b/>
          <w:bCs/>
          <w:lang/>
        </w:rPr>
        <w:t xml:space="preserve">Iowa Division of Latino Affairs </w:t>
      </w:r>
      <w:r>
        <w:rPr>
          <w:rFonts w:ascii="Arial" w:hAnsi="Arial" w:cs="Arial"/>
          <w:lang/>
        </w:rPr>
        <w:t>(IDLA) is designed to be a cost efficient mechanism to improve the effectiveness of all state programs by providing a one-stop training center, information clearinghouse, and coordination vehicle</w:t>
      </w:r>
      <w:r>
        <w:rPr>
          <w:rFonts w:ascii="Arial" w:hAnsi="Arial" w:cs="Arial"/>
          <w:lang/>
        </w:rPr>
        <w:t xml:space="preserve"> for government agencies (i.e.: Department of Education, Department of Public Health, Department of Public Safety, etc.) servicing and/or engaging in Iowa’s Latino communities.  Because of the growth of the Latino population, these services are also solici</w:t>
      </w:r>
      <w:r>
        <w:rPr>
          <w:rFonts w:ascii="Arial" w:hAnsi="Arial" w:cs="Arial"/>
          <w:lang/>
        </w:rPr>
        <w:t xml:space="preserve">ted by educational institutions, businesses, local communities, health organizations and social service agencies. All of IDLA’s services emphasize “culture” as a strength that can be utilized to improve services to the community (ideally providing optimum </w:t>
      </w:r>
      <w:r>
        <w:rPr>
          <w:rFonts w:ascii="Arial" w:hAnsi="Arial" w:cs="Arial"/>
          <w:lang/>
        </w:rPr>
        <w:t>support to both the newcomers and the established persons of Latino origin in Iowa).</w:t>
      </w:r>
    </w:p>
    <w:p w:rsidR="00000000" w:rsidRDefault="00235E0C">
      <w:pPr>
        <w:jc w:val="both"/>
        <w:rPr>
          <w:rFonts w:ascii="Arial" w:hAnsi="Arial" w:cs="Arial"/>
        </w:rPr>
      </w:pPr>
    </w:p>
    <w:p w:rsidR="00000000" w:rsidRDefault="00235E0C">
      <w:pPr>
        <w:rPr>
          <w:rFonts w:ascii="Arial" w:hAnsi="Arial" w:cs="Arial"/>
        </w:rPr>
      </w:pPr>
      <w:r>
        <w:rPr>
          <w:rFonts w:ascii="Arial" w:hAnsi="Arial" w:cs="Arial"/>
          <w:b/>
          <w:bCs/>
        </w:rPr>
        <w:t>Why we are doing this:</w:t>
      </w:r>
      <w:r>
        <w:rPr>
          <w:rFonts w:ascii="Arial" w:hAnsi="Arial" w:cs="Arial"/>
        </w:rPr>
        <w:t xml:space="preserve"> </w:t>
      </w:r>
    </w:p>
    <w:p w:rsidR="00000000" w:rsidRDefault="00235E0C">
      <w:pPr>
        <w:pStyle w:val="BlockText"/>
        <w:rPr>
          <w:rFonts w:ascii="Arial" w:hAnsi="Arial" w:cs="Arial"/>
        </w:rPr>
      </w:pPr>
      <w:r>
        <w:t>The national as well as state disparity of achievement gap between minority students as compared to Caucasian students must be addressed. The Divi</w:t>
      </w:r>
      <w:r>
        <w:t>sion of Latino affairs wants to ensure all students, regardless of race, have access to quality education.</w:t>
      </w:r>
    </w:p>
    <w:p w:rsidR="00000000" w:rsidRDefault="00235E0C">
      <w:pPr>
        <w:rPr>
          <w:rFonts w:ascii="Arial" w:hAnsi="Arial" w:cs="Arial"/>
        </w:rPr>
      </w:pPr>
    </w:p>
    <w:p w:rsidR="00000000" w:rsidRDefault="00235E0C">
      <w:pPr>
        <w:rPr>
          <w:rFonts w:ascii="Arial" w:hAnsi="Arial" w:cs="Arial"/>
        </w:rPr>
      </w:pPr>
      <w:r>
        <w:rPr>
          <w:rFonts w:ascii="Arial" w:hAnsi="Arial" w:cs="Arial"/>
        </w:rPr>
        <w:lastRenderedPageBreak/>
        <w:t>Latinos are providing a much needed infusion to Iowa’s workforce.  For example, the 2000 US Census stated that the Latino population in Iowa was 82,</w:t>
      </w:r>
      <w:r>
        <w:rPr>
          <w:rFonts w:ascii="Arial" w:hAnsi="Arial" w:cs="Arial"/>
        </w:rPr>
        <w:t xml:space="preserve">473.  This represents a growth of 153% (nearly 50,000) since 1990. Every Iowa county except for one had an increase of Latinos between 1990 and 2000.  Seven counties in Iowa registered over a 1000% growth in its Latino population. </w:t>
      </w:r>
    </w:p>
    <w:p w:rsidR="00000000" w:rsidRDefault="00235E0C">
      <w:pPr>
        <w:rPr>
          <w:rFonts w:ascii="Arial" w:hAnsi="Arial" w:cs="Arial"/>
        </w:rPr>
      </w:pPr>
    </w:p>
    <w:p w:rsidR="00000000" w:rsidRDefault="00235E0C">
      <w:pPr>
        <w:rPr>
          <w:rFonts w:ascii="Arial" w:hAnsi="Arial" w:cs="Arial"/>
        </w:rPr>
      </w:pPr>
      <w:r>
        <w:rPr>
          <w:rFonts w:ascii="Arial" w:hAnsi="Arial" w:cs="Arial"/>
        </w:rPr>
        <w:t>Iowa’s Public Schools a</w:t>
      </w:r>
      <w:r>
        <w:rPr>
          <w:rFonts w:ascii="Arial" w:hAnsi="Arial" w:cs="Arial"/>
        </w:rPr>
        <w:t xml:space="preserve">lso saw a massive increase in Latino youth.  According to Department of Education data, </w:t>
      </w:r>
      <w:r>
        <w:rPr>
          <w:rFonts w:ascii="Arial" w:hAnsi="Arial" w:cs="Arial"/>
          <w:b/>
          <w:bCs/>
        </w:rPr>
        <w:t>from 1985 to 2002 there was 425% increase in the number of Latino students compared to a 7.2 % drop in the number of white students</w:t>
      </w:r>
      <w:r>
        <w:rPr>
          <w:rFonts w:ascii="Arial" w:hAnsi="Arial" w:cs="Arial"/>
        </w:rPr>
        <w:t>.</w:t>
      </w:r>
    </w:p>
    <w:p w:rsidR="00000000" w:rsidRDefault="00235E0C">
      <w:pPr>
        <w:rPr>
          <w:rFonts w:ascii="Arial" w:hAnsi="Arial" w:cs="Arial"/>
        </w:rPr>
      </w:pPr>
    </w:p>
    <w:p w:rsidR="00000000" w:rsidRDefault="00235E0C">
      <w:pPr>
        <w:rPr>
          <w:rFonts w:ascii="Arial" w:hAnsi="Arial" w:cs="Arial"/>
          <w:b/>
          <w:bCs/>
        </w:rPr>
      </w:pPr>
      <w:r>
        <w:rPr>
          <w:rFonts w:ascii="Arial" w:hAnsi="Arial" w:cs="Arial"/>
        </w:rPr>
        <w:t>In 2002, the Census updated its fi</w:t>
      </w:r>
      <w:r>
        <w:rPr>
          <w:rFonts w:ascii="Arial" w:hAnsi="Arial" w:cs="Arial"/>
        </w:rPr>
        <w:t xml:space="preserve">gures to 89,627 Latinos in Iowa, which is an increase of 8.7% in two years. This continued growth is pushed by migration, immigration and especially by the youthfulness of </w:t>
      </w:r>
      <w:r>
        <w:rPr>
          <w:rFonts w:ascii="Arial" w:hAnsi="Arial" w:cs="Arial"/>
          <w:b/>
          <w:bCs/>
        </w:rPr>
        <w:t>Latinos who have a median age of 22 years of age compared with 37.6 years for whites</w:t>
      </w:r>
      <w:r>
        <w:rPr>
          <w:rFonts w:ascii="Arial" w:hAnsi="Arial" w:cs="Arial"/>
          <w:b/>
          <w:bCs/>
        </w:rPr>
        <w:t xml:space="preserve">.  </w:t>
      </w:r>
    </w:p>
    <w:p w:rsidR="00000000" w:rsidRDefault="00235E0C">
      <w:pPr>
        <w:rPr>
          <w:rFonts w:ascii="Arial" w:hAnsi="Arial" w:cs="Arial"/>
          <w:b/>
          <w:bCs/>
        </w:rPr>
      </w:pPr>
    </w:p>
    <w:p w:rsidR="00000000" w:rsidRDefault="00235E0C">
      <w:pPr>
        <w:rPr>
          <w:rFonts w:ascii="Arial" w:hAnsi="Arial" w:cs="Arial"/>
          <w:b/>
          <w:bCs/>
        </w:rPr>
      </w:pPr>
      <w:r>
        <w:rPr>
          <w:rFonts w:ascii="Arial" w:hAnsi="Arial" w:cs="Arial"/>
        </w:rPr>
        <w:t>As evidenced by successful communities like Columbus Junction, Marshalltown and West Liberty, Iowa also experienced a significant growth in the number of Latino owned businesses. In 1997 there were 357 Latino owned businesses in 2002 that number had g</w:t>
      </w:r>
      <w:r>
        <w:rPr>
          <w:rFonts w:ascii="Arial" w:hAnsi="Arial" w:cs="Arial"/>
        </w:rPr>
        <w:t xml:space="preserve">rown to 457 bringing an additional 104 million dollars into Iowa’s Economy.  </w:t>
      </w:r>
    </w:p>
    <w:p w:rsidR="00000000" w:rsidRDefault="00235E0C">
      <w:pPr>
        <w:rPr>
          <w:rFonts w:ascii="Arial" w:hAnsi="Arial" w:cs="Arial"/>
          <w:b/>
          <w:bCs/>
        </w:rPr>
      </w:pPr>
    </w:p>
    <w:p w:rsidR="00000000" w:rsidRDefault="00235E0C">
      <w:pPr>
        <w:rPr>
          <w:rFonts w:ascii="Arial" w:hAnsi="Arial" w:cs="Arial"/>
        </w:rPr>
      </w:pPr>
      <w:r>
        <w:rPr>
          <w:rFonts w:ascii="Arial" w:hAnsi="Arial" w:cs="Arial"/>
        </w:rPr>
        <w:t>However this new pool of skilled Latino workers is being allowed to simply disappear down the drain. For example:</w:t>
      </w:r>
    </w:p>
    <w:p w:rsidR="00000000" w:rsidRDefault="00235E0C">
      <w:pPr>
        <w:rPr>
          <w:rFonts w:ascii="Arial" w:hAnsi="Arial" w:cs="Arial"/>
        </w:rPr>
      </w:pPr>
    </w:p>
    <w:p w:rsidR="00000000" w:rsidRDefault="00235E0C">
      <w:pPr>
        <w:numPr>
          <w:ilvl w:val="0"/>
          <w:numId w:val="4"/>
        </w:numPr>
        <w:spacing w:after="120"/>
        <w:rPr>
          <w:rFonts w:ascii="Arial" w:hAnsi="Arial" w:cs="Arial"/>
        </w:rPr>
      </w:pPr>
      <w:r>
        <w:rPr>
          <w:rFonts w:ascii="Arial" w:hAnsi="Arial" w:cs="Arial"/>
        </w:rPr>
        <w:t>Significantly lower school achievement and high school complet</w:t>
      </w:r>
      <w:r>
        <w:rPr>
          <w:rFonts w:ascii="Arial" w:hAnsi="Arial" w:cs="Arial"/>
        </w:rPr>
        <w:t xml:space="preserve">ion rates.  According to the Iowa Department of Education (2003) the graduation rate for Latinos is only 67.5% contrasted to a 90.7% graduation rate of white students.  </w:t>
      </w:r>
    </w:p>
    <w:p w:rsidR="00000000" w:rsidRDefault="00235E0C">
      <w:pPr>
        <w:numPr>
          <w:ilvl w:val="0"/>
          <w:numId w:val="5"/>
        </w:numPr>
        <w:spacing w:after="120"/>
        <w:rPr>
          <w:rFonts w:ascii="Arial" w:hAnsi="Arial" w:cs="Arial"/>
        </w:rPr>
      </w:pPr>
      <w:r>
        <w:rPr>
          <w:rFonts w:ascii="Arial" w:hAnsi="Arial" w:cs="Arial"/>
        </w:rPr>
        <w:t>Nearly half (47%) of employed (16 or older) Latino males are in production type occupa</w:t>
      </w:r>
      <w:r>
        <w:rPr>
          <w:rFonts w:ascii="Arial" w:hAnsi="Arial" w:cs="Arial"/>
        </w:rPr>
        <w:t>tions, more than males of any other race or ethnic group; the next highest figure for males is 33% for blacks.  28% of Latinas hold production jobs, more than females of any other race or ethnic group</w:t>
      </w:r>
    </w:p>
    <w:p w:rsidR="00000000" w:rsidRDefault="00235E0C">
      <w:pPr>
        <w:numPr>
          <w:ilvl w:val="0"/>
          <w:numId w:val="4"/>
        </w:numPr>
        <w:spacing w:after="120"/>
        <w:rPr>
          <w:rFonts w:ascii="Arial" w:hAnsi="Arial" w:cs="Arial"/>
          <w:u w:val="single"/>
        </w:rPr>
      </w:pPr>
      <w:r>
        <w:rPr>
          <w:rFonts w:ascii="Arial" w:hAnsi="Arial" w:cs="Arial"/>
        </w:rPr>
        <w:t xml:space="preserve">Significantly higher confinement rates in the juvenile </w:t>
      </w:r>
      <w:r>
        <w:rPr>
          <w:rFonts w:ascii="Arial" w:hAnsi="Arial" w:cs="Arial"/>
        </w:rPr>
        <w:t>and adult systems. As of May 2004, two thousand five hundred forty-nine (2,549) of eight thousand six hundred seventy-six (8,676) inmates incarcerated were of color.  The daily cost for incarceration is $62.04 per inmate, totaling $158,139.96 per day to ho</w:t>
      </w:r>
      <w:r>
        <w:rPr>
          <w:rFonts w:ascii="Arial" w:hAnsi="Arial" w:cs="Arial"/>
        </w:rPr>
        <w:t xml:space="preserve">use inmates of color.  The cost is even greater for youth, who are also over-represented in the Criminal Justice system, and who present a greater likelihood to need longer-term assistance from the state.   </w:t>
      </w:r>
    </w:p>
    <w:p w:rsidR="00000000" w:rsidRDefault="00235E0C">
      <w:pPr>
        <w:numPr>
          <w:ilvl w:val="0"/>
          <w:numId w:val="4"/>
        </w:numPr>
        <w:spacing w:after="120"/>
        <w:rPr>
          <w:rFonts w:ascii="Arial" w:hAnsi="Arial" w:cs="Arial"/>
        </w:rPr>
      </w:pPr>
      <w:r>
        <w:rPr>
          <w:rFonts w:ascii="Arial" w:hAnsi="Arial" w:cs="Arial"/>
        </w:rPr>
        <w:t>Disproportionate Minority Confinement (DMC) Stat</w:t>
      </w:r>
      <w:r>
        <w:rPr>
          <w:rFonts w:ascii="Arial" w:hAnsi="Arial" w:cs="Arial"/>
        </w:rPr>
        <w:t xml:space="preserve">istics: In 1993 Latinos represented 3% of Iowa’s Incarceration System.  Unfortunately, in 2003 the rise of the Latino population in Iowa’s Incarceration System has risen to 7%.  This report indicates that, currently, that both Latino adults and </w:t>
      </w:r>
      <w:r>
        <w:rPr>
          <w:rFonts w:ascii="Arial" w:hAnsi="Arial" w:cs="Arial"/>
        </w:rPr>
        <w:lastRenderedPageBreak/>
        <w:t xml:space="preserve">minors are </w:t>
      </w:r>
      <w:r>
        <w:rPr>
          <w:rFonts w:ascii="Arial" w:hAnsi="Arial" w:cs="Arial"/>
        </w:rPr>
        <w:t>233% disproportionately over-represented in Iowa’s incarceration facilities.</w:t>
      </w:r>
    </w:p>
    <w:p w:rsidR="00000000" w:rsidRDefault="00235E0C">
      <w:pPr>
        <w:numPr>
          <w:ilvl w:val="0"/>
          <w:numId w:val="4"/>
        </w:numPr>
        <w:spacing w:after="120"/>
        <w:rPr>
          <w:rFonts w:ascii="Arial" w:hAnsi="Arial" w:cs="Arial"/>
        </w:rPr>
      </w:pPr>
      <w:r>
        <w:rPr>
          <w:rFonts w:ascii="Arial" w:hAnsi="Arial" w:cs="Arial"/>
        </w:rPr>
        <w:t>Disproportionate Minority Confinement (DMC) Statistics: For every one White youth, two Latino youth are involved in mandatory confinement cases.</w:t>
      </w:r>
    </w:p>
    <w:p w:rsidR="00000000" w:rsidRDefault="00235E0C">
      <w:pPr>
        <w:numPr>
          <w:ilvl w:val="0"/>
          <w:numId w:val="4"/>
        </w:numPr>
        <w:spacing w:after="120"/>
        <w:rPr>
          <w:rFonts w:ascii="Arial" w:hAnsi="Arial" w:cs="Arial"/>
        </w:rPr>
      </w:pPr>
      <w:r>
        <w:rPr>
          <w:rFonts w:ascii="Arial" w:hAnsi="Arial" w:cs="Arial"/>
        </w:rPr>
        <w:t>Disproportionate Minority Confinem</w:t>
      </w:r>
      <w:r>
        <w:rPr>
          <w:rFonts w:ascii="Arial" w:hAnsi="Arial" w:cs="Arial"/>
        </w:rPr>
        <w:t>ent (DMC) Statistics: In Iowa’s judicial system, Latino youth have a 266% greater chance to be sentenced into a detention facility.</w:t>
      </w:r>
    </w:p>
    <w:p w:rsidR="00000000" w:rsidRDefault="00235E0C">
      <w:pPr>
        <w:numPr>
          <w:ilvl w:val="0"/>
          <w:numId w:val="4"/>
        </w:numPr>
        <w:spacing w:after="120"/>
        <w:rPr>
          <w:rFonts w:ascii="Arial" w:hAnsi="Arial" w:cs="Arial"/>
        </w:rPr>
      </w:pPr>
      <w:r>
        <w:rPr>
          <w:rFonts w:ascii="Arial" w:hAnsi="Arial" w:cs="Arial"/>
        </w:rPr>
        <w:t>Disproportionate Minority Confinement (DMC) Statistics: Latino youth is Iowa has an 140% greater chance than White youth off</w:t>
      </w:r>
      <w:r>
        <w:rPr>
          <w:rFonts w:ascii="Arial" w:hAnsi="Arial" w:cs="Arial"/>
        </w:rPr>
        <w:t>enders to be tried as adults for similar cases.</w:t>
      </w:r>
    </w:p>
    <w:p w:rsidR="00000000" w:rsidRDefault="00235E0C">
      <w:pPr>
        <w:numPr>
          <w:ilvl w:val="0"/>
          <w:numId w:val="4"/>
        </w:numPr>
        <w:spacing w:after="120"/>
        <w:rPr>
          <w:rFonts w:ascii="Arial" w:hAnsi="Arial" w:cs="Arial"/>
        </w:rPr>
      </w:pPr>
      <w:r>
        <w:rPr>
          <w:rFonts w:ascii="Arial" w:hAnsi="Arial" w:cs="Arial"/>
        </w:rPr>
        <w:t>Court Decision Outcomes:  A Michael Leiber 1995 study on minority youth sentencing identified that Latino youth during their early and late adolescent stages are granted harsher sentencing from Iowa’s juvenil</w:t>
      </w:r>
      <w:r>
        <w:rPr>
          <w:rFonts w:ascii="Arial" w:hAnsi="Arial" w:cs="Arial"/>
        </w:rPr>
        <w:t xml:space="preserve">e court systems than African Americans or White juvenile offenders. </w:t>
      </w:r>
    </w:p>
    <w:p w:rsidR="00000000" w:rsidRDefault="00235E0C">
      <w:pPr>
        <w:numPr>
          <w:ilvl w:val="0"/>
          <w:numId w:val="5"/>
        </w:numPr>
        <w:spacing w:after="120"/>
        <w:rPr>
          <w:rFonts w:ascii="Arial" w:hAnsi="Arial" w:cs="Arial"/>
        </w:rPr>
      </w:pPr>
      <w:r>
        <w:rPr>
          <w:rFonts w:ascii="Arial" w:hAnsi="Arial" w:cs="Arial"/>
        </w:rPr>
        <w:t>In 2000 the poverty rate for Latinos in Iowa was 20.2% compared to 8.2% of whites.</w:t>
      </w:r>
    </w:p>
    <w:p w:rsidR="00000000" w:rsidRDefault="00235E0C">
      <w:pPr>
        <w:numPr>
          <w:ilvl w:val="0"/>
          <w:numId w:val="4"/>
        </w:numPr>
        <w:spacing w:after="120"/>
        <w:rPr>
          <w:rFonts w:ascii="Arial" w:hAnsi="Arial" w:cs="Arial"/>
        </w:rPr>
      </w:pPr>
      <w:r>
        <w:rPr>
          <w:rFonts w:ascii="Arial" w:hAnsi="Arial" w:cs="Arial"/>
        </w:rPr>
        <w:t>Only 50% of Latinos have health insurance. Latinos are less likely to access preventive health, pre-nata</w:t>
      </w:r>
      <w:r>
        <w:rPr>
          <w:rFonts w:ascii="Arial" w:hAnsi="Arial" w:cs="Arial"/>
        </w:rPr>
        <w:t xml:space="preserve">l and mental health services.   They are more likely to use the emergency rooms, live in housing that contains lead risks, be over-vaccinated, and be exposed to environmental hazards in the workplace.  </w:t>
      </w:r>
    </w:p>
    <w:p w:rsidR="00000000" w:rsidRDefault="00235E0C">
      <w:pPr>
        <w:numPr>
          <w:ilvl w:val="0"/>
          <w:numId w:val="4"/>
        </w:numPr>
        <w:spacing w:after="120"/>
        <w:rPr>
          <w:rFonts w:ascii="Arial" w:hAnsi="Arial" w:cs="Arial"/>
        </w:rPr>
      </w:pPr>
      <w:r>
        <w:rPr>
          <w:rFonts w:ascii="Arial" w:hAnsi="Arial" w:cs="Arial"/>
        </w:rPr>
        <w:t>More likely to be unemployed (9.2%) and underemployed</w:t>
      </w:r>
      <w:r>
        <w:rPr>
          <w:rFonts w:ascii="Arial" w:hAnsi="Arial" w:cs="Arial"/>
        </w:rPr>
        <w:t>.  Latinos are less likely to participate in high skill industries. This occurs in spite of the fact that many immigrants have useful skills in areas like biology, medicine, education and agriculture. Credentialing transferability from their home countries</w:t>
      </w:r>
      <w:r>
        <w:rPr>
          <w:rFonts w:ascii="Arial" w:hAnsi="Arial" w:cs="Arial"/>
        </w:rPr>
        <w:t xml:space="preserve"> to the US prevents them from joining Iowa’s labor force.</w:t>
      </w:r>
    </w:p>
    <w:p w:rsidR="00000000" w:rsidRDefault="00235E0C">
      <w:pPr>
        <w:rPr>
          <w:rFonts w:ascii="Arial" w:hAnsi="Arial" w:cs="Arial"/>
        </w:rPr>
      </w:pPr>
    </w:p>
    <w:p w:rsidR="00000000" w:rsidRDefault="00235E0C">
      <w:pPr>
        <w:rPr>
          <w:rFonts w:ascii="Arial" w:hAnsi="Arial" w:cs="Arial"/>
          <w:b/>
          <w:bCs/>
        </w:rPr>
      </w:pPr>
      <w:r>
        <w:rPr>
          <w:rFonts w:ascii="Arial" w:hAnsi="Arial" w:cs="Arial"/>
          <w:b/>
          <w:bCs/>
        </w:rPr>
        <w:t>What we're doing to achieve results:</w:t>
      </w:r>
    </w:p>
    <w:p w:rsidR="00000000" w:rsidRDefault="00235E0C">
      <w:pPr>
        <w:pStyle w:val="BlockText"/>
        <w:rPr>
          <w:rFonts w:ascii="Arial" w:hAnsi="Arial" w:cs="Arial"/>
        </w:rPr>
      </w:pPr>
      <w:r>
        <w:t>The Division of Latino Affairs is working to reduce the education achievement gap of Latino students.</w:t>
      </w:r>
    </w:p>
    <w:p w:rsidR="00000000" w:rsidRDefault="00235E0C">
      <w:pPr>
        <w:rPr>
          <w:rFonts w:ascii="Arial" w:hAnsi="Arial" w:cs="Arial"/>
          <w:b/>
          <w:bCs/>
        </w:rPr>
      </w:pPr>
    </w:p>
    <w:p w:rsidR="00000000" w:rsidRDefault="00235E0C">
      <w:pPr>
        <w:rPr>
          <w:rFonts w:ascii="Arial" w:hAnsi="Arial" w:cs="Arial"/>
          <w:lang/>
        </w:rPr>
      </w:pPr>
      <w:r>
        <w:rPr>
          <w:rFonts w:ascii="Arial" w:hAnsi="Arial" w:cs="Arial"/>
          <w:lang/>
        </w:rPr>
        <w:t xml:space="preserve">The </w:t>
      </w:r>
      <w:r>
        <w:rPr>
          <w:rFonts w:ascii="Arial" w:hAnsi="Arial" w:cs="Arial"/>
          <w:b/>
          <w:bCs/>
          <w:lang/>
        </w:rPr>
        <w:t xml:space="preserve">Iowa Division of Latino Affairs </w:t>
      </w:r>
      <w:r>
        <w:rPr>
          <w:rFonts w:ascii="Arial" w:hAnsi="Arial" w:cs="Arial"/>
          <w:lang/>
        </w:rPr>
        <w:t>(IDLA) is designed to</w:t>
      </w:r>
      <w:r>
        <w:rPr>
          <w:rFonts w:ascii="Arial" w:hAnsi="Arial" w:cs="Arial"/>
          <w:lang/>
        </w:rPr>
        <w:t xml:space="preserve"> be a cost efficient mechanism to improve the effectiveness of all state programs by providing a one-stop training center, information clearinghouse, and coordination vehicle for government agencies (i.e.: Department of Education, Department of Public Heal</w:t>
      </w:r>
      <w:r>
        <w:rPr>
          <w:rFonts w:ascii="Arial" w:hAnsi="Arial" w:cs="Arial"/>
          <w:lang/>
        </w:rPr>
        <w:t>th, Department of Public Safety, etc.) servicing and/or engaging in Iowa’s Latino communities.  Because of the growth of the Latino population, these services are also solicited by educational institutions, businesses, local communities, health organizatio</w:t>
      </w:r>
      <w:r>
        <w:rPr>
          <w:rFonts w:ascii="Arial" w:hAnsi="Arial" w:cs="Arial"/>
          <w:lang/>
        </w:rPr>
        <w:t xml:space="preserve">ns, social service agencies and individuals All of IDLA’s services emphasize “culture” as a strength that can be utilized to improve services to the community (ideally providing optimum support to both the </w:t>
      </w:r>
      <w:r>
        <w:rPr>
          <w:rFonts w:ascii="Arial" w:hAnsi="Arial" w:cs="Arial"/>
          <w:lang/>
        </w:rPr>
        <w:lastRenderedPageBreak/>
        <w:t>newcomers and the established persons of Latino or</w:t>
      </w:r>
      <w:r>
        <w:rPr>
          <w:rFonts w:ascii="Arial" w:hAnsi="Arial" w:cs="Arial"/>
          <w:lang/>
        </w:rPr>
        <w:t xml:space="preserve">igin in Iowa). Activeties for 2004 include: </w:t>
      </w:r>
    </w:p>
    <w:p w:rsidR="00000000" w:rsidRDefault="00235E0C">
      <w:pPr>
        <w:tabs>
          <w:tab w:val="left" w:pos="7020"/>
        </w:tabs>
        <w:spacing w:line="285" w:lineRule="auto"/>
        <w:jc w:val="center"/>
        <w:rPr>
          <w:rFonts w:ascii="Arial" w:hAnsi="Arial" w:cs="Arial"/>
          <w:color w:val="000000"/>
          <w:kern w:val="28"/>
          <w:sz w:val="20"/>
          <w:szCs w:val="20"/>
          <w:lang/>
        </w:rPr>
      </w:pPr>
    </w:p>
    <w:p w:rsidR="00000000" w:rsidRDefault="00235E0C">
      <w:pPr>
        <w:spacing w:line="285" w:lineRule="auto"/>
        <w:ind w:left="360" w:hanging="360"/>
        <w:jc w:val="both"/>
        <w:rPr>
          <w:rFonts w:ascii="Arial" w:hAnsi="Arial" w:cs="Arial"/>
          <w:color w:val="000000"/>
          <w:kern w:val="28"/>
          <w:sz w:val="20"/>
          <w:szCs w:val="20"/>
          <w:lang/>
        </w:rPr>
      </w:pPr>
      <w:r>
        <w:rPr>
          <w:rFonts w:ascii="Arial" w:hAnsi="Arial" w:cs="Arial"/>
          <w:lang/>
        </w:rPr>
        <w:t>1.</w:t>
      </w:r>
      <w:r>
        <w:rPr>
          <w:sz w:val="14"/>
          <w:szCs w:val="14"/>
        </w:rPr>
        <w:t>        </w:t>
      </w:r>
      <w:r>
        <w:rPr>
          <w:rFonts w:ascii="Arial" w:hAnsi="Arial" w:cs="Arial"/>
          <w:lang/>
        </w:rPr>
        <w:t>Assist legislators, governmental agencies, local communities, educational institutions, business, and health organizations by services on issues related to the Latino population in Iowa.</w:t>
      </w:r>
    </w:p>
    <w:p w:rsidR="00000000" w:rsidRDefault="00235E0C">
      <w:pPr>
        <w:spacing w:line="285" w:lineRule="auto"/>
        <w:ind w:left="360" w:hanging="360"/>
        <w:jc w:val="both"/>
        <w:rPr>
          <w:rFonts w:ascii="Arial" w:hAnsi="Arial" w:cs="Arial"/>
          <w:color w:val="000000"/>
          <w:kern w:val="28"/>
          <w:sz w:val="20"/>
          <w:szCs w:val="20"/>
          <w:lang/>
        </w:rPr>
      </w:pPr>
      <w:r>
        <w:rPr>
          <w:rFonts w:ascii="Arial" w:hAnsi="Arial" w:cs="Arial"/>
          <w:lang/>
        </w:rPr>
        <w:t>2.</w:t>
      </w:r>
      <w:r>
        <w:rPr>
          <w:sz w:val="14"/>
          <w:szCs w:val="14"/>
        </w:rPr>
        <w:t>        </w:t>
      </w:r>
      <w:r>
        <w:rPr>
          <w:rFonts w:ascii="Arial" w:hAnsi="Arial" w:cs="Arial"/>
          <w:lang/>
        </w:rPr>
        <w:t>Inc</w:t>
      </w:r>
      <w:r>
        <w:rPr>
          <w:rFonts w:ascii="Arial" w:hAnsi="Arial" w:cs="Arial"/>
          <w:lang/>
        </w:rPr>
        <w:t>rease the programmatic and fiscal effectiveness of governmental agencies, community organizations, educational institution, and health organizations by developing and implementing culturally and linguistically appropriate evaluation, training, and technica</w:t>
      </w:r>
      <w:r>
        <w:rPr>
          <w:rFonts w:ascii="Arial" w:hAnsi="Arial" w:cs="Arial"/>
          <w:lang/>
        </w:rPr>
        <w:t>l assistance services.</w:t>
      </w:r>
    </w:p>
    <w:p w:rsidR="00000000" w:rsidRDefault="00235E0C">
      <w:pPr>
        <w:spacing w:line="285" w:lineRule="auto"/>
        <w:ind w:left="360" w:hanging="360"/>
        <w:jc w:val="both"/>
        <w:rPr>
          <w:rFonts w:ascii="Arial" w:hAnsi="Arial" w:cs="Arial"/>
          <w:color w:val="000000"/>
          <w:kern w:val="28"/>
          <w:sz w:val="20"/>
          <w:szCs w:val="20"/>
          <w:lang/>
        </w:rPr>
      </w:pPr>
      <w:r>
        <w:rPr>
          <w:rFonts w:ascii="Arial" w:hAnsi="Arial" w:cs="Arial"/>
          <w:lang/>
        </w:rPr>
        <w:t>3.</w:t>
      </w:r>
      <w:r>
        <w:rPr>
          <w:sz w:val="14"/>
          <w:szCs w:val="14"/>
        </w:rPr>
        <w:t>        </w:t>
      </w:r>
      <w:r>
        <w:rPr>
          <w:rFonts w:ascii="Arial" w:hAnsi="Arial" w:cs="Arial"/>
          <w:lang/>
        </w:rPr>
        <w:t>Avoid replication of services in state government by coordination interagency partnerships and collaborations targeted at Latino population.</w:t>
      </w:r>
    </w:p>
    <w:p w:rsidR="00000000" w:rsidRDefault="00235E0C">
      <w:pPr>
        <w:spacing w:line="285" w:lineRule="auto"/>
        <w:ind w:left="360" w:hanging="360"/>
        <w:jc w:val="both"/>
        <w:rPr>
          <w:rFonts w:ascii="Arial" w:hAnsi="Arial" w:cs="Arial"/>
          <w:color w:val="000000"/>
          <w:kern w:val="28"/>
          <w:sz w:val="20"/>
          <w:szCs w:val="20"/>
          <w:lang/>
        </w:rPr>
      </w:pPr>
      <w:r>
        <w:rPr>
          <w:rFonts w:ascii="Arial" w:hAnsi="Arial" w:cs="Arial"/>
          <w:lang/>
        </w:rPr>
        <w:t>4.</w:t>
      </w:r>
      <w:r>
        <w:rPr>
          <w:sz w:val="14"/>
          <w:szCs w:val="14"/>
        </w:rPr>
        <w:t>        </w:t>
      </w:r>
      <w:r>
        <w:rPr>
          <w:rFonts w:ascii="Arial" w:hAnsi="Arial" w:cs="Arial"/>
          <w:lang/>
        </w:rPr>
        <w:t>Increasing civil and community participation of Latino individuals by de</w:t>
      </w:r>
      <w:r>
        <w:rPr>
          <w:rFonts w:ascii="Arial" w:hAnsi="Arial" w:cs="Arial"/>
          <w:lang/>
        </w:rPr>
        <w:t>veloping culturally appropriate educational programs, public awareness campaigns, and community collaboration initiative.</w:t>
      </w:r>
    </w:p>
    <w:p w:rsidR="00000000" w:rsidRDefault="00235E0C">
      <w:pPr>
        <w:spacing w:line="285" w:lineRule="auto"/>
        <w:ind w:left="360" w:hanging="360"/>
        <w:jc w:val="both"/>
        <w:rPr>
          <w:rFonts w:ascii="Arial" w:hAnsi="Arial" w:cs="Arial"/>
          <w:color w:val="000000"/>
          <w:kern w:val="28"/>
          <w:sz w:val="20"/>
          <w:szCs w:val="20"/>
          <w:lang/>
        </w:rPr>
      </w:pPr>
      <w:r>
        <w:rPr>
          <w:rFonts w:ascii="Arial" w:hAnsi="Arial" w:cs="Arial"/>
          <w:lang/>
        </w:rPr>
        <w:t>5.</w:t>
      </w:r>
      <w:r>
        <w:rPr>
          <w:sz w:val="14"/>
          <w:szCs w:val="14"/>
        </w:rPr>
        <w:t>        </w:t>
      </w:r>
      <w:r>
        <w:rPr>
          <w:rFonts w:ascii="Arial" w:hAnsi="Arial" w:cs="Arial"/>
          <w:lang/>
        </w:rPr>
        <w:t>Develop a credentialing mechanism to assure the quality of Spanish language interpreters.</w:t>
      </w:r>
    </w:p>
    <w:p w:rsidR="00000000" w:rsidRDefault="00235E0C">
      <w:pPr>
        <w:spacing w:line="285" w:lineRule="auto"/>
        <w:ind w:left="360" w:hanging="360"/>
        <w:jc w:val="both"/>
        <w:rPr>
          <w:rFonts w:ascii="Arial" w:hAnsi="Arial" w:cs="Arial"/>
          <w:color w:val="000000"/>
          <w:kern w:val="28"/>
          <w:sz w:val="20"/>
          <w:szCs w:val="20"/>
          <w:lang/>
        </w:rPr>
      </w:pPr>
      <w:r>
        <w:rPr>
          <w:rFonts w:ascii="Arial" w:hAnsi="Arial" w:cs="Arial"/>
          <w:lang/>
        </w:rPr>
        <w:t>6.</w:t>
      </w:r>
      <w:r>
        <w:rPr>
          <w:sz w:val="14"/>
          <w:szCs w:val="14"/>
        </w:rPr>
        <w:t>        </w:t>
      </w:r>
      <w:r>
        <w:rPr>
          <w:rFonts w:ascii="Arial" w:hAnsi="Arial" w:cs="Arial"/>
          <w:lang/>
        </w:rPr>
        <w:t>Stimulate Iowan’s awaren</w:t>
      </w:r>
      <w:r>
        <w:rPr>
          <w:rFonts w:ascii="Arial" w:hAnsi="Arial" w:cs="Arial"/>
          <w:lang/>
        </w:rPr>
        <w:t>ess of the positive contributions of Latinos to the State of Iowa.</w:t>
      </w:r>
    </w:p>
    <w:p w:rsidR="00000000" w:rsidRDefault="00235E0C">
      <w:pPr>
        <w:spacing w:line="285" w:lineRule="auto"/>
        <w:ind w:left="360" w:hanging="360"/>
        <w:jc w:val="both"/>
        <w:rPr>
          <w:rFonts w:ascii="Arial" w:hAnsi="Arial" w:cs="Arial"/>
          <w:color w:val="000000"/>
          <w:kern w:val="28"/>
          <w:sz w:val="20"/>
          <w:szCs w:val="20"/>
          <w:lang/>
        </w:rPr>
      </w:pPr>
      <w:r>
        <w:rPr>
          <w:rFonts w:ascii="Arial" w:hAnsi="Arial" w:cs="Arial"/>
          <w:lang/>
        </w:rPr>
        <w:t>7.</w:t>
      </w:r>
      <w:r>
        <w:rPr>
          <w:sz w:val="14"/>
          <w:szCs w:val="14"/>
        </w:rPr>
        <w:t>        </w:t>
      </w:r>
      <w:r>
        <w:rPr>
          <w:rFonts w:ascii="Arial" w:hAnsi="Arial" w:cs="Arial"/>
          <w:lang/>
        </w:rPr>
        <w:t>Assist rural communities who are dealing with significant demographic and cultural changes due to the inflow of Latino populations.</w:t>
      </w:r>
    </w:p>
    <w:p w:rsidR="00000000" w:rsidRDefault="00235E0C">
      <w:pPr>
        <w:spacing w:line="285" w:lineRule="auto"/>
        <w:ind w:left="360" w:hanging="360"/>
        <w:jc w:val="both"/>
        <w:rPr>
          <w:rFonts w:ascii="Arial" w:hAnsi="Arial" w:cs="Arial"/>
          <w:color w:val="000000"/>
          <w:kern w:val="28"/>
          <w:sz w:val="20"/>
          <w:szCs w:val="20"/>
          <w:lang/>
        </w:rPr>
      </w:pPr>
      <w:r>
        <w:rPr>
          <w:rFonts w:ascii="Arial" w:hAnsi="Arial" w:cs="Arial"/>
          <w:lang/>
        </w:rPr>
        <w:t>8.</w:t>
      </w:r>
      <w:r>
        <w:rPr>
          <w:sz w:val="14"/>
          <w:szCs w:val="14"/>
        </w:rPr>
        <w:t>        </w:t>
      </w:r>
      <w:r>
        <w:rPr>
          <w:rFonts w:ascii="Arial" w:hAnsi="Arial" w:cs="Arial"/>
          <w:lang/>
        </w:rPr>
        <w:t>Increase the civic and community part</w:t>
      </w:r>
      <w:r>
        <w:rPr>
          <w:rFonts w:ascii="Arial" w:hAnsi="Arial" w:cs="Arial"/>
          <w:lang/>
        </w:rPr>
        <w:t>icipation of Latino individuals by developing language and culturally appropriate educational programs, public awareness campaigns, and collaboration initiatives in Iowa’s local communities.</w:t>
      </w:r>
    </w:p>
    <w:p w:rsidR="00000000" w:rsidRDefault="00235E0C">
      <w:pPr>
        <w:spacing w:line="285" w:lineRule="auto"/>
        <w:ind w:left="360" w:hanging="360"/>
        <w:jc w:val="both"/>
        <w:rPr>
          <w:rFonts w:ascii="Arial" w:hAnsi="Arial" w:cs="Arial"/>
          <w:color w:val="000000"/>
          <w:kern w:val="28"/>
          <w:sz w:val="20"/>
          <w:szCs w:val="20"/>
          <w:lang/>
        </w:rPr>
      </w:pPr>
      <w:r>
        <w:rPr>
          <w:rFonts w:ascii="Arial" w:hAnsi="Arial" w:cs="Arial"/>
          <w:lang/>
        </w:rPr>
        <w:t>9.</w:t>
      </w:r>
      <w:r>
        <w:rPr>
          <w:sz w:val="14"/>
          <w:szCs w:val="14"/>
        </w:rPr>
        <w:t>        </w:t>
      </w:r>
      <w:r>
        <w:rPr>
          <w:rFonts w:ascii="Arial" w:hAnsi="Arial" w:cs="Arial"/>
          <w:lang/>
        </w:rPr>
        <w:t>Reduce the health and educational disparities between I</w:t>
      </w:r>
      <w:r>
        <w:rPr>
          <w:rFonts w:ascii="Arial" w:hAnsi="Arial" w:cs="Arial"/>
          <w:lang/>
        </w:rPr>
        <w:t>owa Latinos and main stream populations by developing and coordinating public information campaigns, training and technical assistance programs, and resource development efforts targeted at improving the cultural and linguistics appropriateness of services</w:t>
      </w:r>
      <w:r>
        <w:rPr>
          <w:rFonts w:ascii="Arial" w:hAnsi="Arial" w:cs="Arial"/>
          <w:lang/>
        </w:rPr>
        <w:t>.</w:t>
      </w:r>
    </w:p>
    <w:p w:rsidR="00000000" w:rsidRDefault="00235E0C">
      <w:pPr>
        <w:spacing w:line="285" w:lineRule="auto"/>
        <w:ind w:left="360" w:hanging="360"/>
        <w:jc w:val="both"/>
        <w:rPr>
          <w:rFonts w:ascii="Arial" w:hAnsi="Arial" w:cs="Arial"/>
          <w:color w:val="000000"/>
          <w:kern w:val="28"/>
          <w:sz w:val="20"/>
          <w:szCs w:val="20"/>
          <w:lang/>
        </w:rPr>
      </w:pPr>
      <w:r>
        <w:rPr>
          <w:rFonts w:ascii="Arial" w:hAnsi="Arial" w:cs="Arial"/>
          <w:lang/>
        </w:rPr>
        <w:t>10.</w:t>
      </w:r>
      <w:r>
        <w:rPr>
          <w:sz w:val="14"/>
          <w:szCs w:val="14"/>
        </w:rPr>
        <w:t>        </w:t>
      </w:r>
      <w:r>
        <w:rPr>
          <w:rFonts w:ascii="Arial" w:hAnsi="Arial" w:cs="Arial"/>
          <w:lang/>
        </w:rPr>
        <w:t>To provide information, advocacy, public awareness and referral services to all Iowans regarding the needs and contributions of Latino populations in Iowa.</w:t>
      </w:r>
    </w:p>
    <w:p w:rsidR="00000000" w:rsidRDefault="00235E0C">
      <w:pPr>
        <w:spacing w:line="285" w:lineRule="auto"/>
        <w:ind w:left="360" w:hanging="360"/>
        <w:jc w:val="both"/>
        <w:rPr>
          <w:rFonts w:ascii="Arial" w:hAnsi="Arial" w:cs="Arial"/>
          <w:color w:val="000000"/>
          <w:kern w:val="28"/>
          <w:sz w:val="20"/>
          <w:szCs w:val="20"/>
          <w:lang/>
        </w:rPr>
      </w:pPr>
      <w:r>
        <w:rPr>
          <w:rFonts w:ascii="Arial" w:hAnsi="Arial" w:cs="Arial"/>
          <w:lang/>
        </w:rPr>
        <w:t>11.</w:t>
      </w:r>
      <w:r>
        <w:rPr>
          <w:sz w:val="14"/>
          <w:szCs w:val="14"/>
        </w:rPr>
        <w:t>     </w:t>
      </w:r>
      <w:r>
        <w:rPr>
          <w:rFonts w:ascii="Arial" w:hAnsi="Arial" w:cs="Arial"/>
          <w:lang/>
        </w:rPr>
        <w:t>To develop and maintain a statewide database in order to facilitate outreach ef</w:t>
      </w:r>
      <w:r>
        <w:rPr>
          <w:rFonts w:ascii="Arial" w:hAnsi="Arial" w:cs="Arial"/>
          <w:lang/>
        </w:rPr>
        <w:t>forts to the Latino communities throughout the state.</w:t>
      </w:r>
    </w:p>
    <w:p w:rsidR="00000000" w:rsidRDefault="00235E0C">
      <w:pPr>
        <w:spacing w:line="285" w:lineRule="auto"/>
        <w:ind w:left="360" w:hanging="360"/>
        <w:jc w:val="both"/>
        <w:rPr>
          <w:rFonts w:ascii="Arial" w:hAnsi="Arial" w:cs="Arial"/>
          <w:color w:val="000000"/>
          <w:kern w:val="28"/>
          <w:sz w:val="20"/>
          <w:szCs w:val="20"/>
          <w:lang/>
        </w:rPr>
      </w:pPr>
      <w:r>
        <w:rPr>
          <w:rFonts w:ascii="Arial" w:hAnsi="Arial" w:cs="Arial"/>
          <w:lang/>
        </w:rPr>
        <w:t>12.</w:t>
      </w:r>
      <w:r>
        <w:rPr>
          <w:sz w:val="14"/>
          <w:szCs w:val="14"/>
        </w:rPr>
        <w:t>     </w:t>
      </w:r>
      <w:r>
        <w:rPr>
          <w:rFonts w:ascii="Arial" w:hAnsi="Arial" w:cs="Arial"/>
          <w:lang/>
        </w:rPr>
        <w:t xml:space="preserve">To reduce the 320% over-representation of minority youth in Iowa’s juvenile justice system by facilitating the involvement of Latino communities in program development, evaluation, outreach and </w:t>
      </w:r>
      <w:r>
        <w:rPr>
          <w:rFonts w:ascii="Arial" w:hAnsi="Arial" w:cs="Arial"/>
          <w:lang/>
        </w:rPr>
        <w:t>public information efforts.</w:t>
      </w:r>
    </w:p>
    <w:p w:rsidR="00000000" w:rsidRDefault="00235E0C">
      <w:pPr>
        <w:spacing w:line="285" w:lineRule="auto"/>
        <w:ind w:left="360" w:hanging="360"/>
        <w:jc w:val="both"/>
        <w:rPr>
          <w:rFonts w:ascii="Arial" w:hAnsi="Arial" w:cs="Arial"/>
          <w:i/>
          <w:iCs/>
          <w:color w:val="000000"/>
          <w:kern w:val="28"/>
          <w:sz w:val="20"/>
          <w:szCs w:val="20"/>
          <w:lang/>
        </w:rPr>
      </w:pPr>
      <w:r>
        <w:rPr>
          <w:rFonts w:ascii="Arial" w:hAnsi="Arial" w:cs="Arial"/>
          <w:lang/>
        </w:rPr>
        <w:t>13.</w:t>
      </w:r>
      <w:r>
        <w:rPr>
          <w:sz w:val="14"/>
          <w:szCs w:val="14"/>
        </w:rPr>
        <w:t>     </w:t>
      </w:r>
      <w:r>
        <w:rPr>
          <w:rFonts w:ascii="Arial" w:hAnsi="Arial" w:cs="Arial"/>
          <w:lang/>
        </w:rPr>
        <w:t xml:space="preserve">To develop and maintain web-based informational materials and resources (i.e. Spanish speaking attorneys and health service providers, qualified </w:t>
      </w:r>
      <w:r>
        <w:rPr>
          <w:rFonts w:ascii="Arial" w:hAnsi="Arial" w:cs="Arial"/>
          <w:lang/>
        </w:rPr>
        <w:lastRenderedPageBreak/>
        <w:t>interpreters, community events, immigration information, and ESL classes) u</w:t>
      </w:r>
      <w:r>
        <w:rPr>
          <w:rFonts w:ascii="Arial" w:hAnsi="Arial" w:cs="Arial"/>
          <w:lang/>
        </w:rPr>
        <w:t>seful to legislators, local communities, educational agencies, health organizations, and Latino individuals in Iowa.</w:t>
      </w:r>
    </w:p>
    <w:p w:rsidR="00000000" w:rsidRDefault="00235E0C">
      <w:pPr>
        <w:rPr>
          <w:color w:val="000000"/>
          <w:kern w:val="28"/>
          <w:sz w:val="20"/>
          <w:szCs w:val="20"/>
          <w:lang/>
        </w:rPr>
      </w:pPr>
    </w:p>
    <w:p w:rsidR="00000000" w:rsidRDefault="00235E0C">
      <w:pPr>
        <w:rPr>
          <w:rFonts w:ascii="Arial" w:hAnsi="Arial" w:cs="Arial"/>
        </w:rPr>
      </w:pPr>
    </w:p>
    <w:p w:rsidR="00000000" w:rsidRDefault="00235E0C">
      <w:pPr>
        <w:jc w:val="both"/>
        <w:rPr>
          <w:rFonts w:ascii="Arial" w:hAnsi="Arial" w:cs="Arial"/>
        </w:rPr>
      </w:pPr>
      <w:r>
        <w:rPr>
          <w:rFonts w:ascii="Arial" w:hAnsi="Arial" w:cs="Arial"/>
        </w:rPr>
        <w:t xml:space="preserve"> </w:t>
      </w:r>
    </w:p>
    <w:tbl>
      <w:tblPr>
        <w:tblW w:w="11678" w:type="dxa"/>
        <w:jc w:val="center"/>
        <w:tblCellSpacing w:w="0" w:type="dxa"/>
        <w:tblInd w:w="405" w:type="dxa"/>
        <w:tblCellMar>
          <w:left w:w="0" w:type="dxa"/>
          <w:right w:w="0" w:type="dxa"/>
        </w:tblCellMar>
        <w:tblLook w:val="0000"/>
      </w:tblPr>
      <w:tblGrid>
        <w:gridCol w:w="11678"/>
      </w:tblGrid>
      <w:tr w:rsidR="00000000">
        <w:trPr>
          <w:trHeight w:val="3405"/>
          <w:tblCellSpacing w:w="0" w:type="dxa"/>
          <w:jc w:val="center"/>
        </w:trPr>
        <w:tc>
          <w:tcPr>
            <w:tcW w:w="11678" w:type="dxa"/>
            <w:shd w:val="clear" w:color="auto" w:fill="FFFFFF"/>
          </w:tcPr>
          <w:p w:rsidR="00000000" w:rsidRDefault="00235E0C">
            <w:pPr>
              <w:shd w:val="clear" w:color="auto" w:fill="E6E6E6"/>
              <w:spacing w:line="320" w:lineRule="atLeast"/>
              <w:ind w:left="160" w:right="160"/>
              <w:rPr>
                <w:rFonts w:ascii="Arial" w:hAnsi="Arial" w:cs="Arial"/>
                <w:b/>
                <w:bCs/>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 xml:space="preserve">Results </w:t>
            </w:r>
          </w:p>
          <w:tbl>
            <w:tblPr>
              <w:tblW w:w="11269" w:type="dxa"/>
              <w:jc w:val="center"/>
              <w:tblCellSpacing w:w="0" w:type="dxa"/>
              <w:tblCellMar>
                <w:left w:w="0" w:type="dxa"/>
                <w:right w:w="0" w:type="dxa"/>
              </w:tblCellMar>
              <w:tblLook w:val="0000"/>
            </w:tblPr>
            <w:tblGrid>
              <w:gridCol w:w="6369"/>
              <w:gridCol w:w="4900"/>
            </w:tblGrid>
            <w:tr w:rsidR="00000000">
              <w:trPr>
                <w:tblCellSpacing w:w="0" w:type="dxa"/>
                <w:jc w:val="center"/>
              </w:trPr>
              <w:tc>
                <w:tcPr>
                  <w:tcW w:w="4249" w:type="dxa"/>
                  <w:tcBorders>
                    <w:right w:val="dotted" w:sz="8" w:space="0" w:color="333333"/>
                  </w:tcBorders>
                  <w:tcMar>
                    <w:top w:w="200" w:type="dxa"/>
                    <w:left w:w="200" w:type="dxa"/>
                    <w:bottom w:w="200" w:type="dxa"/>
                    <w:right w:w="200" w:type="dxa"/>
                  </w:tcMar>
                </w:tcPr>
                <w:p w:rsidR="00000000" w:rsidRDefault="00235E0C">
                  <w:pPr>
                    <w:spacing w:line="320" w:lineRule="atLeast"/>
                    <w:rPr>
                      <w:rFonts w:ascii="Arial" w:hAnsi="Arial" w:cs="Arial"/>
                      <w:color w:val="000000"/>
                      <w:sz w:val="22"/>
                      <w:szCs w:val="22"/>
                    </w:rPr>
                  </w:pPr>
                  <w:r>
                    <w:rPr>
                      <w:rFonts w:ascii="Arial" w:hAnsi="Arial" w:cs="Arial"/>
                      <w:b/>
                      <w:bCs/>
                      <w:i/>
                      <w:iCs/>
                      <w:color w:val="000000"/>
                      <w:sz w:val="22"/>
                      <w:szCs w:val="22"/>
                    </w:rPr>
                    <w:t>Performance Measure</w:t>
                  </w:r>
                  <w:r>
                    <w:rPr>
                      <w:rFonts w:ascii="Arial" w:hAnsi="Arial" w:cs="Arial"/>
                      <w:i/>
                      <w:iCs/>
                      <w:color w:val="000000"/>
                      <w:sz w:val="22"/>
                      <w:szCs w:val="22"/>
                    </w:rPr>
                    <w:t>:</w:t>
                  </w:r>
                  <w:r>
                    <w:rPr>
                      <w:rFonts w:ascii="Arial" w:hAnsi="Arial" w:cs="Arial"/>
                      <w:color w:val="000000"/>
                      <w:sz w:val="22"/>
                      <w:szCs w:val="22"/>
                    </w:rPr>
                    <w:br/>
                    <w:t xml:space="preserve"> Four-Year Graduation Ra</w:t>
                  </w:r>
                  <w:r>
                    <w:rPr>
                      <w:rFonts w:ascii="Arial" w:hAnsi="Arial" w:cs="Arial"/>
                      <w:color w:val="000000"/>
                      <w:sz w:val="22"/>
                      <w:szCs w:val="22"/>
                    </w:rPr>
                    <w:t>tes for Latinos in Iowa</w:t>
                  </w:r>
                  <w:r>
                    <w:rPr>
                      <w:rFonts w:ascii="Arial" w:hAnsi="Arial" w:cs="Arial"/>
                      <w:color w:val="000000"/>
                      <w:sz w:val="22"/>
                      <w:szCs w:val="22"/>
                    </w:rPr>
                    <w:br/>
                  </w:r>
                </w:p>
                <w:p w:rsidR="00000000" w:rsidRDefault="00235E0C">
                  <w:pPr>
                    <w:spacing w:line="320" w:lineRule="atLeast"/>
                    <w:rPr>
                      <w:rFonts w:ascii="Arial" w:hAnsi="Arial" w:cs="Arial"/>
                      <w:i/>
                      <w:iCs/>
                      <w:color w:val="000000"/>
                      <w:sz w:val="22"/>
                      <w:szCs w:val="22"/>
                    </w:rPr>
                  </w:pPr>
                  <w:r>
                    <w:rPr>
                      <w:rFonts w:ascii="Arial" w:hAnsi="Arial" w:cs="Arial"/>
                      <w:b/>
                      <w:bCs/>
                      <w:i/>
                      <w:iCs/>
                      <w:color w:val="000000"/>
                      <w:sz w:val="22"/>
                      <w:szCs w:val="22"/>
                    </w:rPr>
                    <w:t>Performance Target</w:t>
                  </w:r>
                  <w:r>
                    <w:rPr>
                      <w:rFonts w:ascii="Arial" w:hAnsi="Arial" w:cs="Arial"/>
                      <w:i/>
                      <w:iCs/>
                      <w:color w:val="000000"/>
                      <w:sz w:val="22"/>
                      <w:szCs w:val="22"/>
                    </w:rPr>
                    <w:t>:</w:t>
                  </w:r>
                </w:p>
                <w:p w:rsidR="00000000" w:rsidRDefault="00235E0C">
                  <w:pPr>
                    <w:pStyle w:val="BodyText"/>
                  </w:pPr>
                  <w:r>
                    <w:t xml:space="preserve">91.3% Four-Year Graduation Completion by Latino </w:t>
                  </w:r>
                  <w:r>
                    <w:br/>
                  </w:r>
                </w:p>
                <w:p w:rsidR="00000000" w:rsidRDefault="00235E0C">
                  <w:pPr>
                    <w:spacing w:line="320" w:lineRule="atLeast"/>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b/>
                      <w:bCs/>
                      <w:i/>
                      <w:iCs/>
                      <w:color w:val="000000"/>
                      <w:sz w:val="22"/>
                      <w:szCs w:val="22"/>
                    </w:rPr>
                    <w:t>Data Sources</w:t>
                  </w:r>
                  <w:r>
                    <w:rPr>
                      <w:rFonts w:ascii="Arial" w:hAnsi="Arial" w:cs="Arial"/>
                      <w:i/>
                      <w:iCs/>
                      <w:color w:val="000000"/>
                      <w:sz w:val="22"/>
                      <w:szCs w:val="22"/>
                    </w:rPr>
                    <w:t xml:space="preserve">: </w:t>
                  </w:r>
                </w:p>
                <w:p w:rsidR="00000000" w:rsidRDefault="00235E0C">
                  <w:pPr>
                    <w:numPr>
                      <w:ilvl w:val="0"/>
                      <w:numId w:val="9"/>
                    </w:numPr>
                    <w:spacing w:line="320" w:lineRule="atLeast"/>
                    <w:rPr>
                      <w:rFonts w:ascii="Arial" w:eastAsia="Arial Unicode MS" w:hAnsi="Arial" w:cs="Arial"/>
                      <w:color w:val="000000"/>
                      <w:sz w:val="22"/>
                      <w:szCs w:val="22"/>
                    </w:rPr>
                  </w:pPr>
                  <w:r>
                    <w:rPr>
                      <w:rFonts w:ascii="Arial" w:hAnsi="Arial" w:cs="Arial"/>
                      <w:color w:val="000000"/>
                      <w:sz w:val="22"/>
                      <w:szCs w:val="22"/>
                    </w:rPr>
                    <w:t xml:space="preserve">Iowa Department of Education -- State No Child Left Behind Score Card </w:t>
                  </w:r>
                  <w:hyperlink r:id="rId11" w:history="1">
                    <w:r>
                      <w:rPr>
                        <w:rStyle w:val="Hyperlink"/>
                        <w:rFonts w:ascii="Arial" w:hAnsi="Arial" w:cs="Arial"/>
                        <w:sz w:val="22"/>
                        <w:szCs w:val="22"/>
                      </w:rPr>
                      <w:t>h</w:t>
                    </w:r>
                    <w:r>
                      <w:rPr>
                        <w:rStyle w:val="Hyperlink"/>
                        <w:rFonts w:ascii="Arial" w:hAnsi="Arial" w:cs="Arial"/>
                        <w:sz w:val="22"/>
                        <w:szCs w:val="22"/>
                      </w:rPr>
                      <w:t>ttp://www.state.ia.us/educate/ecese/nclb/reportcard.html</w:t>
                    </w:r>
                  </w:hyperlink>
                  <w:r>
                    <w:rPr>
                      <w:rFonts w:ascii="Arial" w:hAnsi="Arial" w:cs="Arial"/>
                      <w:color w:val="000000"/>
                      <w:sz w:val="22"/>
                      <w:szCs w:val="22"/>
                    </w:rPr>
                    <w:t xml:space="preserve">  </w:t>
                  </w:r>
                </w:p>
                <w:p w:rsidR="00000000" w:rsidRDefault="00235E0C">
                  <w:pPr>
                    <w:numPr>
                      <w:ilvl w:val="0"/>
                      <w:numId w:val="9"/>
                    </w:numPr>
                    <w:spacing w:line="320" w:lineRule="atLeast"/>
                    <w:rPr>
                      <w:rFonts w:ascii="Arial" w:eastAsia="Arial Unicode MS" w:hAnsi="Arial" w:cs="Arial"/>
                      <w:color w:val="000000"/>
                      <w:sz w:val="22"/>
                      <w:szCs w:val="22"/>
                    </w:rPr>
                  </w:pPr>
                  <w:r>
                    <w:rPr>
                      <w:rFonts w:ascii="Arial" w:hAnsi="Arial" w:cs="Arial"/>
                      <w:color w:val="000000"/>
                      <w:sz w:val="22"/>
                      <w:szCs w:val="22"/>
                    </w:rPr>
                    <w:t xml:space="preserve">Project Export Report on Iowa Health Disparities – University of Northern Iowa </w:t>
                  </w:r>
                  <w:hyperlink r:id="rId12" w:history="1">
                    <w:r>
                      <w:rPr>
                        <w:rStyle w:val="Hyperlink"/>
                        <w:rFonts w:ascii="Arial" w:hAnsi="Arial" w:cs="Arial"/>
                        <w:sz w:val="22"/>
                        <w:szCs w:val="22"/>
                      </w:rPr>
                      <w:t>http://www.iowaprojectexport.org/documents/hi</w:t>
                    </w:r>
                    <w:r>
                      <w:rPr>
                        <w:rStyle w:val="Hyperlink"/>
                        <w:rFonts w:ascii="Arial" w:hAnsi="Arial" w:cs="Arial"/>
                        <w:sz w:val="22"/>
                        <w:szCs w:val="22"/>
                      </w:rPr>
                      <w:t>spanic.pdf</w:t>
                    </w:r>
                  </w:hyperlink>
                  <w:r>
                    <w:rPr>
                      <w:rFonts w:ascii="Arial" w:hAnsi="Arial" w:cs="Arial"/>
                      <w:color w:val="000000"/>
                      <w:sz w:val="22"/>
                      <w:szCs w:val="22"/>
                    </w:rPr>
                    <w:t xml:space="preserve"> </w:t>
                  </w:r>
                </w:p>
                <w:p w:rsidR="00000000" w:rsidRDefault="00235E0C">
                  <w:pPr>
                    <w:numPr>
                      <w:ilvl w:val="0"/>
                      <w:numId w:val="9"/>
                    </w:numPr>
                    <w:spacing w:line="320" w:lineRule="atLeast"/>
                    <w:rPr>
                      <w:rFonts w:ascii="Arial" w:eastAsia="Arial Unicode MS" w:hAnsi="Arial" w:cs="Arial"/>
                      <w:color w:val="000000"/>
                      <w:sz w:val="22"/>
                      <w:szCs w:val="22"/>
                    </w:rPr>
                  </w:pPr>
                  <w:r>
                    <w:rPr>
                      <w:rFonts w:ascii="Arial" w:eastAsia="Arial Unicode MS" w:hAnsi="Arial" w:cs="Arial"/>
                      <w:color w:val="000000"/>
                      <w:sz w:val="22"/>
                      <w:szCs w:val="22"/>
                    </w:rPr>
                    <w:t xml:space="preserve">US Census Data – Office of Social and Economic Trends Iowa State University </w:t>
                  </w:r>
                  <w:hyperlink r:id="rId13" w:history="1">
                    <w:r>
                      <w:rPr>
                        <w:rStyle w:val="Hyperlink"/>
                        <w:rFonts w:ascii="Arial" w:eastAsia="Arial Unicode MS" w:hAnsi="Arial" w:cs="Arial"/>
                        <w:sz w:val="22"/>
                        <w:szCs w:val="22"/>
                      </w:rPr>
                      <w:t>http://www.seta.iastate.edu/county/county.aspx?state=IA</w:t>
                    </w:r>
                  </w:hyperlink>
                </w:p>
              </w:tc>
              <w:tc>
                <w:tcPr>
                  <w:tcW w:w="7020" w:type="dxa"/>
                  <w:tcMar>
                    <w:top w:w="200" w:type="dxa"/>
                    <w:left w:w="200" w:type="dxa"/>
                    <w:bottom w:w="200" w:type="dxa"/>
                    <w:right w:w="200" w:type="dxa"/>
                  </w:tcMar>
                </w:tcPr>
                <w:tbl>
                  <w:tblPr>
                    <w:tblpPr w:leftFromText="180" w:rightFromText="180" w:vertAnchor="page" w:horzAnchor="margin" w:tblpY="2881"/>
                    <w:tblW w:w="4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7"/>
                    <w:gridCol w:w="743"/>
                    <w:gridCol w:w="934"/>
                    <w:gridCol w:w="833"/>
                  </w:tblGrid>
                  <w:tr w:rsidR="00000000">
                    <w:tblPrEx>
                      <w:tblCellMar>
                        <w:top w:w="0" w:type="dxa"/>
                        <w:bottom w:w="0" w:type="dxa"/>
                      </w:tblCellMar>
                    </w:tblPrEx>
                    <w:tc>
                      <w:tcPr>
                        <w:tcW w:w="1232" w:type="pct"/>
                      </w:tcPr>
                      <w:p w:rsidR="00000000" w:rsidRDefault="00235E0C">
                        <w:pPr>
                          <w:jc w:val="center"/>
                          <w:rPr>
                            <w:b/>
                            <w:bCs/>
                          </w:rPr>
                        </w:pPr>
                        <w:r>
                          <w:rPr>
                            <w:b/>
                            <w:bCs/>
                          </w:rPr>
                          <w:t>Graduating Class</w:t>
                        </w:r>
                      </w:p>
                    </w:tc>
                    <w:tc>
                      <w:tcPr>
                        <w:tcW w:w="1137" w:type="pct"/>
                      </w:tcPr>
                      <w:p w:rsidR="00000000" w:rsidRDefault="00235E0C">
                        <w:pPr>
                          <w:jc w:val="center"/>
                          <w:rPr>
                            <w:b/>
                            <w:bCs/>
                          </w:rPr>
                        </w:pPr>
                        <w:r>
                          <w:rPr>
                            <w:b/>
                            <w:bCs/>
                          </w:rPr>
                          <w:t>1996</w:t>
                        </w:r>
                      </w:p>
                    </w:tc>
                    <w:tc>
                      <w:tcPr>
                        <w:tcW w:w="1380" w:type="pct"/>
                      </w:tcPr>
                      <w:p w:rsidR="00000000" w:rsidRDefault="00235E0C">
                        <w:pPr>
                          <w:jc w:val="center"/>
                          <w:rPr>
                            <w:b/>
                            <w:bCs/>
                          </w:rPr>
                        </w:pPr>
                        <w:r>
                          <w:rPr>
                            <w:b/>
                            <w:bCs/>
                          </w:rPr>
                          <w:t>2002</w:t>
                        </w:r>
                      </w:p>
                    </w:tc>
                    <w:tc>
                      <w:tcPr>
                        <w:tcW w:w="1251" w:type="pct"/>
                      </w:tcPr>
                      <w:p w:rsidR="00000000" w:rsidRDefault="00235E0C">
                        <w:pPr>
                          <w:jc w:val="center"/>
                          <w:rPr>
                            <w:b/>
                            <w:bCs/>
                          </w:rPr>
                        </w:pPr>
                        <w:r>
                          <w:rPr>
                            <w:b/>
                            <w:bCs/>
                          </w:rPr>
                          <w:t>2003</w:t>
                        </w:r>
                      </w:p>
                    </w:tc>
                  </w:tr>
                  <w:tr w:rsidR="00000000">
                    <w:tblPrEx>
                      <w:tblCellMar>
                        <w:top w:w="0" w:type="dxa"/>
                        <w:bottom w:w="0" w:type="dxa"/>
                      </w:tblCellMar>
                    </w:tblPrEx>
                    <w:tc>
                      <w:tcPr>
                        <w:tcW w:w="1232" w:type="pct"/>
                      </w:tcPr>
                      <w:p w:rsidR="00000000" w:rsidRDefault="00235E0C">
                        <w:pPr>
                          <w:jc w:val="center"/>
                          <w:rPr>
                            <w:b/>
                            <w:bCs/>
                          </w:rPr>
                        </w:pPr>
                        <w:r>
                          <w:rPr>
                            <w:b/>
                            <w:bCs/>
                          </w:rPr>
                          <w:t>White</w:t>
                        </w:r>
                      </w:p>
                    </w:tc>
                    <w:tc>
                      <w:tcPr>
                        <w:tcW w:w="1137" w:type="pct"/>
                      </w:tcPr>
                      <w:p w:rsidR="00000000" w:rsidRDefault="00235E0C">
                        <w:pPr>
                          <w:jc w:val="center"/>
                          <w:rPr>
                            <w:b/>
                            <w:bCs/>
                          </w:rPr>
                        </w:pPr>
                        <w:r>
                          <w:rPr>
                            <w:b/>
                            <w:bCs/>
                          </w:rPr>
                          <w:t>88.2</w:t>
                        </w:r>
                      </w:p>
                    </w:tc>
                    <w:tc>
                      <w:tcPr>
                        <w:tcW w:w="1380" w:type="pct"/>
                      </w:tcPr>
                      <w:p w:rsidR="00000000" w:rsidRDefault="00235E0C">
                        <w:pPr>
                          <w:jc w:val="center"/>
                          <w:rPr>
                            <w:b/>
                            <w:bCs/>
                          </w:rPr>
                        </w:pPr>
                        <w:r>
                          <w:rPr>
                            <w:b/>
                            <w:bCs/>
                          </w:rPr>
                          <w:t>90.7</w:t>
                        </w:r>
                      </w:p>
                    </w:tc>
                    <w:tc>
                      <w:tcPr>
                        <w:tcW w:w="1251" w:type="pct"/>
                      </w:tcPr>
                      <w:p w:rsidR="00000000" w:rsidRDefault="00235E0C">
                        <w:pPr>
                          <w:jc w:val="center"/>
                          <w:rPr>
                            <w:b/>
                            <w:bCs/>
                          </w:rPr>
                        </w:pPr>
                        <w:r>
                          <w:rPr>
                            <w:b/>
                            <w:bCs/>
                          </w:rPr>
                          <w:t>91.3</w:t>
                        </w:r>
                      </w:p>
                    </w:tc>
                  </w:tr>
                  <w:tr w:rsidR="00000000">
                    <w:tblPrEx>
                      <w:tblCellMar>
                        <w:top w:w="0" w:type="dxa"/>
                        <w:bottom w:w="0" w:type="dxa"/>
                      </w:tblCellMar>
                    </w:tblPrEx>
                    <w:tc>
                      <w:tcPr>
                        <w:tcW w:w="1232" w:type="pct"/>
                      </w:tcPr>
                      <w:p w:rsidR="00000000" w:rsidRDefault="00235E0C">
                        <w:pPr>
                          <w:jc w:val="center"/>
                          <w:rPr>
                            <w:b/>
                            <w:bCs/>
                          </w:rPr>
                        </w:pPr>
                        <w:r>
                          <w:rPr>
                            <w:b/>
                            <w:bCs/>
                          </w:rPr>
                          <w:t>Latino</w:t>
                        </w:r>
                      </w:p>
                    </w:tc>
                    <w:tc>
                      <w:tcPr>
                        <w:tcW w:w="1137" w:type="pct"/>
                      </w:tcPr>
                      <w:p w:rsidR="00000000" w:rsidRDefault="00235E0C">
                        <w:pPr>
                          <w:jc w:val="center"/>
                          <w:rPr>
                            <w:b/>
                            <w:bCs/>
                          </w:rPr>
                        </w:pPr>
                        <w:r>
                          <w:rPr>
                            <w:b/>
                            <w:bCs/>
                          </w:rPr>
                          <w:t>67.1</w:t>
                        </w:r>
                      </w:p>
                    </w:tc>
                    <w:tc>
                      <w:tcPr>
                        <w:tcW w:w="1380" w:type="pct"/>
                      </w:tcPr>
                      <w:p w:rsidR="00000000" w:rsidRDefault="00235E0C">
                        <w:pPr>
                          <w:jc w:val="center"/>
                          <w:rPr>
                            <w:b/>
                            <w:bCs/>
                          </w:rPr>
                        </w:pPr>
                        <w:r>
                          <w:rPr>
                            <w:b/>
                            <w:bCs/>
                          </w:rPr>
                          <w:t>67.5</w:t>
                        </w:r>
                      </w:p>
                    </w:tc>
                    <w:tc>
                      <w:tcPr>
                        <w:tcW w:w="1251" w:type="pct"/>
                      </w:tcPr>
                      <w:p w:rsidR="00000000" w:rsidRDefault="00235E0C">
                        <w:pPr>
                          <w:jc w:val="center"/>
                          <w:rPr>
                            <w:b/>
                            <w:bCs/>
                          </w:rPr>
                        </w:pPr>
                        <w:r>
                          <w:rPr>
                            <w:b/>
                            <w:bCs/>
                          </w:rPr>
                          <w:t>67.7</w:t>
                        </w:r>
                      </w:p>
                    </w:tc>
                  </w:tr>
                  <w:tr w:rsidR="00000000">
                    <w:tblPrEx>
                      <w:tblCellMar>
                        <w:top w:w="0" w:type="dxa"/>
                        <w:bottom w:w="0" w:type="dxa"/>
                      </w:tblCellMar>
                    </w:tblPrEx>
                    <w:tc>
                      <w:tcPr>
                        <w:tcW w:w="1232" w:type="pct"/>
                      </w:tcPr>
                      <w:p w:rsidR="00000000" w:rsidRDefault="00235E0C">
                        <w:pPr>
                          <w:jc w:val="center"/>
                          <w:rPr>
                            <w:b/>
                            <w:bCs/>
                          </w:rPr>
                        </w:pPr>
                        <w:r>
                          <w:rPr>
                            <w:b/>
                            <w:bCs/>
                          </w:rPr>
                          <w:t>Total</w:t>
                        </w:r>
                      </w:p>
                    </w:tc>
                    <w:tc>
                      <w:tcPr>
                        <w:tcW w:w="1137" w:type="pct"/>
                      </w:tcPr>
                      <w:p w:rsidR="00000000" w:rsidRDefault="00235E0C">
                        <w:pPr>
                          <w:jc w:val="center"/>
                          <w:rPr>
                            <w:b/>
                            <w:bCs/>
                          </w:rPr>
                        </w:pPr>
                        <w:r>
                          <w:rPr>
                            <w:b/>
                            <w:bCs/>
                          </w:rPr>
                          <w:t>87.0</w:t>
                        </w:r>
                      </w:p>
                    </w:tc>
                    <w:tc>
                      <w:tcPr>
                        <w:tcW w:w="1380" w:type="pct"/>
                      </w:tcPr>
                      <w:p w:rsidR="00000000" w:rsidRDefault="00235E0C">
                        <w:pPr>
                          <w:jc w:val="center"/>
                          <w:rPr>
                            <w:b/>
                            <w:bCs/>
                          </w:rPr>
                        </w:pPr>
                        <w:r>
                          <w:rPr>
                            <w:b/>
                            <w:bCs/>
                          </w:rPr>
                          <w:t>89.4</w:t>
                        </w:r>
                      </w:p>
                    </w:tc>
                    <w:tc>
                      <w:tcPr>
                        <w:tcW w:w="1251" w:type="pct"/>
                      </w:tcPr>
                      <w:p w:rsidR="00000000" w:rsidRDefault="00235E0C">
                        <w:pPr>
                          <w:jc w:val="center"/>
                          <w:rPr>
                            <w:b/>
                            <w:bCs/>
                          </w:rPr>
                        </w:pPr>
                        <w:r>
                          <w:rPr>
                            <w:b/>
                            <w:bCs/>
                          </w:rPr>
                          <w:t>90.4</w:t>
                        </w:r>
                      </w:p>
                    </w:tc>
                  </w:tr>
                </w:tbl>
                <w:p w:rsidR="00000000" w:rsidRDefault="00235E0C">
                  <w:pPr>
                    <w:autoSpaceDE w:val="0"/>
                    <w:autoSpaceDN w:val="0"/>
                    <w:adjustRightInd w:val="0"/>
                    <w:jc w:val="center"/>
                    <w:rPr>
                      <w:b/>
                      <w:bCs/>
                      <w:sz w:val="20"/>
                      <w:szCs w:val="20"/>
                    </w:rPr>
                  </w:pPr>
                  <w:r>
                    <w:rPr>
                      <w:b/>
                      <w:bCs/>
                      <w:sz w:val="28"/>
                      <w:szCs w:val="28"/>
                    </w:rPr>
                    <w:t>I</w:t>
                  </w:r>
                  <w:r>
                    <w:rPr>
                      <w:b/>
                      <w:bCs/>
                      <w:sz w:val="20"/>
                      <w:szCs w:val="20"/>
                    </w:rPr>
                    <w:t xml:space="preserve">OWA </w:t>
                  </w:r>
                  <w:r>
                    <w:rPr>
                      <w:b/>
                      <w:bCs/>
                      <w:sz w:val="28"/>
                      <w:szCs w:val="28"/>
                    </w:rPr>
                    <w:t>P</w:t>
                  </w:r>
                  <w:r>
                    <w:rPr>
                      <w:b/>
                      <w:bCs/>
                      <w:sz w:val="20"/>
                      <w:szCs w:val="20"/>
                    </w:rPr>
                    <w:t xml:space="preserve">UBLIC </w:t>
                  </w:r>
                  <w:r>
                    <w:rPr>
                      <w:b/>
                      <w:bCs/>
                      <w:sz w:val="28"/>
                      <w:szCs w:val="28"/>
                    </w:rPr>
                    <w:t>H</w:t>
                  </w:r>
                  <w:r>
                    <w:rPr>
                      <w:b/>
                      <w:bCs/>
                      <w:sz w:val="20"/>
                      <w:szCs w:val="20"/>
                    </w:rPr>
                    <w:t xml:space="preserve">IGH </w:t>
                  </w:r>
                  <w:r>
                    <w:rPr>
                      <w:b/>
                      <w:bCs/>
                      <w:sz w:val="28"/>
                      <w:szCs w:val="28"/>
                    </w:rPr>
                    <w:t>S</w:t>
                  </w:r>
                  <w:r>
                    <w:rPr>
                      <w:b/>
                      <w:bCs/>
                      <w:sz w:val="20"/>
                      <w:szCs w:val="20"/>
                    </w:rPr>
                    <w:t xml:space="preserve">CHOOL </w:t>
                  </w:r>
                  <w:r>
                    <w:rPr>
                      <w:b/>
                      <w:bCs/>
                      <w:sz w:val="28"/>
                      <w:szCs w:val="28"/>
                    </w:rPr>
                    <w:t>F</w:t>
                  </w:r>
                  <w:r>
                    <w:rPr>
                      <w:b/>
                      <w:bCs/>
                      <w:sz w:val="20"/>
                      <w:szCs w:val="20"/>
                    </w:rPr>
                    <w:t>OUR</w:t>
                  </w:r>
                  <w:r>
                    <w:rPr>
                      <w:b/>
                      <w:bCs/>
                      <w:sz w:val="28"/>
                      <w:szCs w:val="28"/>
                    </w:rPr>
                    <w:t>-Y</w:t>
                  </w:r>
                  <w:r>
                    <w:rPr>
                      <w:b/>
                      <w:bCs/>
                      <w:sz w:val="20"/>
                      <w:szCs w:val="20"/>
                    </w:rPr>
                    <w:t xml:space="preserve">EAR </w:t>
                  </w:r>
                  <w:r>
                    <w:rPr>
                      <w:b/>
                      <w:bCs/>
                      <w:sz w:val="28"/>
                      <w:szCs w:val="28"/>
                    </w:rPr>
                    <w:t>G</w:t>
                  </w:r>
                  <w:r>
                    <w:rPr>
                      <w:b/>
                      <w:bCs/>
                      <w:sz w:val="20"/>
                      <w:szCs w:val="20"/>
                    </w:rPr>
                    <w:t>RADUATION</w:t>
                  </w:r>
                </w:p>
                <w:p w:rsidR="00000000" w:rsidRDefault="00235E0C">
                  <w:pPr>
                    <w:autoSpaceDE w:val="0"/>
                    <w:autoSpaceDN w:val="0"/>
                    <w:adjustRightInd w:val="0"/>
                    <w:jc w:val="center"/>
                    <w:rPr>
                      <w:b/>
                      <w:bCs/>
                      <w:sz w:val="28"/>
                      <w:szCs w:val="28"/>
                    </w:rPr>
                  </w:pPr>
                  <w:r>
                    <w:rPr>
                      <w:b/>
                      <w:bCs/>
                      <w:sz w:val="28"/>
                      <w:szCs w:val="28"/>
                    </w:rPr>
                    <w:t>R</w:t>
                  </w:r>
                  <w:r>
                    <w:rPr>
                      <w:b/>
                      <w:bCs/>
                      <w:sz w:val="20"/>
                      <w:szCs w:val="20"/>
                    </w:rPr>
                    <w:t xml:space="preserve">ATES BY </w:t>
                  </w:r>
                  <w:r>
                    <w:rPr>
                      <w:b/>
                      <w:bCs/>
                      <w:sz w:val="28"/>
                      <w:szCs w:val="28"/>
                    </w:rPr>
                    <w:t>R</w:t>
                  </w:r>
                  <w:r>
                    <w:rPr>
                      <w:b/>
                      <w:bCs/>
                      <w:sz w:val="20"/>
                      <w:szCs w:val="20"/>
                    </w:rPr>
                    <w:t>ACE</w:t>
                  </w:r>
                  <w:r>
                    <w:rPr>
                      <w:b/>
                      <w:bCs/>
                      <w:sz w:val="28"/>
                      <w:szCs w:val="28"/>
                    </w:rPr>
                    <w:t>/E</w:t>
                  </w:r>
                  <w:r>
                    <w:rPr>
                      <w:b/>
                      <w:bCs/>
                      <w:sz w:val="20"/>
                      <w:szCs w:val="20"/>
                    </w:rPr>
                    <w:t>THNICITY</w:t>
                  </w:r>
                  <w:r>
                    <w:rPr>
                      <w:b/>
                      <w:bCs/>
                      <w:sz w:val="28"/>
                      <w:szCs w:val="28"/>
                    </w:rPr>
                    <w:t>,</w:t>
                  </w:r>
                </w:p>
                <w:p w:rsidR="00000000" w:rsidRDefault="00235E0C">
                  <w:pPr>
                    <w:spacing w:line="320" w:lineRule="atLeast"/>
                    <w:jc w:val="center"/>
                    <w:rPr>
                      <w:rFonts w:ascii="Arial" w:eastAsia="Arial Unicode MS" w:hAnsi="Arial" w:cs="Arial"/>
                      <w:color w:val="000000"/>
                      <w:sz w:val="22"/>
                      <w:szCs w:val="22"/>
                    </w:rPr>
                  </w:pPr>
                  <w:r>
                    <w:rPr>
                      <w:b/>
                      <w:bCs/>
                      <w:sz w:val="28"/>
                      <w:szCs w:val="28"/>
                    </w:rPr>
                    <w:t>G</w:t>
                  </w:r>
                  <w:r>
                    <w:rPr>
                      <w:b/>
                      <w:bCs/>
                      <w:sz w:val="20"/>
                      <w:szCs w:val="20"/>
                    </w:rPr>
                    <w:t xml:space="preserve">RADUATING </w:t>
                  </w:r>
                  <w:r>
                    <w:rPr>
                      <w:b/>
                      <w:bCs/>
                      <w:sz w:val="28"/>
                      <w:szCs w:val="28"/>
                    </w:rPr>
                    <w:t>C</w:t>
                  </w:r>
                  <w:r>
                    <w:rPr>
                      <w:b/>
                      <w:bCs/>
                      <w:sz w:val="20"/>
                      <w:szCs w:val="20"/>
                    </w:rPr>
                    <w:t xml:space="preserve">LASSES </w:t>
                  </w:r>
                  <w:r>
                    <w:rPr>
                      <w:b/>
                      <w:bCs/>
                      <w:sz w:val="28"/>
                      <w:szCs w:val="28"/>
                    </w:rPr>
                    <w:t>1996-2003</w:t>
                  </w:r>
                </w:p>
              </w:tc>
            </w:tr>
          </w:tbl>
          <w:p w:rsidR="00000000" w:rsidRDefault="00235E0C">
            <w:pPr>
              <w:shd w:val="clear" w:color="auto" w:fill="E6E6E6"/>
              <w:spacing w:line="320" w:lineRule="atLeast"/>
              <w:ind w:left="160" w:right="160"/>
              <w:rPr>
                <w:rFonts w:ascii="Arial" w:eastAsia="Arial Unicode MS" w:hAnsi="Arial" w:cs="Arial"/>
                <w:color w:val="000000"/>
                <w:sz w:val="22"/>
                <w:szCs w:val="22"/>
              </w:rPr>
            </w:pPr>
          </w:p>
        </w:tc>
      </w:tr>
      <w:tr w:rsidR="00000000">
        <w:trPr>
          <w:tblCellSpacing w:w="0" w:type="dxa"/>
          <w:jc w:val="center"/>
        </w:trPr>
        <w:tc>
          <w:tcPr>
            <w:tcW w:w="11678" w:type="dxa"/>
            <w:shd w:val="clear" w:color="auto" w:fill="FFFFFF"/>
          </w:tcPr>
          <w:p w:rsidR="00000000" w:rsidRDefault="00235E0C">
            <w:pPr>
              <w:pStyle w:val="NormalWeb"/>
              <w:rPr>
                <w:rFonts w:ascii="Arial" w:hAnsi="Arial" w:cs="Arial"/>
                <w:b/>
                <w:bCs/>
              </w:rPr>
            </w:pPr>
          </w:p>
          <w:p w:rsidR="00000000" w:rsidRDefault="00235E0C">
            <w:pPr>
              <w:pStyle w:val="NormalWeb"/>
              <w:rPr>
                <w:rFonts w:ascii="Arial" w:hAnsi="Arial" w:cs="Arial"/>
                <w:b/>
                <w:bCs/>
              </w:rPr>
            </w:pPr>
          </w:p>
          <w:p w:rsidR="00000000" w:rsidRDefault="00235E0C">
            <w:pPr>
              <w:pStyle w:val="NormalWeb"/>
              <w:rPr>
                <w:rFonts w:ascii="Arial" w:hAnsi="Arial" w:cs="Arial"/>
                <w:b/>
                <w:bCs/>
              </w:rPr>
            </w:pPr>
          </w:p>
          <w:p w:rsidR="00000000" w:rsidRDefault="00235E0C">
            <w:pPr>
              <w:pStyle w:val="NormalWeb"/>
              <w:rPr>
                <w:rFonts w:ascii="Arial" w:hAnsi="Arial" w:cs="Arial"/>
                <w:b/>
                <w:bCs/>
              </w:rPr>
            </w:pPr>
          </w:p>
        </w:tc>
      </w:tr>
      <w:tr w:rsidR="00000000">
        <w:trPr>
          <w:tblCellSpacing w:w="0" w:type="dxa"/>
          <w:jc w:val="center"/>
        </w:trPr>
        <w:tc>
          <w:tcPr>
            <w:tcW w:w="11678" w:type="dxa"/>
            <w:shd w:val="clear" w:color="auto" w:fill="FFFFFF"/>
          </w:tcPr>
          <w:p w:rsidR="00000000" w:rsidRDefault="00235E0C">
            <w:pPr>
              <w:pStyle w:val="NormalWeb"/>
              <w:rPr>
                <w:rFonts w:ascii="Arial" w:hAnsi="Arial" w:cs="Arial"/>
                <w:b/>
                <w:bCs/>
              </w:rPr>
            </w:pPr>
            <w:r>
              <w:rPr>
                <w:rFonts w:ascii="Arial" w:hAnsi="Arial" w:cs="Arial"/>
                <w:b/>
                <w:bCs/>
              </w:rPr>
              <w:t>Data reliability:</w:t>
            </w:r>
          </w:p>
          <w:p w:rsidR="00000000" w:rsidRDefault="00235E0C">
            <w:pPr>
              <w:pStyle w:val="NormalWeb"/>
              <w:rPr>
                <w:rFonts w:ascii="Arial" w:hAnsi="Arial" w:cs="Arial"/>
              </w:rPr>
            </w:pPr>
            <w:r>
              <w:rPr>
                <w:rFonts w:ascii="Arial" w:hAnsi="Arial" w:cs="Arial"/>
              </w:rPr>
              <w:t>It is likely that the formula used to calculate the four-year graduat</w:t>
            </w:r>
            <w:r>
              <w:rPr>
                <w:rFonts w:ascii="Arial" w:hAnsi="Arial" w:cs="Arial"/>
              </w:rPr>
              <w:t xml:space="preserve">ion rate overestimates the rate of Latinos.  This distortion would be caused by the growth of Latino students (495% from 1996 to 2002) and the relatively small sample.  </w:t>
            </w:r>
          </w:p>
          <w:p w:rsidR="00000000" w:rsidRDefault="00235E0C">
            <w:pPr>
              <w:pStyle w:val="NormalWeb"/>
              <w:rPr>
                <w:rFonts w:ascii="Arial" w:hAnsi="Arial" w:cs="Arial"/>
                <w:b/>
                <w:bCs/>
              </w:rPr>
            </w:pPr>
          </w:p>
        </w:tc>
      </w:tr>
      <w:tr w:rsidR="00000000">
        <w:trPr>
          <w:tblCellSpacing w:w="0" w:type="dxa"/>
          <w:jc w:val="center"/>
        </w:trPr>
        <w:tc>
          <w:tcPr>
            <w:tcW w:w="11678" w:type="dxa"/>
            <w:shd w:val="clear" w:color="auto" w:fill="FFFFFF"/>
          </w:tcPr>
          <w:p w:rsidR="00000000" w:rsidRDefault="00235E0C">
            <w:pPr>
              <w:pStyle w:val="NormalWeb"/>
              <w:rPr>
                <w:rFonts w:ascii="Arial" w:hAnsi="Arial" w:cs="Arial"/>
              </w:rPr>
            </w:pPr>
            <w:r>
              <w:rPr>
                <w:rFonts w:ascii="Arial" w:hAnsi="Arial" w:cs="Arial"/>
                <w:b/>
                <w:bCs/>
              </w:rPr>
              <w:lastRenderedPageBreak/>
              <w:t>Why we are using this measure:</w:t>
            </w:r>
            <w:r>
              <w:rPr>
                <w:rFonts w:ascii="Arial" w:hAnsi="Arial" w:cs="Arial"/>
              </w:rPr>
              <w:t xml:space="preserve"> </w:t>
            </w:r>
          </w:p>
          <w:p w:rsidR="00000000" w:rsidRDefault="00235E0C">
            <w:pPr>
              <w:pStyle w:val="BodyText"/>
            </w:pPr>
            <w:r>
              <w:t>The Department of Education collects high school gra</w:t>
            </w:r>
            <w:r>
              <w:t>duation data from all Iowa public high schools in the spring through the Basic Educational Data Survey (BEDS). Three groups of the high school completers are collected based on the National Center for Education Statistics (NCES) definitions:</w:t>
            </w:r>
          </w:p>
          <w:p w:rsidR="00000000" w:rsidRDefault="00235E0C">
            <w:pPr>
              <w:autoSpaceDE w:val="0"/>
              <w:autoSpaceDN w:val="0"/>
              <w:adjustRightInd w:val="0"/>
              <w:ind w:left="720"/>
              <w:rPr>
                <w:sz w:val="22"/>
                <w:szCs w:val="22"/>
              </w:rPr>
            </w:pPr>
            <w:r>
              <w:rPr>
                <w:sz w:val="22"/>
                <w:szCs w:val="22"/>
              </w:rPr>
              <w:t xml:space="preserve">• </w:t>
            </w:r>
            <w:r>
              <w:rPr>
                <w:b/>
                <w:bCs/>
                <w:sz w:val="22"/>
                <w:szCs w:val="22"/>
              </w:rPr>
              <w:t>Regular dipl</w:t>
            </w:r>
            <w:r>
              <w:rPr>
                <w:b/>
                <w:bCs/>
                <w:sz w:val="22"/>
                <w:szCs w:val="22"/>
              </w:rPr>
              <w:t xml:space="preserve">omas </w:t>
            </w:r>
            <w:r>
              <w:rPr>
                <w:sz w:val="22"/>
                <w:szCs w:val="22"/>
              </w:rPr>
              <w:t>are given to most students for completing all unmodified graduation requirements for the districts in the regular high school program.</w:t>
            </w:r>
          </w:p>
          <w:p w:rsidR="00000000" w:rsidRDefault="00235E0C">
            <w:pPr>
              <w:autoSpaceDE w:val="0"/>
              <w:autoSpaceDN w:val="0"/>
              <w:adjustRightInd w:val="0"/>
              <w:ind w:left="720"/>
              <w:rPr>
                <w:sz w:val="22"/>
                <w:szCs w:val="22"/>
              </w:rPr>
            </w:pPr>
            <w:r>
              <w:rPr>
                <w:sz w:val="22"/>
                <w:szCs w:val="22"/>
              </w:rPr>
              <w:t xml:space="preserve">• </w:t>
            </w:r>
            <w:r>
              <w:rPr>
                <w:b/>
                <w:bCs/>
                <w:sz w:val="22"/>
                <w:szCs w:val="22"/>
              </w:rPr>
              <w:t xml:space="preserve">Other diplomas </w:t>
            </w:r>
            <w:r>
              <w:rPr>
                <w:sz w:val="22"/>
                <w:szCs w:val="22"/>
              </w:rPr>
              <w:t>are given to students who have received this diploma from an alternative placement within the distr</w:t>
            </w:r>
            <w:r>
              <w:rPr>
                <w:sz w:val="22"/>
                <w:szCs w:val="22"/>
              </w:rPr>
              <w:t>ict, or who have had the requirements modified in accordance with a disability.</w:t>
            </w:r>
          </w:p>
          <w:p w:rsidR="00000000" w:rsidRDefault="00235E0C">
            <w:pPr>
              <w:autoSpaceDE w:val="0"/>
              <w:autoSpaceDN w:val="0"/>
              <w:adjustRightInd w:val="0"/>
              <w:ind w:left="720"/>
              <w:rPr>
                <w:sz w:val="22"/>
                <w:szCs w:val="22"/>
              </w:rPr>
            </w:pPr>
            <w:r>
              <w:rPr>
                <w:sz w:val="22"/>
                <w:szCs w:val="22"/>
              </w:rPr>
              <w:t xml:space="preserve">• </w:t>
            </w:r>
            <w:r>
              <w:rPr>
                <w:b/>
                <w:bCs/>
                <w:sz w:val="22"/>
                <w:szCs w:val="22"/>
              </w:rPr>
              <w:t xml:space="preserve">Other Completers </w:t>
            </w:r>
            <w:r>
              <w:rPr>
                <w:sz w:val="22"/>
                <w:szCs w:val="22"/>
              </w:rPr>
              <w:t>are the students who have finished the high school program, but did not earn a diploma. These students may earn a certificate of attendance or other credenti</w:t>
            </w:r>
            <w:r>
              <w:rPr>
                <w:sz w:val="22"/>
                <w:szCs w:val="22"/>
              </w:rPr>
              <w:t>al in lieu of a diploma.</w:t>
            </w:r>
          </w:p>
          <w:p w:rsidR="00000000" w:rsidRDefault="00235E0C">
            <w:pPr>
              <w:autoSpaceDE w:val="0"/>
              <w:autoSpaceDN w:val="0"/>
              <w:adjustRightInd w:val="0"/>
              <w:rPr>
                <w:sz w:val="22"/>
                <w:szCs w:val="22"/>
              </w:rPr>
            </w:pPr>
            <w:r>
              <w:rPr>
                <w:sz w:val="22"/>
                <w:szCs w:val="22"/>
              </w:rPr>
              <w:t>Since 2003, public high school graduation rate has been one of the indicators for the No Child</w:t>
            </w:r>
          </w:p>
          <w:p w:rsidR="00000000" w:rsidRDefault="00235E0C">
            <w:pPr>
              <w:autoSpaceDE w:val="0"/>
              <w:autoSpaceDN w:val="0"/>
              <w:adjustRightInd w:val="0"/>
              <w:rPr>
                <w:sz w:val="22"/>
                <w:szCs w:val="22"/>
              </w:rPr>
            </w:pPr>
            <w:r>
              <w:rPr>
                <w:sz w:val="22"/>
                <w:szCs w:val="22"/>
              </w:rPr>
              <w:t>Left Behind (NCLB) Accountability System. The NCLB Act defines the regular diploma recipients as high school graduates. Therefore the Io</w:t>
            </w:r>
            <w:r>
              <w:rPr>
                <w:sz w:val="22"/>
                <w:szCs w:val="22"/>
              </w:rPr>
              <w:t>wa Accountability Plans under the Consolidated Application Process has a narrower definition for high school graduates:</w:t>
            </w:r>
          </w:p>
          <w:p w:rsidR="00000000" w:rsidRDefault="00235E0C">
            <w:pPr>
              <w:autoSpaceDE w:val="0"/>
              <w:autoSpaceDN w:val="0"/>
              <w:adjustRightInd w:val="0"/>
              <w:ind w:left="720"/>
              <w:rPr>
                <w:b/>
                <w:bCs/>
                <w:sz w:val="22"/>
                <w:szCs w:val="22"/>
              </w:rPr>
            </w:pPr>
            <w:r>
              <w:rPr>
                <w:b/>
                <w:bCs/>
                <w:sz w:val="22"/>
                <w:szCs w:val="22"/>
              </w:rPr>
              <w:t>• Students receiving regular diplomas. Regular diplomas are given to students for completing all unmodified district graduation requirem</w:t>
            </w:r>
            <w:r>
              <w:rPr>
                <w:b/>
                <w:bCs/>
                <w:sz w:val="22"/>
                <w:szCs w:val="22"/>
              </w:rPr>
              <w:t>ents in the standard number of four years.</w:t>
            </w:r>
          </w:p>
          <w:p w:rsidR="00000000" w:rsidRDefault="00235E0C">
            <w:pPr>
              <w:autoSpaceDE w:val="0"/>
              <w:autoSpaceDN w:val="0"/>
              <w:adjustRightInd w:val="0"/>
              <w:ind w:left="720"/>
              <w:rPr>
                <w:b/>
                <w:bCs/>
                <w:sz w:val="22"/>
                <w:szCs w:val="22"/>
              </w:rPr>
            </w:pPr>
            <w:r>
              <w:rPr>
                <w:b/>
                <w:bCs/>
                <w:sz w:val="22"/>
                <w:szCs w:val="22"/>
              </w:rPr>
              <w:t>• Students receiving regular diplomas from an alternative placement within the district, or who have had the requirements modified in accordance with a disability.</w:t>
            </w:r>
          </w:p>
          <w:p w:rsidR="00000000" w:rsidRDefault="00235E0C">
            <w:pPr>
              <w:autoSpaceDE w:val="0"/>
              <w:autoSpaceDN w:val="0"/>
              <w:adjustRightInd w:val="0"/>
              <w:rPr>
                <w:sz w:val="22"/>
                <w:szCs w:val="22"/>
              </w:rPr>
            </w:pPr>
            <w:r>
              <w:rPr>
                <w:sz w:val="22"/>
                <w:szCs w:val="22"/>
              </w:rPr>
              <w:t>The other completers are not high school graduate</w:t>
            </w:r>
            <w:r>
              <w:rPr>
                <w:sz w:val="22"/>
                <w:szCs w:val="22"/>
              </w:rPr>
              <w:t>s based on the Iowa Consolidated State Application Accountability Workbook. There are less than 100 other completers each year in Iowa and many of the other completers are foreign exchange students. Under the current graduation rate model, other completers</w:t>
            </w:r>
            <w:r>
              <w:rPr>
                <w:sz w:val="22"/>
                <w:szCs w:val="22"/>
              </w:rPr>
              <w:t xml:space="preserve"> are neither counted as graduates nor counted as dropouts for the NCLB Act purpose.</w:t>
            </w:r>
          </w:p>
          <w:p w:rsidR="00000000" w:rsidRDefault="00235E0C">
            <w:pPr>
              <w:autoSpaceDE w:val="0"/>
              <w:autoSpaceDN w:val="0"/>
              <w:adjustRightInd w:val="0"/>
              <w:rPr>
                <w:sz w:val="22"/>
                <w:szCs w:val="22"/>
              </w:rPr>
            </w:pPr>
            <w:r>
              <w:rPr>
                <w:sz w:val="22"/>
                <w:szCs w:val="22"/>
              </w:rPr>
              <w:t>The high school graduation rate is calculated by dividing the number of high school regular diploma recipients in a given year by the estimated number of 9</w:t>
            </w:r>
            <w:r>
              <w:rPr>
                <w:sz w:val="13"/>
                <w:szCs w:val="13"/>
              </w:rPr>
              <w:t xml:space="preserve">th </w:t>
            </w:r>
            <w:r>
              <w:rPr>
                <w:sz w:val="22"/>
                <w:szCs w:val="22"/>
              </w:rPr>
              <w:t>graders four y</w:t>
            </w:r>
            <w:r>
              <w:rPr>
                <w:sz w:val="22"/>
                <w:szCs w:val="22"/>
              </w:rPr>
              <w:t>ears previous. The estimated 9</w:t>
            </w:r>
            <w:r>
              <w:rPr>
                <w:sz w:val="13"/>
                <w:szCs w:val="13"/>
              </w:rPr>
              <w:t xml:space="preserve">th </w:t>
            </w:r>
            <w:r>
              <w:rPr>
                <w:sz w:val="22"/>
                <w:szCs w:val="22"/>
              </w:rPr>
              <w:t>grade enrollment is the sum of the number of high school regular diploma recipients in that year and dropouts over the four series year period. More specifically: the total dropouts include the number of dropouts in grade 9</w:t>
            </w:r>
            <w:r>
              <w:rPr>
                <w:sz w:val="22"/>
                <w:szCs w:val="22"/>
              </w:rPr>
              <w:t xml:space="preserve"> in year one, the number of dropouts in grade 10 in year two, the number of dropouts in grade 11 in year three, and the number of dropouts in grade 12 in year four.</w:t>
            </w:r>
          </w:p>
          <w:p w:rsidR="00000000" w:rsidRDefault="00235E0C">
            <w:pPr>
              <w:autoSpaceDE w:val="0"/>
              <w:autoSpaceDN w:val="0"/>
              <w:adjustRightInd w:val="0"/>
              <w:rPr>
                <w:sz w:val="22"/>
                <w:szCs w:val="22"/>
              </w:rPr>
            </w:pPr>
          </w:p>
          <w:p w:rsidR="00000000" w:rsidRDefault="00235E0C">
            <w:pPr>
              <w:autoSpaceDE w:val="0"/>
              <w:autoSpaceDN w:val="0"/>
              <w:adjustRightInd w:val="0"/>
              <w:rPr>
                <w:i/>
                <w:iCs/>
                <w:sz w:val="16"/>
                <w:szCs w:val="16"/>
                <w:u w:val="single"/>
              </w:rPr>
            </w:pPr>
            <w:r>
              <w:rPr>
                <w:i/>
                <w:iCs/>
                <w:sz w:val="22"/>
                <w:szCs w:val="22"/>
              </w:rPr>
              <w:t>GR</w:t>
            </w:r>
            <w:r>
              <w:rPr>
                <w:i/>
                <w:iCs/>
                <w:sz w:val="16"/>
                <w:szCs w:val="16"/>
              </w:rPr>
              <w:t>i</w:t>
            </w:r>
            <w:r>
              <w:rPr>
                <w:i/>
                <w:iCs/>
                <w:sz w:val="22"/>
                <w:szCs w:val="22"/>
              </w:rPr>
              <w:t xml:space="preserve">= </w:t>
            </w:r>
            <w:r>
              <w:rPr>
                <w:i/>
                <w:iCs/>
                <w:sz w:val="22"/>
                <w:szCs w:val="22"/>
              </w:rPr>
              <w:tab/>
            </w:r>
            <w:r>
              <w:rPr>
                <w:i/>
                <w:iCs/>
                <w:sz w:val="22"/>
                <w:szCs w:val="22"/>
                <w:u w:val="single"/>
              </w:rPr>
              <w:tab/>
            </w:r>
            <w:r>
              <w:rPr>
                <w:i/>
                <w:iCs/>
                <w:sz w:val="22"/>
                <w:szCs w:val="22"/>
                <w:u w:val="single"/>
              </w:rPr>
              <w:tab/>
            </w:r>
            <w:r>
              <w:rPr>
                <w:i/>
                <w:iCs/>
                <w:sz w:val="22"/>
                <w:szCs w:val="22"/>
                <w:u w:val="single"/>
              </w:rPr>
              <w:tab/>
              <w:t>G</w:t>
            </w:r>
            <w:r>
              <w:rPr>
                <w:i/>
                <w:iCs/>
                <w:sz w:val="16"/>
                <w:szCs w:val="16"/>
                <w:u w:val="single"/>
              </w:rPr>
              <w:t>i</w:t>
            </w:r>
            <w:r>
              <w:rPr>
                <w:i/>
                <w:iCs/>
                <w:sz w:val="16"/>
                <w:szCs w:val="16"/>
                <w:u w:val="single"/>
              </w:rPr>
              <w:tab/>
            </w:r>
            <w:r>
              <w:rPr>
                <w:i/>
                <w:iCs/>
                <w:sz w:val="16"/>
                <w:szCs w:val="16"/>
                <w:u w:val="single"/>
              </w:rPr>
              <w:tab/>
            </w:r>
            <w:r>
              <w:rPr>
                <w:i/>
                <w:iCs/>
                <w:sz w:val="16"/>
                <w:szCs w:val="16"/>
                <w:u w:val="single"/>
              </w:rPr>
              <w:tab/>
            </w:r>
            <w:r>
              <w:rPr>
                <w:i/>
                <w:iCs/>
                <w:sz w:val="16"/>
                <w:szCs w:val="16"/>
                <w:u w:val="single"/>
              </w:rPr>
              <w:tab/>
            </w:r>
          </w:p>
          <w:p w:rsidR="00000000" w:rsidRDefault="00235E0C">
            <w:pPr>
              <w:autoSpaceDE w:val="0"/>
              <w:autoSpaceDN w:val="0"/>
              <w:adjustRightInd w:val="0"/>
              <w:ind w:left="720" w:firstLine="720"/>
              <w:rPr>
                <w:i/>
                <w:iCs/>
                <w:sz w:val="16"/>
                <w:szCs w:val="16"/>
              </w:rPr>
            </w:pPr>
            <w:r>
              <w:rPr>
                <w:i/>
                <w:iCs/>
                <w:sz w:val="22"/>
                <w:szCs w:val="22"/>
              </w:rPr>
              <w:t>G</w:t>
            </w:r>
            <w:r>
              <w:rPr>
                <w:i/>
                <w:iCs/>
                <w:sz w:val="16"/>
                <w:szCs w:val="16"/>
              </w:rPr>
              <w:t xml:space="preserve">i </w:t>
            </w:r>
            <w:r>
              <w:rPr>
                <w:i/>
                <w:iCs/>
                <w:sz w:val="22"/>
                <w:szCs w:val="22"/>
              </w:rPr>
              <w:t>+ D</w:t>
            </w:r>
            <w:r>
              <w:rPr>
                <w:i/>
                <w:iCs/>
                <w:sz w:val="16"/>
                <w:szCs w:val="16"/>
              </w:rPr>
              <w:t xml:space="preserve">i </w:t>
            </w:r>
            <w:r>
              <w:rPr>
                <w:i/>
                <w:iCs/>
                <w:sz w:val="22"/>
                <w:szCs w:val="22"/>
              </w:rPr>
              <w:t>+ D</w:t>
            </w:r>
            <w:r>
              <w:rPr>
                <w:i/>
                <w:iCs/>
                <w:sz w:val="16"/>
                <w:szCs w:val="16"/>
              </w:rPr>
              <w:t xml:space="preserve">(i - 1) </w:t>
            </w:r>
            <w:r>
              <w:rPr>
                <w:i/>
                <w:iCs/>
                <w:sz w:val="22"/>
                <w:szCs w:val="22"/>
              </w:rPr>
              <w:t>+ D</w:t>
            </w:r>
            <w:r>
              <w:rPr>
                <w:i/>
                <w:iCs/>
                <w:sz w:val="16"/>
                <w:szCs w:val="16"/>
              </w:rPr>
              <w:t>(i - 2)</w:t>
            </w:r>
            <w:r>
              <w:rPr>
                <w:i/>
                <w:iCs/>
                <w:sz w:val="22"/>
                <w:szCs w:val="22"/>
              </w:rPr>
              <w:t>+D</w:t>
            </w:r>
            <w:r>
              <w:rPr>
                <w:i/>
                <w:iCs/>
                <w:sz w:val="16"/>
                <w:szCs w:val="16"/>
              </w:rPr>
              <w:t>(i - 3)</w:t>
            </w:r>
          </w:p>
          <w:p w:rsidR="00000000" w:rsidRDefault="00235E0C">
            <w:pPr>
              <w:autoSpaceDE w:val="0"/>
              <w:autoSpaceDN w:val="0"/>
              <w:adjustRightInd w:val="0"/>
              <w:rPr>
                <w:i/>
                <w:iCs/>
                <w:sz w:val="16"/>
                <w:szCs w:val="16"/>
              </w:rPr>
            </w:pPr>
          </w:p>
          <w:p w:rsidR="00000000" w:rsidRDefault="00235E0C">
            <w:pPr>
              <w:autoSpaceDE w:val="0"/>
              <w:autoSpaceDN w:val="0"/>
              <w:adjustRightInd w:val="0"/>
              <w:rPr>
                <w:sz w:val="22"/>
                <w:szCs w:val="22"/>
              </w:rPr>
            </w:pPr>
            <w:r>
              <w:rPr>
                <w:sz w:val="22"/>
                <w:szCs w:val="22"/>
              </w:rPr>
              <w:t xml:space="preserve">Where: </w:t>
            </w:r>
            <w:r>
              <w:rPr>
                <w:i/>
                <w:iCs/>
                <w:sz w:val="22"/>
                <w:szCs w:val="22"/>
              </w:rPr>
              <w:t>GR</w:t>
            </w:r>
            <w:r>
              <w:rPr>
                <w:i/>
                <w:iCs/>
                <w:sz w:val="16"/>
                <w:szCs w:val="16"/>
              </w:rPr>
              <w:t xml:space="preserve">i </w:t>
            </w:r>
            <w:r>
              <w:rPr>
                <w:sz w:val="22"/>
                <w:szCs w:val="22"/>
              </w:rPr>
              <w:t xml:space="preserve">is the graduation rate </w:t>
            </w:r>
            <w:r>
              <w:rPr>
                <w:sz w:val="22"/>
                <w:szCs w:val="22"/>
              </w:rPr>
              <w:t xml:space="preserve">for a given year </w:t>
            </w:r>
            <w:r>
              <w:rPr>
                <w:sz w:val="16"/>
                <w:szCs w:val="16"/>
              </w:rPr>
              <w:t>(</w:t>
            </w:r>
            <w:r>
              <w:rPr>
                <w:i/>
                <w:iCs/>
                <w:sz w:val="16"/>
                <w:szCs w:val="16"/>
              </w:rPr>
              <w:t>i</w:t>
            </w:r>
            <w:r>
              <w:rPr>
                <w:sz w:val="16"/>
                <w:szCs w:val="16"/>
              </w:rPr>
              <w:t>)</w:t>
            </w:r>
            <w:r>
              <w:rPr>
                <w:sz w:val="22"/>
                <w:szCs w:val="22"/>
              </w:rPr>
              <w:t>.</w:t>
            </w:r>
          </w:p>
          <w:p w:rsidR="00000000" w:rsidRDefault="00235E0C">
            <w:pPr>
              <w:autoSpaceDE w:val="0"/>
              <w:autoSpaceDN w:val="0"/>
              <w:adjustRightInd w:val="0"/>
              <w:rPr>
                <w:sz w:val="22"/>
                <w:szCs w:val="22"/>
              </w:rPr>
            </w:pPr>
            <w:r>
              <w:rPr>
                <w:i/>
                <w:iCs/>
                <w:sz w:val="22"/>
                <w:szCs w:val="22"/>
              </w:rPr>
              <w:t>G</w:t>
            </w:r>
            <w:r>
              <w:rPr>
                <w:i/>
                <w:iCs/>
                <w:sz w:val="16"/>
                <w:szCs w:val="16"/>
              </w:rPr>
              <w:t xml:space="preserve">i </w:t>
            </w:r>
            <w:r>
              <w:rPr>
                <w:sz w:val="22"/>
                <w:szCs w:val="22"/>
              </w:rPr>
              <w:t xml:space="preserve">is the number of students achieving a regular high school diploma for year </w:t>
            </w:r>
            <w:r>
              <w:rPr>
                <w:i/>
                <w:iCs/>
                <w:sz w:val="16"/>
                <w:szCs w:val="16"/>
              </w:rPr>
              <w:t>i</w:t>
            </w:r>
            <w:r>
              <w:rPr>
                <w:sz w:val="22"/>
                <w:szCs w:val="22"/>
              </w:rPr>
              <w:t>.</w:t>
            </w:r>
          </w:p>
          <w:p w:rsidR="00000000" w:rsidRDefault="00235E0C">
            <w:pPr>
              <w:autoSpaceDE w:val="0"/>
              <w:autoSpaceDN w:val="0"/>
              <w:adjustRightInd w:val="0"/>
              <w:rPr>
                <w:sz w:val="22"/>
                <w:szCs w:val="22"/>
              </w:rPr>
            </w:pPr>
            <w:r>
              <w:rPr>
                <w:i/>
                <w:iCs/>
                <w:sz w:val="22"/>
                <w:szCs w:val="22"/>
              </w:rPr>
              <w:t>D</w:t>
            </w:r>
            <w:r>
              <w:rPr>
                <w:i/>
                <w:iCs/>
                <w:sz w:val="16"/>
                <w:szCs w:val="16"/>
              </w:rPr>
              <w:t xml:space="preserve">i </w:t>
            </w:r>
            <w:r>
              <w:rPr>
                <w:sz w:val="22"/>
                <w:szCs w:val="22"/>
              </w:rPr>
              <w:t xml:space="preserve">is the number of dropouts in grade 12 for year </w:t>
            </w:r>
            <w:r>
              <w:rPr>
                <w:i/>
                <w:iCs/>
                <w:sz w:val="16"/>
                <w:szCs w:val="16"/>
              </w:rPr>
              <w:t>i</w:t>
            </w:r>
            <w:r>
              <w:rPr>
                <w:sz w:val="22"/>
                <w:szCs w:val="22"/>
              </w:rPr>
              <w:t>.</w:t>
            </w:r>
          </w:p>
          <w:p w:rsidR="00000000" w:rsidRDefault="00235E0C">
            <w:pPr>
              <w:autoSpaceDE w:val="0"/>
              <w:autoSpaceDN w:val="0"/>
              <w:adjustRightInd w:val="0"/>
              <w:rPr>
                <w:sz w:val="22"/>
                <w:szCs w:val="22"/>
              </w:rPr>
            </w:pPr>
            <w:r>
              <w:rPr>
                <w:i/>
                <w:iCs/>
                <w:sz w:val="22"/>
                <w:szCs w:val="22"/>
              </w:rPr>
              <w:t>D</w:t>
            </w:r>
            <w:r>
              <w:rPr>
                <w:sz w:val="16"/>
                <w:szCs w:val="16"/>
              </w:rPr>
              <w:t>(</w:t>
            </w:r>
            <w:r>
              <w:rPr>
                <w:i/>
                <w:iCs/>
                <w:sz w:val="16"/>
                <w:szCs w:val="16"/>
              </w:rPr>
              <w:t>i-1</w:t>
            </w:r>
            <w:r>
              <w:rPr>
                <w:sz w:val="16"/>
                <w:szCs w:val="16"/>
              </w:rPr>
              <w:t xml:space="preserve">) </w:t>
            </w:r>
            <w:r>
              <w:rPr>
                <w:sz w:val="22"/>
                <w:szCs w:val="22"/>
              </w:rPr>
              <w:t xml:space="preserve">is the number of dropouts in grade 11 for the first previous year </w:t>
            </w:r>
            <w:r>
              <w:rPr>
                <w:sz w:val="16"/>
                <w:szCs w:val="16"/>
              </w:rPr>
              <w:t>(</w:t>
            </w:r>
            <w:r>
              <w:rPr>
                <w:i/>
                <w:iCs/>
                <w:sz w:val="16"/>
                <w:szCs w:val="16"/>
              </w:rPr>
              <w:t>i-1</w:t>
            </w:r>
            <w:r>
              <w:rPr>
                <w:sz w:val="16"/>
                <w:szCs w:val="16"/>
              </w:rPr>
              <w:t>)</w:t>
            </w:r>
            <w:r>
              <w:rPr>
                <w:sz w:val="22"/>
                <w:szCs w:val="22"/>
              </w:rPr>
              <w:t>.</w:t>
            </w:r>
          </w:p>
          <w:p w:rsidR="00000000" w:rsidRDefault="00235E0C">
            <w:pPr>
              <w:autoSpaceDE w:val="0"/>
              <w:autoSpaceDN w:val="0"/>
              <w:adjustRightInd w:val="0"/>
              <w:rPr>
                <w:sz w:val="22"/>
                <w:szCs w:val="22"/>
              </w:rPr>
            </w:pPr>
            <w:r>
              <w:rPr>
                <w:i/>
                <w:iCs/>
                <w:sz w:val="22"/>
                <w:szCs w:val="22"/>
              </w:rPr>
              <w:t>D</w:t>
            </w:r>
            <w:r>
              <w:rPr>
                <w:sz w:val="16"/>
                <w:szCs w:val="16"/>
              </w:rPr>
              <w:t>(</w:t>
            </w:r>
            <w:r>
              <w:rPr>
                <w:i/>
                <w:iCs/>
                <w:sz w:val="16"/>
                <w:szCs w:val="16"/>
              </w:rPr>
              <w:t>i-2</w:t>
            </w:r>
            <w:r>
              <w:rPr>
                <w:sz w:val="16"/>
                <w:szCs w:val="16"/>
              </w:rPr>
              <w:t xml:space="preserve">) </w:t>
            </w:r>
            <w:r>
              <w:rPr>
                <w:sz w:val="22"/>
                <w:szCs w:val="22"/>
              </w:rPr>
              <w:t>is the number</w:t>
            </w:r>
            <w:r>
              <w:rPr>
                <w:sz w:val="22"/>
                <w:szCs w:val="22"/>
              </w:rPr>
              <w:t xml:space="preserve"> of dropouts in grade 10 for the second previous year </w:t>
            </w:r>
            <w:r>
              <w:rPr>
                <w:sz w:val="16"/>
                <w:szCs w:val="16"/>
              </w:rPr>
              <w:t>(</w:t>
            </w:r>
            <w:r>
              <w:rPr>
                <w:i/>
                <w:iCs/>
                <w:sz w:val="16"/>
                <w:szCs w:val="16"/>
              </w:rPr>
              <w:t>i-2</w:t>
            </w:r>
            <w:r>
              <w:rPr>
                <w:sz w:val="16"/>
                <w:szCs w:val="16"/>
              </w:rPr>
              <w:t>)</w:t>
            </w:r>
            <w:r>
              <w:rPr>
                <w:sz w:val="22"/>
                <w:szCs w:val="22"/>
              </w:rPr>
              <w:t>.</w:t>
            </w:r>
          </w:p>
          <w:p w:rsidR="00000000" w:rsidRDefault="00235E0C">
            <w:pPr>
              <w:autoSpaceDE w:val="0"/>
              <w:autoSpaceDN w:val="0"/>
              <w:adjustRightInd w:val="0"/>
              <w:rPr>
                <w:sz w:val="20"/>
                <w:szCs w:val="20"/>
              </w:rPr>
            </w:pPr>
            <w:r>
              <w:rPr>
                <w:i/>
                <w:iCs/>
                <w:sz w:val="22"/>
                <w:szCs w:val="22"/>
              </w:rPr>
              <w:t>D</w:t>
            </w:r>
            <w:r>
              <w:rPr>
                <w:sz w:val="16"/>
                <w:szCs w:val="16"/>
              </w:rPr>
              <w:t>(</w:t>
            </w:r>
            <w:r>
              <w:rPr>
                <w:i/>
                <w:iCs/>
                <w:sz w:val="16"/>
                <w:szCs w:val="16"/>
              </w:rPr>
              <w:t>i-3</w:t>
            </w:r>
            <w:r>
              <w:rPr>
                <w:sz w:val="16"/>
                <w:szCs w:val="16"/>
              </w:rPr>
              <w:t xml:space="preserve">) </w:t>
            </w:r>
            <w:r>
              <w:rPr>
                <w:sz w:val="22"/>
                <w:szCs w:val="22"/>
              </w:rPr>
              <w:t xml:space="preserve">is the number of dropouts in grade 9 for the third previous year </w:t>
            </w:r>
            <w:r>
              <w:rPr>
                <w:sz w:val="16"/>
                <w:szCs w:val="16"/>
              </w:rPr>
              <w:t>(</w:t>
            </w:r>
            <w:r>
              <w:rPr>
                <w:i/>
                <w:iCs/>
                <w:sz w:val="16"/>
                <w:szCs w:val="16"/>
              </w:rPr>
              <w:t>i-3</w:t>
            </w:r>
            <w:r>
              <w:rPr>
                <w:sz w:val="16"/>
                <w:szCs w:val="16"/>
              </w:rPr>
              <w:t>)</w:t>
            </w:r>
            <w:r>
              <w:rPr>
                <w:sz w:val="22"/>
                <w:szCs w:val="22"/>
              </w:rPr>
              <w:t>.</w:t>
            </w:r>
          </w:p>
          <w:p w:rsidR="00000000" w:rsidRDefault="00235E0C"/>
          <w:p w:rsidR="00000000" w:rsidRDefault="00235E0C">
            <w:pPr>
              <w:pStyle w:val="NormalWeb"/>
              <w:rPr>
                <w:rFonts w:ascii="Arial" w:hAnsi="Arial" w:cs="Arial"/>
              </w:rPr>
            </w:pPr>
            <w:r>
              <w:t>Data from: 2004 State Report Card for No Child Left Behind, Iowa Department of Education</w:t>
            </w:r>
          </w:p>
          <w:p w:rsidR="00000000" w:rsidRDefault="00235E0C">
            <w:pPr>
              <w:pStyle w:val="NormalWeb"/>
              <w:rPr>
                <w:rFonts w:ascii="Arial" w:hAnsi="Arial" w:cs="Arial"/>
                <w:b/>
                <w:bCs/>
              </w:rPr>
            </w:pPr>
          </w:p>
        </w:tc>
      </w:tr>
      <w:tr w:rsidR="00000000">
        <w:trPr>
          <w:tblCellSpacing w:w="0" w:type="dxa"/>
          <w:jc w:val="center"/>
        </w:trPr>
        <w:tc>
          <w:tcPr>
            <w:tcW w:w="11678" w:type="dxa"/>
            <w:shd w:val="clear" w:color="auto" w:fill="FFFFFF"/>
          </w:tcPr>
          <w:p w:rsidR="00000000" w:rsidRDefault="00235E0C">
            <w:pPr>
              <w:pStyle w:val="NormalWeb"/>
              <w:rPr>
                <w:rFonts w:ascii="Arial" w:hAnsi="Arial" w:cs="Arial"/>
                <w:b/>
                <w:bCs/>
              </w:rPr>
            </w:pPr>
            <w:r>
              <w:rPr>
                <w:rFonts w:ascii="Arial" w:hAnsi="Arial" w:cs="Arial"/>
                <w:b/>
                <w:bCs/>
              </w:rPr>
              <w:t xml:space="preserve">What was achieved: </w:t>
            </w:r>
          </w:p>
          <w:p w:rsidR="00000000" w:rsidRDefault="00235E0C">
            <w:pPr>
              <w:pStyle w:val="NormalWeb"/>
              <w:rPr>
                <w:rFonts w:ascii="Arial" w:hAnsi="Arial" w:cs="Arial"/>
              </w:rPr>
            </w:pPr>
            <w:r>
              <w:rPr>
                <w:rFonts w:ascii="Arial" w:hAnsi="Arial" w:cs="Arial"/>
              </w:rPr>
              <w:t>Ther</w:t>
            </w:r>
            <w:r>
              <w:rPr>
                <w:rFonts w:ascii="Arial" w:hAnsi="Arial" w:cs="Arial"/>
              </w:rPr>
              <w:t xml:space="preserve">e was a slight increase of .2% in the graduation rate of Latinos between 2002 and 2003. </w:t>
            </w:r>
          </w:p>
          <w:p w:rsidR="00000000" w:rsidRDefault="00235E0C">
            <w:pPr>
              <w:pStyle w:val="NormalWeb"/>
              <w:rPr>
                <w:rFonts w:ascii="Arial" w:hAnsi="Arial" w:cs="Arial"/>
              </w:rPr>
            </w:pPr>
            <w:r>
              <w:rPr>
                <w:rFonts w:ascii="Arial" w:hAnsi="Arial" w:cs="Arial"/>
              </w:rPr>
              <w:t xml:space="preserve">Iowa Interpreters Bill was passed and signed.  This bill gives the IDLA authority to “establish a mechanism to </w:t>
            </w:r>
            <w:r>
              <w:rPr>
                <w:rFonts w:ascii="Arial" w:hAnsi="Arial" w:cs="Arial"/>
              </w:rPr>
              <w:lastRenderedPageBreak/>
              <w:t>assure the qualification” of Spanish language interprete</w:t>
            </w:r>
            <w:r>
              <w:rPr>
                <w:rFonts w:ascii="Arial" w:hAnsi="Arial" w:cs="Arial"/>
              </w:rPr>
              <w:t xml:space="preserve">rs and translators.  </w:t>
            </w:r>
          </w:p>
          <w:p w:rsidR="00000000" w:rsidRDefault="00235E0C">
            <w:pPr>
              <w:pStyle w:val="NormalWeb"/>
              <w:rPr>
                <w:rFonts w:ascii="Arial" w:hAnsi="Arial" w:cs="Arial"/>
              </w:rPr>
            </w:pPr>
            <w:r>
              <w:rPr>
                <w:rFonts w:ascii="Arial" w:hAnsi="Arial" w:cs="Arial"/>
              </w:rPr>
              <w:t>Baselines were set for the following target measures:</w:t>
            </w:r>
          </w:p>
          <w:p w:rsidR="00000000" w:rsidRDefault="00235E0C">
            <w:pPr>
              <w:rPr>
                <w:rFonts w:ascii="Arial" w:hAnsi="Arial" w:cs="Arial"/>
                <w:lang/>
              </w:rPr>
            </w:pPr>
            <w:r>
              <w:rPr>
                <w:rFonts w:ascii="Arial" w:hAnsi="Arial" w:cs="Arial"/>
                <w:b/>
                <w:bCs/>
                <w:lang/>
              </w:rPr>
              <w:t xml:space="preserve">Health Insurance– </w:t>
            </w:r>
            <w:r>
              <w:rPr>
                <w:rFonts w:ascii="Arial" w:hAnsi="Arial" w:cs="Arial"/>
                <w:lang/>
              </w:rPr>
              <w:t>Compared to 90 % of Iowa’s residents with medical coverage, more than 50% of Latinos in Iowa do not have health insurance.</w:t>
            </w:r>
          </w:p>
          <w:p w:rsidR="00000000" w:rsidRDefault="00235E0C">
            <w:pPr>
              <w:spacing w:line="285" w:lineRule="auto"/>
              <w:ind w:left="360" w:hanging="360"/>
              <w:jc w:val="both"/>
              <w:rPr>
                <w:rFonts w:ascii="Symbol" w:hAnsi="Symbol"/>
                <w:lang/>
              </w:rPr>
            </w:pPr>
          </w:p>
          <w:p w:rsidR="00000000" w:rsidRDefault="00235E0C">
            <w:pPr>
              <w:spacing w:line="285" w:lineRule="auto"/>
              <w:jc w:val="both"/>
              <w:rPr>
                <w:rFonts w:ascii="Arial" w:eastAsia="Arial Unicode MS" w:hAnsi="Arial" w:cs="Arial"/>
                <w:color w:val="000000"/>
                <w:kern w:val="28"/>
                <w:sz w:val="20"/>
                <w:szCs w:val="20"/>
                <w:lang/>
              </w:rPr>
            </w:pPr>
            <w:r>
              <w:rPr>
                <w:rFonts w:ascii="Arial" w:hAnsi="Arial" w:cs="Arial"/>
                <w:b/>
                <w:bCs/>
                <w:lang/>
              </w:rPr>
              <w:t>Full-time Income Earnings:</w:t>
            </w:r>
            <w:r>
              <w:rPr>
                <w:rFonts w:ascii="Arial" w:hAnsi="Arial" w:cs="Arial"/>
                <w:lang/>
              </w:rPr>
              <w:t xml:space="preserve">  The averag</w:t>
            </w:r>
            <w:r>
              <w:rPr>
                <w:rFonts w:ascii="Arial" w:hAnsi="Arial" w:cs="Arial"/>
                <w:lang/>
              </w:rPr>
              <w:t>e Latino full-time employee in Iowa earns $24,380.  On the other hand, Whites, who are employed full-time, earn on average $31,379.  This report indicates that Iowa’s White full-time employee makes 22.4% more than the average Latino full-time worker.</w:t>
            </w:r>
          </w:p>
          <w:p w:rsidR="00000000" w:rsidRDefault="00235E0C">
            <w:pPr>
              <w:rPr>
                <w:color w:val="000000"/>
                <w:kern w:val="28"/>
                <w:sz w:val="20"/>
                <w:szCs w:val="20"/>
                <w:lang/>
              </w:rPr>
            </w:pPr>
          </w:p>
          <w:p w:rsidR="00000000" w:rsidRDefault="00235E0C">
            <w:pPr>
              <w:rPr>
                <w:rFonts w:eastAsia="Arial Unicode MS"/>
                <w:color w:val="000000"/>
                <w:kern w:val="28"/>
                <w:sz w:val="20"/>
                <w:szCs w:val="20"/>
                <w:lang/>
              </w:rPr>
            </w:pPr>
          </w:p>
          <w:p w:rsidR="00000000" w:rsidRDefault="00235E0C">
            <w:pPr>
              <w:pStyle w:val="NormalWeb"/>
              <w:rPr>
                <w:rFonts w:ascii="Arial" w:hAnsi="Arial" w:cs="Arial"/>
              </w:rPr>
            </w:pPr>
          </w:p>
          <w:p w:rsidR="00000000" w:rsidRDefault="00235E0C">
            <w:pPr>
              <w:pStyle w:val="NormalWeb"/>
              <w:rPr>
                <w:rFonts w:ascii="Arial" w:hAnsi="Arial" w:cs="Arial"/>
                <w:b/>
                <w:bCs/>
              </w:rPr>
            </w:pPr>
          </w:p>
        </w:tc>
      </w:tr>
      <w:tr w:rsidR="00000000">
        <w:trPr>
          <w:trHeight w:val="8985"/>
          <w:tblCellSpacing w:w="0" w:type="dxa"/>
          <w:jc w:val="center"/>
        </w:trPr>
        <w:tc>
          <w:tcPr>
            <w:tcW w:w="11678" w:type="dxa"/>
            <w:shd w:val="clear" w:color="auto" w:fill="FFFFFF"/>
          </w:tcPr>
          <w:p w:rsidR="00000000" w:rsidRDefault="00235E0C">
            <w:pPr>
              <w:pStyle w:val="NormalWeb"/>
              <w:rPr>
                <w:rFonts w:ascii="Arial" w:hAnsi="Arial" w:cs="Arial"/>
                <w:b/>
                <w:bCs/>
              </w:rPr>
            </w:pPr>
            <w:r>
              <w:rPr>
                <w:rFonts w:ascii="Arial" w:hAnsi="Arial" w:cs="Arial"/>
                <w:b/>
                <w:bCs/>
              </w:rPr>
              <w:lastRenderedPageBreak/>
              <w:t>Analysis of results:</w:t>
            </w:r>
          </w:p>
          <w:p w:rsidR="00000000" w:rsidRDefault="00235E0C">
            <w:pPr>
              <w:rPr>
                <w:rFonts w:ascii="Arial" w:hAnsi="Arial" w:cs="Arial"/>
              </w:rPr>
            </w:pPr>
            <w:r>
              <w:rPr>
                <w:rFonts w:ascii="Arial" w:hAnsi="Arial" w:cs="Arial"/>
              </w:rPr>
              <w:t>Latinos are providing a much needed infusion to Iowa’s workforce.  For example, the 2000 US Census stated that the Latino population in Iowa was 82,473.  This represents a growth of 153% (nearly 50,000) since 1990. Every Iowa county ex</w:t>
            </w:r>
            <w:r>
              <w:rPr>
                <w:rFonts w:ascii="Arial" w:hAnsi="Arial" w:cs="Arial"/>
              </w:rPr>
              <w:t xml:space="preserve">cept for one had an increase of Latinos between 1990 and 2000.  Seven counties in Iowa registered over a 1000% growth in its Latino population. </w:t>
            </w:r>
          </w:p>
          <w:p w:rsidR="00000000" w:rsidRDefault="00235E0C">
            <w:pPr>
              <w:rPr>
                <w:rFonts w:ascii="Arial" w:hAnsi="Arial" w:cs="Arial"/>
                <w:b/>
                <w:bCs/>
              </w:rPr>
            </w:pPr>
            <w:r>
              <w:rPr>
                <w:rFonts w:ascii="Arial" w:hAnsi="Arial" w:cs="Arial"/>
              </w:rPr>
              <w:t xml:space="preserve">Iowa’s Public Schools also saw a massive increase in Latino youth.  According to Department of Education data, </w:t>
            </w:r>
            <w:r>
              <w:rPr>
                <w:rFonts w:ascii="Arial" w:hAnsi="Arial" w:cs="Arial"/>
                <w:b/>
                <w:bCs/>
              </w:rPr>
              <w:t>from 1985 to 2002 there was 425% increase in the number of Latino students compared to a 7.2 % drop in the number of white students</w:t>
            </w:r>
            <w:r>
              <w:rPr>
                <w:rFonts w:ascii="Arial" w:hAnsi="Arial" w:cs="Arial"/>
              </w:rPr>
              <w:t xml:space="preserve">. This continued growth is pushed by migration, immigration and especially by the youthfulness of </w:t>
            </w:r>
            <w:r>
              <w:rPr>
                <w:rFonts w:ascii="Arial" w:hAnsi="Arial" w:cs="Arial"/>
                <w:b/>
                <w:bCs/>
              </w:rPr>
              <w:t>Latinos who have a median a</w:t>
            </w:r>
            <w:r>
              <w:rPr>
                <w:rFonts w:ascii="Arial" w:hAnsi="Arial" w:cs="Arial"/>
                <w:b/>
                <w:bCs/>
              </w:rPr>
              <w:t xml:space="preserve">ge of 22 years of age compared with 37.6 years for whites.  </w:t>
            </w:r>
          </w:p>
          <w:p w:rsidR="00000000" w:rsidRDefault="00235E0C">
            <w:pPr>
              <w:rPr>
                <w:rFonts w:ascii="Arial" w:hAnsi="Arial" w:cs="Arial"/>
              </w:rPr>
            </w:pPr>
            <w:r>
              <w:rPr>
                <w:rFonts w:ascii="Arial" w:hAnsi="Arial" w:cs="Arial"/>
              </w:rPr>
              <w:t>In spite of this growth Latinos have a Significantly lower school achievement and high school completion rates.  According to the Iowa Department of Education (2003) the graduation rate for Latin</w:t>
            </w:r>
            <w:r>
              <w:rPr>
                <w:rFonts w:ascii="Arial" w:hAnsi="Arial" w:cs="Arial"/>
              </w:rPr>
              <w:t xml:space="preserve">os is only 67.5% contrasted to a 90.7% graduation rate of white students.  </w:t>
            </w:r>
          </w:p>
          <w:p w:rsidR="00000000" w:rsidRDefault="00235E0C">
            <w:pPr>
              <w:pStyle w:val="NormalWeb"/>
              <w:rPr>
                <w:rFonts w:ascii="Arial" w:hAnsi="Arial" w:cs="Arial"/>
                <w:b/>
                <w:bCs/>
              </w:rPr>
            </w:pPr>
          </w:p>
          <w:p w:rsidR="00000000" w:rsidRDefault="00235E0C">
            <w:pPr>
              <w:spacing w:line="285" w:lineRule="auto"/>
              <w:rPr>
                <w:rFonts w:ascii="Arial" w:hAnsi="Arial" w:cs="Arial"/>
                <w:color w:val="000000"/>
                <w:kern w:val="28"/>
                <w:sz w:val="20"/>
                <w:szCs w:val="20"/>
                <w:lang/>
              </w:rPr>
            </w:pPr>
            <w:r>
              <w:rPr>
                <w:rFonts w:ascii="Arial" w:hAnsi="Arial" w:cs="Arial"/>
                <w:lang/>
              </w:rPr>
              <w:t xml:space="preserve"> </w:t>
            </w:r>
          </w:p>
          <w:p w:rsidR="00000000" w:rsidRDefault="00235E0C">
            <w:pPr>
              <w:rPr>
                <w:rFonts w:eastAsia="Arial Unicode MS"/>
                <w:b/>
                <w:bCs/>
                <w:color w:val="000000"/>
                <w:kern w:val="28"/>
                <w:lang/>
              </w:rPr>
            </w:pPr>
          </w:p>
          <w:p w:rsidR="00000000" w:rsidRDefault="00235E0C">
            <w:pPr>
              <w:rPr>
                <w:color w:val="000000"/>
                <w:kern w:val="28"/>
                <w:sz w:val="20"/>
                <w:szCs w:val="20"/>
                <w:lang/>
              </w:rPr>
            </w:pPr>
          </w:p>
          <w:p w:rsidR="00000000" w:rsidRDefault="00235E0C">
            <w:pPr>
              <w:pStyle w:val="NormalWeb"/>
              <w:rPr>
                <w:rFonts w:ascii="Arial" w:hAnsi="Arial" w:cs="Arial"/>
                <w:b/>
                <w:bCs/>
              </w:rPr>
            </w:pPr>
          </w:p>
          <w:p w:rsidR="00000000" w:rsidRDefault="00235E0C">
            <w:pPr>
              <w:pStyle w:val="NormalWeb"/>
              <w:rPr>
                <w:rFonts w:ascii="Arial" w:hAnsi="Arial" w:cs="Arial"/>
                <w:b/>
                <w:bCs/>
              </w:rPr>
            </w:pPr>
          </w:p>
        </w:tc>
      </w:tr>
      <w:tr w:rsidR="00000000">
        <w:trPr>
          <w:tblCellSpacing w:w="0" w:type="dxa"/>
          <w:jc w:val="center"/>
        </w:trPr>
        <w:tc>
          <w:tcPr>
            <w:tcW w:w="11678" w:type="dxa"/>
            <w:shd w:val="clear" w:color="auto" w:fill="FFFFFF"/>
          </w:tcPr>
          <w:p w:rsidR="00000000" w:rsidRDefault="00235E0C">
            <w:pPr>
              <w:pStyle w:val="NormalWeb"/>
              <w:rPr>
                <w:rFonts w:ascii="Arial" w:hAnsi="Arial" w:cs="Arial"/>
                <w:b/>
                <w:bCs/>
              </w:rPr>
            </w:pPr>
            <w:r>
              <w:rPr>
                <w:rFonts w:ascii="Arial" w:hAnsi="Arial" w:cs="Arial"/>
                <w:b/>
                <w:bCs/>
              </w:rPr>
              <w:t>Factors affecting results:</w:t>
            </w:r>
          </w:p>
          <w:p w:rsidR="00000000" w:rsidRDefault="00235E0C">
            <w:pPr>
              <w:pStyle w:val="NormalWeb"/>
              <w:rPr>
                <w:rFonts w:ascii="Arial" w:hAnsi="Arial" w:cs="Arial"/>
              </w:rPr>
            </w:pPr>
            <w:r>
              <w:rPr>
                <w:rFonts w:ascii="Arial" w:hAnsi="Arial" w:cs="Arial"/>
              </w:rPr>
              <w:t>It is likely that the formula used to calculate the four-year graduation rate overestimates the rate of Latinos.  This distortion would be caused</w:t>
            </w:r>
            <w:r>
              <w:rPr>
                <w:rFonts w:ascii="Arial" w:hAnsi="Arial" w:cs="Arial"/>
              </w:rPr>
              <w:t xml:space="preserve"> by the growth of Latino students (495% from 1996 to 2002) and the relatively small sample.  </w:t>
            </w:r>
          </w:p>
          <w:p w:rsidR="00000000" w:rsidRDefault="00235E0C">
            <w:pPr>
              <w:pStyle w:val="NormalWeb"/>
              <w:rPr>
                <w:rFonts w:ascii="Arial" w:hAnsi="Arial" w:cs="Arial"/>
                <w:b/>
                <w:bCs/>
              </w:rPr>
            </w:pPr>
          </w:p>
        </w:tc>
      </w:tr>
      <w:tr w:rsidR="00000000">
        <w:trPr>
          <w:tblCellSpacing w:w="0" w:type="dxa"/>
          <w:jc w:val="center"/>
        </w:trPr>
        <w:tc>
          <w:tcPr>
            <w:tcW w:w="11678" w:type="dxa"/>
            <w:shd w:val="clear" w:color="auto" w:fill="FFFFFF"/>
          </w:tcPr>
          <w:p w:rsidR="00000000" w:rsidRDefault="00235E0C">
            <w:pPr>
              <w:pStyle w:val="NormalWeb"/>
              <w:rPr>
                <w:rFonts w:ascii="Arial" w:hAnsi="Arial" w:cs="Arial"/>
                <w:b/>
                <w:bCs/>
              </w:rPr>
            </w:pPr>
            <w:r>
              <w:rPr>
                <w:rFonts w:ascii="Arial" w:hAnsi="Arial" w:cs="Arial"/>
                <w:b/>
                <w:bCs/>
              </w:rPr>
              <w:t>Resources used:</w:t>
            </w:r>
          </w:p>
          <w:p w:rsidR="00000000" w:rsidRDefault="00235E0C">
            <w:pPr>
              <w:pStyle w:val="NormalWeb"/>
              <w:spacing w:before="0" w:beforeAutospacing="0" w:after="0" w:afterAutospacing="0"/>
              <w:rPr>
                <w:rFonts w:ascii="Arial" w:eastAsia="Times New Roman" w:hAnsi="Arial" w:cs="Arial"/>
              </w:rPr>
            </w:pPr>
            <w:r>
              <w:rPr>
                <w:rFonts w:ascii="Arial" w:eastAsia="Times New Roman" w:hAnsi="Arial" w:cs="Arial"/>
              </w:rPr>
              <w:t xml:space="preserve">The Iowa Division of Latino Affairs has three staff including the Administrator and in SY2003-04 had a state appropriated annual budget of </w:t>
            </w:r>
            <w:r>
              <w:rPr>
                <w:rFonts w:ascii="Arial" w:eastAsia="Times New Roman" w:hAnsi="Arial" w:cs="Arial"/>
                <w:color w:val="000000"/>
              </w:rPr>
              <w:t>$166,</w:t>
            </w:r>
            <w:r>
              <w:rPr>
                <w:rFonts w:ascii="Arial" w:eastAsia="Times New Roman" w:hAnsi="Arial" w:cs="Arial"/>
                <w:color w:val="000000"/>
              </w:rPr>
              <w:t>718</w:t>
            </w:r>
            <w:r>
              <w:rPr>
                <w:rFonts w:ascii="Arial" w:eastAsia="Times New Roman" w:hAnsi="Arial" w:cs="Arial"/>
              </w:rPr>
              <w:t xml:space="preserve">.  Iowa Commission of Latino Affairs’ members provide volunteer services on an as needed basis.   </w:t>
            </w:r>
          </w:p>
          <w:p w:rsidR="00000000" w:rsidRDefault="00235E0C">
            <w:pPr>
              <w:pStyle w:val="NormalWeb"/>
              <w:rPr>
                <w:rFonts w:ascii="Arial" w:hAnsi="Arial" w:cs="Arial"/>
              </w:rPr>
            </w:pPr>
          </w:p>
          <w:p w:rsidR="00000000" w:rsidRDefault="00235E0C">
            <w:pPr>
              <w:pStyle w:val="NormalWeb"/>
              <w:rPr>
                <w:rFonts w:ascii="Arial" w:hAnsi="Arial" w:cs="Arial"/>
                <w:b/>
                <w:bCs/>
              </w:rPr>
            </w:pPr>
          </w:p>
        </w:tc>
      </w:tr>
    </w:tbl>
    <w:p w:rsidR="00000000" w:rsidRDefault="00235E0C">
      <w:pPr>
        <w:jc w:val="both"/>
        <w:rPr>
          <w:rFonts w:ascii="Arial" w:hAnsi="Arial" w:cs="Arial"/>
        </w:rPr>
      </w:pPr>
    </w:p>
    <w:p w:rsidR="00000000" w:rsidRDefault="00235E0C">
      <w:pPr>
        <w:pStyle w:val="Title"/>
        <w:jc w:val="left"/>
        <w:rPr>
          <w:b w:val="0"/>
          <w:bCs w:val="0"/>
          <w:sz w:val="24"/>
        </w:rPr>
      </w:pPr>
    </w:p>
    <w:p w:rsidR="00000000" w:rsidRDefault="00235E0C">
      <w:pPr>
        <w:pStyle w:val="Title"/>
        <w:jc w:val="left"/>
        <w:rPr>
          <w:b w:val="0"/>
          <w:bCs w:val="0"/>
          <w:sz w:val="24"/>
        </w:rPr>
      </w:pPr>
    </w:p>
    <w:p w:rsidR="00000000" w:rsidRDefault="00235E0C">
      <w:pPr>
        <w:jc w:val="center"/>
        <w:rPr>
          <w:rFonts w:ascii="Arial" w:hAnsi="Arial" w:cs="Arial"/>
          <w:bCs/>
          <w:sz w:val="22"/>
        </w:rPr>
      </w:pPr>
    </w:p>
    <w:sectPr w:rsidR="00000000">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235E0C">
      <w:r>
        <w:separator/>
      </w:r>
    </w:p>
  </w:endnote>
  <w:endnote w:type="continuationSeparator" w:id="1">
    <w:p w:rsidR="00000000" w:rsidRDefault="00235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35E0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235E0C">
      <w:r>
        <w:separator/>
      </w:r>
    </w:p>
  </w:footnote>
  <w:footnote w:type="continuationSeparator" w:id="1">
    <w:p w:rsidR="00000000" w:rsidRDefault="00235E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92707"/>
    <w:multiLevelType w:val="hybridMultilevel"/>
    <w:tmpl w:val="26503BB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359E2C24"/>
    <w:multiLevelType w:val="hybridMultilevel"/>
    <w:tmpl w:val="4C5A9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A35EC3"/>
    <w:multiLevelType w:val="hybridMultilevel"/>
    <w:tmpl w:val="F20E8D08"/>
    <w:lvl w:ilvl="0" w:tplc="7AB288F4">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C61639"/>
    <w:multiLevelType w:val="hybridMultilevel"/>
    <w:tmpl w:val="768EBF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2F7962"/>
    <w:multiLevelType w:val="hybridMultilevel"/>
    <w:tmpl w:val="5756DAC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2445F2"/>
    <w:multiLevelType w:val="hybridMultilevel"/>
    <w:tmpl w:val="32786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DBD59A3"/>
    <w:multiLevelType w:val="hybridMultilevel"/>
    <w:tmpl w:val="7E260CA8"/>
    <w:lvl w:ilvl="0" w:tplc="04090015">
      <w:start w:val="1"/>
      <w:numFmt w:val="upperLetter"/>
      <w:lvlText w:val="%1."/>
      <w:lvlJc w:val="left"/>
      <w:pPr>
        <w:tabs>
          <w:tab w:val="num" w:pos="720"/>
        </w:tabs>
        <w:ind w:left="720" w:hanging="360"/>
      </w:pPr>
      <w:rPr>
        <w:rFonts w:hint="default"/>
      </w:rPr>
    </w:lvl>
    <w:lvl w:ilvl="1" w:tplc="F5D8ECB4">
      <w:start w:val="1"/>
      <w:numFmt w:val="decimal"/>
      <w:lvlText w:val="%2."/>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911B39"/>
    <w:multiLevelType w:val="hybridMultilevel"/>
    <w:tmpl w:val="2FBCA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65A5F7B"/>
    <w:multiLevelType w:val="hybridMultilevel"/>
    <w:tmpl w:val="57AE2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A3E7580"/>
    <w:multiLevelType w:val="hybridMultilevel"/>
    <w:tmpl w:val="198ED0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2"/>
  </w:num>
  <w:num w:numId="6">
    <w:abstractNumId w:val="5"/>
  </w:num>
  <w:num w:numId="7">
    <w:abstractNumId w:val="7"/>
  </w:num>
  <w:num w:numId="8">
    <w:abstractNumId w:val="8"/>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rsids>
    <w:rsidRoot w:val="00235E0C"/>
    <w:rsid w:val="00235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outlineLvl w:val="1"/>
    </w:pPr>
    <w:rPr>
      <w:sz w:val="32"/>
      <w:szCs w:val="32"/>
      <w:lang/>
    </w:rPr>
  </w:style>
  <w:style w:type="paragraph" w:styleId="Heading3">
    <w:name w:val="heading 3"/>
    <w:basedOn w:val="Normal"/>
    <w:next w:val="Normal"/>
    <w:qFormat/>
    <w:pPr>
      <w:keepNext/>
      <w:spacing w:line="285" w:lineRule="auto"/>
      <w:jc w:val="both"/>
      <w:outlineLvl w:val="2"/>
    </w:pPr>
    <w:rPr>
      <w:b/>
      <w:bCs/>
    </w:rPr>
  </w:style>
  <w:style w:type="paragraph" w:styleId="Heading4">
    <w:name w:val="heading 4"/>
    <w:basedOn w:val="Normal"/>
    <w:qFormat/>
    <w:pPr>
      <w:outlineLvl w:val="3"/>
    </w:pPr>
    <w:rPr>
      <w:rFonts w:eastAsia="Arial Unicode MS"/>
      <w:b/>
      <w:bCs/>
      <w:i/>
      <w:iCs/>
      <w:color w:val="000000"/>
      <w:kern w:val="28"/>
      <w:sz w:val="20"/>
      <w:szCs w:val="20"/>
      <w:u w:val="single"/>
    </w:rPr>
  </w:style>
  <w:style w:type="paragraph" w:styleId="Heading5">
    <w:name w:val="heading 5"/>
    <w:basedOn w:val="Normal"/>
    <w:next w:val="Normal"/>
    <w:qFormat/>
    <w:pPr>
      <w:keepNext/>
      <w:ind w:left="360"/>
      <w:outlineLvl w:val="4"/>
    </w:pPr>
    <w:rPr>
      <w:rFonts w:ascii="Arial" w:hAnsi="Arial" w:cs="Arial"/>
      <w:b/>
      <w:bCs/>
      <w:sz w:val="18"/>
      <w:szCs w:val="18"/>
      <w:u w:val="single"/>
      <w:lang/>
    </w:rPr>
  </w:style>
  <w:style w:type="paragraph" w:styleId="Heading6">
    <w:name w:val="heading 6"/>
    <w:basedOn w:val="Normal"/>
    <w:next w:val="Normal"/>
    <w:qFormat/>
    <w:pPr>
      <w:keepNext/>
      <w:ind w:left="720"/>
      <w:outlineLvl w:val="5"/>
    </w:pPr>
    <w:rPr>
      <w:rFonts w:ascii="Arial" w:hAnsi="Arial" w:cs="Arial"/>
      <w:b/>
      <w:bCs/>
      <w:sz w:val="18"/>
      <w:szCs w:val="18"/>
      <w:u w:val="single"/>
      <w:lang/>
    </w:rPr>
  </w:style>
  <w:style w:type="paragraph" w:styleId="Heading7">
    <w:name w:val="heading 7"/>
    <w:basedOn w:val="Normal"/>
    <w:next w:val="Normal"/>
    <w:qFormat/>
    <w:pPr>
      <w:keepNext/>
      <w:spacing w:line="285" w:lineRule="auto"/>
      <w:ind w:left="360"/>
      <w:jc w:val="both"/>
      <w:outlineLvl w:val="6"/>
    </w:pPr>
    <w:rPr>
      <w:rFonts w:ascii="Arial" w:hAnsi="Arial" w:cs="Arial"/>
      <w:b/>
      <w:bCs/>
      <w:color w:val="000000"/>
      <w:kern w:val="28"/>
      <w:szCs w:val="16"/>
      <w:lang/>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ind w:left="720"/>
    </w:pPr>
    <w:rPr>
      <w:rFonts w:eastAsia="Arial Unicode MS"/>
      <w:color w:val="000000"/>
      <w:kern w:val="28"/>
      <w:sz w:val="20"/>
      <w:szCs w:val="20"/>
    </w:rPr>
  </w:style>
  <w:style w:type="paragraph" w:styleId="BodyTextIndent">
    <w:name w:val="Body Text Indent"/>
    <w:basedOn w:val="Normal"/>
    <w:semiHidden/>
    <w:pPr>
      <w:spacing w:line="285" w:lineRule="auto"/>
      <w:ind w:left="720"/>
      <w:jc w:val="both"/>
    </w:pPr>
    <w:rPr>
      <w:rFonts w:ascii="Arial" w:hAnsi="Arial" w:cs="Arial"/>
      <w:sz w:val="16"/>
      <w:szCs w:val="16"/>
      <w:lang/>
    </w:rPr>
  </w:style>
  <w:style w:type="paragraph" w:styleId="Title">
    <w:name w:val="Title"/>
    <w:basedOn w:val="Normal"/>
    <w:qFormat/>
    <w:pPr>
      <w:jc w:val="center"/>
    </w:pPr>
    <w:rPr>
      <w:rFonts w:ascii="Arial" w:hAnsi="Arial" w:cs="Arial"/>
      <w:b/>
      <w:bCs/>
      <w:sz w:val="28"/>
    </w:rPr>
  </w:style>
  <w:style w:type="paragraph" w:styleId="BodyTextIndent3">
    <w:name w:val="Body Text Indent 3"/>
    <w:basedOn w:val="Normal"/>
    <w:semiHidden/>
    <w:pPr>
      <w:ind w:left="720"/>
    </w:pPr>
    <w:rPr>
      <w:rFonts w:ascii="Arial" w:hAnsi="Arial" w:cs="Arial"/>
      <w:sz w:val="16"/>
      <w:szCs w:val="16"/>
      <w:lang/>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odyText">
    <w:name w:val="Body Text"/>
    <w:basedOn w:val="Normal"/>
    <w:semiHidden/>
    <w:pPr>
      <w:spacing w:line="320" w:lineRule="atLeast"/>
    </w:pPr>
    <w:rPr>
      <w:rFonts w:ascii="Arial" w:hAnsi="Arial" w:cs="Arial"/>
      <w:color w:val="000000"/>
      <w:sz w:val="22"/>
      <w:szCs w:val="22"/>
    </w:rPr>
  </w:style>
  <w:style w:type="paragraph" w:styleId="BodyText2">
    <w:name w:val="Body Text 2"/>
    <w:basedOn w:val="Normal"/>
    <w:semiHidden/>
    <w:rPr>
      <w:rFonts w:ascii="Arial" w:hAnsi="Arial" w:cs="Arial"/>
      <w:b/>
      <w:bCs/>
    </w:rPr>
  </w:style>
  <w:style w:type="character" w:styleId="Hyperlink">
    <w:name w:val="Hyperlink"/>
    <w:basedOn w:val="DefaultParagraphFont"/>
    <w:semiHidden/>
    <w:rPr>
      <w:color w:val="0000FF"/>
      <w:u w:val="single"/>
    </w:rPr>
  </w:style>
  <w:style w:type="paragraph" w:styleId="BlockText">
    <w:name w:val="Block Text"/>
    <w:basedOn w:val="Normal"/>
    <w:semiHidden/>
    <w:pPr>
      <w:ind w:left="720" w:right="720"/>
    </w:pPr>
    <w:rPr>
      <w:b/>
      <w:bCs/>
      <w:i/>
      <w:i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e.ia.us/educate/ecese/nclb/reportcard.html" TargetMode="External"/><Relationship Id="rId13" Type="http://schemas.openxmlformats.org/officeDocument/2006/relationships/hyperlink" Target="http://www.seta.iastate.edu/county/county.aspx?state=IA"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iowaprojectexport.org/documents/hispani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e.ia.us/educate/ecese/nclb/reportcard.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ta.iastate.edu/county/county.aspx?state=IA" TargetMode="External"/><Relationship Id="rId4" Type="http://schemas.openxmlformats.org/officeDocument/2006/relationships/webSettings" Target="webSettings.xml"/><Relationship Id="rId9" Type="http://schemas.openxmlformats.org/officeDocument/2006/relationships/hyperlink" Target="http://www.iowaprojectexport.org/documents/hispanic.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5976</Words>
  <Characters>34069</Characters>
  <Application>Microsoft Office Word</Application>
  <DocSecurity>4</DocSecurity>
  <Lines>283</Lines>
  <Paragraphs>79</Paragraphs>
  <ScaleCrop>false</ScaleCrop>
  <HeadingPairs>
    <vt:vector size="2" baseType="variant">
      <vt:variant>
        <vt:lpstr>Title</vt:lpstr>
      </vt:variant>
      <vt:variant>
        <vt:i4>1</vt:i4>
      </vt:variant>
    </vt:vector>
  </HeadingPairs>
  <TitlesOfParts>
    <vt:vector size="1" baseType="lpstr">
      <vt:lpstr>Agency Overview</vt:lpstr>
    </vt:vector>
  </TitlesOfParts>
  <Company>State of Iowa</Company>
  <LinksUpToDate>false</LinksUpToDate>
  <CharactersWithSpaces>39966</CharactersWithSpaces>
  <SharedDoc>false</SharedDoc>
  <HLinks>
    <vt:vector size="36" baseType="variant">
      <vt:variant>
        <vt:i4>2556028</vt:i4>
      </vt:variant>
      <vt:variant>
        <vt:i4>15</vt:i4>
      </vt:variant>
      <vt:variant>
        <vt:i4>0</vt:i4>
      </vt:variant>
      <vt:variant>
        <vt:i4>5</vt:i4>
      </vt:variant>
      <vt:variant>
        <vt:lpwstr>http://www.seta.iastate.edu/county/county.aspx?state=IA</vt:lpwstr>
      </vt:variant>
      <vt:variant>
        <vt:lpwstr/>
      </vt:variant>
      <vt:variant>
        <vt:i4>8257649</vt:i4>
      </vt:variant>
      <vt:variant>
        <vt:i4>12</vt:i4>
      </vt:variant>
      <vt:variant>
        <vt:i4>0</vt:i4>
      </vt:variant>
      <vt:variant>
        <vt:i4>5</vt:i4>
      </vt:variant>
      <vt:variant>
        <vt:lpwstr>http://www.iowaprojectexport.org/documents/hispanic.pdf</vt:lpwstr>
      </vt:variant>
      <vt:variant>
        <vt:lpwstr/>
      </vt:variant>
      <vt:variant>
        <vt:i4>4849692</vt:i4>
      </vt:variant>
      <vt:variant>
        <vt:i4>9</vt:i4>
      </vt:variant>
      <vt:variant>
        <vt:i4>0</vt:i4>
      </vt:variant>
      <vt:variant>
        <vt:i4>5</vt:i4>
      </vt:variant>
      <vt:variant>
        <vt:lpwstr>http://www.state.ia.us/educate/ecese/nclb/reportcard.html</vt:lpwstr>
      </vt:variant>
      <vt:variant>
        <vt:lpwstr/>
      </vt:variant>
      <vt:variant>
        <vt:i4>2556028</vt:i4>
      </vt:variant>
      <vt:variant>
        <vt:i4>6</vt:i4>
      </vt:variant>
      <vt:variant>
        <vt:i4>0</vt:i4>
      </vt:variant>
      <vt:variant>
        <vt:i4>5</vt:i4>
      </vt:variant>
      <vt:variant>
        <vt:lpwstr>http://www.seta.iastate.edu/county/county.aspx?state=IA</vt:lpwstr>
      </vt:variant>
      <vt:variant>
        <vt:lpwstr/>
      </vt:variant>
      <vt:variant>
        <vt:i4>8257649</vt:i4>
      </vt:variant>
      <vt:variant>
        <vt:i4>3</vt:i4>
      </vt:variant>
      <vt:variant>
        <vt:i4>0</vt:i4>
      </vt:variant>
      <vt:variant>
        <vt:i4>5</vt:i4>
      </vt:variant>
      <vt:variant>
        <vt:lpwstr>http://www.iowaprojectexport.org/documents/hispanic.pdf</vt:lpwstr>
      </vt:variant>
      <vt:variant>
        <vt:lpwstr/>
      </vt:variant>
      <vt:variant>
        <vt:i4>4849692</vt:i4>
      </vt:variant>
      <vt:variant>
        <vt:i4>0</vt:i4>
      </vt:variant>
      <vt:variant>
        <vt:i4>0</vt:i4>
      </vt:variant>
      <vt:variant>
        <vt:i4>5</vt:i4>
      </vt:variant>
      <vt:variant>
        <vt:lpwstr>http://www.state.ia.us/educate/ecese/nclb/reportcard.html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Overview</dc:title>
  <dc:subject/>
  <dc:creator>JChaiss</dc:creator>
  <cp:keywords/>
  <dc:description/>
  <cp:lastModifiedBy>Margaret Noon</cp:lastModifiedBy>
  <cp:revision>2</cp:revision>
  <dcterms:created xsi:type="dcterms:W3CDTF">2009-01-06T16:12:00Z</dcterms:created>
  <dcterms:modified xsi:type="dcterms:W3CDTF">2009-01-06T16:12:00Z</dcterms:modified>
</cp:coreProperties>
</file>