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45" w:rsidRDefault="00A10545">
      <w:pPr>
        <w:jc w:val="center"/>
        <w:rPr>
          <w:rFonts w:ascii="Times New Roman" w:hAnsi="Times New Roman"/>
          <w:sz w:val="26"/>
          <w:szCs w:val="26"/>
        </w:rPr>
      </w:pPr>
      <w:r>
        <w:rPr>
          <w:rFonts w:ascii="Times New Roman" w:hAnsi="Times New Roman"/>
          <w:sz w:val="26"/>
          <w:szCs w:val="26"/>
        </w:rPr>
        <w:t>IOWA DEPARTMENT OF TRANSPORTATION</w:t>
      </w:r>
    </w:p>
    <w:p w:rsidR="00A10545" w:rsidRDefault="00A10545">
      <w:pPr>
        <w:jc w:val="center"/>
        <w:rPr>
          <w:rFonts w:ascii="Times New Roman" w:hAnsi="Times New Roman"/>
          <w:sz w:val="26"/>
          <w:szCs w:val="26"/>
        </w:rPr>
      </w:pPr>
      <w:r>
        <w:rPr>
          <w:rFonts w:ascii="Times New Roman" w:hAnsi="Times New Roman"/>
          <w:sz w:val="26"/>
          <w:szCs w:val="26"/>
        </w:rPr>
        <w:t>FISCAL YEAR 2004</w:t>
      </w:r>
    </w:p>
    <w:p w:rsidR="00A10545" w:rsidRDefault="00A10545">
      <w:pPr>
        <w:jc w:val="center"/>
        <w:rPr>
          <w:rFonts w:ascii="Times New Roman" w:hAnsi="Times New Roman"/>
          <w:sz w:val="26"/>
          <w:szCs w:val="26"/>
        </w:rPr>
      </w:pPr>
      <w:r>
        <w:rPr>
          <w:rFonts w:ascii="Times New Roman" w:hAnsi="Times New Roman"/>
          <w:sz w:val="26"/>
          <w:szCs w:val="26"/>
        </w:rPr>
        <w:t>REPORT OF SAVINGS BY USING VIDEOCONFERENCING</w:t>
      </w:r>
    </w:p>
    <w:p w:rsidR="00A10545" w:rsidRDefault="00A10545">
      <w:pPr>
        <w:jc w:val="center"/>
        <w:rPr>
          <w:rFonts w:ascii="Times New Roman" w:hAnsi="Times New Roman"/>
          <w:sz w:val="26"/>
          <w:szCs w:val="26"/>
        </w:rPr>
      </w:pPr>
      <w:r>
        <w:rPr>
          <w:rFonts w:ascii="Times New Roman" w:hAnsi="Times New Roman"/>
          <w:sz w:val="26"/>
          <w:szCs w:val="26"/>
        </w:rPr>
        <w:t xml:space="preserve">THROUGH </w:t>
      </w:r>
      <w:smartTag w:uri="urn:schemas-microsoft-com:office:smarttags" w:element="State">
        <w:smartTag w:uri="urn:schemas-microsoft-com:office:smarttags" w:element="place">
          <w:r>
            <w:rPr>
              <w:rFonts w:ascii="Times New Roman" w:hAnsi="Times New Roman"/>
              <w:sz w:val="26"/>
              <w:szCs w:val="26"/>
            </w:rPr>
            <w:t>IOWA</w:t>
          </w:r>
        </w:smartTag>
      </w:smartTag>
      <w:r>
        <w:rPr>
          <w:rFonts w:ascii="Times New Roman" w:hAnsi="Times New Roman"/>
          <w:sz w:val="26"/>
          <w:szCs w:val="26"/>
        </w:rPr>
        <w:t xml:space="preserve"> COMMUNICATIONS NETWORK</w:t>
      </w:r>
    </w:p>
    <w:p w:rsidR="00A10545" w:rsidRDefault="00A10545">
      <w:pPr>
        <w:rPr>
          <w:rFonts w:ascii="Times New Roman" w:hAnsi="Times New Roman"/>
          <w:sz w:val="26"/>
          <w:szCs w:val="26"/>
        </w:rPr>
      </w:pPr>
    </w:p>
    <w:p w:rsidR="00A10545" w:rsidRDefault="00A10545">
      <w:pPr>
        <w:jc w:val="center"/>
        <w:rPr>
          <w:rFonts w:ascii="Times New Roman" w:hAnsi="Times New Roman"/>
          <w:sz w:val="26"/>
          <w:szCs w:val="26"/>
        </w:rPr>
      </w:pPr>
      <w:r>
        <w:rPr>
          <w:rFonts w:ascii="Times New Roman" w:hAnsi="Times New Roman"/>
          <w:sz w:val="26"/>
          <w:szCs w:val="26"/>
        </w:rPr>
        <w:t>TO THE IOWA GENERAL ASSEMBLY</w:t>
      </w:r>
    </w:p>
    <w:p w:rsidR="00A10545" w:rsidRDefault="00A10545">
      <w:pPr>
        <w:rPr>
          <w:rFonts w:ascii="Times New Roman" w:hAnsi="Times New Roman"/>
          <w:sz w:val="26"/>
          <w:szCs w:val="26"/>
        </w:rPr>
      </w:pPr>
    </w:p>
    <w:p w:rsidR="00A10545" w:rsidRDefault="00A10545">
      <w:pPr>
        <w:rPr>
          <w:rFonts w:ascii="Times New Roman" w:hAnsi="Times New Roman"/>
          <w:sz w:val="26"/>
          <w:szCs w:val="26"/>
        </w:rPr>
      </w:pPr>
    </w:p>
    <w:p w:rsidR="00A10545" w:rsidRDefault="00A10545">
      <w:pPr>
        <w:jc w:val="center"/>
        <w:rPr>
          <w:rFonts w:ascii="Times New Roman" w:hAnsi="Times New Roman"/>
          <w:sz w:val="22"/>
          <w:szCs w:val="22"/>
        </w:rPr>
      </w:pPr>
      <w:r>
        <w:rPr>
          <w:rFonts w:ascii="Times New Roman" w:hAnsi="Times New Roman"/>
          <w:sz w:val="22"/>
          <w:szCs w:val="22"/>
        </w:rPr>
        <w:t>Pursuant to Chapter II 84</w:t>
      </w:r>
    </w:p>
    <w:p w:rsidR="00A10545" w:rsidRDefault="00A10545">
      <w:pPr>
        <w:jc w:val="center"/>
        <w:rPr>
          <w:rFonts w:ascii="Times New Roman" w:hAnsi="Times New Roman"/>
          <w:sz w:val="22"/>
          <w:szCs w:val="22"/>
        </w:rPr>
      </w:pPr>
      <w:r>
        <w:rPr>
          <w:rFonts w:ascii="Times New Roman" w:hAnsi="Times New Roman"/>
          <w:sz w:val="22"/>
          <w:szCs w:val="22"/>
        </w:rPr>
        <w:t>Acts and Joint Resolutions</w:t>
      </w:r>
    </w:p>
    <w:p w:rsidR="00A10545" w:rsidRDefault="00A10545">
      <w:pPr>
        <w:jc w:val="center"/>
        <w:rPr>
          <w:rFonts w:ascii="Times New Roman" w:hAnsi="Times New Roman"/>
          <w:sz w:val="22"/>
          <w:szCs w:val="22"/>
        </w:rPr>
      </w:pPr>
      <w:r>
        <w:rPr>
          <w:rFonts w:ascii="Times New Roman" w:hAnsi="Times New Roman"/>
          <w:sz w:val="22"/>
          <w:szCs w:val="22"/>
        </w:rPr>
        <w:t>enacted at the</w:t>
      </w:r>
    </w:p>
    <w:p w:rsidR="00A10545" w:rsidRDefault="00A10545">
      <w:pPr>
        <w:jc w:val="center"/>
        <w:rPr>
          <w:rFonts w:ascii="Times New Roman" w:hAnsi="Times New Roman"/>
          <w:sz w:val="22"/>
          <w:szCs w:val="22"/>
        </w:rPr>
      </w:pPr>
      <w:r>
        <w:rPr>
          <w:rFonts w:ascii="Times New Roman" w:hAnsi="Times New Roman"/>
          <w:sz w:val="22"/>
          <w:szCs w:val="22"/>
        </w:rPr>
        <w:t>1994 Regular Session</w:t>
      </w:r>
    </w:p>
    <w:p w:rsidR="00A10545" w:rsidRDefault="00A10545">
      <w:pPr>
        <w:jc w:val="center"/>
        <w:rPr>
          <w:rFonts w:ascii="Times New Roman" w:hAnsi="Times New Roman"/>
          <w:sz w:val="22"/>
          <w:szCs w:val="22"/>
        </w:rPr>
      </w:pPr>
      <w:r>
        <w:rPr>
          <w:rFonts w:ascii="Times New Roman" w:hAnsi="Times New Roman"/>
          <w:sz w:val="22"/>
          <w:szCs w:val="22"/>
        </w:rPr>
        <w:t>of the 75th General Assembly</w:t>
      </w:r>
    </w:p>
    <w:p w:rsidR="00A10545" w:rsidRDefault="00A10545">
      <w:pPr>
        <w:jc w:val="center"/>
        <w:rPr>
          <w:rFonts w:ascii="Times New Roman" w:hAnsi="Times New Roman"/>
          <w:sz w:val="22"/>
          <w:szCs w:val="22"/>
        </w:rPr>
      </w:pPr>
      <w:r>
        <w:rPr>
          <w:rFonts w:ascii="Times New Roman" w:hAnsi="Times New Roman"/>
          <w:sz w:val="22"/>
          <w:szCs w:val="22"/>
        </w:rPr>
        <w:t xml:space="preserve">of the State of </w:t>
      </w:r>
      <w:smartTag w:uri="urn:schemas-microsoft-com:office:smarttags" w:element="State">
        <w:smartTag w:uri="urn:schemas-microsoft-com:office:smarttags" w:element="place">
          <w:r>
            <w:rPr>
              <w:rFonts w:ascii="Times New Roman" w:hAnsi="Times New Roman"/>
              <w:sz w:val="22"/>
              <w:szCs w:val="22"/>
            </w:rPr>
            <w:t>Iowa</w:t>
          </w:r>
        </w:smartTag>
      </w:smartTag>
    </w:p>
    <w:p w:rsidR="00A10545" w:rsidRDefault="00A10545">
      <w:pPr>
        <w:rPr>
          <w:rFonts w:ascii="Times New Roman" w:hAnsi="Times New Roman"/>
          <w:sz w:val="22"/>
          <w:szCs w:val="22"/>
        </w:rPr>
      </w:pPr>
    </w:p>
    <w:p w:rsidR="00A10545" w:rsidRDefault="00A10545">
      <w:pPr>
        <w:jc w:val="center"/>
        <w:rPr>
          <w:rFonts w:ascii="Times New Roman" w:hAnsi="Times New Roman"/>
          <w:sz w:val="22"/>
          <w:szCs w:val="22"/>
        </w:rPr>
      </w:pPr>
      <w:r>
        <w:rPr>
          <w:rFonts w:ascii="Times New Roman" w:hAnsi="Times New Roman"/>
          <w:b/>
          <w:bCs/>
          <w:sz w:val="22"/>
          <w:szCs w:val="22"/>
        </w:rPr>
        <w:t>Code section 8D.10</w:t>
      </w:r>
    </w:p>
    <w:p w:rsidR="00A10545" w:rsidRDefault="00A10545">
      <w:pPr>
        <w:jc w:val="center"/>
        <w:rPr>
          <w:rFonts w:ascii="Times New Roman" w:hAnsi="Times New Roman"/>
          <w:sz w:val="22"/>
          <w:szCs w:val="22"/>
        </w:rPr>
      </w:pPr>
      <w:r>
        <w:rPr>
          <w:rFonts w:ascii="Times New Roman" w:hAnsi="Times New Roman"/>
          <w:b/>
          <w:bCs/>
          <w:sz w:val="22"/>
          <w:szCs w:val="22"/>
        </w:rPr>
        <w:t>Report of Savings by State Agencies</w:t>
      </w:r>
    </w:p>
    <w:p w:rsidR="00A10545" w:rsidRDefault="00A10545">
      <w:pPr>
        <w:rPr>
          <w:rFonts w:ascii="Times New Roman" w:hAnsi="Times New Roman"/>
          <w:sz w:val="22"/>
          <w:szCs w:val="22"/>
        </w:rPr>
      </w:pPr>
    </w:p>
    <w:p w:rsidR="00A10545" w:rsidRDefault="00A10545">
      <w:pPr>
        <w:rPr>
          <w:rFonts w:ascii="Times New Roman" w:hAnsi="Times New Roman"/>
          <w:sz w:val="22"/>
          <w:szCs w:val="22"/>
        </w:rPr>
      </w:pPr>
    </w:p>
    <w:p w:rsidR="00A10545" w:rsidRDefault="00A10545">
      <w:pPr>
        <w:rPr>
          <w:rFonts w:ascii="Times New Roman" w:hAnsi="Times New Roman"/>
          <w:sz w:val="22"/>
          <w:szCs w:val="22"/>
        </w:rPr>
      </w:pPr>
    </w:p>
    <w:p w:rsidR="00A10545" w:rsidRDefault="00A10545">
      <w:pPr>
        <w:rPr>
          <w:rFonts w:ascii="Times New Roman" w:hAnsi="Times New Roman"/>
          <w:sz w:val="22"/>
          <w:szCs w:val="22"/>
        </w:rPr>
      </w:pPr>
    </w:p>
    <w:p w:rsidR="00A10545" w:rsidRDefault="00A10545">
      <w:pPr>
        <w:rPr>
          <w:rFonts w:ascii="Times New Roman" w:hAnsi="Times New Roman"/>
          <w:sz w:val="22"/>
          <w:szCs w:val="22"/>
        </w:rPr>
      </w:pPr>
    </w:p>
    <w:p w:rsidR="00A10545" w:rsidRDefault="00A10545">
      <w:pPr>
        <w:jc w:val="center"/>
        <w:rPr>
          <w:rFonts w:ascii="Times New Roman" w:hAnsi="Times New Roman"/>
          <w:sz w:val="22"/>
          <w:szCs w:val="22"/>
        </w:rPr>
      </w:pPr>
      <w:r>
        <w:rPr>
          <w:rFonts w:ascii="Times New Roman" w:hAnsi="Times New Roman"/>
          <w:sz w:val="22"/>
          <w:szCs w:val="22"/>
        </w:rPr>
        <w:t>December 2004</w:t>
      </w:r>
    </w:p>
    <w:p w:rsidR="00A10545" w:rsidRDefault="00A10545">
      <w:pPr>
        <w:rPr>
          <w:szCs w:val="24"/>
        </w:rPr>
        <w:sectPr w:rsidR="00A10545">
          <w:footerReference w:type="even" r:id="rId7"/>
          <w:footerReference w:type="default" r:id="rId8"/>
          <w:footerReference w:type="first" r:id="rId9"/>
          <w:footnotePr>
            <w:numRestart w:val="eachSect"/>
          </w:footnotePr>
          <w:endnotePr>
            <w:numFmt w:val="decimal"/>
          </w:endnotePr>
          <w:type w:val="continuous"/>
          <w:pgSz w:w="12240" w:h="15840" w:code="1"/>
          <w:pgMar w:top="1440" w:right="1440" w:bottom="1440" w:left="1440" w:header="720" w:footer="720" w:gutter="0"/>
          <w:cols w:space="720"/>
          <w:vAlign w:val="center"/>
          <w:noEndnote/>
          <w:titlePg/>
        </w:sectPr>
      </w:pPr>
    </w:p>
    <w:p w:rsidR="00A10545" w:rsidRDefault="00A10545">
      <w:pPr>
        <w:rPr>
          <w:rFonts w:ascii="Times New Roman" w:hAnsi="Times New Roman"/>
          <w:b/>
          <w:sz w:val="28"/>
          <w:szCs w:val="28"/>
          <w:u w:val="single"/>
        </w:rPr>
      </w:pPr>
      <w:r>
        <w:rPr>
          <w:rFonts w:ascii="Times New Roman" w:hAnsi="Times New Roman"/>
          <w:b/>
          <w:sz w:val="28"/>
          <w:szCs w:val="28"/>
          <w:u w:val="single"/>
        </w:rPr>
        <w:t>Introduction and Summary</w:t>
      </w:r>
    </w:p>
    <w:p w:rsidR="00A10545" w:rsidRDefault="00A10545">
      <w:pPr>
        <w:rPr>
          <w:rFonts w:ascii="Times New Roman" w:hAnsi="Times New Roman"/>
          <w:sz w:val="24"/>
          <w:szCs w:val="24"/>
        </w:rPr>
      </w:pPr>
    </w:p>
    <w:p w:rsidR="00A10545" w:rsidRDefault="00A10545">
      <w:pPr>
        <w:rPr>
          <w:rFonts w:ascii="Times New Roman" w:hAnsi="Times New Roman"/>
          <w:sz w:val="24"/>
          <w:szCs w:val="24"/>
        </w:rPr>
      </w:pPr>
    </w:p>
    <w:p w:rsidR="00A10545" w:rsidRDefault="00A10545">
      <w:pPr>
        <w:rPr>
          <w:rFonts w:ascii="Times New Roman" w:hAnsi="Times New Roman"/>
          <w:sz w:val="24"/>
          <w:szCs w:val="24"/>
        </w:rPr>
      </w:pPr>
      <w:r>
        <w:rPr>
          <w:rFonts w:ascii="Times New Roman" w:hAnsi="Times New Roman"/>
          <w:sz w:val="24"/>
          <w:szCs w:val="24"/>
        </w:rPr>
        <w:t>Iowa Code Section 8D.10 requires that certain state agencies prepare an annual report to the</w:t>
      </w:r>
    </w:p>
    <w:p w:rsidR="00A10545" w:rsidRDefault="00A10545">
      <w:pPr>
        <w:rPr>
          <w:rFonts w:ascii="Times New Roman" w:hAnsi="Times New Roman"/>
          <w:sz w:val="24"/>
          <w:szCs w:val="24"/>
        </w:rPr>
      </w:pPr>
      <w:r>
        <w:rPr>
          <w:rFonts w:ascii="Times New Roman" w:hAnsi="Times New Roman"/>
          <w:sz w:val="24"/>
          <w:szCs w:val="24"/>
        </w:rPr>
        <w:t>General Assembly certifying the identified savings associated with that state agency’s use of the Iowa Communications Network (ICN).</w:t>
      </w:r>
    </w:p>
    <w:p w:rsidR="00A10545" w:rsidRDefault="00A10545">
      <w:pPr>
        <w:rPr>
          <w:rFonts w:ascii="Times New Roman" w:hAnsi="Times New Roman"/>
          <w:sz w:val="24"/>
          <w:szCs w:val="24"/>
        </w:rPr>
      </w:pPr>
    </w:p>
    <w:p w:rsidR="00A10545" w:rsidRDefault="00A10545">
      <w:pPr>
        <w:rPr>
          <w:rFonts w:ascii="Times New Roman" w:hAnsi="Times New Roman"/>
          <w:sz w:val="24"/>
          <w:szCs w:val="24"/>
        </w:rPr>
      </w:pPr>
      <w:r>
        <w:rPr>
          <w:rFonts w:ascii="Times New Roman" w:hAnsi="Times New Roman"/>
          <w:sz w:val="24"/>
          <w:szCs w:val="24"/>
        </w:rPr>
        <w:t>This report covers estimated cost savings related to video conferencing via ICN for the Iowa Department of Transportation (DOT).</w:t>
      </w:r>
    </w:p>
    <w:p w:rsidR="00A10545" w:rsidRDefault="00A10545">
      <w:pPr>
        <w:rPr>
          <w:rFonts w:ascii="Times New Roman" w:hAnsi="Times New Roman"/>
          <w:sz w:val="24"/>
          <w:szCs w:val="24"/>
        </w:rPr>
      </w:pPr>
    </w:p>
    <w:p w:rsidR="00A10545" w:rsidRDefault="00A10545">
      <w:pPr>
        <w:rPr>
          <w:rFonts w:ascii="Times New Roman" w:hAnsi="Times New Roman"/>
          <w:sz w:val="24"/>
          <w:szCs w:val="24"/>
        </w:rPr>
      </w:pPr>
      <w:r>
        <w:rPr>
          <w:rFonts w:ascii="Times New Roman" w:hAnsi="Times New Roman"/>
          <w:sz w:val="24"/>
          <w:szCs w:val="24"/>
        </w:rPr>
        <w:t>In FY 2004, the DOT conducted five training sessions utilizing the ICN video conferencing system which resulted in $7,171 in estimated savings to the DOT.</w:t>
      </w:r>
    </w:p>
    <w:p w:rsidR="00A10545" w:rsidRDefault="00A10545">
      <w:pPr>
        <w:rPr>
          <w:rFonts w:ascii="Times New Roman" w:hAnsi="Times New Roman"/>
          <w:sz w:val="24"/>
          <w:szCs w:val="24"/>
        </w:rPr>
      </w:pPr>
    </w:p>
    <w:p w:rsidR="00A10545" w:rsidRDefault="00A10545">
      <w:pPr>
        <w:rPr>
          <w:rFonts w:ascii="Times New Roman" w:hAnsi="Times New Roman"/>
          <w:sz w:val="24"/>
          <w:szCs w:val="24"/>
        </w:rPr>
      </w:pPr>
    </w:p>
    <w:p w:rsidR="00A10545" w:rsidRDefault="00A10545">
      <w:pPr>
        <w:rPr>
          <w:rFonts w:ascii="Times New Roman" w:hAnsi="Times New Roman"/>
          <w:b/>
          <w:sz w:val="28"/>
          <w:szCs w:val="28"/>
          <w:u w:val="single"/>
        </w:rPr>
      </w:pPr>
      <w:r>
        <w:rPr>
          <w:rFonts w:ascii="Times New Roman" w:hAnsi="Times New Roman"/>
          <w:b/>
          <w:sz w:val="28"/>
          <w:szCs w:val="28"/>
          <w:u w:val="single"/>
        </w:rPr>
        <w:t>DOT Video Conferences</w:t>
      </w:r>
    </w:p>
    <w:p w:rsidR="00A10545" w:rsidRDefault="00A10545">
      <w:pPr>
        <w:rPr>
          <w:rFonts w:ascii="Times New Roman" w:hAnsi="Times New Roman"/>
          <w:sz w:val="24"/>
          <w:szCs w:val="24"/>
        </w:rPr>
      </w:pPr>
    </w:p>
    <w:p w:rsidR="00A10545" w:rsidRDefault="00A10545">
      <w:pPr>
        <w:rPr>
          <w:rFonts w:ascii="Times New Roman" w:hAnsi="Times New Roman"/>
          <w:sz w:val="24"/>
          <w:szCs w:val="24"/>
        </w:rPr>
      </w:pPr>
    </w:p>
    <w:p w:rsidR="00A10545" w:rsidRDefault="00A10545">
      <w:pPr>
        <w:rPr>
          <w:rFonts w:ascii="Times New Roman" w:hAnsi="Times New Roman"/>
          <w:sz w:val="24"/>
          <w:szCs w:val="24"/>
        </w:rPr>
      </w:pPr>
      <w:r>
        <w:rPr>
          <w:rFonts w:ascii="Times New Roman" w:hAnsi="Times New Roman"/>
          <w:sz w:val="24"/>
          <w:szCs w:val="24"/>
        </w:rPr>
        <w:t xml:space="preserve">The DOT has seven small videoconference sites, located at five of the six DOT district offices, the DOT administration building in </w:t>
      </w:r>
      <w:smartTag w:uri="urn:schemas-microsoft-com:office:smarttags" w:element="City">
        <w:smartTag w:uri="urn:schemas-microsoft-com:office:smarttags" w:element="place">
          <w:r>
            <w:rPr>
              <w:rFonts w:ascii="Times New Roman" w:hAnsi="Times New Roman"/>
              <w:sz w:val="24"/>
              <w:szCs w:val="24"/>
            </w:rPr>
            <w:t>Ames</w:t>
          </w:r>
        </w:smartTag>
      </w:smartTag>
      <w:r>
        <w:rPr>
          <w:rFonts w:ascii="Times New Roman" w:hAnsi="Times New Roman"/>
          <w:sz w:val="24"/>
          <w:szCs w:val="24"/>
        </w:rPr>
        <w:t xml:space="preserve">, and the DOT offices in </w:t>
      </w:r>
      <w:smartTag w:uri="urn:schemas-microsoft-com:office:smarttags" w:element="City">
        <w:smartTag w:uri="urn:schemas-microsoft-com:office:smarttags" w:element="place">
          <w:r>
            <w:rPr>
              <w:rFonts w:ascii="Times New Roman" w:hAnsi="Times New Roman"/>
              <w:sz w:val="24"/>
              <w:szCs w:val="24"/>
            </w:rPr>
            <w:t>Des Moines</w:t>
          </w:r>
        </w:smartTag>
      </w:smartTag>
      <w:r>
        <w:rPr>
          <w:rFonts w:ascii="Times New Roman" w:hAnsi="Times New Roman"/>
          <w:sz w:val="24"/>
          <w:szCs w:val="24"/>
        </w:rPr>
        <w:t xml:space="preserve"> at Park Fair Mall.  DOT staff also utilize the ICN classroom video sites or utilize the ICN network for videoconferences requiring more space or for conferences at locations where the DOT does not have video facilities.</w:t>
      </w:r>
    </w:p>
    <w:p w:rsidR="00A10545" w:rsidRDefault="00A10545">
      <w:pPr>
        <w:rPr>
          <w:rFonts w:ascii="Times New Roman" w:hAnsi="Times New Roman"/>
          <w:sz w:val="24"/>
          <w:szCs w:val="24"/>
        </w:rPr>
      </w:pPr>
    </w:p>
    <w:p w:rsidR="00A10545" w:rsidRDefault="00A10545">
      <w:pPr>
        <w:rPr>
          <w:rFonts w:ascii="Times New Roman" w:hAnsi="Times New Roman"/>
          <w:sz w:val="24"/>
          <w:szCs w:val="24"/>
        </w:rPr>
      </w:pPr>
      <w:r>
        <w:rPr>
          <w:rFonts w:ascii="Times New Roman" w:hAnsi="Times New Roman"/>
          <w:sz w:val="24"/>
          <w:szCs w:val="24"/>
        </w:rPr>
        <w:t xml:space="preserve">In FY 2004, the DOT established five (5) videoconferenced  training sessions with the ICN.  The estimated cost savings from use of the ICN results from applying estimates to savings in staff time and travel expenses (meals and mileage).  The following are other benefits of videoconferencing not included in the cost estimates:  </w:t>
      </w:r>
    </w:p>
    <w:p w:rsidR="00A10545" w:rsidRDefault="00A10545">
      <w:pPr>
        <w:rPr>
          <w:rFonts w:ascii="Times New Roman" w:hAnsi="Times New Roman"/>
          <w:sz w:val="24"/>
          <w:szCs w:val="24"/>
        </w:rPr>
      </w:pPr>
    </w:p>
    <w:p w:rsidR="00A10545" w:rsidRDefault="00A10545">
      <w:pPr>
        <w:pStyle w:val="1Paragraph"/>
        <w:numPr>
          <w:ilvl w:val="0"/>
          <w:numId w:val="7"/>
        </w:numPr>
        <w:tabs>
          <w:tab w:val="clear" w:pos="720"/>
        </w:tabs>
        <w:jc w:val="left"/>
        <w:rPr>
          <w:rFonts w:ascii="Times New Roman" w:hAnsi="Times New Roman"/>
          <w:sz w:val="24"/>
        </w:rPr>
      </w:pPr>
      <w:r>
        <w:rPr>
          <w:rFonts w:ascii="Times New Roman" w:hAnsi="Times New Roman"/>
          <w:sz w:val="24"/>
        </w:rPr>
        <w:t>broader participation by more people allowing for enhanced input and discussion;</w:t>
      </w:r>
    </w:p>
    <w:p w:rsidR="00A10545" w:rsidRDefault="00A10545">
      <w:pPr>
        <w:pStyle w:val="1Paragraph"/>
        <w:numPr>
          <w:ilvl w:val="0"/>
          <w:numId w:val="7"/>
        </w:numPr>
        <w:tabs>
          <w:tab w:val="clear" w:pos="720"/>
        </w:tabs>
        <w:jc w:val="left"/>
        <w:rPr>
          <w:rFonts w:ascii="Times New Roman" w:hAnsi="Times New Roman"/>
          <w:sz w:val="24"/>
        </w:rPr>
      </w:pPr>
      <w:r>
        <w:rPr>
          <w:rFonts w:ascii="Times New Roman" w:hAnsi="Times New Roman"/>
          <w:sz w:val="24"/>
        </w:rPr>
        <w:t>more timely information-sharing;</w:t>
      </w:r>
    </w:p>
    <w:p w:rsidR="00A10545" w:rsidRDefault="00A10545">
      <w:pPr>
        <w:pStyle w:val="1Paragraph"/>
        <w:numPr>
          <w:ilvl w:val="0"/>
          <w:numId w:val="7"/>
        </w:numPr>
        <w:tabs>
          <w:tab w:val="clear" w:pos="720"/>
        </w:tabs>
        <w:jc w:val="left"/>
        <w:rPr>
          <w:rFonts w:ascii="Times New Roman" w:hAnsi="Times New Roman"/>
          <w:sz w:val="24"/>
        </w:rPr>
      </w:pPr>
      <w:r>
        <w:rPr>
          <w:rFonts w:ascii="Times New Roman" w:hAnsi="Times New Roman"/>
          <w:sz w:val="24"/>
        </w:rPr>
        <w:t>fuller, more productive participation through visual sharing not offered by telephone conferences;</w:t>
      </w:r>
    </w:p>
    <w:p w:rsidR="00A10545" w:rsidRDefault="00A10545">
      <w:pPr>
        <w:pStyle w:val="1Paragraph"/>
        <w:numPr>
          <w:ilvl w:val="0"/>
          <w:numId w:val="7"/>
        </w:numPr>
        <w:tabs>
          <w:tab w:val="clear" w:pos="720"/>
        </w:tabs>
        <w:jc w:val="left"/>
        <w:rPr>
          <w:rFonts w:ascii="Times New Roman" w:hAnsi="Times New Roman"/>
          <w:sz w:val="24"/>
        </w:rPr>
      </w:pPr>
      <w:r>
        <w:rPr>
          <w:rFonts w:ascii="Times New Roman" w:hAnsi="Times New Roman"/>
          <w:sz w:val="24"/>
        </w:rPr>
        <w:t>closer, more productive relationship between central office and geographically dispersed customers; and</w:t>
      </w:r>
    </w:p>
    <w:p w:rsidR="00A10545" w:rsidRDefault="00A10545">
      <w:pPr>
        <w:pStyle w:val="1Paragraph"/>
        <w:numPr>
          <w:ilvl w:val="0"/>
          <w:numId w:val="7"/>
        </w:numPr>
        <w:tabs>
          <w:tab w:val="clear" w:pos="720"/>
        </w:tabs>
        <w:jc w:val="left"/>
        <w:rPr>
          <w:rFonts w:ascii="Times New Roman" w:hAnsi="Times New Roman"/>
          <w:sz w:val="24"/>
        </w:rPr>
      </w:pPr>
      <w:r>
        <w:rPr>
          <w:rFonts w:ascii="Times New Roman" w:hAnsi="Times New Roman"/>
          <w:sz w:val="24"/>
        </w:rPr>
        <w:t>ability to videotape meetings to share with others or keep as historical record.</w:t>
      </w:r>
    </w:p>
    <w:p w:rsidR="00A10545" w:rsidRDefault="00A10545">
      <w:pPr>
        <w:tabs>
          <w:tab w:val="left" w:pos="1080"/>
        </w:tabs>
        <w:ind w:left="1080"/>
        <w:rPr>
          <w:rFonts w:ascii="Times New Roman" w:hAnsi="Times New Roman"/>
          <w:sz w:val="24"/>
          <w:szCs w:val="24"/>
        </w:rPr>
      </w:pPr>
    </w:p>
    <w:p w:rsidR="00A10545" w:rsidRDefault="00A10545">
      <w:pPr>
        <w:rPr>
          <w:rFonts w:ascii="Times New Roman" w:hAnsi="Times New Roman"/>
          <w:sz w:val="24"/>
          <w:szCs w:val="24"/>
        </w:rPr>
      </w:pPr>
    </w:p>
    <w:p w:rsidR="00A10545" w:rsidRDefault="00A10545">
      <w:pPr>
        <w:rPr>
          <w:rFonts w:ascii="Times New Roman" w:hAnsi="Times New Roman"/>
          <w:b/>
          <w:sz w:val="28"/>
          <w:szCs w:val="28"/>
        </w:rPr>
      </w:pPr>
      <w:r>
        <w:rPr>
          <w:rFonts w:ascii="Times New Roman" w:hAnsi="Times New Roman"/>
          <w:b/>
          <w:sz w:val="28"/>
          <w:szCs w:val="28"/>
          <w:u w:val="single"/>
        </w:rPr>
        <w:t>Video Conferencing Costs</w:t>
      </w:r>
    </w:p>
    <w:p w:rsidR="00A10545" w:rsidRDefault="00A10545">
      <w:pPr>
        <w:rPr>
          <w:rFonts w:ascii="Times New Roman" w:hAnsi="Times New Roman"/>
          <w:sz w:val="24"/>
          <w:szCs w:val="24"/>
        </w:rPr>
      </w:pPr>
    </w:p>
    <w:p w:rsidR="00A10545" w:rsidRDefault="00EE05D7" w:rsidP="00EE05D7">
      <w:pPr>
        <w:tabs>
          <w:tab w:val="left" w:pos="7695"/>
        </w:tabs>
        <w:rPr>
          <w:rFonts w:ascii="Times New Roman" w:hAnsi="Times New Roman"/>
          <w:sz w:val="24"/>
          <w:szCs w:val="24"/>
        </w:rPr>
      </w:pPr>
      <w:r>
        <w:rPr>
          <w:rFonts w:ascii="Times New Roman" w:hAnsi="Times New Roman"/>
          <w:sz w:val="24"/>
          <w:szCs w:val="24"/>
        </w:rPr>
        <w:tab/>
      </w:r>
    </w:p>
    <w:p w:rsidR="00A10545" w:rsidRDefault="00A10545">
      <w:pPr>
        <w:rPr>
          <w:rFonts w:ascii="Times New Roman" w:hAnsi="Times New Roman"/>
          <w:sz w:val="24"/>
          <w:szCs w:val="24"/>
        </w:rPr>
      </w:pPr>
      <w:r>
        <w:rPr>
          <w:rFonts w:ascii="Times New Roman" w:hAnsi="Times New Roman"/>
          <w:sz w:val="24"/>
          <w:szCs w:val="24"/>
        </w:rPr>
        <w:t>The DOT reimburses the ICN for a videoconference session when the DOT is the scheduling agency, or if there are special requirements such as the use of an ICN classroom.  DOT is not billed for ICN videoconference sessions if the session was scheduled by another agency.</w:t>
      </w:r>
    </w:p>
    <w:p w:rsidR="00A10545" w:rsidRDefault="00A10545">
      <w:pPr>
        <w:rPr>
          <w:rFonts w:ascii="Times New Roman" w:hAnsi="Times New Roman"/>
          <w:sz w:val="24"/>
          <w:szCs w:val="24"/>
        </w:rPr>
      </w:pPr>
    </w:p>
    <w:p w:rsidR="00A10545" w:rsidRDefault="00A10545">
      <w:pPr>
        <w:tabs>
          <w:tab w:val="left" w:pos="540"/>
          <w:tab w:val="left" w:pos="5040"/>
        </w:tabs>
        <w:rPr>
          <w:rFonts w:ascii="Times New Roman" w:hAnsi="Times New Roman"/>
          <w:sz w:val="24"/>
          <w:szCs w:val="24"/>
          <w:u w:val="single"/>
        </w:rPr>
      </w:pPr>
    </w:p>
    <w:p w:rsidR="00A10545" w:rsidRDefault="00A10545">
      <w:pPr>
        <w:tabs>
          <w:tab w:val="left" w:pos="540"/>
          <w:tab w:val="left" w:pos="5040"/>
        </w:tabs>
        <w:rPr>
          <w:rFonts w:ascii="Times New Roman" w:hAnsi="Times New Roman"/>
          <w:sz w:val="24"/>
          <w:szCs w:val="24"/>
          <w:u w:val="single"/>
        </w:rPr>
      </w:pPr>
    </w:p>
    <w:p w:rsidR="00A10545" w:rsidRDefault="00A10545">
      <w:pPr>
        <w:tabs>
          <w:tab w:val="left" w:pos="540"/>
          <w:tab w:val="left" w:pos="5040"/>
        </w:tabs>
        <w:rPr>
          <w:rFonts w:ascii="Times New Roman" w:hAnsi="Times New Roman"/>
          <w:b/>
          <w:sz w:val="28"/>
          <w:szCs w:val="28"/>
        </w:rPr>
      </w:pPr>
      <w:r>
        <w:rPr>
          <w:rFonts w:ascii="Times New Roman" w:hAnsi="Times New Roman"/>
          <w:b/>
          <w:sz w:val="28"/>
          <w:szCs w:val="28"/>
          <w:u w:val="single"/>
        </w:rPr>
        <w:t>DOT Cost Savings in FY 2004</w:t>
      </w:r>
    </w:p>
    <w:p w:rsidR="00A10545" w:rsidRDefault="00A10545">
      <w:pPr>
        <w:tabs>
          <w:tab w:val="left" w:pos="540"/>
          <w:tab w:val="left" w:pos="5040"/>
        </w:tabs>
        <w:rPr>
          <w:rFonts w:ascii="Times New Roman" w:hAnsi="Times New Roman"/>
          <w:sz w:val="24"/>
          <w:szCs w:val="24"/>
        </w:rPr>
      </w:pPr>
    </w:p>
    <w:p w:rsidR="00A10545" w:rsidRDefault="00A10545">
      <w:pPr>
        <w:tabs>
          <w:tab w:val="left" w:pos="540"/>
          <w:tab w:val="left" w:pos="5040"/>
        </w:tabs>
        <w:rPr>
          <w:rFonts w:ascii="Times New Roman" w:hAnsi="Times New Roman"/>
          <w:sz w:val="24"/>
          <w:szCs w:val="24"/>
        </w:rPr>
      </w:pPr>
    </w:p>
    <w:p w:rsidR="00A10545" w:rsidRDefault="00A10545">
      <w:pPr>
        <w:tabs>
          <w:tab w:val="left" w:pos="540"/>
          <w:tab w:val="left" w:pos="5040"/>
        </w:tabs>
        <w:rPr>
          <w:rFonts w:ascii="Times New Roman" w:hAnsi="Times New Roman"/>
          <w:sz w:val="24"/>
          <w:szCs w:val="24"/>
        </w:rPr>
      </w:pPr>
      <w:r>
        <w:rPr>
          <w:rFonts w:ascii="Times New Roman" w:hAnsi="Times New Roman"/>
          <w:sz w:val="24"/>
          <w:szCs w:val="24"/>
        </w:rPr>
        <w:t>The following chart details the cost savings estimated for DOT use of ICN video conferencing in FY 2004:</w:t>
      </w:r>
    </w:p>
    <w:p w:rsidR="00A10545" w:rsidRDefault="00A10545">
      <w:pPr>
        <w:tabs>
          <w:tab w:val="left" w:pos="540"/>
          <w:tab w:val="left" w:pos="5040"/>
        </w:tabs>
        <w:rPr>
          <w:rFonts w:ascii="Times New Roman" w:hAnsi="Times New Roman"/>
          <w:sz w:val="24"/>
          <w:szCs w:val="24"/>
        </w:rPr>
      </w:pPr>
    </w:p>
    <w:p w:rsidR="00A10545" w:rsidRDefault="00A10545">
      <w:pPr>
        <w:tabs>
          <w:tab w:val="left" w:pos="540"/>
          <w:tab w:val="right" w:pos="5760"/>
        </w:tabs>
        <w:rPr>
          <w:rFonts w:ascii="Times New Roman" w:hAnsi="Times New Roman"/>
          <w:sz w:val="24"/>
          <w:szCs w:val="24"/>
        </w:rPr>
      </w:pPr>
      <w:r>
        <w:rPr>
          <w:rFonts w:ascii="Times New Roman" w:hAnsi="Times New Roman"/>
          <w:sz w:val="24"/>
          <w:szCs w:val="24"/>
        </w:rPr>
        <w:tab/>
        <w:t>Number of videoconferences held</w:t>
      </w:r>
      <w:r>
        <w:rPr>
          <w:rFonts w:ascii="Times New Roman" w:hAnsi="Times New Roman"/>
          <w:sz w:val="24"/>
          <w:szCs w:val="24"/>
        </w:rPr>
        <w:tab/>
        <w:t>5</w:t>
      </w:r>
    </w:p>
    <w:p w:rsidR="00A10545" w:rsidRDefault="00A10545">
      <w:pPr>
        <w:tabs>
          <w:tab w:val="left" w:pos="540"/>
          <w:tab w:val="right" w:pos="5760"/>
        </w:tabs>
        <w:rPr>
          <w:rFonts w:ascii="Times New Roman" w:hAnsi="Times New Roman"/>
          <w:sz w:val="24"/>
          <w:szCs w:val="24"/>
        </w:rPr>
      </w:pPr>
      <w:r>
        <w:rPr>
          <w:rFonts w:ascii="Times New Roman" w:hAnsi="Times New Roman"/>
          <w:sz w:val="24"/>
          <w:szCs w:val="24"/>
        </w:rPr>
        <w:tab/>
        <w:t>Number of non-DOT participants</w:t>
      </w:r>
      <w:r>
        <w:rPr>
          <w:rFonts w:ascii="Times New Roman" w:hAnsi="Times New Roman"/>
          <w:sz w:val="24"/>
          <w:szCs w:val="24"/>
        </w:rPr>
        <w:tab/>
        <w:t>555</w:t>
      </w:r>
    </w:p>
    <w:p w:rsidR="00A10545" w:rsidRDefault="00A10545">
      <w:pPr>
        <w:tabs>
          <w:tab w:val="left" w:pos="540"/>
          <w:tab w:val="right" w:pos="5760"/>
        </w:tabs>
        <w:ind w:left="3600" w:hanging="3600"/>
        <w:rPr>
          <w:rFonts w:ascii="Times New Roman" w:hAnsi="Times New Roman"/>
          <w:sz w:val="24"/>
          <w:szCs w:val="24"/>
        </w:rPr>
      </w:pPr>
      <w:r>
        <w:rPr>
          <w:rFonts w:ascii="Times New Roman" w:hAnsi="Times New Roman"/>
          <w:sz w:val="24"/>
          <w:szCs w:val="24"/>
        </w:rPr>
        <w:tab/>
        <w:t>Number of DOT participants</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t>(trainer conducted 5 sessions</w:t>
      </w:r>
    </w:p>
    <w:p w:rsidR="00A10545" w:rsidRDefault="00A10545">
      <w:pPr>
        <w:tabs>
          <w:tab w:val="left" w:pos="540"/>
          <w:tab w:val="right" w:pos="576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via ICN to 53 locations)</w:t>
      </w:r>
    </w:p>
    <w:p w:rsidR="00A10545" w:rsidRDefault="00A10545">
      <w:pPr>
        <w:tabs>
          <w:tab w:val="left" w:pos="540"/>
          <w:tab w:val="right" w:pos="5760"/>
        </w:tabs>
        <w:rPr>
          <w:rFonts w:ascii="Times New Roman" w:hAnsi="Times New Roman"/>
          <w:sz w:val="24"/>
          <w:szCs w:val="24"/>
        </w:rPr>
      </w:pPr>
      <w:r>
        <w:rPr>
          <w:rFonts w:ascii="Times New Roman" w:hAnsi="Times New Roman"/>
          <w:sz w:val="24"/>
          <w:szCs w:val="24"/>
        </w:rPr>
        <w:tab/>
        <w:t>Travel miles avoided</w:t>
      </w:r>
      <w:r>
        <w:rPr>
          <w:rFonts w:ascii="Times New Roman" w:hAnsi="Times New Roman"/>
          <w:sz w:val="24"/>
          <w:szCs w:val="24"/>
        </w:rPr>
        <w:tab/>
        <w:t>6,077</w:t>
      </w:r>
    </w:p>
    <w:p w:rsidR="00A10545" w:rsidRDefault="00A10545">
      <w:pPr>
        <w:tabs>
          <w:tab w:val="left" w:pos="540"/>
          <w:tab w:val="right" w:pos="5760"/>
        </w:tabs>
        <w:rPr>
          <w:rFonts w:ascii="Times New Roman" w:hAnsi="Times New Roman"/>
          <w:sz w:val="24"/>
          <w:szCs w:val="24"/>
        </w:rPr>
      </w:pPr>
      <w:r>
        <w:rPr>
          <w:rFonts w:ascii="Times New Roman" w:hAnsi="Times New Roman"/>
          <w:sz w:val="24"/>
          <w:szCs w:val="24"/>
        </w:rPr>
        <w:tab/>
        <w:t xml:space="preserve">     (estimated using map mileage)</w:t>
      </w:r>
    </w:p>
    <w:p w:rsidR="00A10545" w:rsidRDefault="00A10545">
      <w:pPr>
        <w:tabs>
          <w:tab w:val="left" w:pos="540"/>
          <w:tab w:val="right" w:pos="5760"/>
        </w:tabs>
        <w:rPr>
          <w:rFonts w:ascii="Times New Roman" w:hAnsi="Times New Roman"/>
          <w:sz w:val="24"/>
          <w:szCs w:val="24"/>
        </w:rPr>
      </w:pPr>
    </w:p>
    <w:p w:rsidR="00A10545" w:rsidRDefault="00A10545">
      <w:pPr>
        <w:tabs>
          <w:tab w:val="left" w:pos="540"/>
          <w:tab w:val="left" w:pos="4320"/>
        </w:tabs>
        <w:rPr>
          <w:rFonts w:ascii="Times New Roman" w:hAnsi="Times New Roman"/>
          <w:sz w:val="24"/>
          <w:szCs w:val="24"/>
        </w:rPr>
      </w:pPr>
    </w:p>
    <w:p w:rsidR="00A10545" w:rsidRDefault="00A10545">
      <w:pPr>
        <w:tabs>
          <w:tab w:val="left" w:pos="540"/>
          <w:tab w:val="left" w:pos="4320"/>
        </w:tabs>
        <w:rPr>
          <w:rFonts w:ascii="Times New Roman" w:hAnsi="Times New Roman"/>
          <w:sz w:val="24"/>
          <w:szCs w:val="24"/>
        </w:rPr>
      </w:pPr>
      <w:r>
        <w:rPr>
          <w:rFonts w:ascii="Times New Roman" w:hAnsi="Times New Roman"/>
          <w:sz w:val="24"/>
          <w:szCs w:val="24"/>
        </w:rPr>
        <w:t>(Savings rounded to nearest dollar)</w:t>
      </w:r>
    </w:p>
    <w:p w:rsidR="00A10545" w:rsidRDefault="00A10545">
      <w:pPr>
        <w:tabs>
          <w:tab w:val="left" w:pos="540"/>
          <w:tab w:val="left" w:pos="4320"/>
          <w:tab w:val="right" w:pos="5760"/>
        </w:tabs>
        <w:rPr>
          <w:rFonts w:ascii="Times New Roman" w:hAnsi="Times New Roman"/>
          <w:sz w:val="24"/>
          <w:szCs w:val="24"/>
        </w:rPr>
      </w:pPr>
      <w:r>
        <w:rPr>
          <w:rFonts w:ascii="Times New Roman" w:hAnsi="Times New Roman"/>
          <w:sz w:val="24"/>
          <w:szCs w:val="24"/>
        </w:rPr>
        <w:tab/>
        <w:t xml:space="preserve">Vehicle cost savings </w:t>
      </w:r>
      <w:r>
        <w:rPr>
          <w:rFonts w:ascii="Times New Roman" w:hAnsi="Times New Roman"/>
          <w:sz w:val="24"/>
          <w:szCs w:val="24"/>
        </w:rPr>
        <w:tab/>
        <w:t>$</w:t>
      </w:r>
      <w:r>
        <w:rPr>
          <w:rFonts w:ascii="Times New Roman" w:hAnsi="Times New Roman"/>
          <w:sz w:val="24"/>
          <w:szCs w:val="24"/>
        </w:rPr>
        <w:tab/>
        <w:t>3,526.00</w:t>
      </w:r>
    </w:p>
    <w:p w:rsidR="00A10545" w:rsidRDefault="00A10545">
      <w:pPr>
        <w:tabs>
          <w:tab w:val="left" w:pos="540"/>
          <w:tab w:val="left" w:pos="4320"/>
          <w:tab w:val="right" w:pos="5760"/>
        </w:tabs>
        <w:rPr>
          <w:rFonts w:ascii="Times New Roman" w:hAnsi="Times New Roman"/>
          <w:sz w:val="24"/>
          <w:szCs w:val="24"/>
        </w:rPr>
      </w:pPr>
      <w:r>
        <w:rPr>
          <w:rFonts w:ascii="Times New Roman" w:hAnsi="Times New Roman"/>
          <w:sz w:val="24"/>
          <w:szCs w:val="24"/>
        </w:rPr>
        <w:tab/>
        <w:t xml:space="preserve">     (@ 29 cents per mile)</w:t>
      </w:r>
    </w:p>
    <w:p w:rsidR="00A10545" w:rsidRDefault="00A10545">
      <w:pPr>
        <w:tabs>
          <w:tab w:val="left" w:pos="540"/>
          <w:tab w:val="left" w:pos="4320"/>
          <w:tab w:val="right" w:pos="5760"/>
        </w:tabs>
        <w:rPr>
          <w:rFonts w:ascii="Times New Roman" w:hAnsi="Times New Roman"/>
          <w:sz w:val="24"/>
          <w:szCs w:val="24"/>
        </w:rPr>
      </w:pPr>
      <w:r>
        <w:rPr>
          <w:rFonts w:ascii="Times New Roman" w:hAnsi="Times New Roman"/>
          <w:sz w:val="24"/>
          <w:szCs w:val="24"/>
        </w:rPr>
        <w:tab/>
        <w:t>Meal cost savings</w:t>
      </w:r>
      <w:r>
        <w:rPr>
          <w:rFonts w:ascii="Times New Roman" w:hAnsi="Times New Roman"/>
          <w:sz w:val="24"/>
          <w:szCs w:val="24"/>
        </w:rPr>
        <w:tab/>
        <w:t>$</w:t>
      </w:r>
      <w:r>
        <w:rPr>
          <w:rFonts w:ascii="Times New Roman" w:hAnsi="Times New Roman"/>
          <w:sz w:val="24"/>
          <w:szCs w:val="24"/>
        </w:rPr>
        <w:tab/>
        <w:t>.00</w:t>
      </w:r>
    </w:p>
    <w:p w:rsidR="00A10545" w:rsidRDefault="00A10545">
      <w:pPr>
        <w:tabs>
          <w:tab w:val="left" w:pos="540"/>
          <w:tab w:val="left" w:pos="4320"/>
          <w:tab w:val="right" w:pos="5760"/>
        </w:tabs>
        <w:rPr>
          <w:rFonts w:ascii="Times New Roman" w:hAnsi="Times New Roman"/>
          <w:sz w:val="24"/>
          <w:szCs w:val="24"/>
          <w:u w:val="single"/>
        </w:rPr>
      </w:pPr>
      <w:r>
        <w:rPr>
          <w:rFonts w:ascii="Times New Roman" w:hAnsi="Times New Roman"/>
          <w:sz w:val="24"/>
          <w:szCs w:val="24"/>
        </w:rPr>
        <w:tab/>
        <w:t>Travel time savings</w:t>
      </w:r>
      <w:r>
        <w:rPr>
          <w:rFonts w:ascii="Times New Roman" w:hAnsi="Times New Roman"/>
          <w:sz w:val="24"/>
          <w:szCs w:val="24"/>
        </w:rPr>
        <w:tab/>
      </w:r>
      <w:r>
        <w:rPr>
          <w:rFonts w:ascii="Times New Roman" w:hAnsi="Times New Roman"/>
          <w:sz w:val="24"/>
          <w:szCs w:val="24"/>
          <w:u w:val="single"/>
        </w:rPr>
        <w:t>$</w:t>
      </w:r>
      <w:r>
        <w:rPr>
          <w:rFonts w:ascii="Times New Roman" w:hAnsi="Times New Roman"/>
          <w:sz w:val="24"/>
          <w:szCs w:val="24"/>
          <w:u w:val="single"/>
        </w:rPr>
        <w:tab/>
        <w:t>5,736.00</w:t>
      </w:r>
    </w:p>
    <w:p w:rsidR="00A10545" w:rsidRDefault="00A10545">
      <w:pPr>
        <w:tabs>
          <w:tab w:val="left" w:pos="540"/>
          <w:tab w:val="left" w:pos="4320"/>
          <w:tab w:val="right" w:pos="5760"/>
        </w:tabs>
        <w:rPr>
          <w:rFonts w:ascii="Times New Roman" w:hAnsi="Times New Roman"/>
          <w:sz w:val="24"/>
          <w:szCs w:val="24"/>
        </w:rPr>
      </w:pPr>
      <w:r>
        <w:rPr>
          <w:rFonts w:ascii="Times New Roman" w:hAnsi="Times New Roman"/>
          <w:sz w:val="24"/>
          <w:szCs w:val="24"/>
        </w:rPr>
        <w:tab/>
        <w:t xml:space="preserve">     (@ $26 per hour)</w:t>
      </w:r>
    </w:p>
    <w:p w:rsidR="00A10545" w:rsidRDefault="00A10545">
      <w:pPr>
        <w:tabs>
          <w:tab w:val="left" w:pos="540"/>
          <w:tab w:val="left" w:pos="6480"/>
          <w:tab w:val="right" w:pos="7920"/>
        </w:tabs>
        <w:rPr>
          <w:rFonts w:ascii="Times New Roman" w:hAnsi="Times New Roman"/>
          <w:sz w:val="24"/>
          <w:szCs w:val="24"/>
        </w:rPr>
      </w:pPr>
      <w:r>
        <w:rPr>
          <w:rFonts w:ascii="Times New Roman" w:hAnsi="Times New Roman"/>
          <w:sz w:val="24"/>
          <w:szCs w:val="24"/>
        </w:rPr>
        <w:t>Total estimated savings</w:t>
      </w:r>
      <w:r>
        <w:rPr>
          <w:rFonts w:ascii="Times New Roman" w:hAnsi="Times New Roman"/>
          <w:sz w:val="24"/>
          <w:szCs w:val="24"/>
        </w:rPr>
        <w:tab/>
        <w:t>$</w:t>
      </w:r>
      <w:r>
        <w:rPr>
          <w:rFonts w:ascii="Times New Roman" w:hAnsi="Times New Roman"/>
          <w:sz w:val="24"/>
          <w:szCs w:val="24"/>
        </w:rPr>
        <w:tab/>
        <w:t>9,262.00</w:t>
      </w:r>
    </w:p>
    <w:p w:rsidR="00A10545" w:rsidRDefault="00A10545">
      <w:pPr>
        <w:tabs>
          <w:tab w:val="left" w:pos="540"/>
          <w:tab w:val="left" w:pos="6480"/>
          <w:tab w:val="right" w:pos="7920"/>
        </w:tabs>
        <w:rPr>
          <w:rFonts w:ascii="Times New Roman" w:hAnsi="Times New Roman"/>
          <w:sz w:val="24"/>
          <w:szCs w:val="24"/>
        </w:rPr>
      </w:pPr>
    </w:p>
    <w:p w:rsidR="00A10545" w:rsidRDefault="00A10545">
      <w:pPr>
        <w:tabs>
          <w:tab w:val="left" w:pos="540"/>
          <w:tab w:val="left" w:pos="6480"/>
          <w:tab w:val="right" w:pos="7920"/>
        </w:tabs>
        <w:rPr>
          <w:rFonts w:ascii="Times New Roman" w:hAnsi="Times New Roman"/>
          <w:sz w:val="24"/>
          <w:szCs w:val="24"/>
          <w:u w:val="single"/>
        </w:rPr>
      </w:pPr>
      <w:r>
        <w:rPr>
          <w:rFonts w:ascii="Times New Roman" w:hAnsi="Times New Roman"/>
          <w:sz w:val="24"/>
          <w:szCs w:val="24"/>
        </w:rPr>
        <w:t>Less direct cost of using ICN</w:t>
      </w:r>
      <w:r>
        <w:rPr>
          <w:rFonts w:ascii="Times New Roman" w:hAnsi="Times New Roman"/>
          <w:sz w:val="24"/>
          <w:szCs w:val="24"/>
        </w:rPr>
        <w:tab/>
      </w:r>
      <w:r>
        <w:rPr>
          <w:rFonts w:ascii="Times New Roman" w:hAnsi="Times New Roman"/>
          <w:sz w:val="24"/>
          <w:szCs w:val="24"/>
          <w:u w:val="single"/>
        </w:rPr>
        <w:t>$</w:t>
      </w:r>
      <w:r>
        <w:rPr>
          <w:rFonts w:ascii="Times New Roman" w:hAnsi="Times New Roman"/>
          <w:sz w:val="24"/>
          <w:szCs w:val="24"/>
          <w:u w:val="single"/>
        </w:rPr>
        <w:tab/>
        <w:t>2,091.00</w:t>
      </w:r>
    </w:p>
    <w:p w:rsidR="00A10545" w:rsidRDefault="00A10545">
      <w:pPr>
        <w:tabs>
          <w:tab w:val="left" w:pos="540"/>
          <w:tab w:val="left" w:pos="6480"/>
          <w:tab w:val="right" w:pos="7920"/>
        </w:tabs>
        <w:rPr>
          <w:rFonts w:ascii="Times New Roman" w:hAnsi="Times New Roman"/>
          <w:sz w:val="24"/>
          <w:szCs w:val="24"/>
        </w:rPr>
      </w:pPr>
    </w:p>
    <w:p w:rsidR="00A10545" w:rsidRDefault="00A10545">
      <w:pPr>
        <w:tabs>
          <w:tab w:val="left" w:pos="540"/>
          <w:tab w:val="left" w:pos="6480"/>
          <w:tab w:val="right" w:pos="7920"/>
        </w:tabs>
        <w:rPr>
          <w:rFonts w:ascii="Times New Roman" w:hAnsi="Times New Roman"/>
          <w:sz w:val="24"/>
          <w:szCs w:val="24"/>
        </w:rPr>
      </w:pPr>
      <w:r>
        <w:rPr>
          <w:rFonts w:ascii="Times New Roman" w:hAnsi="Times New Roman"/>
          <w:sz w:val="24"/>
          <w:szCs w:val="24"/>
        </w:rPr>
        <w:t>Net savings for FY 2004</w:t>
      </w:r>
      <w:r>
        <w:rPr>
          <w:rFonts w:ascii="Times New Roman" w:hAnsi="Times New Roman"/>
          <w:sz w:val="24"/>
          <w:szCs w:val="24"/>
        </w:rPr>
        <w:tab/>
        <w:t>$</w:t>
      </w:r>
      <w:r>
        <w:rPr>
          <w:rFonts w:ascii="Times New Roman" w:hAnsi="Times New Roman"/>
          <w:sz w:val="24"/>
          <w:szCs w:val="24"/>
        </w:rPr>
        <w:tab/>
        <w:t>7,171.00</w:t>
      </w:r>
    </w:p>
    <w:p w:rsidR="00A10545" w:rsidRDefault="00A10545">
      <w:pPr>
        <w:tabs>
          <w:tab w:val="left" w:pos="540"/>
          <w:tab w:val="left" w:pos="5040"/>
        </w:tabs>
        <w:rPr>
          <w:rFonts w:ascii="Times New Roman" w:hAnsi="Times New Roman"/>
          <w:sz w:val="24"/>
          <w:szCs w:val="24"/>
        </w:rPr>
      </w:pPr>
    </w:p>
    <w:p w:rsidR="00A10545" w:rsidRDefault="00A10545">
      <w:pPr>
        <w:tabs>
          <w:tab w:val="left" w:pos="540"/>
          <w:tab w:val="left" w:pos="5040"/>
        </w:tabs>
        <w:rPr>
          <w:rFonts w:ascii="Times New Roman" w:hAnsi="Times New Roman"/>
          <w:sz w:val="24"/>
          <w:szCs w:val="24"/>
        </w:rPr>
      </w:pPr>
      <w:r>
        <w:rPr>
          <w:rFonts w:ascii="Times New Roman" w:hAnsi="Times New Roman"/>
          <w:sz w:val="24"/>
          <w:szCs w:val="24"/>
        </w:rPr>
        <w:t>This savings applies only to the DOT staff who conducted the training sessions.  Conferences included non-DOT staff.   Cost savings accrued to non-DOT staff is not included in these estimates.</w:t>
      </w:r>
    </w:p>
    <w:p w:rsidR="00A10545" w:rsidRDefault="00A10545">
      <w:pPr>
        <w:tabs>
          <w:tab w:val="left" w:pos="540"/>
          <w:tab w:val="left" w:pos="5040"/>
        </w:tabs>
        <w:rPr>
          <w:rFonts w:ascii="Times New Roman" w:hAnsi="Times New Roman"/>
          <w:sz w:val="24"/>
          <w:szCs w:val="24"/>
        </w:rPr>
      </w:pPr>
    </w:p>
    <w:p w:rsidR="00A10545" w:rsidRDefault="00A10545">
      <w:pPr>
        <w:tabs>
          <w:tab w:val="left" w:pos="540"/>
          <w:tab w:val="left" w:pos="5040"/>
        </w:tabs>
        <w:rPr>
          <w:rFonts w:ascii="Times New Roman" w:hAnsi="Times New Roman"/>
          <w:sz w:val="24"/>
          <w:szCs w:val="24"/>
        </w:rPr>
      </w:pPr>
    </w:p>
    <w:p w:rsidR="00A10545" w:rsidRDefault="00A10545">
      <w:pPr>
        <w:tabs>
          <w:tab w:val="left" w:pos="540"/>
          <w:tab w:val="left" w:pos="5040"/>
        </w:tabs>
        <w:rPr>
          <w:rFonts w:ascii="Times New Roman" w:hAnsi="Times New Roman"/>
          <w:b/>
          <w:sz w:val="28"/>
          <w:szCs w:val="28"/>
          <w:u w:val="single"/>
        </w:rPr>
      </w:pPr>
      <w:r>
        <w:rPr>
          <w:rFonts w:ascii="Times New Roman" w:hAnsi="Times New Roman"/>
          <w:b/>
          <w:sz w:val="28"/>
          <w:szCs w:val="28"/>
          <w:u w:val="single"/>
        </w:rPr>
        <w:t>Assumptions used for cost savings computation</w:t>
      </w:r>
    </w:p>
    <w:p w:rsidR="00A10545" w:rsidRDefault="00A10545">
      <w:pPr>
        <w:tabs>
          <w:tab w:val="left" w:pos="540"/>
          <w:tab w:val="left" w:pos="5040"/>
        </w:tabs>
        <w:rPr>
          <w:rFonts w:ascii="Times New Roman" w:hAnsi="Times New Roman"/>
          <w:sz w:val="24"/>
          <w:szCs w:val="24"/>
        </w:rPr>
      </w:pPr>
    </w:p>
    <w:p w:rsidR="00A10545" w:rsidRDefault="00A10545">
      <w:pPr>
        <w:tabs>
          <w:tab w:val="left" w:pos="540"/>
          <w:tab w:val="left" w:pos="5040"/>
        </w:tabs>
        <w:rPr>
          <w:rFonts w:ascii="Times New Roman" w:hAnsi="Times New Roman"/>
          <w:sz w:val="24"/>
          <w:szCs w:val="24"/>
        </w:rPr>
      </w:pPr>
      <w:r>
        <w:rPr>
          <w:rFonts w:ascii="Times New Roman" w:hAnsi="Times New Roman"/>
          <w:sz w:val="24"/>
          <w:szCs w:val="24"/>
        </w:rPr>
        <w:t>Estimate amounts are based on the following:</w:t>
      </w:r>
    </w:p>
    <w:p w:rsidR="00A10545" w:rsidRDefault="00A10545">
      <w:pPr>
        <w:tabs>
          <w:tab w:val="left" w:pos="540"/>
          <w:tab w:val="left" w:pos="5040"/>
        </w:tabs>
        <w:rPr>
          <w:rFonts w:ascii="Times New Roman" w:hAnsi="Times New Roman"/>
          <w:sz w:val="24"/>
          <w:szCs w:val="24"/>
        </w:rPr>
      </w:pPr>
    </w:p>
    <w:p w:rsidR="00A10545" w:rsidRDefault="00A10545">
      <w:pPr>
        <w:pStyle w:val="1Paragraph"/>
        <w:numPr>
          <w:ilvl w:val="0"/>
          <w:numId w:val="8"/>
        </w:numPr>
        <w:tabs>
          <w:tab w:val="clear" w:pos="720"/>
          <w:tab w:val="left" w:pos="5040"/>
        </w:tabs>
        <w:jc w:val="left"/>
        <w:rPr>
          <w:rFonts w:ascii="Times New Roman" w:hAnsi="Times New Roman"/>
          <w:sz w:val="24"/>
        </w:rPr>
      </w:pPr>
      <w:r>
        <w:rPr>
          <w:rFonts w:ascii="Times New Roman" w:hAnsi="Times New Roman"/>
          <w:sz w:val="24"/>
        </w:rPr>
        <w:t>meetings would be held at the DOT host site, or in the case of training sessions, the DOT trainer would travel to multiple sites to provide the training;</w:t>
      </w:r>
    </w:p>
    <w:p w:rsidR="00A10545" w:rsidRDefault="00A10545">
      <w:pPr>
        <w:pStyle w:val="1Paragraph"/>
        <w:numPr>
          <w:ilvl w:val="0"/>
          <w:numId w:val="8"/>
        </w:numPr>
        <w:tabs>
          <w:tab w:val="clear" w:pos="720"/>
          <w:tab w:val="left" w:pos="5040"/>
        </w:tabs>
        <w:jc w:val="left"/>
        <w:rPr>
          <w:rFonts w:ascii="Times New Roman" w:hAnsi="Times New Roman"/>
          <w:sz w:val="24"/>
        </w:rPr>
      </w:pPr>
      <w:r>
        <w:rPr>
          <w:rFonts w:ascii="Times New Roman" w:hAnsi="Times New Roman"/>
          <w:sz w:val="24"/>
        </w:rPr>
        <w:t>at least one participant from each site would have traveled to the meeting site;</w:t>
      </w:r>
    </w:p>
    <w:p w:rsidR="00A10545" w:rsidRDefault="00A10545">
      <w:pPr>
        <w:pStyle w:val="1Paragraph"/>
        <w:numPr>
          <w:ilvl w:val="0"/>
          <w:numId w:val="8"/>
        </w:numPr>
        <w:tabs>
          <w:tab w:val="clear" w:pos="720"/>
          <w:tab w:val="left" w:pos="5040"/>
        </w:tabs>
        <w:jc w:val="left"/>
        <w:rPr>
          <w:rFonts w:ascii="Times New Roman" w:hAnsi="Times New Roman"/>
          <w:sz w:val="24"/>
        </w:rPr>
      </w:pPr>
      <w:r>
        <w:rPr>
          <w:rFonts w:ascii="Times New Roman" w:hAnsi="Times New Roman"/>
          <w:sz w:val="24"/>
        </w:rPr>
        <w:t>DOT cost savings for mileage are based on travel miles avoided, times the state car rate of 29 cents per mile;</w:t>
      </w:r>
    </w:p>
    <w:p w:rsidR="00A10545" w:rsidRDefault="00A10545">
      <w:pPr>
        <w:pStyle w:val="1Paragraph"/>
        <w:numPr>
          <w:ilvl w:val="0"/>
          <w:numId w:val="8"/>
        </w:numPr>
        <w:tabs>
          <w:tab w:val="clear" w:pos="720"/>
          <w:tab w:val="left" w:pos="5040"/>
        </w:tabs>
        <w:jc w:val="left"/>
        <w:rPr>
          <w:rFonts w:ascii="Times New Roman" w:hAnsi="Times New Roman"/>
          <w:sz w:val="24"/>
        </w:rPr>
      </w:pPr>
      <w:r>
        <w:rPr>
          <w:rFonts w:ascii="Times New Roman" w:hAnsi="Times New Roman"/>
          <w:sz w:val="24"/>
        </w:rPr>
        <w:t>distances are calculated using Iowa Transportation Map distances between cities; and</w:t>
      </w:r>
    </w:p>
    <w:p w:rsidR="00A10545" w:rsidRDefault="00A10545">
      <w:pPr>
        <w:pStyle w:val="1Paragraph"/>
        <w:numPr>
          <w:ilvl w:val="0"/>
          <w:numId w:val="8"/>
        </w:numPr>
        <w:tabs>
          <w:tab w:val="clear" w:pos="720"/>
          <w:tab w:val="left" w:pos="5040"/>
        </w:tabs>
        <w:jc w:val="left"/>
        <w:rPr>
          <w:rFonts w:ascii="Times New Roman" w:hAnsi="Times New Roman"/>
          <w:sz w:val="24"/>
        </w:rPr>
      </w:pPr>
      <w:r>
        <w:rPr>
          <w:rFonts w:ascii="Times New Roman" w:hAnsi="Times New Roman"/>
          <w:sz w:val="24"/>
        </w:rPr>
        <w:t>productivity gain is calculated on travel time avoided (miles driven divided by 55 miles per hour) multiplied by an hourly rate, excluding fringe cost of $25.94 which is an average amount for a motor vehicle captain at a pay grade 31 in FY 2004.</w:t>
      </w:r>
    </w:p>
    <w:p w:rsidR="00A10545" w:rsidRDefault="00A10545">
      <w:pPr>
        <w:tabs>
          <w:tab w:val="left" w:pos="540"/>
          <w:tab w:val="left" w:pos="5040"/>
        </w:tabs>
        <w:rPr>
          <w:rFonts w:ascii="Times New Roman" w:hAnsi="Times New Roman"/>
          <w:sz w:val="22"/>
          <w:szCs w:val="22"/>
        </w:rPr>
      </w:pPr>
    </w:p>
    <w:p w:rsidR="00A10545" w:rsidRDefault="00A10545">
      <w:pPr>
        <w:tabs>
          <w:tab w:val="left" w:pos="540"/>
          <w:tab w:val="left" w:pos="5040"/>
        </w:tabs>
        <w:jc w:val="center"/>
        <w:rPr>
          <w:rFonts w:ascii="Times New Roman" w:hAnsi="Times New Roman"/>
          <w:sz w:val="28"/>
          <w:szCs w:val="28"/>
        </w:rPr>
        <w:sectPr w:rsidR="00A10545">
          <w:footnotePr>
            <w:numRestart w:val="eachSect"/>
          </w:footnotePr>
          <w:endnotePr>
            <w:numFmt w:val="decimal"/>
          </w:endnotePr>
          <w:pgSz w:w="12240" w:h="15840" w:code="1"/>
          <w:pgMar w:top="1440" w:right="1440" w:bottom="1440" w:left="1440" w:header="720" w:footer="720" w:gutter="0"/>
          <w:pgNumType w:start="1"/>
          <w:cols w:space="720"/>
          <w:noEndnote/>
        </w:sectPr>
      </w:pPr>
    </w:p>
    <w:p w:rsidR="00A10545" w:rsidRDefault="00A10545">
      <w:pPr>
        <w:tabs>
          <w:tab w:val="left" w:pos="540"/>
          <w:tab w:val="left" w:pos="5040"/>
        </w:tabs>
        <w:jc w:val="center"/>
        <w:rPr>
          <w:rFonts w:ascii="Times New Roman" w:hAnsi="Times New Roman"/>
          <w:sz w:val="28"/>
          <w:szCs w:val="28"/>
        </w:rPr>
      </w:pPr>
      <w:r>
        <w:rPr>
          <w:rFonts w:ascii="Times New Roman" w:hAnsi="Times New Roman"/>
          <w:sz w:val="28"/>
          <w:szCs w:val="28"/>
        </w:rPr>
        <w:t>Appendix A</w:t>
      </w:r>
    </w:p>
    <w:p w:rsidR="00A10545" w:rsidRDefault="00A10545">
      <w:pPr>
        <w:tabs>
          <w:tab w:val="left" w:pos="540"/>
          <w:tab w:val="left" w:pos="5040"/>
        </w:tabs>
        <w:jc w:val="center"/>
        <w:rPr>
          <w:rFonts w:ascii="Times New Roman" w:hAnsi="Times New Roman"/>
          <w:sz w:val="24"/>
          <w:szCs w:val="24"/>
        </w:rPr>
      </w:pPr>
      <w:r>
        <w:rPr>
          <w:rFonts w:ascii="Times New Roman" w:hAnsi="Times New Roman"/>
          <w:sz w:val="24"/>
          <w:szCs w:val="24"/>
        </w:rPr>
        <w:t>Iowa Department of Transportation</w:t>
      </w:r>
    </w:p>
    <w:p w:rsidR="00A10545" w:rsidRDefault="00A10545">
      <w:pPr>
        <w:tabs>
          <w:tab w:val="left" w:pos="540"/>
          <w:tab w:val="left" w:pos="5040"/>
        </w:tabs>
        <w:jc w:val="center"/>
        <w:rPr>
          <w:rFonts w:ascii="Times New Roman" w:hAnsi="Times New Roman"/>
        </w:rPr>
      </w:pPr>
      <w:r>
        <w:rPr>
          <w:rFonts w:ascii="Times New Roman" w:hAnsi="Times New Roman"/>
        </w:rPr>
        <w:t>(Cost in whole dollars)</w:t>
      </w:r>
    </w:p>
    <w:p w:rsidR="00A10545" w:rsidRDefault="00A10545">
      <w:pPr>
        <w:tabs>
          <w:tab w:val="left" w:pos="540"/>
          <w:tab w:val="left" w:pos="5040"/>
        </w:tabs>
        <w:jc w:val="center"/>
        <w:rPr>
          <w:rFonts w:ascii="Times New Roman" w:hAnsi="Times New Roman"/>
        </w:rPr>
      </w:pPr>
    </w:p>
    <w:p w:rsidR="00A10545" w:rsidRDefault="00A10545">
      <w:pPr>
        <w:tabs>
          <w:tab w:val="left" w:pos="540"/>
          <w:tab w:val="left" w:pos="5040"/>
        </w:tabs>
        <w:jc w:val="center"/>
        <w:rPr>
          <w:rFonts w:ascii="Times New Roman" w:hAnsi="Times New Roman"/>
          <w:sz w:val="24"/>
          <w:szCs w:val="24"/>
        </w:rPr>
      </w:pPr>
      <w:r>
        <w:rPr>
          <w:rFonts w:ascii="Times New Roman" w:hAnsi="Times New Roman"/>
          <w:sz w:val="24"/>
          <w:szCs w:val="24"/>
        </w:rPr>
        <w:object w:dxaOrig="10236" w:dyaOrig="13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57pt" o:ole="">
            <v:imagedata r:id="rId10" o:title=""/>
          </v:shape>
          <o:OLEObject Type="Embed" ProgID="Excel.Sheet.8" ShapeID="_x0000_i1025" DrawAspect="Content" ObjectID="_1289818628" r:id="rId11"/>
        </w:object>
      </w:r>
    </w:p>
    <w:sectPr w:rsidR="00A10545">
      <w:footnotePr>
        <w:numRestart w:val="eachSect"/>
      </w:footnotePr>
      <w:endnotePr>
        <w:numFmt w:val="decimal"/>
      </w:endnotePr>
      <w:pgSz w:w="12240" w:h="15840"/>
      <w:pgMar w:top="270" w:right="1440" w:bottom="990" w:left="117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D5D93">
      <w:r>
        <w:separator/>
      </w:r>
    </w:p>
  </w:endnote>
  <w:endnote w:type="continuationSeparator" w:id="1">
    <w:p w:rsidR="00000000" w:rsidRDefault="008D5D9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45" w:rsidRDefault="00A10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0545" w:rsidRDefault="00A105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45" w:rsidRDefault="00A10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7AD">
      <w:rPr>
        <w:rStyle w:val="PageNumber"/>
        <w:noProof/>
      </w:rPr>
      <w:t>1</w:t>
    </w:r>
    <w:r>
      <w:rPr>
        <w:rStyle w:val="PageNumber"/>
      </w:rPr>
      <w:fldChar w:fldCharType="end"/>
    </w:r>
  </w:p>
  <w:p w:rsidR="00A10545" w:rsidRDefault="00A1054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45" w:rsidRDefault="00A1054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D5D93">
      <w:r>
        <w:separator/>
      </w:r>
    </w:p>
  </w:footnote>
  <w:footnote w:type="continuationSeparator" w:id="1">
    <w:p w:rsidR="00000000" w:rsidRDefault="008D5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9A3"/>
    <w:multiLevelType w:val="hybridMultilevel"/>
    <w:tmpl w:val="8592C4D6"/>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13C518B4"/>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2">
    <w:nsid w:val="252703AC"/>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3">
    <w:nsid w:val="2E483EDD"/>
    <w:multiLevelType w:val="multilevel"/>
    <w:tmpl w:val="E868683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502E43EA"/>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5">
    <w:nsid w:val="69635608"/>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6">
    <w:nsid w:val="76D051EE"/>
    <w:multiLevelType w:val="hybridMultilevel"/>
    <w:tmpl w:val="B5D09794"/>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7B06166"/>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num w:numId="1">
    <w:abstractNumId w:val="3"/>
  </w:num>
  <w:num w:numId="2">
    <w:abstractNumId w:val="4"/>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proofState w:grammar="clean"/>
  <w:stylePaneFormatFilter w:val="3F01"/>
  <w:defaultTabStop w:val="720"/>
  <w:hyphenationZone w:val="93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0"/>
    <w:footnote w:id="1"/>
  </w:footnotePr>
  <w:endnotePr>
    <w:numFmt w:val="decimal"/>
    <w:endnote w:id="0"/>
    <w:endnote w:id="1"/>
  </w:endnotePr>
  <w:compat/>
  <w:rsids>
    <w:rsidRoot w:val="00EE05D7"/>
    <w:rsid w:val="00052CAD"/>
    <w:rsid w:val="003C17AD"/>
    <w:rsid w:val="008D5D93"/>
    <w:rsid w:val="00A10545"/>
    <w:rsid w:val="00EE0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left" w:pos="540"/>
        <w:tab w:val="left" w:pos="5040"/>
      </w:tabs>
      <w:outlineLvl w:val="0"/>
    </w:pPr>
    <w:rPr>
      <w:rFonts w:ascii="Times New Roman" w:hAnsi="Times New Roman"/>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rFonts w:ascii="Courier" w:hAnsi="Courier"/>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rFonts w:ascii="Courier" w:hAnsi="Courier"/>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rFonts w:ascii="Courier" w:hAnsi="Courier"/>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Cs w:val="24"/>
    </w:rPr>
  </w:style>
  <w:style w:type="paragraph" w:customStyle="1" w:styleId="1Paragraph">
    <w:name w:val="1Paragraph"/>
    <w:pPr>
      <w:widowControl w:val="0"/>
      <w:tabs>
        <w:tab w:val="left" w:pos="720"/>
      </w:tabs>
      <w:autoSpaceDE w:val="0"/>
      <w:autoSpaceDN w:val="0"/>
      <w:adjustRightInd w:val="0"/>
      <w:ind w:left="720" w:hanging="720"/>
      <w:jc w:val="both"/>
    </w:pPr>
    <w:rPr>
      <w:rFonts w:ascii="Courier" w:hAnsi="Courier"/>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rFonts w:ascii="Courier" w:hAnsi="Courier"/>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rFonts w:ascii="Courier" w:hAnsi="Courier"/>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rFonts w:ascii="Courier" w:hAnsi="Courier"/>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IOWA DEPARTMENT OF TRANSPORTATION</vt:lpstr>
    </vt:vector>
  </TitlesOfParts>
  <Company>IA Dept of Transportation</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TRANSPORTATION</dc:title>
  <dc:subject/>
  <dc:creator>kbandow</dc:creator>
  <cp:keywords/>
  <dc:description/>
  <cp:lastModifiedBy>Margaret Noon</cp:lastModifiedBy>
  <cp:revision>2</cp:revision>
  <cp:lastPrinted>2004-11-10T17:48:00Z</cp:lastPrinted>
  <dcterms:created xsi:type="dcterms:W3CDTF">2008-12-03T20:11:00Z</dcterms:created>
  <dcterms:modified xsi:type="dcterms:W3CDTF">2008-12-03T20:11:00Z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-1181821503</vt:i4>
  </property>
  <property fmtid="{D5CDD505-2E9C-101B-9397-08002B2CF9AE}" pid="3" name="_EmailSubject">
    <vt:lpwstr>ICN Annual Report of Savings</vt:lpwstr>
  </property>
  <property fmtid="{D5CDD505-2E9C-101B-9397-08002B2CF9AE}" pid="4" name="_AuthorEmail">
    <vt:lpwstr>Kirsten.Bandow@dot.iowa.gov</vt:lpwstr>
  </property>
  <property fmtid="{D5CDD505-2E9C-101B-9397-08002B2CF9AE}" pid="5" name="_AuthorEmailDisplayName">
    <vt:lpwstr>Bandow, Kirsten [DOT]</vt:lpwstr>
  </property>
  <property fmtid="{D5CDD505-2E9C-101B-9397-08002B2CF9AE}" pid="6" name="_ReviewingToolsShownOnce">
    <vt:lpwstr/>
  </property>
</Properties>
</file>