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C690F">
      <w:pPr>
        <w:pStyle w:val="Title"/>
      </w:pPr>
      <w:r>
        <w:t>AGENCY PERFORMANCE PLAN</w:t>
      </w:r>
    </w:p>
    <w:p w:rsidR="00000000" w:rsidRDefault="008C690F">
      <w:pPr>
        <w:jc w:val="center"/>
        <w:rPr>
          <w:b/>
          <w:bCs/>
        </w:rPr>
      </w:pPr>
      <w:r>
        <w:rPr>
          <w:b/>
          <w:bCs/>
        </w:rPr>
        <w:t>FY 2004</w:t>
      </w:r>
    </w:p>
    <w:p w:rsidR="00000000" w:rsidRDefault="008C690F">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2"/>
        <w:gridCol w:w="3582"/>
        <w:gridCol w:w="3582"/>
        <w:gridCol w:w="3582"/>
      </w:tblGrid>
      <w:tr w:rsidR="00000000">
        <w:tblPrEx>
          <w:tblCellMar>
            <w:top w:w="0" w:type="dxa"/>
            <w:bottom w:w="0" w:type="dxa"/>
          </w:tblCellMar>
        </w:tblPrEx>
        <w:trPr>
          <w:cantSplit/>
        </w:trPr>
        <w:tc>
          <w:tcPr>
            <w:tcW w:w="14328" w:type="dxa"/>
            <w:gridSpan w:val="4"/>
          </w:tcPr>
          <w:p w:rsidR="00000000" w:rsidRDefault="008C690F">
            <w:pPr>
              <w:rPr>
                <w:b/>
                <w:bCs/>
                <w:sz w:val="20"/>
              </w:rPr>
            </w:pPr>
            <w:r>
              <w:rPr>
                <w:b/>
                <w:bCs/>
                <w:sz w:val="20"/>
              </w:rPr>
              <w:t xml:space="preserve">Name of Agency: </w:t>
            </w:r>
            <w:r>
              <w:rPr>
                <w:sz w:val="20"/>
              </w:rPr>
              <w:t>Iowa Utilities Board</w:t>
            </w:r>
          </w:p>
        </w:tc>
      </w:tr>
      <w:tr w:rsidR="00000000">
        <w:tblPrEx>
          <w:tblCellMar>
            <w:top w:w="0" w:type="dxa"/>
            <w:bottom w:w="0" w:type="dxa"/>
          </w:tblCellMar>
        </w:tblPrEx>
        <w:trPr>
          <w:cantSplit/>
        </w:trPr>
        <w:tc>
          <w:tcPr>
            <w:tcW w:w="14328" w:type="dxa"/>
            <w:gridSpan w:val="4"/>
          </w:tcPr>
          <w:p w:rsidR="00000000" w:rsidRDefault="008C690F">
            <w:pPr>
              <w:rPr>
                <w:b/>
                <w:bCs/>
                <w:sz w:val="20"/>
              </w:rPr>
            </w:pPr>
          </w:p>
        </w:tc>
      </w:tr>
      <w:tr w:rsidR="00000000">
        <w:tblPrEx>
          <w:tblCellMar>
            <w:top w:w="0" w:type="dxa"/>
            <w:bottom w:w="0" w:type="dxa"/>
          </w:tblCellMar>
        </w:tblPrEx>
        <w:trPr>
          <w:cantSplit/>
        </w:trPr>
        <w:tc>
          <w:tcPr>
            <w:tcW w:w="14328" w:type="dxa"/>
            <w:gridSpan w:val="4"/>
          </w:tcPr>
          <w:p w:rsidR="00000000" w:rsidRDefault="008C690F">
            <w:pPr>
              <w:rPr>
                <w:sz w:val="20"/>
              </w:rPr>
            </w:pPr>
            <w:r>
              <w:rPr>
                <w:b/>
                <w:bCs/>
                <w:sz w:val="20"/>
              </w:rPr>
              <w:t xml:space="preserve">Agency Mission:  </w:t>
            </w:r>
            <w:r>
              <w:rPr>
                <w:rFonts w:cs="Arial"/>
                <w:sz w:val="20"/>
              </w:rPr>
              <w:t>The Iowa Utilities Board regulates utilities to ensure that reasonably priced, reliable, and safe utility services are available to all Iowans, supporting economic gr</w:t>
            </w:r>
            <w:r>
              <w:rPr>
                <w:rFonts w:cs="Arial"/>
                <w:sz w:val="20"/>
              </w:rPr>
              <w:t>owth and opportunity.</w:t>
            </w:r>
          </w:p>
        </w:tc>
      </w:tr>
      <w:tr w:rsidR="00000000">
        <w:tblPrEx>
          <w:tblCellMar>
            <w:top w:w="0" w:type="dxa"/>
            <w:bottom w:w="0" w:type="dxa"/>
          </w:tblCellMar>
        </w:tblPrEx>
        <w:trPr>
          <w:cantSplit/>
        </w:trPr>
        <w:tc>
          <w:tcPr>
            <w:tcW w:w="14328" w:type="dxa"/>
            <w:gridSpan w:val="4"/>
            <w:tcBorders>
              <w:bottom w:val="single" w:sz="4" w:space="0" w:color="auto"/>
            </w:tcBorders>
          </w:tcPr>
          <w:p w:rsidR="00000000" w:rsidRDefault="008C690F">
            <w:pPr>
              <w:rPr>
                <w:b/>
                <w:bCs/>
                <w:sz w:val="20"/>
              </w:rPr>
            </w:pPr>
          </w:p>
        </w:tc>
      </w:tr>
      <w:tr w:rsidR="00000000">
        <w:tblPrEx>
          <w:tblCellMar>
            <w:top w:w="0" w:type="dxa"/>
            <w:bottom w:w="0" w:type="dxa"/>
          </w:tblCellMar>
        </w:tblPrEx>
        <w:tc>
          <w:tcPr>
            <w:tcW w:w="3582" w:type="dxa"/>
            <w:shd w:val="pct20" w:color="auto" w:fill="auto"/>
          </w:tcPr>
          <w:p w:rsidR="00000000" w:rsidRDefault="008C690F">
            <w:pPr>
              <w:jc w:val="center"/>
              <w:rPr>
                <w:b/>
                <w:bCs/>
                <w:sz w:val="20"/>
              </w:rPr>
            </w:pPr>
            <w:r>
              <w:rPr>
                <w:b/>
                <w:bCs/>
                <w:sz w:val="20"/>
              </w:rPr>
              <w:t>Core Function</w:t>
            </w:r>
          </w:p>
        </w:tc>
        <w:tc>
          <w:tcPr>
            <w:tcW w:w="3582" w:type="dxa"/>
            <w:shd w:val="pct20" w:color="auto" w:fill="auto"/>
          </w:tcPr>
          <w:p w:rsidR="00000000" w:rsidRDefault="008C690F">
            <w:pPr>
              <w:jc w:val="center"/>
              <w:rPr>
                <w:b/>
                <w:bCs/>
                <w:sz w:val="20"/>
              </w:rPr>
            </w:pPr>
            <w:r>
              <w:rPr>
                <w:b/>
                <w:bCs/>
                <w:sz w:val="20"/>
              </w:rPr>
              <w:t>Outcome Measure(s)</w:t>
            </w:r>
          </w:p>
        </w:tc>
        <w:tc>
          <w:tcPr>
            <w:tcW w:w="3582" w:type="dxa"/>
            <w:shd w:val="pct20" w:color="auto" w:fill="auto"/>
          </w:tcPr>
          <w:p w:rsidR="00000000" w:rsidRDefault="008C690F">
            <w:pPr>
              <w:jc w:val="center"/>
              <w:rPr>
                <w:b/>
                <w:bCs/>
                <w:sz w:val="20"/>
              </w:rPr>
            </w:pPr>
            <w:r>
              <w:rPr>
                <w:b/>
                <w:bCs/>
                <w:sz w:val="20"/>
              </w:rPr>
              <w:t>Outcome Target</w:t>
            </w:r>
          </w:p>
        </w:tc>
        <w:tc>
          <w:tcPr>
            <w:tcW w:w="3582" w:type="dxa"/>
            <w:shd w:val="pct20" w:color="auto" w:fill="auto"/>
          </w:tcPr>
          <w:p w:rsidR="00000000" w:rsidRDefault="008C690F">
            <w:pPr>
              <w:jc w:val="center"/>
              <w:rPr>
                <w:b/>
                <w:bCs/>
                <w:sz w:val="20"/>
              </w:rPr>
            </w:pPr>
            <w:r>
              <w:rPr>
                <w:b/>
                <w:bCs/>
                <w:sz w:val="20"/>
              </w:rPr>
              <w:t>Link to Strategic Plan Goal(s)</w:t>
            </w:r>
          </w:p>
        </w:tc>
      </w:tr>
      <w:tr w:rsidR="00000000">
        <w:tblPrEx>
          <w:tblCellMar>
            <w:top w:w="0" w:type="dxa"/>
            <w:bottom w:w="0" w:type="dxa"/>
          </w:tblCellMar>
        </w:tblPrEx>
        <w:tc>
          <w:tcPr>
            <w:tcW w:w="3582" w:type="dxa"/>
          </w:tcPr>
          <w:p w:rsidR="00000000" w:rsidRDefault="008C690F">
            <w:pPr>
              <w:rPr>
                <w:b/>
                <w:bCs/>
                <w:sz w:val="20"/>
              </w:rPr>
            </w:pPr>
            <w:r>
              <w:rPr>
                <w:b/>
                <w:bCs/>
                <w:sz w:val="20"/>
              </w:rPr>
              <w:t>CF:  Resource Management</w:t>
            </w:r>
          </w:p>
        </w:tc>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rFonts w:ascii="Times New Roman" w:hAnsi="Times New Roman"/>
                <w:sz w:val="22"/>
              </w:rPr>
            </w:pPr>
            <w:r>
              <w:rPr>
                <w:rFonts w:ascii="Times New Roman" w:hAnsi="Times New Roman"/>
                <w:sz w:val="22"/>
              </w:rPr>
              <w:t>Goal 1</w:t>
            </w:r>
            <w:r>
              <w:rPr>
                <w:rFonts w:ascii="Times New Roman" w:hAnsi="Times New Roman"/>
                <w:sz w:val="20"/>
              </w:rPr>
              <w:t xml:space="preserve"> - </w:t>
            </w:r>
            <w:r>
              <w:rPr>
                <w:rFonts w:ascii="Times New Roman" w:hAnsi="Times New Roman"/>
                <w:sz w:val="22"/>
              </w:rPr>
              <w:t>The Iowa Utilities Board will prepare its staff for leadership roles within the agency, and in state, regional, and</w:t>
            </w:r>
            <w:r>
              <w:rPr>
                <w:rFonts w:ascii="Times New Roman" w:hAnsi="Times New Roman"/>
                <w:sz w:val="22"/>
              </w:rPr>
              <w:t xml:space="preserve"> national regulatory communities.  </w:t>
            </w:r>
          </w:p>
          <w:p w:rsidR="00000000" w:rsidRDefault="008C690F">
            <w:pPr>
              <w:rPr>
                <w:rFonts w:ascii="Times New Roman" w:hAnsi="Times New Roman"/>
                <w:sz w:val="22"/>
              </w:rPr>
            </w:pPr>
            <w:r>
              <w:rPr>
                <w:rFonts w:ascii="Times New Roman" w:hAnsi="Times New Roman"/>
                <w:sz w:val="22"/>
              </w:rPr>
              <w:t xml:space="preserve">Goal 2 </w:t>
            </w:r>
            <w:r>
              <w:rPr>
                <w:rFonts w:ascii="Times New Roman" w:hAnsi="Times New Roman"/>
                <w:b/>
                <w:bCs/>
                <w:sz w:val="22"/>
              </w:rPr>
              <w:t>–</w:t>
            </w:r>
            <w:r>
              <w:rPr>
                <w:rFonts w:ascii="Times New Roman" w:hAnsi="Times New Roman"/>
                <w:b/>
                <w:bCs/>
                <w:sz w:val="20"/>
              </w:rPr>
              <w:t xml:space="preserve"> </w:t>
            </w:r>
            <w:r>
              <w:rPr>
                <w:rFonts w:ascii="Times New Roman" w:hAnsi="Times New Roman"/>
                <w:sz w:val="20"/>
              </w:rPr>
              <w:t>The Iowa Utilities Board</w:t>
            </w:r>
            <w:r>
              <w:rPr>
                <w:rFonts w:ascii="Times New Roman" w:hAnsi="Times New Roman"/>
                <w:sz w:val="22"/>
              </w:rPr>
              <w:t xml:space="preserve"> will prepare for staff succession in a manner that will maintain competency, accountability, and the professionalism of the agency when tenured staff depart.</w:t>
            </w:r>
          </w:p>
          <w:p w:rsidR="00000000" w:rsidRDefault="008C690F">
            <w:pPr>
              <w:rPr>
                <w:b/>
                <w:bCs/>
                <w:sz w:val="20"/>
              </w:rPr>
            </w:pPr>
            <w:r>
              <w:rPr>
                <w:rFonts w:ascii="Times New Roman" w:hAnsi="Times New Roman"/>
                <w:sz w:val="22"/>
              </w:rPr>
              <w:t>Goal 3 - Increase Iowans’ aw</w:t>
            </w:r>
            <w:r>
              <w:rPr>
                <w:rFonts w:ascii="Times New Roman" w:hAnsi="Times New Roman"/>
                <w:sz w:val="22"/>
              </w:rPr>
              <w:t>areness of Iowa Utilities Board services, informational resources, and responsibilities.</w:t>
            </w:r>
          </w:p>
        </w:tc>
      </w:tr>
      <w:tr w:rsidR="00000000">
        <w:tblPrEx>
          <w:tblCellMar>
            <w:top w:w="0" w:type="dxa"/>
            <w:bottom w:w="0" w:type="dxa"/>
          </w:tblCellMar>
        </w:tblPrEx>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Pr>
          <w:p w:rsidR="00000000" w:rsidRDefault="008C690F">
            <w:pPr>
              <w:rPr>
                <w:b/>
                <w:bCs/>
                <w:sz w:val="20"/>
              </w:rPr>
            </w:pPr>
            <w:r>
              <w:rPr>
                <w:b/>
                <w:bCs/>
                <w:sz w:val="20"/>
              </w:rPr>
              <w:t xml:space="preserve">Desired Outcome(s):  </w:t>
            </w:r>
          </w:p>
        </w:tc>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Pr>
          <w:p w:rsidR="00000000" w:rsidRDefault="008C690F">
            <w:pPr>
              <w:rPr>
                <w:sz w:val="20"/>
              </w:rPr>
            </w:pPr>
            <w:r>
              <w:rPr>
                <w:sz w:val="20"/>
              </w:rPr>
              <w:t xml:space="preserve">A fiscally healthy agency with:  </w:t>
            </w:r>
          </w:p>
        </w:tc>
        <w:tc>
          <w:tcPr>
            <w:tcW w:w="3582" w:type="dxa"/>
          </w:tcPr>
          <w:p w:rsidR="00000000" w:rsidRDefault="008C690F">
            <w:pPr>
              <w:pStyle w:val="BodyText"/>
              <w:rPr>
                <w:b/>
                <w:bCs/>
              </w:rPr>
            </w:pPr>
          </w:p>
        </w:tc>
        <w:tc>
          <w:tcPr>
            <w:tcW w:w="3582" w:type="dxa"/>
          </w:tcPr>
          <w:p w:rsidR="00000000" w:rsidRDefault="008C690F">
            <w:pPr>
              <w:rPr>
                <w:b/>
                <w:bCs/>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Pr>
          <w:p w:rsidR="00000000" w:rsidRDefault="008C690F">
            <w:pPr>
              <w:rPr>
                <w:sz w:val="20"/>
              </w:rPr>
            </w:pPr>
            <w:r>
              <w:rPr>
                <w:sz w:val="20"/>
              </w:rPr>
              <w:t>a) Improved Cash Flow</w:t>
            </w:r>
          </w:p>
        </w:tc>
        <w:tc>
          <w:tcPr>
            <w:tcW w:w="3582" w:type="dxa"/>
          </w:tcPr>
          <w:p w:rsidR="00000000" w:rsidRDefault="008C690F">
            <w:pPr>
              <w:rPr>
                <w:sz w:val="20"/>
              </w:rPr>
            </w:pPr>
            <w:r>
              <w:rPr>
                <w:sz w:val="20"/>
              </w:rPr>
              <w:t>See 1. A below.</w:t>
            </w:r>
          </w:p>
        </w:tc>
        <w:tc>
          <w:tcPr>
            <w:tcW w:w="3582" w:type="dxa"/>
          </w:tcPr>
          <w:p w:rsidR="00000000" w:rsidRDefault="008C690F">
            <w:pPr>
              <w:rPr>
                <w:b/>
                <w:bCs/>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Pr>
          <w:p w:rsidR="00000000" w:rsidRDefault="008C690F">
            <w:pPr>
              <w:rPr>
                <w:sz w:val="20"/>
              </w:rPr>
            </w:pPr>
            <w:r>
              <w:rPr>
                <w:sz w:val="20"/>
              </w:rPr>
              <w:t>b) Increased Administrative Efficiencies</w:t>
            </w:r>
          </w:p>
        </w:tc>
        <w:tc>
          <w:tcPr>
            <w:tcW w:w="3582" w:type="dxa"/>
          </w:tcPr>
          <w:p w:rsidR="00000000" w:rsidRDefault="008C690F">
            <w:pPr>
              <w:rPr>
                <w:sz w:val="20"/>
              </w:rPr>
            </w:pPr>
            <w:r>
              <w:rPr>
                <w:sz w:val="20"/>
              </w:rPr>
              <w:t>See 2. A &amp; B be</w:t>
            </w:r>
            <w:r>
              <w:rPr>
                <w:sz w:val="20"/>
              </w:rPr>
              <w:t>low.</w:t>
            </w:r>
          </w:p>
        </w:tc>
        <w:tc>
          <w:tcPr>
            <w:tcW w:w="3582" w:type="dxa"/>
          </w:tcPr>
          <w:p w:rsidR="00000000" w:rsidRDefault="008C690F">
            <w:pPr>
              <w:rPr>
                <w:b/>
                <w:bCs/>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Pr>
          <w:p w:rsidR="00000000" w:rsidRDefault="008C690F">
            <w:pPr>
              <w:rPr>
                <w:sz w:val="20"/>
              </w:rPr>
            </w:pPr>
            <w:r>
              <w:rPr>
                <w:sz w:val="20"/>
              </w:rPr>
              <w:t>c) Continued high pre-audit approval rate.</w:t>
            </w:r>
          </w:p>
        </w:tc>
        <w:tc>
          <w:tcPr>
            <w:tcW w:w="3582" w:type="dxa"/>
          </w:tcPr>
          <w:p w:rsidR="00000000" w:rsidRDefault="008C690F">
            <w:pPr>
              <w:rPr>
                <w:sz w:val="20"/>
              </w:rPr>
            </w:pPr>
            <w:r>
              <w:rPr>
                <w:sz w:val="20"/>
              </w:rPr>
              <w:t>Rate of compliance with Revenue &amp; Finance standards as reported in their audit sample.</w:t>
            </w:r>
          </w:p>
        </w:tc>
        <w:tc>
          <w:tcPr>
            <w:tcW w:w="3582" w:type="dxa"/>
          </w:tcPr>
          <w:p w:rsidR="00000000" w:rsidRDefault="008C690F">
            <w:pPr>
              <w:rPr>
                <w:sz w:val="20"/>
              </w:rPr>
            </w:pPr>
            <w:r>
              <w:rPr>
                <w:sz w:val="20"/>
              </w:rPr>
              <w:t xml:space="preserve">Establish baseline and maximize.  </w:t>
            </w:r>
          </w:p>
        </w:tc>
        <w:tc>
          <w:tcPr>
            <w:tcW w:w="3582" w:type="dxa"/>
          </w:tcPr>
          <w:p w:rsidR="00000000" w:rsidRDefault="008C690F">
            <w:pPr>
              <w:rPr>
                <w:sz w:val="20"/>
              </w:rPr>
            </w:pPr>
            <w:r>
              <w:rPr>
                <w:sz w:val="20"/>
              </w:rPr>
              <w:t>Ensure staff receives regular training to stay abreast of changes; cross training o</w:t>
            </w:r>
            <w:r>
              <w:rPr>
                <w:sz w:val="20"/>
              </w:rPr>
              <w:t xml:space="preserve">f team members. </w:t>
            </w:r>
          </w:p>
        </w:tc>
      </w:tr>
      <w:tr w:rsidR="00000000">
        <w:tblPrEx>
          <w:tblCellMar>
            <w:top w:w="0" w:type="dxa"/>
            <w:bottom w:w="0" w:type="dxa"/>
          </w:tblCellMar>
        </w:tblPrEx>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sz w:val="20"/>
              </w:rPr>
            </w:pPr>
          </w:p>
        </w:tc>
        <w:tc>
          <w:tcPr>
            <w:tcW w:w="3582" w:type="dxa"/>
          </w:tcPr>
          <w:p w:rsidR="00000000" w:rsidRDefault="008C690F">
            <w:pPr>
              <w:rPr>
                <w:sz w:val="20"/>
              </w:rPr>
            </w:pPr>
          </w:p>
        </w:tc>
      </w:tr>
      <w:tr w:rsidR="00000000">
        <w:tblPrEx>
          <w:tblCellMar>
            <w:top w:w="0" w:type="dxa"/>
            <w:bottom w:w="0" w:type="dxa"/>
          </w:tblCellMar>
        </w:tblPrEx>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p w:rsidR="00000000" w:rsidRDefault="008C690F">
            <w:pPr>
              <w:rPr>
                <w:b/>
                <w:bCs/>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Pr>
          <w:p w:rsidR="00000000" w:rsidRDefault="008C690F">
            <w:pPr>
              <w:rPr>
                <w:b/>
                <w:bCs/>
                <w:sz w:val="20"/>
              </w:rPr>
            </w:pPr>
          </w:p>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Borders>
              <w:bottom w:val="single" w:sz="4" w:space="0" w:color="auto"/>
            </w:tcBorders>
          </w:tcPr>
          <w:p w:rsidR="00000000" w:rsidRDefault="008C690F">
            <w:pPr>
              <w:rPr>
                <w:b/>
                <w:bCs/>
                <w:sz w:val="20"/>
              </w:rPr>
            </w:pPr>
          </w:p>
        </w:tc>
        <w:tc>
          <w:tcPr>
            <w:tcW w:w="3582" w:type="dxa"/>
            <w:tcBorders>
              <w:bottom w:val="single" w:sz="4" w:space="0" w:color="auto"/>
            </w:tcBorders>
          </w:tcPr>
          <w:p w:rsidR="00000000" w:rsidRDefault="008C690F">
            <w:pPr>
              <w:rPr>
                <w:b/>
                <w:bCs/>
                <w:sz w:val="20"/>
              </w:rPr>
            </w:pPr>
          </w:p>
        </w:tc>
        <w:tc>
          <w:tcPr>
            <w:tcW w:w="3582" w:type="dxa"/>
            <w:tcBorders>
              <w:bottom w:val="single" w:sz="4" w:space="0" w:color="auto"/>
            </w:tcBorders>
          </w:tcPr>
          <w:p w:rsidR="00000000" w:rsidRDefault="008C690F">
            <w:pPr>
              <w:rPr>
                <w:b/>
                <w:bCs/>
                <w:sz w:val="20"/>
              </w:rPr>
            </w:pPr>
          </w:p>
        </w:tc>
        <w:tc>
          <w:tcPr>
            <w:tcW w:w="3582" w:type="dxa"/>
            <w:tcBorders>
              <w:bottom w:val="single" w:sz="4" w:space="0" w:color="auto"/>
            </w:tcBorders>
          </w:tcPr>
          <w:p w:rsidR="00000000" w:rsidRDefault="008C690F">
            <w:pPr>
              <w:rPr>
                <w:b/>
                <w:bCs/>
                <w:sz w:val="20"/>
              </w:rPr>
            </w:pPr>
          </w:p>
        </w:tc>
      </w:tr>
      <w:tr w:rsidR="00000000">
        <w:tblPrEx>
          <w:tblCellMar>
            <w:top w:w="0" w:type="dxa"/>
            <w:bottom w:w="0" w:type="dxa"/>
          </w:tblCellMar>
        </w:tblPrEx>
        <w:tc>
          <w:tcPr>
            <w:tcW w:w="3582" w:type="dxa"/>
            <w:shd w:val="pct20" w:color="auto" w:fill="auto"/>
          </w:tcPr>
          <w:p w:rsidR="00000000" w:rsidRDefault="008C690F">
            <w:pPr>
              <w:jc w:val="center"/>
              <w:rPr>
                <w:b/>
                <w:bCs/>
                <w:sz w:val="20"/>
              </w:rPr>
            </w:pPr>
            <w:r>
              <w:rPr>
                <w:b/>
                <w:bCs/>
                <w:sz w:val="20"/>
              </w:rPr>
              <w:lastRenderedPageBreak/>
              <w:t>Activities, Services, Products</w:t>
            </w:r>
          </w:p>
        </w:tc>
        <w:tc>
          <w:tcPr>
            <w:tcW w:w="3582" w:type="dxa"/>
            <w:shd w:val="pct20" w:color="auto" w:fill="auto"/>
          </w:tcPr>
          <w:p w:rsidR="00000000" w:rsidRDefault="008C690F">
            <w:pPr>
              <w:jc w:val="center"/>
              <w:rPr>
                <w:b/>
                <w:bCs/>
                <w:sz w:val="20"/>
              </w:rPr>
            </w:pPr>
            <w:r>
              <w:rPr>
                <w:b/>
                <w:bCs/>
                <w:sz w:val="20"/>
              </w:rPr>
              <w:t>Performance Measures</w:t>
            </w:r>
          </w:p>
        </w:tc>
        <w:tc>
          <w:tcPr>
            <w:tcW w:w="3582" w:type="dxa"/>
            <w:shd w:val="pct20" w:color="auto" w:fill="auto"/>
          </w:tcPr>
          <w:p w:rsidR="00000000" w:rsidRDefault="008C690F">
            <w:pPr>
              <w:jc w:val="center"/>
              <w:rPr>
                <w:b/>
                <w:bCs/>
                <w:sz w:val="20"/>
              </w:rPr>
            </w:pPr>
            <w:r>
              <w:rPr>
                <w:b/>
                <w:bCs/>
                <w:sz w:val="20"/>
              </w:rPr>
              <w:t>Performance Target(s)</w:t>
            </w:r>
          </w:p>
        </w:tc>
        <w:tc>
          <w:tcPr>
            <w:tcW w:w="3582" w:type="dxa"/>
            <w:shd w:val="pct20" w:color="auto" w:fill="auto"/>
          </w:tcPr>
          <w:p w:rsidR="00000000" w:rsidRDefault="008C690F">
            <w:pPr>
              <w:jc w:val="center"/>
              <w:rPr>
                <w:b/>
                <w:bCs/>
                <w:sz w:val="20"/>
              </w:rPr>
            </w:pPr>
            <w:r>
              <w:rPr>
                <w:b/>
                <w:bCs/>
                <w:sz w:val="20"/>
              </w:rPr>
              <w:t>`Strategies/Recommended Actions</w:t>
            </w:r>
          </w:p>
        </w:tc>
      </w:tr>
      <w:tr w:rsidR="00000000">
        <w:tblPrEx>
          <w:tblCellMar>
            <w:top w:w="0" w:type="dxa"/>
            <w:bottom w:w="0" w:type="dxa"/>
          </w:tblCellMar>
        </w:tblPrEx>
        <w:tc>
          <w:tcPr>
            <w:tcW w:w="3582" w:type="dxa"/>
          </w:tcPr>
          <w:p w:rsidR="00000000" w:rsidRDefault="008C690F">
            <w:pPr>
              <w:tabs>
                <w:tab w:val="left" w:pos="240"/>
              </w:tabs>
              <w:rPr>
                <w:b/>
                <w:bCs/>
                <w:sz w:val="20"/>
              </w:rPr>
            </w:pPr>
            <w:r>
              <w:rPr>
                <w:b/>
                <w:bCs/>
                <w:sz w:val="20"/>
              </w:rPr>
              <w:t>1.  Accounting and Assessments</w:t>
            </w:r>
          </w:p>
          <w:p w:rsidR="00000000" w:rsidRDefault="008C690F">
            <w:pPr>
              <w:tabs>
                <w:tab w:val="left" w:pos="240"/>
              </w:tabs>
              <w:rPr>
                <w:b/>
                <w:bCs/>
                <w:sz w:val="20"/>
              </w:rPr>
            </w:pPr>
            <w:r>
              <w:rPr>
                <w:b/>
                <w:bCs/>
                <w:sz w:val="20"/>
              </w:rPr>
              <w:t>Org #5111</w:t>
            </w:r>
          </w:p>
        </w:tc>
        <w:tc>
          <w:tcPr>
            <w:tcW w:w="3582" w:type="dxa"/>
          </w:tcPr>
          <w:p w:rsidR="00000000" w:rsidRDefault="008C690F">
            <w:pPr>
              <w:pStyle w:val="BodyText"/>
            </w:pPr>
            <w:r>
              <w:t xml:space="preserve"> </w:t>
            </w:r>
          </w:p>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Pr>
          <w:p w:rsidR="00000000" w:rsidRDefault="008C690F">
            <w:pPr>
              <w:tabs>
                <w:tab w:val="left" w:pos="240"/>
              </w:tabs>
              <w:rPr>
                <w:b/>
                <w:bCs/>
                <w:sz w:val="20"/>
              </w:rPr>
            </w:pPr>
            <w:r>
              <w:rPr>
                <w:b/>
                <w:bCs/>
                <w:sz w:val="20"/>
              </w:rPr>
              <w:tab/>
              <w:t xml:space="preserve">A </w:t>
            </w:r>
            <w:r>
              <w:rPr>
                <w:sz w:val="20"/>
              </w:rPr>
              <w:t>Issue timely agency direct and remainder ass</w:t>
            </w:r>
            <w:r>
              <w:rPr>
                <w:sz w:val="20"/>
              </w:rPr>
              <w:t>essment billings.</w:t>
            </w:r>
          </w:p>
          <w:p w:rsidR="00000000" w:rsidRDefault="008C690F">
            <w:pPr>
              <w:tabs>
                <w:tab w:val="left" w:pos="240"/>
              </w:tabs>
              <w:rPr>
                <w:b/>
                <w:bCs/>
                <w:sz w:val="20"/>
              </w:rPr>
            </w:pPr>
          </w:p>
        </w:tc>
        <w:tc>
          <w:tcPr>
            <w:tcW w:w="3582" w:type="dxa"/>
          </w:tcPr>
          <w:p w:rsidR="00000000" w:rsidRDefault="008C690F">
            <w:pPr>
              <w:autoSpaceDE w:val="0"/>
              <w:autoSpaceDN w:val="0"/>
              <w:adjustRightInd w:val="0"/>
              <w:rPr>
                <w:sz w:val="20"/>
                <w:szCs w:val="20"/>
              </w:rPr>
            </w:pPr>
            <w:r>
              <w:rPr>
                <w:sz w:val="20"/>
                <w:szCs w:val="20"/>
              </w:rPr>
              <w:t xml:space="preserve">Average days between end of billing cycle and issuance of bills.  </w:t>
            </w:r>
          </w:p>
          <w:p w:rsidR="00000000" w:rsidRDefault="008C690F">
            <w:pPr>
              <w:rPr>
                <w:b/>
                <w:bCs/>
                <w:sz w:val="20"/>
              </w:rPr>
            </w:pPr>
            <w:r>
              <w:rPr>
                <w:sz w:val="20"/>
              </w:rPr>
              <w:t xml:space="preserve">  </w:t>
            </w:r>
          </w:p>
        </w:tc>
        <w:tc>
          <w:tcPr>
            <w:tcW w:w="3582" w:type="dxa"/>
          </w:tcPr>
          <w:p w:rsidR="00000000" w:rsidRDefault="008C690F">
            <w:pPr>
              <w:rPr>
                <w:sz w:val="20"/>
              </w:rPr>
            </w:pPr>
            <w:r>
              <w:rPr>
                <w:sz w:val="20"/>
              </w:rPr>
              <w:t>Establish baseline and minimize.</w:t>
            </w:r>
          </w:p>
          <w:p w:rsidR="00000000" w:rsidRDefault="008C690F">
            <w:pPr>
              <w:rPr>
                <w:sz w:val="20"/>
              </w:rPr>
            </w:pPr>
          </w:p>
          <w:p w:rsidR="00000000" w:rsidRDefault="008C690F">
            <w:pPr>
              <w:rPr>
                <w:sz w:val="20"/>
              </w:rPr>
            </w:pPr>
          </w:p>
        </w:tc>
        <w:tc>
          <w:tcPr>
            <w:tcW w:w="3582" w:type="dxa"/>
          </w:tcPr>
          <w:p w:rsidR="00000000" w:rsidRDefault="008C690F">
            <w:pPr>
              <w:rPr>
                <w:sz w:val="20"/>
              </w:rPr>
            </w:pPr>
            <w:r>
              <w:rPr>
                <w:sz w:val="20"/>
              </w:rPr>
              <w:t>Review processes for efficiency and continue cross training of staff.</w:t>
            </w:r>
          </w:p>
        </w:tc>
      </w:tr>
      <w:tr w:rsidR="00000000">
        <w:tblPrEx>
          <w:tblCellMar>
            <w:top w:w="0" w:type="dxa"/>
            <w:bottom w:w="0" w:type="dxa"/>
          </w:tblCellMar>
        </w:tblPrEx>
        <w:tc>
          <w:tcPr>
            <w:tcW w:w="3582" w:type="dxa"/>
          </w:tcPr>
          <w:p w:rsidR="00000000" w:rsidRDefault="008C690F">
            <w:pPr>
              <w:tabs>
                <w:tab w:val="left" w:pos="240"/>
              </w:tabs>
              <w:rPr>
                <w:b/>
                <w:bCs/>
                <w:sz w:val="20"/>
              </w:rPr>
            </w:pPr>
            <w:r>
              <w:rPr>
                <w:b/>
                <w:bCs/>
                <w:sz w:val="20"/>
              </w:rPr>
              <w:tab/>
              <w:t>B</w:t>
            </w:r>
          </w:p>
        </w:tc>
        <w:tc>
          <w:tcPr>
            <w:tcW w:w="3582" w:type="dxa"/>
          </w:tcPr>
          <w:p w:rsidR="00000000" w:rsidRDefault="008C690F">
            <w:pPr>
              <w:rPr>
                <w:b/>
                <w:bCs/>
                <w:sz w:val="20"/>
              </w:rPr>
            </w:pPr>
          </w:p>
        </w:tc>
        <w:tc>
          <w:tcPr>
            <w:tcW w:w="3582" w:type="dxa"/>
          </w:tcPr>
          <w:p w:rsidR="00000000" w:rsidRDefault="008C690F">
            <w:pPr>
              <w:rPr>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Pr>
          <w:p w:rsidR="00000000" w:rsidRDefault="008C690F">
            <w:pPr>
              <w:tabs>
                <w:tab w:val="left" w:pos="240"/>
              </w:tabs>
              <w:rPr>
                <w:b/>
                <w:bCs/>
                <w:sz w:val="20"/>
              </w:rPr>
            </w:pPr>
            <w:r>
              <w:rPr>
                <w:b/>
                <w:bCs/>
                <w:sz w:val="20"/>
              </w:rPr>
              <w:tab/>
              <w:t>C</w:t>
            </w:r>
          </w:p>
        </w:tc>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Pr>
          <w:p w:rsidR="00000000" w:rsidRDefault="008C690F">
            <w:pPr>
              <w:tabs>
                <w:tab w:val="left" w:pos="240"/>
              </w:tabs>
              <w:rPr>
                <w:b/>
                <w:bCs/>
                <w:sz w:val="20"/>
              </w:rPr>
            </w:pPr>
            <w:r>
              <w:rPr>
                <w:b/>
                <w:bCs/>
                <w:sz w:val="20"/>
              </w:rPr>
              <w:tab/>
              <w:t>D</w:t>
            </w:r>
          </w:p>
        </w:tc>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Pr>
          <w:p w:rsidR="00000000" w:rsidRDefault="008C690F">
            <w:pPr>
              <w:tabs>
                <w:tab w:val="left" w:pos="240"/>
              </w:tabs>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Pr>
          <w:p w:rsidR="00000000" w:rsidRDefault="008C690F">
            <w:pPr>
              <w:tabs>
                <w:tab w:val="left" w:pos="240"/>
              </w:tabs>
              <w:rPr>
                <w:sz w:val="20"/>
              </w:rPr>
            </w:pPr>
            <w:r>
              <w:rPr>
                <w:b/>
                <w:bCs/>
                <w:sz w:val="20"/>
              </w:rPr>
              <w:t>2. Records Center</w:t>
            </w:r>
          </w:p>
          <w:p w:rsidR="00000000" w:rsidRDefault="008C690F">
            <w:pPr>
              <w:tabs>
                <w:tab w:val="left" w:pos="240"/>
              </w:tabs>
              <w:rPr>
                <w:b/>
                <w:bCs/>
                <w:sz w:val="20"/>
              </w:rPr>
            </w:pPr>
            <w:r>
              <w:rPr>
                <w:b/>
                <w:bCs/>
                <w:sz w:val="20"/>
              </w:rPr>
              <w:t>Org #5104</w:t>
            </w:r>
          </w:p>
          <w:p w:rsidR="00000000" w:rsidRDefault="008C690F">
            <w:pPr>
              <w:tabs>
                <w:tab w:val="left" w:pos="240"/>
              </w:tabs>
              <w:rPr>
                <w:sz w:val="20"/>
              </w:rPr>
            </w:pPr>
          </w:p>
        </w:tc>
        <w:tc>
          <w:tcPr>
            <w:tcW w:w="3582" w:type="dxa"/>
          </w:tcPr>
          <w:p w:rsidR="00000000" w:rsidRDefault="008C690F">
            <w:pPr>
              <w:rPr>
                <w:sz w:val="20"/>
              </w:rPr>
            </w:pPr>
          </w:p>
        </w:tc>
        <w:tc>
          <w:tcPr>
            <w:tcW w:w="3582" w:type="dxa"/>
          </w:tcPr>
          <w:p w:rsidR="00000000" w:rsidRDefault="008C690F">
            <w:pPr>
              <w:rPr>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Pr>
          <w:p w:rsidR="00000000" w:rsidRDefault="008C690F">
            <w:pPr>
              <w:tabs>
                <w:tab w:val="left" w:pos="240"/>
              </w:tabs>
              <w:rPr>
                <w:b/>
                <w:bCs/>
                <w:sz w:val="20"/>
              </w:rPr>
            </w:pPr>
            <w:r>
              <w:rPr>
                <w:b/>
                <w:bCs/>
                <w:sz w:val="20"/>
              </w:rPr>
              <w:tab/>
              <w:t>A</w:t>
            </w:r>
            <w:r>
              <w:rPr>
                <w:b/>
                <w:bCs/>
                <w:sz w:val="20"/>
              </w:rPr>
              <w:t xml:space="preserve"> </w:t>
            </w:r>
            <w:r>
              <w:rPr>
                <w:sz w:val="20"/>
              </w:rPr>
              <w:t>Acknowledge</w:t>
            </w:r>
            <w:r>
              <w:rPr>
                <w:b/>
                <w:bCs/>
                <w:sz w:val="20"/>
              </w:rPr>
              <w:t xml:space="preserve"> </w:t>
            </w:r>
            <w:r>
              <w:rPr>
                <w:sz w:val="20"/>
              </w:rPr>
              <w:t>receipt of official filings.</w:t>
            </w:r>
          </w:p>
        </w:tc>
        <w:tc>
          <w:tcPr>
            <w:tcW w:w="3582" w:type="dxa"/>
          </w:tcPr>
          <w:p w:rsidR="00000000" w:rsidRDefault="008C690F">
            <w:pPr>
              <w:rPr>
                <w:sz w:val="20"/>
              </w:rPr>
            </w:pPr>
            <w:r>
              <w:rPr>
                <w:sz w:val="20"/>
              </w:rPr>
              <w:t>Average number of days between filing made and acknowledgement letter sent.</w:t>
            </w:r>
          </w:p>
        </w:tc>
        <w:tc>
          <w:tcPr>
            <w:tcW w:w="3582" w:type="dxa"/>
          </w:tcPr>
          <w:p w:rsidR="00000000" w:rsidRDefault="008C690F">
            <w:pPr>
              <w:rPr>
                <w:b/>
                <w:bCs/>
                <w:sz w:val="20"/>
              </w:rPr>
            </w:pPr>
            <w:r>
              <w:rPr>
                <w:sz w:val="20"/>
              </w:rPr>
              <w:t>Establish baseline and minimize.</w:t>
            </w:r>
          </w:p>
        </w:tc>
        <w:tc>
          <w:tcPr>
            <w:tcW w:w="3582" w:type="dxa"/>
          </w:tcPr>
          <w:p w:rsidR="00000000" w:rsidRDefault="008C690F">
            <w:pPr>
              <w:rPr>
                <w:sz w:val="20"/>
              </w:rPr>
            </w:pPr>
            <w:r>
              <w:rPr>
                <w:sz w:val="20"/>
              </w:rPr>
              <w:t>Review processes for efficiency to minimize response time for acknowledging files.</w:t>
            </w:r>
          </w:p>
        </w:tc>
      </w:tr>
      <w:tr w:rsidR="00000000">
        <w:tblPrEx>
          <w:tblCellMar>
            <w:top w:w="0" w:type="dxa"/>
            <w:bottom w:w="0" w:type="dxa"/>
          </w:tblCellMar>
        </w:tblPrEx>
        <w:tc>
          <w:tcPr>
            <w:tcW w:w="3582" w:type="dxa"/>
          </w:tcPr>
          <w:p w:rsidR="00000000" w:rsidRDefault="008C690F">
            <w:pPr>
              <w:tabs>
                <w:tab w:val="left" w:pos="240"/>
              </w:tabs>
              <w:rPr>
                <w:b/>
                <w:bCs/>
                <w:sz w:val="20"/>
              </w:rPr>
            </w:pPr>
            <w:r>
              <w:rPr>
                <w:b/>
                <w:bCs/>
                <w:sz w:val="20"/>
              </w:rPr>
              <w:tab/>
              <w:t xml:space="preserve">B </w:t>
            </w:r>
            <w:r>
              <w:rPr>
                <w:sz w:val="20"/>
              </w:rPr>
              <w:t>Distribute new fil</w:t>
            </w:r>
            <w:r>
              <w:rPr>
                <w:sz w:val="20"/>
              </w:rPr>
              <w:t>ings to staff.</w:t>
            </w:r>
          </w:p>
        </w:tc>
        <w:tc>
          <w:tcPr>
            <w:tcW w:w="3582" w:type="dxa"/>
          </w:tcPr>
          <w:p w:rsidR="00000000" w:rsidRDefault="008C690F">
            <w:pPr>
              <w:rPr>
                <w:b/>
                <w:bCs/>
                <w:sz w:val="20"/>
              </w:rPr>
            </w:pPr>
            <w:r>
              <w:rPr>
                <w:sz w:val="20"/>
              </w:rPr>
              <w:t>Percentage of new filings set up and distributed to staff by the end of the following work day.</w:t>
            </w:r>
          </w:p>
        </w:tc>
        <w:tc>
          <w:tcPr>
            <w:tcW w:w="3582" w:type="dxa"/>
          </w:tcPr>
          <w:p w:rsidR="00000000" w:rsidRDefault="008C690F">
            <w:pPr>
              <w:rPr>
                <w:b/>
                <w:bCs/>
                <w:sz w:val="20"/>
              </w:rPr>
            </w:pPr>
            <w:r>
              <w:rPr>
                <w:sz w:val="20"/>
              </w:rPr>
              <w:t>Establish baseline and maximize.</w:t>
            </w:r>
          </w:p>
        </w:tc>
        <w:tc>
          <w:tcPr>
            <w:tcW w:w="3582" w:type="dxa"/>
          </w:tcPr>
          <w:p w:rsidR="00000000" w:rsidRDefault="008C690F">
            <w:pPr>
              <w:rPr>
                <w:sz w:val="20"/>
              </w:rPr>
            </w:pPr>
            <w:r>
              <w:rPr>
                <w:sz w:val="20"/>
              </w:rPr>
              <w:t>Review processes for efficiency to ensure rapid distribution of incoming files. Continue cross training of staff</w:t>
            </w:r>
            <w:r>
              <w:rPr>
                <w:sz w:val="20"/>
              </w:rPr>
              <w:t>.</w:t>
            </w:r>
          </w:p>
        </w:tc>
      </w:tr>
      <w:tr w:rsidR="00000000">
        <w:tblPrEx>
          <w:tblCellMar>
            <w:top w:w="0" w:type="dxa"/>
            <w:bottom w:w="0" w:type="dxa"/>
          </w:tblCellMar>
        </w:tblPrEx>
        <w:tc>
          <w:tcPr>
            <w:tcW w:w="3582" w:type="dxa"/>
          </w:tcPr>
          <w:p w:rsidR="00000000" w:rsidRDefault="008C690F">
            <w:pPr>
              <w:tabs>
                <w:tab w:val="left" w:pos="240"/>
              </w:tabs>
              <w:rPr>
                <w:b/>
                <w:bCs/>
                <w:sz w:val="20"/>
              </w:rPr>
            </w:pPr>
            <w:r>
              <w:rPr>
                <w:b/>
                <w:bCs/>
                <w:sz w:val="20"/>
              </w:rPr>
              <w:tab/>
              <w:t>C</w:t>
            </w:r>
          </w:p>
        </w:tc>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sz w:val="20"/>
              </w:rPr>
            </w:pPr>
          </w:p>
        </w:tc>
      </w:tr>
      <w:tr w:rsidR="00000000">
        <w:tblPrEx>
          <w:tblCellMar>
            <w:top w:w="0" w:type="dxa"/>
            <w:bottom w:w="0" w:type="dxa"/>
          </w:tblCellMar>
        </w:tblPrEx>
        <w:tc>
          <w:tcPr>
            <w:tcW w:w="3582" w:type="dxa"/>
          </w:tcPr>
          <w:p w:rsidR="00000000" w:rsidRDefault="008C690F">
            <w:pPr>
              <w:tabs>
                <w:tab w:val="left" w:pos="240"/>
              </w:tabs>
              <w:rPr>
                <w:b/>
                <w:bCs/>
                <w:sz w:val="20"/>
              </w:rPr>
            </w:pPr>
            <w:r>
              <w:rPr>
                <w:b/>
                <w:bCs/>
                <w:sz w:val="20"/>
              </w:rPr>
              <w:tab/>
              <w:t>D</w:t>
            </w:r>
          </w:p>
        </w:tc>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Pr>
          <w:p w:rsidR="00000000" w:rsidRDefault="008C690F">
            <w:pPr>
              <w:tabs>
                <w:tab w:val="left" w:pos="240"/>
              </w:tabs>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Pr>
          <w:p w:rsidR="00000000" w:rsidRDefault="008C690F">
            <w:pPr>
              <w:tabs>
                <w:tab w:val="left" w:pos="240"/>
              </w:tabs>
              <w:rPr>
                <w:b/>
                <w:bCs/>
                <w:sz w:val="20"/>
              </w:rPr>
            </w:pPr>
          </w:p>
        </w:tc>
        <w:tc>
          <w:tcPr>
            <w:tcW w:w="3582" w:type="dxa"/>
          </w:tcPr>
          <w:p w:rsidR="00000000" w:rsidRDefault="008C690F">
            <w:pPr>
              <w:rPr>
                <w:sz w:val="20"/>
              </w:rPr>
            </w:pPr>
          </w:p>
        </w:tc>
        <w:tc>
          <w:tcPr>
            <w:tcW w:w="3582" w:type="dxa"/>
          </w:tcPr>
          <w:p w:rsidR="00000000" w:rsidRDefault="008C690F">
            <w:pPr>
              <w:rPr>
                <w:b/>
                <w:bCs/>
                <w:sz w:val="20"/>
              </w:rPr>
            </w:pPr>
          </w:p>
        </w:tc>
        <w:tc>
          <w:tcPr>
            <w:tcW w:w="3582" w:type="dxa"/>
          </w:tcPr>
          <w:p w:rsidR="00000000" w:rsidRDefault="008C690F">
            <w:pPr>
              <w:rPr>
                <w:sz w:val="20"/>
              </w:rPr>
            </w:pPr>
          </w:p>
        </w:tc>
      </w:tr>
      <w:tr w:rsidR="00000000">
        <w:tblPrEx>
          <w:tblCellMar>
            <w:top w:w="0" w:type="dxa"/>
            <w:bottom w:w="0" w:type="dxa"/>
          </w:tblCellMar>
        </w:tblPrEx>
        <w:tc>
          <w:tcPr>
            <w:tcW w:w="3582" w:type="dxa"/>
          </w:tcPr>
          <w:p w:rsidR="00000000" w:rsidRDefault="008C690F">
            <w:pPr>
              <w:pStyle w:val="Heading1"/>
            </w:pPr>
          </w:p>
        </w:tc>
        <w:tc>
          <w:tcPr>
            <w:tcW w:w="3582" w:type="dxa"/>
          </w:tcPr>
          <w:p w:rsidR="00000000" w:rsidRDefault="008C690F">
            <w:pPr>
              <w:rPr>
                <w:sz w:val="20"/>
              </w:rPr>
            </w:pPr>
          </w:p>
        </w:tc>
        <w:tc>
          <w:tcPr>
            <w:tcW w:w="3582" w:type="dxa"/>
          </w:tcPr>
          <w:p w:rsidR="00000000" w:rsidRDefault="008C690F">
            <w:pPr>
              <w:rPr>
                <w:sz w:val="20"/>
              </w:rPr>
            </w:pPr>
          </w:p>
        </w:tc>
        <w:tc>
          <w:tcPr>
            <w:tcW w:w="3582" w:type="dxa"/>
          </w:tcPr>
          <w:p w:rsidR="00000000" w:rsidRDefault="008C690F">
            <w:pPr>
              <w:rPr>
                <w:sz w:val="20"/>
              </w:rPr>
            </w:pPr>
          </w:p>
        </w:tc>
      </w:tr>
      <w:tr w:rsidR="00000000">
        <w:tblPrEx>
          <w:tblCellMar>
            <w:top w:w="0" w:type="dxa"/>
            <w:bottom w:w="0" w:type="dxa"/>
          </w:tblCellMar>
        </w:tblPrEx>
        <w:tc>
          <w:tcPr>
            <w:tcW w:w="3582" w:type="dxa"/>
          </w:tcPr>
          <w:p w:rsidR="00000000" w:rsidRDefault="008C690F">
            <w:pPr>
              <w:tabs>
                <w:tab w:val="left" w:pos="240"/>
              </w:tabs>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Pr>
          <w:p w:rsidR="00000000" w:rsidRDefault="008C690F">
            <w:pPr>
              <w:tabs>
                <w:tab w:val="left" w:pos="240"/>
              </w:tabs>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r>
      <w:tr w:rsidR="00000000">
        <w:tblPrEx>
          <w:tblCellMar>
            <w:top w:w="0" w:type="dxa"/>
            <w:bottom w:w="0" w:type="dxa"/>
          </w:tblCellMar>
        </w:tblPrEx>
        <w:tc>
          <w:tcPr>
            <w:tcW w:w="3582" w:type="dxa"/>
          </w:tcPr>
          <w:p w:rsidR="00000000" w:rsidRDefault="008C690F">
            <w:pPr>
              <w:tabs>
                <w:tab w:val="left" w:pos="240"/>
              </w:tabs>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r>
    </w:tbl>
    <w:p w:rsidR="00000000" w:rsidRDefault="008C690F">
      <w:pPr>
        <w:rPr>
          <w:b/>
          <w:bCs/>
        </w:rPr>
      </w:pPr>
    </w:p>
    <w:p w:rsidR="00000000" w:rsidRDefault="008C690F">
      <w:pPr>
        <w:pStyle w:val="Title"/>
      </w:pPr>
      <w:r>
        <w:rPr>
          <w:b w:val="0"/>
          <w:bCs w:val="0"/>
        </w:rPr>
        <w:br w:type="page"/>
      </w:r>
      <w:r>
        <w:lastRenderedPageBreak/>
        <w:t>AGENCY PERFORMANCE PLAN</w:t>
      </w:r>
    </w:p>
    <w:p w:rsidR="00000000" w:rsidRDefault="008C690F">
      <w:pPr>
        <w:jc w:val="center"/>
        <w:rPr>
          <w:b/>
          <w:bCs/>
        </w:rPr>
      </w:pPr>
      <w:r>
        <w:rPr>
          <w:b/>
          <w:bCs/>
        </w:rPr>
        <w:t>FY 2004</w:t>
      </w:r>
    </w:p>
    <w:p w:rsidR="00000000" w:rsidRDefault="008C690F">
      <w:pPr>
        <w:jc w:val="center"/>
        <w:rPr>
          <w:b/>
          <w:bCs/>
        </w:rPr>
      </w:pPr>
    </w:p>
    <w:tbl>
      <w:tblPr>
        <w:tblW w:w="14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2"/>
        <w:gridCol w:w="3582"/>
        <w:gridCol w:w="3582"/>
        <w:gridCol w:w="4242"/>
      </w:tblGrid>
      <w:tr w:rsidR="00000000">
        <w:tblPrEx>
          <w:tblCellMar>
            <w:top w:w="0" w:type="dxa"/>
            <w:bottom w:w="0" w:type="dxa"/>
          </w:tblCellMar>
        </w:tblPrEx>
        <w:trPr>
          <w:jc w:val="center"/>
        </w:trPr>
        <w:tc>
          <w:tcPr>
            <w:tcW w:w="14988" w:type="dxa"/>
            <w:gridSpan w:val="4"/>
          </w:tcPr>
          <w:p w:rsidR="00000000" w:rsidRDefault="008C690F">
            <w:pPr>
              <w:rPr>
                <w:b/>
                <w:bCs/>
                <w:sz w:val="20"/>
              </w:rPr>
            </w:pPr>
            <w:r>
              <w:rPr>
                <w:b/>
                <w:bCs/>
                <w:sz w:val="20"/>
              </w:rPr>
              <w:t xml:space="preserve">Name of Agency: </w:t>
            </w:r>
            <w:r>
              <w:rPr>
                <w:sz w:val="20"/>
              </w:rPr>
              <w:t>Iowa Utilities Board</w:t>
            </w:r>
          </w:p>
        </w:tc>
      </w:tr>
      <w:tr w:rsidR="00000000">
        <w:tblPrEx>
          <w:tblCellMar>
            <w:top w:w="0" w:type="dxa"/>
            <w:bottom w:w="0" w:type="dxa"/>
          </w:tblCellMar>
        </w:tblPrEx>
        <w:trPr>
          <w:jc w:val="center"/>
        </w:trPr>
        <w:tc>
          <w:tcPr>
            <w:tcW w:w="14988" w:type="dxa"/>
            <w:gridSpan w:val="4"/>
          </w:tcPr>
          <w:p w:rsidR="00000000" w:rsidRDefault="008C690F">
            <w:pPr>
              <w:rPr>
                <w:b/>
                <w:bCs/>
                <w:sz w:val="20"/>
              </w:rPr>
            </w:pPr>
          </w:p>
        </w:tc>
      </w:tr>
      <w:tr w:rsidR="00000000">
        <w:tblPrEx>
          <w:tblCellMar>
            <w:top w:w="0" w:type="dxa"/>
            <w:bottom w:w="0" w:type="dxa"/>
          </w:tblCellMar>
        </w:tblPrEx>
        <w:trPr>
          <w:jc w:val="center"/>
        </w:trPr>
        <w:tc>
          <w:tcPr>
            <w:tcW w:w="14988" w:type="dxa"/>
            <w:gridSpan w:val="4"/>
          </w:tcPr>
          <w:p w:rsidR="00000000" w:rsidRDefault="008C690F">
            <w:pPr>
              <w:rPr>
                <w:b/>
                <w:bCs/>
                <w:sz w:val="20"/>
              </w:rPr>
            </w:pPr>
            <w:r>
              <w:rPr>
                <w:b/>
                <w:bCs/>
                <w:sz w:val="20"/>
              </w:rPr>
              <w:t xml:space="preserve">Agency Mission: </w:t>
            </w:r>
            <w:r>
              <w:rPr>
                <w:rFonts w:cs="Arial"/>
                <w:sz w:val="20"/>
              </w:rPr>
              <w:t>The Iowa Utilities Board regulates utilities to ensure that reasonably priced, reliable, and safe utility services are</w:t>
            </w:r>
            <w:r>
              <w:rPr>
                <w:rFonts w:cs="Arial"/>
                <w:sz w:val="20"/>
              </w:rPr>
              <w:t xml:space="preserve"> available to all Iowans, supporting economic growth and opportunity. </w:t>
            </w:r>
          </w:p>
        </w:tc>
      </w:tr>
      <w:tr w:rsidR="00000000">
        <w:tblPrEx>
          <w:tblCellMar>
            <w:top w:w="0" w:type="dxa"/>
            <w:bottom w:w="0" w:type="dxa"/>
          </w:tblCellMar>
        </w:tblPrEx>
        <w:trPr>
          <w:jc w:val="center"/>
        </w:trPr>
        <w:tc>
          <w:tcPr>
            <w:tcW w:w="14988" w:type="dxa"/>
            <w:gridSpan w:val="4"/>
            <w:tcBorders>
              <w:bottom w:val="single" w:sz="4" w:space="0" w:color="auto"/>
            </w:tcBorders>
          </w:tcPr>
          <w:p w:rsidR="00000000" w:rsidRDefault="008C690F">
            <w:pPr>
              <w:rPr>
                <w:b/>
                <w:bCs/>
                <w:sz w:val="20"/>
              </w:rPr>
            </w:pPr>
          </w:p>
        </w:tc>
      </w:tr>
      <w:tr w:rsidR="00000000">
        <w:tblPrEx>
          <w:tblCellMar>
            <w:top w:w="0" w:type="dxa"/>
            <w:bottom w:w="0" w:type="dxa"/>
          </w:tblCellMar>
        </w:tblPrEx>
        <w:trPr>
          <w:jc w:val="center"/>
        </w:trPr>
        <w:tc>
          <w:tcPr>
            <w:tcW w:w="3582" w:type="dxa"/>
            <w:shd w:val="pct20" w:color="auto" w:fill="auto"/>
          </w:tcPr>
          <w:p w:rsidR="00000000" w:rsidRDefault="008C690F">
            <w:pPr>
              <w:jc w:val="center"/>
              <w:rPr>
                <w:b/>
                <w:bCs/>
                <w:sz w:val="20"/>
              </w:rPr>
            </w:pPr>
            <w:r>
              <w:rPr>
                <w:b/>
                <w:bCs/>
                <w:sz w:val="20"/>
              </w:rPr>
              <w:t>Core Function</w:t>
            </w:r>
          </w:p>
        </w:tc>
        <w:tc>
          <w:tcPr>
            <w:tcW w:w="3582" w:type="dxa"/>
            <w:shd w:val="pct20" w:color="auto" w:fill="auto"/>
          </w:tcPr>
          <w:p w:rsidR="00000000" w:rsidRDefault="008C690F">
            <w:pPr>
              <w:jc w:val="center"/>
              <w:rPr>
                <w:b/>
                <w:bCs/>
                <w:sz w:val="20"/>
              </w:rPr>
            </w:pPr>
            <w:r>
              <w:rPr>
                <w:b/>
                <w:bCs/>
                <w:sz w:val="20"/>
              </w:rPr>
              <w:t>Outcome Measure(s)</w:t>
            </w:r>
          </w:p>
        </w:tc>
        <w:tc>
          <w:tcPr>
            <w:tcW w:w="3582" w:type="dxa"/>
            <w:shd w:val="pct20" w:color="auto" w:fill="auto"/>
          </w:tcPr>
          <w:p w:rsidR="00000000" w:rsidRDefault="008C690F">
            <w:pPr>
              <w:jc w:val="center"/>
              <w:rPr>
                <w:b/>
                <w:bCs/>
                <w:sz w:val="20"/>
              </w:rPr>
            </w:pPr>
            <w:r>
              <w:rPr>
                <w:b/>
                <w:bCs/>
                <w:sz w:val="20"/>
              </w:rPr>
              <w:t>Outcome Target</w:t>
            </w:r>
          </w:p>
        </w:tc>
        <w:tc>
          <w:tcPr>
            <w:tcW w:w="4242" w:type="dxa"/>
            <w:shd w:val="pct20" w:color="auto" w:fill="auto"/>
          </w:tcPr>
          <w:p w:rsidR="00000000" w:rsidRDefault="008C690F">
            <w:pPr>
              <w:jc w:val="center"/>
              <w:rPr>
                <w:b/>
                <w:bCs/>
                <w:sz w:val="20"/>
              </w:rPr>
            </w:pPr>
            <w:r>
              <w:rPr>
                <w:b/>
                <w:bCs/>
                <w:sz w:val="20"/>
              </w:rPr>
              <w:t>Link to Strategic Plan Goal(s)</w:t>
            </w:r>
          </w:p>
        </w:tc>
      </w:tr>
      <w:tr w:rsidR="00000000">
        <w:tblPrEx>
          <w:tblCellMar>
            <w:top w:w="0" w:type="dxa"/>
            <w:bottom w:w="0" w:type="dxa"/>
          </w:tblCellMar>
        </w:tblPrEx>
        <w:trPr>
          <w:jc w:val="center"/>
        </w:trPr>
        <w:tc>
          <w:tcPr>
            <w:tcW w:w="3582" w:type="dxa"/>
          </w:tcPr>
          <w:p w:rsidR="00000000" w:rsidRDefault="008C690F">
            <w:pPr>
              <w:rPr>
                <w:b/>
                <w:bCs/>
                <w:sz w:val="20"/>
              </w:rPr>
            </w:pPr>
            <w:r>
              <w:rPr>
                <w:b/>
                <w:bCs/>
                <w:sz w:val="20"/>
              </w:rPr>
              <w:t xml:space="preserve">CF:  </w:t>
            </w:r>
            <w:r>
              <w:rPr>
                <w:sz w:val="20"/>
              </w:rPr>
              <w:t>Regulation &amp; Compliance</w:t>
            </w:r>
          </w:p>
        </w:tc>
        <w:tc>
          <w:tcPr>
            <w:tcW w:w="3582" w:type="dxa"/>
          </w:tcPr>
          <w:p w:rsidR="00000000" w:rsidRDefault="008C690F">
            <w:pPr>
              <w:rPr>
                <w:b/>
                <w:bCs/>
                <w:sz w:val="20"/>
              </w:rPr>
            </w:pPr>
          </w:p>
        </w:tc>
        <w:tc>
          <w:tcPr>
            <w:tcW w:w="3582" w:type="dxa"/>
          </w:tcPr>
          <w:p w:rsidR="00000000" w:rsidRDefault="008C690F">
            <w:pPr>
              <w:rPr>
                <w:b/>
                <w:bCs/>
                <w:sz w:val="20"/>
              </w:rPr>
            </w:pPr>
          </w:p>
        </w:tc>
        <w:tc>
          <w:tcPr>
            <w:tcW w:w="4242" w:type="dxa"/>
          </w:tcPr>
          <w:p w:rsidR="00000000" w:rsidRDefault="008C690F">
            <w:pPr>
              <w:rPr>
                <w:rFonts w:cs="Arial"/>
                <w:sz w:val="20"/>
              </w:rPr>
            </w:pPr>
            <w:r>
              <w:rPr>
                <w:rFonts w:cs="Arial"/>
                <w:sz w:val="20"/>
              </w:rPr>
              <w:t>Goal 1 - The Iowa Utilities Board will prepare its staff for leadership</w:t>
            </w:r>
            <w:r>
              <w:rPr>
                <w:rFonts w:cs="Arial"/>
                <w:sz w:val="20"/>
              </w:rPr>
              <w:t xml:space="preserve"> roles within the agency, and in state, regional, and national regulatory communities.  </w:t>
            </w:r>
          </w:p>
          <w:p w:rsidR="00000000" w:rsidRDefault="008C690F">
            <w:pPr>
              <w:rPr>
                <w:rFonts w:cs="Arial"/>
                <w:sz w:val="20"/>
              </w:rPr>
            </w:pPr>
            <w:r>
              <w:rPr>
                <w:rFonts w:cs="Arial"/>
                <w:sz w:val="20"/>
              </w:rPr>
              <w:t xml:space="preserve">Goal 2 </w:t>
            </w:r>
            <w:r>
              <w:rPr>
                <w:rFonts w:cs="Arial"/>
                <w:b/>
                <w:bCs/>
                <w:sz w:val="20"/>
              </w:rPr>
              <w:t xml:space="preserve">– </w:t>
            </w:r>
            <w:r>
              <w:rPr>
                <w:rFonts w:cs="Arial"/>
                <w:sz w:val="20"/>
              </w:rPr>
              <w:t>The Iowa Utilities Board will prepare for staff succession in a manner that will maintain competency, accountability, and the professionalism of the agency wh</w:t>
            </w:r>
            <w:r>
              <w:rPr>
                <w:rFonts w:cs="Arial"/>
                <w:sz w:val="20"/>
              </w:rPr>
              <w:t>en tenured staff depart.</w:t>
            </w:r>
          </w:p>
          <w:p w:rsidR="00000000" w:rsidRDefault="008C690F">
            <w:pPr>
              <w:rPr>
                <w:b/>
                <w:bCs/>
                <w:sz w:val="20"/>
              </w:rPr>
            </w:pPr>
            <w:r>
              <w:rPr>
                <w:rFonts w:cs="Arial"/>
                <w:sz w:val="20"/>
              </w:rPr>
              <w:t>Goal 3 - Increase Iowans’ awareness of Iowa Utilities Board services, informational resources, and responsibilities.</w:t>
            </w:r>
          </w:p>
        </w:tc>
      </w:tr>
      <w:tr w:rsidR="00000000">
        <w:tblPrEx>
          <w:tblCellMar>
            <w:top w:w="0" w:type="dxa"/>
            <w:bottom w:w="0" w:type="dxa"/>
          </w:tblCellMar>
        </w:tblPrEx>
        <w:trPr>
          <w:jc w:val="center"/>
        </w:trPr>
        <w:tc>
          <w:tcPr>
            <w:tcW w:w="3582" w:type="dxa"/>
          </w:tcPr>
          <w:p w:rsidR="00000000" w:rsidRDefault="008C690F">
            <w:pPr>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c>
          <w:tcPr>
            <w:tcW w:w="4242" w:type="dxa"/>
          </w:tcPr>
          <w:p w:rsidR="00000000" w:rsidRDefault="008C690F">
            <w:pPr>
              <w:rPr>
                <w:b/>
                <w:bCs/>
                <w:sz w:val="20"/>
              </w:rPr>
            </w:pPr>
          </w:p>
        </w:tc>
      </w:tr>
      <w:tr w:rsidR="00000000">
        <w:tblPrEx>
          <w:tblCellMar>
            <w:top w:w="0" w:type="dxa"/>
            <w:bottom w:w="0" w:type="dxa"/>
          </w:tblCellMar>
        </w:tblPrEx>
        <w:trPr>
          <w:jc w:val="center"/>
        </w:trPr>
        <w:tc>
          <w:tcPr>
            <w:tcW w:w="3582" w:type="dxa"/>
          </w:tcPr>
          <w:p w:rsidR="00000000" w:rsidRDefault="008C690F">
            <w:pPr>
              <w:rPr>
                <w:b/>
                <w:bCs/>
                <w:sz w:val="20"/>
              </w:rPr>
            </w:pPr>
            <w:r>
              <w:rPr>
                <w:b/>
                <w:bCs/>
                <w:sz w:val="20"/>
              </w:rPr>
              <w:t xml:space="preserve">Desired Outcome(s):  </w:t>
            </w:r>
          </w:p>
        </w:tc>
        <w:tc>
          <w:tcPr>
            <w:tcW w:w="3582" w:type="dxa"/>
          </w:tcPr>
          <w:p w:rsidR="00000000" w:rsidRDefault="008C690F">
            <w:pPr>
              <w:rPr>
                <w:sz w:val="20"/>
              </w:rPr>
            </w:pPr>
          </w:p>
        </w:tc>
        <w:tc>
          <w:tcPr>
            <w:tcW w:w="3582" w:type="dxa"/>
          </w:tcPr>
          <w:p w:rsidR="00000000" w:rsidRDefault="008C690F">
            <w:pPr>
              <w:rPr>
                <w:b/>
                <w:bCs/>
                <w:sz w:val="20"/>
              </w:rPr>
            </w:pPr>
          </w:p>
        </w:tc>
        <w:tc>
          <w:tcPr>
            <w:tcW w:w="4242" w:type="dxa"/>
          </w:tcPr>
          <w:p w:rsidR="00000000" w:rsidRDefault="008C690F">
            <w:pPr>
              <w:rPr>
                <w:b/>
                <w:bCs/>
                <w:sz w:val="20"/>
              </w:rPr>
            </w:pPr>
          </w:p>
        </w:tc>
      </w:tr>
      <w:tr w:rsidR="00000000">
        <w:tblPrEx>
          <w:tblCellMar>
            <w:top w:w="0" w:type="dxa"/>
            <w:bottom w:w="0" w:type="dxa"/>
          </w:tblCellMar>
        </w:tblPrEx>
        <w:trPr>
          <w:jc w:val="center"/>
        </w:trPr>
        <w:tc>
          <w:tcPr>
            <w:tcW w:w="3582" w:type="dxa"/>
          </w:tcPr>
          <w:p w:rsidR="00000000" w:rsidRDefault="008C690F">
            <w:pPr>
              <w:rPr>
                <w:sz w:val="20"/>
              </w:rPr>
            </w:pPr>
            <w:r>
              <w:rPr>
                <w:sz w:val="20"/>
              </w:rPr>
              <w:t>Minimize number of accidents or incidents caused by improper operation or maintena</w:t>
            </w:r>
            <w:r>
              <w:rPr>
                <w:sz w:val="20"/>
              </w:rPr>
              <w:t xml:space="preserve">nce of utility facilities. </w:t>
            </w:r>
          </w:p>
        </w:tc>
        <w:tc>
          <w:tcPr>
            <w:tcW w:w="3582" w:type="dxa"/>
          </w:tcPr>
          <w:p w:rsidR="00000000" w:rsidRDefault="008C690F">
            <w:pPr>
              <w:rPr>
                <w:sz w:val="20"/>
              </w:rPr>
            </w:pPr>
            <w:r>
              <w:rPr>
                <w:sz w:val="20"/>
              </w:rPr>
              <w:t xml:space="preserve">Percent of scheduled inspections of Iowa utility facilities completed within a year.  </w:t>
            </w:r>
          </w:p>
          <w:p w:rsidR="00000000" w:rsidRDefault="008C690F">
            <w:pPr>
              <w:rPr>
                <w:sz w:val="20"/>
              </w:rPr>
            </w:pPr>
            <w:r>
              <w:rPr>
                <w:sz w:val="20"/>
              </w:rPr>
              <w:t xml:space="preserve">Number of accidents per year reported by electric and gas utilities. </w:t>
            </w:r>
          </w:p>
        </w:tc>
        <w:tc>
          <w:tcPr>
            <w:tcW w:w="3582" w:type="dxa"/>
          </w:tcPr>
          <w:p w:rsidR="00000000" w:rsidRDefault="008C690F">
            <w:pPr>
              <w:pStyle w:val="BodyText"/>
              <w:autoSpaceDE/>
              <w:autoSpaceDN/>
              <w:adjustRightInd/>
            </w:pPr>
            <w:r>
              <w:t xml:space="preserve">Establish baseline and maximize. </w:t>
            </w:r>
          </w:p>
          <w:p w:rsidR="00000000" w:rsidRDefault="008C690F">
            <w:pPr>
              <w:rPr>
                <w:sz w:val="20"/>
              </w:rPr>
            </w:pPr>
          </w:p>
          <w:p w:rsidR="00000000" w:rsidRDefault="008C690F">
            <w:pPr>
              <w:rPr>
                <w:sz w:val="20"/>
              </w:rPr>
            </w:pPr>
          </w:p>
          <w:p w:rsidR="00000000" w:rsidRDefault="008C690F">
            <w:pPr>
              <w:rPr>
                <w:sz w:val="20"/>
              </w:rPr>
            </w:pPr>
            <w:r>
              <w:rPr>
                <w:sz w:val="20"/>
              </w:rPr>
              <w:t>Establish baseline and monitor.</w:t>
            </w:r>
          </w:p>
        </w:tc>
        <w:tc>
          <w:tcPr>
            <w:tcW w:w="4242" w:type="dxa"/>
          </w:tcPr>
          <w:p w:rsidR="00000000" w:rsidRDefault="008C690F">
            <w:pPr>
              <w:rPr>
                <w:sz w:val="20"/>
              </w:rPr>
            </w:pPr>
          </w:p>
        </w:tc>
      </w:tr>
      <w:tr w:rsidR="00000000">
        <w:tblPrEx>
          <w:tblCellMar>
            <w:top w:w="0" w:type="dxa"/>
            <w:bottom w:w="0" w:type="dxa"/>
          </w:tblCellMar>
        </w:tblPrEx>
        <w:trPr>
          <w:jc w:val="center"/>
        </w:trPr>
        <w:tc>
          <w:tcPr>
            <w:tcW w:w="3582" w:type="dxa"/>
          </w:tcPr>
          <w:p w:rsidR="00000000" w:rsidRDefault="008C690F">
            <w:pPr>
              <w:rPr>
                <w:sz w:val="20"/>
              </w:rPr>
            </w:pPr>
            <w:r>
              <w:rPr>
                <w:sz w:val="20"/>
              </w:rPr>
              <w:t>R</w:t>
            </w:r>
            <w:r>
              <w:rPr>
                <w:sz w:val="20"/>
              </w:rPr>
              <w:t>egulated utility services are offered at a fair price.</w:t>
            </w:r>
          </w:p>
        </w:tc>
        <w:tc>
          <w:tcPr>
            <w:tcW w:w="3582" w:type="dxa"/>
          </w:tcPr>
          <w:p w:rsidR="00000000" w:rsidRDefault="008C690F">
            <w:pPr>
              <w:pStyle w:val="BodyText"/>
              <w:autoSpaceDE/>
              <w:autoSpaceDN/>
              <w:adjustRightInd/>
            </w:pPr>
            <w:r>
              <w:t xml:space="preserve">All Sectors average price of electricity for Iowa versus national average as determined by Energy Information Administration (EIA). </w:t>
            </w:r>
          </w:p>
          <w:p w:rsidR="00000000" w:rsidRDefault="008C690F">
            <w:pPr>
              <w:rPr>
                <w:sz w:val="20"/>
              </w:rPr>
            </w:pPr>
            <w:r>
              <w:rPr>
                <w:sz w:val="20"/>
              </w:rPr>
              <w:t>Avg. price of Natural Gas delivered to Iowan’s, by class of service,</w:t>
            </w:r>
            <w:r>
              <w:rPr>
                <w:sz w:val="20"/>
              </w:rPr>
              <w:t xml:space="preserve"> compared to national average as determined by EIA.  </w:t>
            </w:r>
          </w:p>
        </w:tc>
        <w:tc>
          <w:tcPr>
            <w:tcW w:w="3582" w:type="dxa"/>
          </w:tcPr>
          <w:p w:rsidR="00000000" w:rsidRDefault="008C690F">
            <w:pPr>
              <w:rPr>
                <w:sz w:val="20"/>
              </w:rPr>
            </w:pPr>
            <w:r>
              <w:rPr>
                <w:sz w:val="20"/>
              </w:rPr>
              <w:t>Track.  Set benchmarks, study variances</w:t>
            </w:r>
            <w:r>
              <w:t>.</w:t>
            </w:r>
            <w:r>
              <w:rPr>
                <w:sz w:val="20"/>
              </w:rPr>
              <w:t xml:space="preserve"> </w:t>
            </w:r>
          </w:p>
        </w:tc>
        <w:tc>
          <w:tcPr>
            <w:tcW w:w="4242" w:type="dxa"/>
          </w:tcPr>
          <w:p w:rsidR="00000000" w:rsidRDefault="008C690F">
            <w:pPr>
              <w:rPr>
                <w:bCs/>
              </w:rPr>
            </w:pPr>
          </w:p>
        </w:tc>
      </w:tr>
      <w:tr w:rsidR="00000000">
        <w:tblPrEx>
          <w:tblCellMar>
            <w:top w:w="0" w:type="dxa"/>
            <w:bottom w:w="0" w:type="dxa"/>
          </w:tblCellMar>
        </w:tblPrEx>
        <w:trPr>
          <w:trHeight w:val="836"/>
          <w:jc w:val="center"/>
        </w:trPr>
        <w:tc>
          <w:tcPr>
            <w:tcW w:w="3582" w:type="dxa"/>
            <w:tcBorders>
              <w:bottom w:val="single" w:sz="4" w:space="0" w:color="auto"/>
            </w:tcBorders>
          </w:tcPr>
          <w:p w:rsidR="00000000" w:rsidRDefault="008C690F">
            <w:pPr>
              <w:rPr>
                <w:sz w:val="20"/>
              </w:rPr>
            </w:pPr>
            <w:r>
              <w:rPr>
                <w:sz w:val="20"/>
              </w:rPr>
              <w:t xml:space="preserve">Reliable utility service is available for Iowans to run their businesses and households. </w:t>
            </w:r>
          </w:p>
          <w:p w:rsidR="00000000" w:rsidRDefault="008C690F">
            <w:pPr>
              <w:rPr>
                <w:sz w:val="20"/>
              </w:rPr>
            </w:pPr>
          </w:p>
          <w:p w:rsidR="00000000" w:rsidRDefault="008C690F">
            <w:pPr>
              <w:rPr>
                <w:sz w:val="20"/>
              </w:rPr>
            </w:pPr>
          </w:p>
          <w:p w:rsidR="00000000" w:rsidRDefault="008C690F">
            <w:pPr>
              <w:rPr>
                <w:sz w:val="20"/>
              </w:rPr>
            </w:pPr>
          </w:p>
          <w:p w:rsidR="00000000" w:rsidRDefault="008C690F">
            <w:pPr>
              <w:rPr>
                <w:sz w:val="20"/>
              </w:rPr>
            </w:pPr>
          </w:p>
          <w:p w:rsidR="00000000" w:rsidRDefault="008C690F">
            <w:pPr>
              <w:rPr>
                <w:sz w:val="20"/>
              </w:rPr>
            </w:pPr>
          </w:p>
        </w:tc>
        <w:tc>
          <w:tcPr>
            <w:tcW w:w="3582" w:type="dxa"/>
            <w:tcBorders>
              <w:bottom w:val="single" w:sz="4" w:space="0" w:color="auto"/>
            </w:tcBorders>
          </w:tcPr>
          <w:p w:rsidR="00000000" w:rsidRDefault="008C690F">
            <w:pPr>
              <w:rPr>
                <w:sz w:val="20"/>
              </w:rPr>
            </w:pPr>
            <w:r>
              <w:rPr>
                <w:sz w:val="20"/>
              </w:rPr>
              <w:t>Percent of peak alert days where load is met by mechanisms in p</w:t>
            </w:r>
            <w:r>
              <w:rPr>
                <w:sz w:val="20"/>
              </w:rPr>
              <w:t xml:space="preserve">lace. </w:t>
            </w:r>
          </w:p>
        </w:tc>
        <w:tc>
          <w:tcPr>
            <w:tcW w:w="3582" w:type="dxa"/>
            <w:tcBorders>
              <w:bottom w:val="single" w:sz="4" w:space="0" w:color="auto"/>
            </w:tcBorders>
          </w:tcPr>
          <w:p w:rsidR="00000000" w:rsidRDefault="008C690F">
            <w:pPr>
              <w:rPr>
                <w:sz w:val="20"/>
              </w:rPr>
            </w:pPr>
            <w:r>
              <w:rPr>
                <w:sz w:val="20"/>
              </w:rPr>
              <w:t xml:space="preserve">Establish baseline for gas and electric and maximize. </w:t>
            </w:r>
          </w:p>
          <w:p w:rsidR="00000000" w:rsidRDefault="008C690F">
            <w:pPr>
              <w:rPr>
                <w:sz w:val="20"/>
              </w:rPr>
            </w:pPr>
            <w:r>
              <w:rPr>
                <w:sz w:val="20"/>
              </w:rPr>
              <w:t>Goal of 100%.</w:t>
            </w:r>
          </w:p>
          <w:p w:rsidR="00000000" w:rsidRDefault="008C690F">
            <w:pPr>
              <w:rPr>
                <w:sz w:val="20"/>
              </w:rPr>
            </w:pPr>
          </w:p>
          <w:p w:rsidR="00000000" w:rsidRDefault="008C690F">
            <w:pPr>
              <w:rPr>
                <w:sz w:val="20"/>
              </w:rPr>
            </w:pPr>
          </w:p>
          <w:p w:rsidR="00000000" w:rsidRDefault="008C690F">
            <w:pPr>
              <w:rPr>
                <w:sz w:val="20"/>
              </w:rPr>
            </w:pPr>
          </w:p>
          <w:p w:rsidR="00000000" w:rsidRDefault="008C690F">
            <w:pPr>
              <w:rPr>
                <w:sz w:val="20"/>
              </w:rPr>
            </w:pPr>
          </w:p>
        </w:tc>
        <w:tc>
          <w:tcPr>
            <w:tcW w:w="4242" w:type="dxa"/>
            <w:tcBorders>
              <w:bottom w:val="single" w:sz="4" w:space="0" w:color="auto"/>
            </w:tcBorders>
          </w:tcPr>
          <w:p w:rsidR="00000000" w:rsidRDefault="008C690F">
            <w:pPr>
              <w:rPr>
                <w:sz w:val="20"/>
              </w:rPr>
            </w:pPr>
          </w:p>
        </w:tc>
      </w:tr>
      <w:tr w:rsidR="00000000">
        <w:tblPrEx>
          <w:tblCellMar>
            <w:top w:w="0" w:type="dxa"/>
            <w:bottom w:w="0" w:type="dxa"/>
          </w:tblCellMar>
        </w:tblPrEx>
        <w:trPr>
          <w:jc w:val="center"/>
        </w:trPr>
        <w:tc>
          <w:tcPr>
            <w:tcW w:w="3582" w:type="dxa"/>
            <w:shd w:val="clear" w:color="auto" w:fill="C0C0C0"/>
          </w:tcPr>
          <w:p w:rsidR="00000000" w:rsidRDefault="008C690F">
            <w:pPr>
              <w:jc w:val="center"/>
              <w:rPr>
                <w:b/>
                <w:bCs/>
                <w:sz w:val="20"/>
              </w:rPr>
            </w:pPr>
            <w:r>
              <w:rPr>
                <w:b/>
                <w:bCs/>
                <w:sz w:val="20"/>
              </w:rPr>
              <w:lastRenderedPageBreak/>
              <w:t>Activities, Services, Products</w:t>
            </w:r>
          </w:p>
        </w:tc>
        <w:tc>
          <w:tcPr>
            <w:tcW w:w="3582" w:type="dxa"/>
            <w:shd w:val="clear" w:color="auto" w:fill="C0C0C0"/>
          </w:tcPr>
          <w:p w:rsidR="00000000" w:rsidRDefault="008C690F">
            <w:pPr>
              <w:jc w:val="center"/>
              <w:rPr>
                <w:b/>
                <w:bCs/>
                <w:sz w:val="20"/>
              </w:rPr>
            </w:pPr>
            <w:r>
              <w:rPr>
                <w:b/>
                <w:bCs/>
                <w:sz w:val="20"/>
              </w:rPr>
              <w:t>Performance Measures</w:t>
            </w:r>
          </w:p>
        </w:tc>
        <w:tc>
          <w:tcPr>
            <w:tcW w:w="3582" w:type="dxa"/>
            <w:shd w:val="clear" w:color="auto" w:fill="C0C0C0"/>
          </w:tcPr>
          <w:p w:rsidR="00000000" w:rsidRDefault="008C690F">
            <w:pPr>
              <w:jc w:val="center"/>
              <w:rPr>
                <w:b/>
                <w:bCs/>
                <w:sz w:val="20"/>
              </w:rPr>
            </w:pPr>
            <w:r>
              <w:rPr>
                <w:b/>
                <w:bCs/>
                <w:sz w:val="20"/>
              </w:rPr>
              <w:t>Performance Target(s)</w:t>
            </w:r>
          </w:p>
        </w:tc>
        <w:tc>
          <w:tcPr>
            <w:tcW w:w="4242" w:type="dxa"/>
            <w:shd w:val="clear" w:color="auto" w:fill="C0C0C0"/>
          </w:tcPr>
          <w:p w:rsidR="00000000" w:rsidRDefault="008C690F">
            <w:pPr>
              <w:jc w:val="center"/>
              <w:rPr>
                <w:b/>
                <w:bCs/>
                <w:sz w:val="20"/>
              </w:rPr>
            </w:pPr>
            <w:r>
              <w:rPr>
                <w:b/>
                <w:bCs/>
                <w:sz w:val="20"/>
              </w:rPr>
              <w:t>Strategies/Recommended Actions</w:t>
            </w:r>
          </w:p>
        </w:tc>
      </w:tr>
      <w:tr w:rsidR="00000000">
        <w:tblPrEx>
          <w:tblCellMar>
            <w:top w:w="0" w:type="dxa"/>
            <w:bottom w:w="0" w:type="dxa"/>
          </w:tblCellMar>
        </w:tblPrEx>
        <w:trPr>
          <w:jc w:val="center"/>
        </w:trPr>
        <w:tc>
          <w:tcPr>
            <w:tcW w:w="3582" w:type="dxa"/>
          </w:tcPr>
          <w:p w:rsidR="00000000" w:rsidRDefault="008C690F">
            <w:pPr>
              <w:autoSpaceDE w:val="0"/>
              <w:autoSpaceDN w:val="0"/>
              <w:adjustRightInd w:val="0"/>
              <w:rPr>
                <w:rFonts w:cs="Arial"/>
                <w:sz w:val="20"/>
                <w:szCs w:val="20"/>
              </w:rPr>
            </w:pPr>
            <w:r>
              <w:rPr>
                <w:b/>
                <w:bCs/>
                <w:sz w:val="20"/>
              </w:rPr>
              <w:t>1. Board, Executive Secretary &amp; General Counsel</w:t>
            </w:r>
          </w:p>
          <w:p w:rsidR="00000000" w:rsidRDefault="008C690F">
            <w:pPr>
              <w:pStyle w:val="Heading1"/>
              <w:tabs>
                <w:tab w:val="clear" w:pos="240"/>
              </w:tabs>
            </w:pPr>
            <w:r>
              <w:t xml:space="preserve">A = Org #5101, 5102 </w:t>
            </w:r>
            <w:r>
              <w:t>&amp; 5103</w:t>
            </w:r>
          </w:p>
        </w:tc>
        <w:tc>
          <w:tcPr>
            <w:tcW w:w="3582" w:type="dxa"/>
          </w:tcPr>
          <w:p w:rsidR="00000000" w:rsidRDefault="008C690F">
            <w:pPr>
              <w:rPr>
                <w:sz w:val="20"/>
              </w:rPr>
            </w:pPr>
          </w:p>
        </w:tc>
        <w:tc>
          <w:tcPr>
            <w:tcW w:w="3582" w:type="dxa"/>
          </w:tcPr>
          <w:p w:rsidR="00000000" w:rsidRDefault="008C690F">
            <w:pPr>
              <w:rPr>
                <w:sz w:val="20"/>
              </w:rPr>
            </w:pPr>
          </w:p>
        </w:tc>
        <w:tc>
          <w:tcPr>
            <w:tcW w:w="4242" w:type="dxa"/>
          </w:tcPr>
          <w:p w:rsidR="00000000" w:rsidRDefault="008C690F">
            <w:pPr>
              <w:rPr>
                <w:b/>
                <w:bCs/>
                <w:sz w:val="20"/>
              </w:rPr>
            </w:pPr>
          </w:p>
        </w:tc>
      </w:tr>
      <w:tr w:rsidR="00000000">
        <w:tblPrEx>
          <w:tblCellMar>
            <w:top w:w="0" w:type="dxa"/>
            <w:bottom w:w="0" w:type="dxa"/>
          </w:tblCellMar>
        </w:tblPrEx>
        <w:trPr>
          <w:jc w:val="center"/>
        </w:trPr>
        <w:tc>
          <w:tcPr>
            <w:tcW w:w="3582" w:type="dxa"/>
          </w:tcPr>
          <w:p w:rsidR="00000000" w:rsidRDefault="008C690F">
            <w:pPr>
              <w:tabs>
                <w:tab w:val="left" w:pos="240"/>
              </w:tabs>
              <w:rPr>
                <w:b/>
                <w:bCs/>
                <w:sz w:val="20"/>
              </w:rPr>
            </w:pPr>
            <w:r>
              <w:rPr>
                <w:b/>
                <w:bCs/>
                <w:sz w:val="20"/>
              </w:rPr>
              <w:t xml:space="preserve">    A </w:t>
            </w:r>
            <w:r>
              <w:rPr>
                <w:sz w:val="20"/>
              </w:rPr>
              <w:t>Prepare, sign &amp; issue Board decision orders.</w:t>
            </w:r>
          </w:p>
        </w:tc>
        <w:tc>
          <w:tcPr>
            <w:tcW w:w="3582" w:type="dxa"/>
          </w:tcPr>
          <w:p w:rsidR="00000000" w:rsidRDefault="008C690F">
            <w:pPr>
              <w:rPr>
                <w:sz w:val="20"/>
              </w:rPr>
            </w:pPr>
            <w:r>
              <w:rPr>
                <w:sz w:val="20"/>
              </w:rPr>
              <w:t>Percentage of orders issued on or before statutory deadline.</w:t>
            </w:r>
          </w:p>
          <w:p w:rsidR="00000000" w:rsidRDefault="008C690F">
            <w:pPr>
              <w:rPr>
                <w:b/>
                <w:bCs/>
                <w:sz w:val="20"/>
              </w:rPr>
            </w:pPr>
            <w:r>
              <w:rPr>
                <w:sz w:val="20"/>
              </w:rPr>
              <w:t>Percentage of errata orders issued.</w:t>
            </w:r>
          </w:p>
        </w:tc>
        <w:tc>
          <w:tcPr>
            <w:tcW w:w="3582" w:type="dxa"/>
          </w:tcPr>
          <w:p w:rsidR="00000000" w:rsidRDefault="008C690F">
            <w:pPr>
              <w:rPr>
                <w:sz w:val="20"/>
              </w:rPr>
            </w:pPr>
            <w:r>
              <w:rPr>
                <w:sz w:val="20"/>
              </w:rPr>
              <w:t>Goal of 100%.</w:t>
            </w:r>
          </w:p>
          <w:p w:rsidR="00000000" w:rsidRDefault="008C690F">
            <w:pPr>
              <w:rPr>
                <w:sz w:val="20"/>
              </w:rPr>
            </w:pPr>
          </w:p>
          <w:p w:rsidR="00000000" w:rsidRDefault="008C690F">
            <w:pPr>
              <w:rPr>
                <w:b/>
                <w:bCs/>
                <w:sz w:val="20"/>
              </w:rPr>
            </w:pPr>
            <w:r>
              <w:rPr>
                <w:sz w:val="20"/>
              </w:rPr>
              <w:t>Establish baseline and minimize.</w:t>
            </w:r>
          </w:p>
        </w:tc>
        <w:tc>
          <w:tcPr>
            <w:tcW w:w="4242" w:type="dxa"/>
          </w:tcPr>
          <w:p w:rsidR="00000000" w:rsidRDefault="008C690F">
            <w:pPr>
              <w:rPr>
                <w:sz w:val="20"/>
              </w:rPr>
            </w:pPr>
            <w:r>
              <w:rPr>
                <w:sz w:val="20"/>
              </w:rPr>
              <w:t>Review approval processes and procedures to ensur</w:t>
            </w:r>
            <w:r>
              <w:rPr>
                <w:sz w:val="20"/>
              </w:rPr>
              <w:t>e timely and accurate issuance of Board decisions.</w:t>
            </w:r>
          </w:p>
        </w:tc>
      </w:tr>
      <w:tr w:rsidR="00000000">
        <w:tblPrEx>
          <w:tblCellMar>
            <w:top w:w="0" w:type="dxa"/>
            <w:bottom w:w="0" w:type="dxa"/>
          </w:tblCellMar>
        </w:tblPrEx>
        <w:trPr>
          <w:jc w:val="center"/>
        </w:trPr>
        <w:tc>
          <w:tcPr>
            <w:tcW w:w="3582" w:type="dxa"/>
          </w:tcPr>
          <w:p w:rsidR="00000000" w:rsidRDefault="008C690F">
            <w:pPr>
              <w:tabs>
                <w:tab w:val="left" w:pos="240"/>
              </w:tabs>
              <w:rPr>
                <w:b/>
                <w:bCs/>
                <w:sz w:val="20"/>
              </w:rPr>
            </w:pPr>
            <w:r>
              <w:rPr>
                <w:b/>
                <w:bCs/>
                <w:sz w:val="20"/>
              </w:rPr>
              <w:t xml:space="preserve">    B = Org #5101  </w:t>
            </w:r>
            <w:r>
              <w:rPr>
                <w:sz w:val="20"/>
              </w:rPr>
              <w:t xml:space="preserve">Represent Iowans’ best interests on regulatory issues at the regional and national level. </w:t>
            </w:r>
          </w:p>
        </w:tc>
        <w:tc>
          <w:tcPr>
            <w:tcW w:w="3582" w:type="dxa"/>
          </w:tcPr>
          <w:p w:rsidR="00000000" w:rsidRDefault="008C690F">
            <w:pPr>
              <w:rPr>
                <w:sz w:val="20"/>
              </w:rPr>
            </w:pPr>
            <w:r>
              <w:rPr>
                <w:sz w:val="20"/>
              </w:rPr>
              <w:t>Percentage of Board members holding positions in national regulatory organizations.</w:t>
            </w:r>
          </w:p>
        </w:tc>
        <w:tc>
          <w:tcPr>
            <w:tcW w:w="3582" w:type="dxa"/>
          </w:tcPr>
          <w:p w:rsidR="00000000" w:rsidRDefault="008C690F">
            <w:pPr>
              <w:rPr>
                <w:sz w:val="20"/>
              </w:rPr>
            </w:pPr>
            <w:r>
              <w:rPr>
                <w:sz w:val="20"/>
              </w:rPr>
              <w:t>Goal of 10</w:t>
            </w:r>
            <w:r>
              <w:rPr>
                <w:sz w:val="20"/>
              </w:rPr>
              <w:t>0%.</w:t>
            </w:r>
          </w:p>
        </w:tc>
        <w:tc>
          <w:tcPr>
            <w:tcW w:w="4242" w:type="dxa"/>
          </w:tcPr>
          <w:p w:rsidR="00000000" w:rsidRDefault="008C690F">
            <w:pPr>
              <w:pStyle w:val="BodyText"/>
              <w:autoSpaceDE/>
              <w:autoSpaceDN/>
              <w:adjustRightInd/>
            </w:pPr>
            <w:r>
              <w:t xml:space="preserve">Gain knowledge on national and regional issues in the industry and on how these issues could impact Iowans in order to provide input and influence on how Iowans will best be served in a constantly changing industry and regulatory environment. </w:t>
            </w:r>
          </w:p>
          <w:p w:rsidR="00000000" w:rsidRDefault="008C690F">
            <w:pPr>
              <w:rPr>
                <w:sz w:val="20"/>
              </w:rPr>
            </w:pPr>
          </w:p>
        </w:tc>
      </w:tr>
      <w:tr w:rsidR="00000000">
        <w:tblPrEx>
          <w:tblCellMar>
            <w:top w:w="0" w:type="dxa"/>
            <w:bottom w:w="0" w:type="dxa"/>
          </w:tblCellMar>
        </w:tblPrEx>
        <w:trPr>
          <w:jc w:val="center"/>
        </w:trPr>
        <w:tc>
          <w:tcPr>
            <w:tcW w:w="3582" w:type="dxa"/>
          </w:tcPr>
          <w:p w:rsidR="00000000" w:rsidRDefault="008C690F">
            <w:pPr>
              <w:pStyle w:val="Heading1"/>
            </w:pPr>
          </w:p>
        </w:tc>
        <w:tc>
          <w:tcPr>
            <w:tcW w:w="3582" w:type="dxa"/>
          </w:tcPr>
          <w:p w:rsidR="00000000" w:rsidRDefault="008C690F">
            <w:pPr>
              <w:rPr>
                <w:b/>
                <w:bCs/>
                <w:sz w:val="20"/>
              </w:rPr>
            </w:pPr>
          </w:p>
        </w:tc>
        <w:tc>
          <w:tcPr>
            <w:tcW w:w="3582" w:type="dxa"/>
          </w:tcPr>
          <w:p w:rsidR="00000000" w:rsidRDefault="008C690F">
            <w:pPr>
              <w:rPr>
                <w:b/>
                <w:bCs/>
                <w:sz w:val="20"/>
              </w:rPr>
            </w:pPr>
          </w:p>
        </w:tc>
        <w:tc>
          <w:tcPr>
            <w:tcW w:w="4242" w:type="dxa"/>
          </w:tcPr>
          <w:p w:rsidR="00000000" w:rsidRDefault="008C690F">
            <w:pPr>
              <w:rPr>
                <w:b/>
                <w:bCs/>
                <w:sz w:val="20"/>
              </w:rPr>
            </w:pPr>
          </w:p>
        </w:tc>
      </w:tr>
      <w:tr w:rsidR="00000000">
        <w:tblPrEx>
          <w:tblCellMar>
            <w:top w:w="0" w:type="dxa"/>
            <w:bottom w:w="0" w:type="dxa"/>
          </w:tblCellMar>
        </w:tblPrEx>
        <w:trPr>
          <w:jc w:val="center"/>
        </w:trPr>
        <w:tc>
          <w:tcPr>
            <w:tcW w:w="3582" w:type="dxa"/>
          </w:tcPr>
          <w:p w:rsidR="00000000" w:rsidRDefault="008C690F">
            <w:pPr>
              <w:tabs>
                <w:tab w:val="left" w:pos="240"/>
              </w:tabs>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c>
          <w:tcPr>
            <w:tcW w:w="4242" w:type="dxa"/>
          </w:tcPr>
          <w:p w:rsidR="00000000" w:rsidRDefault="008C690F">
            <w:pPr>
              <w:rPr>
                <w:b/>
                <w:bCs/>
                <w:sz w:val="20"/>
              </w:rPr>
            </w:pPr>
          </w:p>
        </w:tc>
      </w:tr>
      <w:tr w:rsidR="00000000">
        <w:tblPrEx>
          <w:tblCellMar>
            <w:top w:w="0" w:type="dxa"/>
            <w:bottom w:w="0" w:type="dxa"/>
          </w:tblCellMar>
        </w:tblPrEx>
        <w:trPr>
          <w:jc w:val="center"/>
        </w:trPr>
        <w:tc>
          <w:tcPr>
            <w:tcW w:w="3582" w:type="dxa"/>
          </w:tcPr>
          <w:p w:rsidR="00000000" w:rsidRDefault="008C690F">
            <w:pPr>
              <w:rPr>
                <w:b/>
                <w:bCs/>
                <w:sz w:val="20"/>
              </w:rPr>
            </w:pPr>
          </w:p>
        </w:tc>
        <w:tc>
          <w:tcPr>
            <w:tcW w:w="3582" w:type="dxa"/>
          </w:tcPr>
          <w:p w:rsidR="00000000" w:rsidRDefault="008C690F">
            <w:pPr>
              <w:rPr>
                <w:sz w:val="20"/>
              </w:rPr>
            </w:pPr>
          </w:p>
        </w:tc>
        <w:tc>
          <w:tcPr>
            <w:tcW w:w="3582" w:type="dxa"/>
          </w:tcPr>
          <w:p w:rsidR="00000000" w:rsidRDefault="008C690F">
            <w:pPr>
              <w:rPr>
                <w:sz w:val="20"/>
              </w:rPr>
            </w:pPr>
          </w:p>
        </w:tc>
        <w:tc>
          <w:tcPr>
            <w:tcW w:w="4242" w:type="dxa"/>
          </w:tcPr>
          <w:p w:rsidR="00000000" w:rsidRDefault="008C690F">
            <w:pPr>
              <w:rPr>
                <w:b/>
                <w:bCs/>
                <w:sz w:val="20"/>
              </w:rPr>
            </w:pPr>
          </w:p>
        </w:tc>
      </w:tr>
      <w:tr w:rsidR="00000000">
        <w:tblPrEx>
          <w:tblCellMar>
            <w:top w:w="0" w:type="dxa"/>
            <w:bottom w:w="0" w:type="dxa"/>
          </w:tblCellMar>
        </w:tblPrEx>
        <w:trPr>
          <w:jc w:val="center"/>
        </w:trPr>
        <w:tc>
          <w:tcPr>
            <w:tcW w:w="3582" w:type="dxa"/>
          </w:tcPr>
          <w:p w:rsidR="00000000" w:rsidRDefault="008C690F">
            <w:pPr>
              <w:tabs>
                <w:tab w:val="left" w:pos="240"/>
              </w:tabs>
              <w:rPr>
                <w:b/>
                <w:bCs/>
                <w:sz w:val="20"/>
              </w:rPr>
            </w:pPr>
            <w:r>
              <w:rPr>
                <w:b/>
                <w:bCs/>
                <w:sz w:val="20"/>
              </w:rPr>
              <w:t>2. Customer Service Org #5105</w:t>
            </w:r>
          </w:p>
        </w:tc>
        <w:tc>
          <w:tcPr>
            <w:tcW w:w="3582" w:type="dxa"/>
          </w:tcPr>
          <w:p w:rsidR="00000000" w:rsidRDefault="008C690F">
            <w:pPr>
              <w:rPr>
                <w:b/>
                <w:bCs/>
                <w:sz w:val="20"/>
              </w:rPr>
            </w:pPr>
          </w:p>
        </w:tc>
        <w:tc>
          <w:tcPr>
            <w:tcW w:w="3582" w:type="dxa"/>
          </w:tcPr>
          <w:p w:rsidR="00000000" w:rsidRDefault="008C690F">
            <w:pPr>
              <w:rPr>
                <w:b/>
                <w:bCs/>
                <w:sz w:val="20"/>
              </w:rPr>
            </w:pPr>
          </w:p>
        </w:tc>
        <w:tc>
          <w:tcPr>
            <w:tcW w:w="4242" w:type="dxa"/>
          </w:tcPr>
          <w:p w:rsidR="00000000" w:rsidRDefault="008C690F">
            <w:pPr>
              <w:rPr>
                <w:b/>
                <w:bCs/>
                <w:sz w:val="20"/>
              </w:rPr>
            </w:pPr>
          </w:p>
        </w:tc>
      </w:tr>
      <w:tr w:rsidR="00000000">
        <w:tblPrEx>
          <w:tblCellMar>
            <w:top w:w="0" w:type="dxa"/>
            <w:bottom w:w="0" w:type="dxa"/>
          </w:tblCellMar>
        </w:tblPrEx>
        <w:trPr>
          <w:jc w:val="center"/>
        </w:trPr>
        <w:tc>
          <w:tcPr>
            <w:tcW w:w="3582" w:type="dxa"/>
          </w:tcPr>
          <w:p w:rsidR="00000000" w:rsidRDefault="008C690F">
            <w:pPr>
              <w:tabs>
                <w:tab w:val="left" w:pos="240"/>
              </w:tabs>
              <w:rPr>
                <w:sz w:val="20"/>
              </w:rPr>
            </w:pPr>
            <w:r>
              <w:rPr>
                <w:b/>
                <w:bCs/>
                <w:sz w:val="20"/>
              </w:rPr>
              <w:tab/>
              <w:t xml:space="preserve">A </w:t>
            </w:r>
            <w:r>
              <w:rPr>
                <w:sz w:val="20"/>
              </w:rPr>
              <w:t>Organize and conduct Consumer comment hearings, educational meetings, and resources for increasing the public’s knowledge of IUB duties and responsibilities.</w:t>
            </w:r>
          </w:p>
        </w:tc>
        <w:tc>
          <w:tcPr>
            <w:tcW w:w="3582" w:type="dxa"/>
          </w:tcPr>
          <w:p w:rsidR="00000000" w:rsidRDefault="008C690F">
            <w:pPr>
              <w:pStyle w:val="BodyText"/>
              <w:autoSpaceDE/>
              <w:autoSpaceDN/>
              <w:adjustRightInd/>
            </w:pPr>
            <w:r>
              <w:t>Number of comment meetings held in major service are</w:t>
            </w:r>
            <w:r>
              <w:t>as where there is significant consumer concern over a pending proceeding filed with the Board.</w:t>
            </w:r>
          </w:p>
          <w:p w:rsidR="00000000" w:rsidRDefault="008C690F">
            <w:pPr>
              <w:rPr>
                <w:b/>
                <w:bCs/>
                <w:sz w:val="20"/>
              </w:rPr>
            </w:pPr>
          </w:p>
        </w:tc>
        <w:tc>
          <w:tcPr>
            <w:tcW w:w="3582" w:type="dxa"/>
          </w:tcPr>
          <w:p w:rsidR="00000000" w:rsidRDefault="008C690F">
            <w:pPr>
              <w:rPr>
                <w:sz w:val="20"/>
              </w:rPr>
            </w:pPr>
            <w:r>
              <w:rPr>
                <w:sz w:val="20"/>
              </w:rPr>
              <w:t>Comment meetings will be conducted in 100% of cases where significant consumer concern is filed with the Board.</w:t>
            </w:r>
          </w:p>
          <w:p w:rsidR="00000000" w:rsidRDefault="008C690F">
            <w:pPr>
              <w:rPr>
                <w:b/>
                <w:bCs/>
                <w:sz w:val="20"/>
              </w:rPr>
            </w:pPr>
            <w:r>
              <w:rPr>
                <w:sz w:val="20"/>
              </w:rPr>
              <w:t>90/60 – Hold comment meetings in locations so th</w:t>
            </w:r>
            <w:r>
              <w:rPr>
                <w:sz w:val="20"/>
              </w:rPr>
              <w:t>at at least 90 percent of the people who have expressed concern have to travel less than 60 miles.</w:t>
            </w:r>
          </w:p>
        </w:tc>
        <w:tc>
          <w:tcPr>
            <w:tcW w:w="4242" w:type="dxa"/>
          </w:tcPr>
          <w:p w:rsidR="00000000" w:rsidRDefault="008C690F">
            <w:pPr>
              <w:rPr>
                <w:sz w:val="20"/>
              </w:rPr>
            </w:pPr>
            <w:r>
              <w:rPr>
                <w:sz w:val="20"/>
              </w:rPr>
              <w:t>Critical analysis of filed case public issues; Geographic profiles of where concerns originate; Media exposure of issues and public hearings.</w:t>
            </w:r>
          </w:p>
          <w:p w:rsidR="00000000" w:rsidRDefault="008C690F">
            <w:pPr>
              <w:rPr>
                <w:b/>
                <w:bCs/>
                <w:sz w:val="20"/>
              </w:rPr>
            </w:pPr>
            <w:r>
              <w:rPr>
                <w:sz w:val="20"/>
              </w:rPr>
              <w:t>Hearing locatio</w:t>
            </w:r>
            <w:r>
              <w:rPr>
                <w:sz w:val="20"/>
              </w:rPr>
              <w:t>ns that are easily accessible and reasonably comfortable.</w:t>
            </w:r>
          </w:p>
        </w:tc>
      </w:tr>
      <w:tr w:rsidR="00000000">
        <w:tblPrEx>
          <w:tblCellMar>
            <w:top w:w="0" w:type="dxa"/>
            <w:bottom w:w="0" w:type="dxa"/>
          </w:tblCellMar>
        </w:tblPrEx>
        <w:trPr>
          <w:jc w:val="center"/>
        </w:trPr>
        <w:tc>
          <w:tcPr>
            <w:tcW w:w="3582" w:type="dxa"/>
          </w:tcPr>
          <w:p w:rsidR="00000000" w:rsidRDefault="008C690F">
            <w:pPr>
              <w:tabs>
                <w:tab w:val="left" w:pos="240"/>
              </w:tabs>
              <w:rPr>
                <w:b/>
                <w:bCs/>
                <w:sz w:val="20"/>
              </w:rPr>
            </w:pPr>
            <w:r>
              <w:rPr>
                <w:b/>
                <w:bCs/>
                <w:sz w:val="20"/>
              </w:rPr>
              <w:t xml:space="preserve">   B </w:t>
            </w:r>
            <w:r>
              <w:rPr>
                <w:sz w:val="20"/>
              </w:rPr>
              <w:t>Assist low-income Iowans in obtaining financial assistance with basic telephone service via existing programs.</w:t>
            </w:r>
            <w:r>
              <w:rPr>
                <w:b/>
                <w:bCs/>
                <w:sz w:val="20"/>
              </w:rPr>
              <w:t xml:space="preserve"> </w:t>
            </w:r>
          </w:p>
        </w:tc>
        <w:tc>
          <w:tcPr>
            <w:tcW w:w="3582" w:type="dxa"/>
          </w:tcPr>
          <w:p w:rsidR="00000000" w:rsidRDefault="008C690F">
            <w:pPr>
              <w:rPr>
                <w:b/>
                <w:bCs/>
                <w:sz w:val="20"/>
              </w:rPr>
            </w:pPr>
            <w:r>
              <w:rPr>
                <w:sz w:val="20"/>
              </w:rPr>
              <w:t>Percentage of eligible Iowans registered for the Lifeline program.</w:t>
            </w:r>
          </w:p>
        </w:tc>
        <w:tc>
          <w:tcPr>
            <w:tcW w:w="3582" w:type="dxa"/>
          </w:tcPr>
          <w:p w:rsidR="00000000" w:rsidRDefault="008C690F">
            <w:pPr>
              <w:rPr>
                <w:b/>
                <w:bCs/>
                <w:sz w:val="20"/>
              </w:rPr>
            </w:pPr>
            <w:r>
              <w:rPr>
                <w:sz w:val="20"/>
              </w:rPr>
              <w:t>Establish a b</w:t>
            </w:r>
            <w:r>
              <w:rPr>
                <w:sz w:val="20"/>
              </w:rPr>
              <w:t>aseline using a three-year rolling average of Lifeline registrations using USAC reported numbers; target growth.</w:t>
            </w:r>
          </w:p>
        </w:tc>
        <w:tc>
          <w:tcPr>
            <w:tcW w:w="4242" w:type="dxa"/>
          </w:tcPr>
          <w:p w:rsidR="00000000" w:rsidRDefault="008C690F">
            <w:pPr>
              <w:rPr>
                <w:b/>
                <w:bCs/>
                <w:sz w:val="20"/>
              </w:rPr>
            </w:pPr>
            <w:r>
              <w:rPr>
                <w:sz w:val="20"/>
              </w:rPr>
              <w:t>Work with ITA and RIITA to promote program awareness; Work with LIHEAP administrators to continue and promote joint enrollment; Work with other</w:t>
            </w:r>
            <w:r>
              <w:rPr>
                <w:sz w:val="20"/>
              </w:rPr>
              <w:t xml:space="preserve"> help organizations to raise public awareness of Lifeline availability.</w:t>
            </w:r>
          </w:p>
        </w:tc>
      </w:tr>
      <w:tr w:rsidR="00000000">
        <w:tblPrEx>
          <w:tblCellMar>
            <w:top w:w="0" w:type="dxa"/>
            <w:bottom w:w="0" w:type="dxa"/>
          </w:tblCellMar>
        </w:tblPrEx>
        <w:trPr>
          <w:jc w:val="center"/>
        </w:trPr>
        <w:tc>
          <w:tcPr>
            <w:tcW w:w="3582" w:type="dxa"/>
          </w:tcPr>
          <w:p w:rsidR="00000000" w:rsidRDefault="008C690F">
            <w:pPr>
              <w:tabs>
                <w:tab w:val="left" w:pos="240"/>
              </w:tabs>
              <w:rPr>
                <w:b/>
                <w:bCs/>
                <w:sz w:val="20"/>
              </w:rPr>
            </w:pPr>
            <w:r>
              <w:rPr>
                <w:b/>
                <w:bCs/>
                <w:sz w:val="20"/>
              </w:rPr>
              <w:t xml:space="preserve">   C</w:t>
            </w:r>
            <w:r>
              <w:rPr>
                <w:sz w:val="20"/>
              </w:rPr>
              <w:t xml:space="preserve"> Prompt resolution of customer complaints about utility service.</w:t>
            </w:r>
          </w:p>
        </w:tc>
        <w:tc>
          <w:tcPr>
            <w:tcW w:w="3582" w:type="dxa"/>
          </w:tcPr>
          <w:p w:rsidR="00000000" w:rsidRDefault="008C690F">
            <w:pPr>
              <w:pStyle w:val="BodyText"/>
              <w:autoSpaceDE/>
              <w:autoSpaceDN/>
              <w:adjustRightInd/>
            </w:pPr>
            <w:r>
              <w:t xml:space="preserve">Number of days from receipt of a complaint to the referral to a utility for response. </w:t>
            </w:r>
          </w:p>
          <w:p w:rsidR="00000000" w:rsidRDefault="008C690F">
            <w:pPr>
              <w:pStyle w:val="BodyText"/>
              <w:autoSpaceDE/>
              <w:autoSpaceDN/>
              <w:adjustRightInd/>
            </w:pPr>
            <w:r>
              <w:t xml:space="preserve">  </w:t>
            </w:r>
          </w:p>
          <w:p w:rsidR="00000000" w:rsidRDefault="008C690F">
            <w:pPr>
              <w:rPr>
                <w:sz w:val="20"/>
              </w:rPr>
            </w:pPr>
            <w:r>
              <w:rPr>
                <w:sz w:val="20"/>
              </w:rPr>
              <w:t xml:space="preserve">Average resolution time </w:t>
            </w:r>
            <w:r>
              <w:rPr>
                <w:sz w:val="20"/>
              </w:rPr>
              <w:t>for written complaint files.</w:t>
            </w:r>
          </w:p>
        </w:tc>
        <w:tc>
          <w:tcPr>
            <w:tcW w:w="3582" w:type="dxa"/>
          </w:tcPr>
          <w:p w:rsidR="00000000" w:rsidRDefault="008C690F">
            <w:pPr>
              <w:rPr>
                <w:sz w:val="20"/>
              </w:rPr>
            </w:pPr>
            <w:r>
              <w:rPr>
                <w:sz w:val="20"/>
              </w:rPr>
              <w:t>Acknowledgement and utility referral letters will be sent within four business days of receipt of customer complaint.</w:t>
            </w:r>
          </w:p>
          <w:p w:rsidR="00000000" w:rsidRDefault="008C690F">
            <w:pPr>
              <w:rPr>
                <w:sz w:val="20"/>
              </w:rPr>
            </w:pPr>
            <w:r>
              <w:rPr>
                <w:sz w:val="20"/>
              </w:rPr>
              <w:t>90/90 – Proposed resolution issued in 90 percent of the complaints</w:t>
            </w:r>
          </w:p>
          <w:p w:rsidR="00000000" w:rsidRDefault="008C690F">
            <w:pPr>
              <w:rPr>
                <w:sz w:val="20"/>
              </w:rPr>
            </w:pPr>
            <w:r>
              <w:rPr>
                <w:sz w:val="20"/>
              </w:rPr>
              <w:t>within 90 days from the date received.</w:t>
            </w:r>
          </w:p>
          <w:p w:rsidR="00000000" w:rsidRDefault="008C690F">
            <w:pPr>
              <w:rPr>
                <w:sz w:val="20"/>
              </w:rPr>
            </w:pPr>
          </w:p>
          <w:p w:rsidR="00000000" w:rsidRDefault="008C690F">
            <w:pPr>
              <w:rPr>
                <w:sz w:val="20"/>
              </w:rPr>
            </w:pPr>
          </w:p>
          <w:p w:rsidR="00000000" w:rsidRDefault="008C690F">
            <w:pPr>
              <w:rPr>
                <w:sz w:val="20"/>
              </w:rPr>
            </w:pPr>
          </w:p>
          <w:p w:rsidR="00000000" w:rsidRDefault="008C690F">
            <w:pPr>
              <w:rPr>
                <w:b/>
                <w:bCs/>
                <w:sz w:val="20"/>
              </w:rPr>
            </w:pPr>
          </w:p>
        </w:tc>
        <w:tc>
          <w:tcPr>
            <w:tcW w:w="4242" w:type="dxa"/>
          </w:tcPr>
          <w:p w:rsidR="00000000" w:rsidRDefault="008C690F">
            <w:pPr>
              <w:rPr>
                <w:b/>
                <w:bCs/>
                <w:sz w:val="20"/>
              </w:rPr>
            </w:pPr>
            <w:r>
              <w:rPr>
                <w:sz w:val="20"/>
              </w:rPr>
              <w:t>Review and update processes and procedures, provide staff training, and use data tracking to assure that acknowledgement letters and complaint resolution letters are rendered within these goals.</w:t>
            </w:r>
          </w:p>
        </w:tc>
      </w:tr>
      <w:tr w:rsidR="00000000">
        <w:tblPrEx>
          <w:tblCellMar>
            <w:top w:w="0" w:type="dxa"/>
            <w:bottom w:w="0" w:type="dxa"/>
          </w:tblCellMar>
        </w:tblPrEx>
        <w:trPr>
          <w:jc w:val="center"/>
        </w:trPr>
        <w:tc>
          <w:tcPr>
            <w:tcW w:w="3582" w:type="dxa"/>
          </w:tcPr>
          <w:p w:rsidR="00000000" w:rsidRDefault="008C690F">
            <w:pPr>
              <w:rPr>
                <w:b/>
                <w:bCs/>
                <w:sz w:val="20"/>
              </w:rPr>
            </w:pPr>
            <w:r>
              <w:rPr>
                <w:b/>
                <w:bCs/>
                <w:sz w:val="20"/>
              </w:rPr>
              <w:lastRenderedPageBreak/>
              <w:t xml:space="preserve">3. Technical/Legal Staff </w:t>
            </w:r>
          </w:p>
        </w:tc>
        <w:tc>
          <w:tcPr>
            <w:tcW w:w="3582" w:type="dxa"/>
          </w:tcPr>
          <w:p w:rsidR="00000000" w:rsidRDefault="008C690F">
            <w:pPr>
              <w:rPr>
                <w:b/>
                <w:bCs/>
                <w:sz w:val="20"/>
              </w:rPr>
            </w:pPr>
          </w:p>
        </w:tc>
        <w:tc>
          <w:tcPr>
            <w:tcW w:w="3582" w:type="dxa"/>
          </w:tcPr>
          <w:p w:rsidR="00000000" w:rsidRDefault="008C690F">
            <w:pPr>
              <w:rPr>
                <w:b/>
                <w:bCs/>
                <w:sz w:val="20"/>
              </w:rPr>
            </w:pPr>
          </w:p>
        </w:tc>
        <w:tc>
          <w:tcPr>
            <w:tcW w:w="4242" w:type="dxa"/>
          </w:tcPr>
          <w:p w:rsidR="00000000" w:rsidRDefault="008C690F">
            <w:pPr>
              <w:rPr>
                <w:b/>
                <w:bCs/>
                <w:sz w:val="20"/>
              </w:rPr>
            </w:pPr>
          </w:p>
        </w:tc>
      </w:tr>
      <w:tr w:rsidR="00000000">
        <w:tblPrEx>
          <w:tblCellMar>
            <w:top w:w="0" w:type="dxa"/>
            <w:bottom w:w="0" w:type="dxa"/>
          </w:tblCellMar>
        </w:tblPrEx>
        <w:trPr>
          <w:jc w:val="center"/>
        </w:trPr>
        <w:tc>
          <w:tcPr>
            <w:tcW w:w="3582" w:type="dxa"/>
          </w:tcPr>
          <w:p w:rsidR="00000000" w:rsidRDefault="008C690F">
            <w:pPr>
              <w:pStyle w:val="Heading1"/>
              <w:tabs>
                <w:tab w:val="clear" w:pos="240"/>
              </w:tabs>
            </w:pPr>
            <w:r>
              <w:t>A = Org 5106, 5108, 5110</w:t>
            </w:r>
          </w:p>
        </w:tc>
        <w:tc>
          <w:tcPr>
            <w:tcW w:w="3582" w:type="dxa"/>
          </w:tcPr>
          <w:p w:rsidR="00000000" w:rsidRDefault="008C690F">
            <w:pPr>
              <w:rPr>
                <w:sz w:val="20"/>
              </w:rPr>
            </w:pPr>
          </w:p>
        </w:tc>
        <w:tc>
          <w:tcPr>
            <w:tcW w:w="3582" w:type="dxa"/>
          </w:tcPr>
          <w:p w:rsidR="00000000" w:rsidRDefault="008C690F">
            <w:pPr>
              <w:rPr>
                <w:sz w:val="20"/>
              </w:rPr>
            </w:pPr>
          </w:p>
        </w:tc>
        <w:tc>
          <w:tcPr>
            <w:tcW w:w="4242" w:type="dxa"/>
          </w:tcPr>
          <w:p w:rsidR="00000000" w:rsidRDefault="008C690F">
            <w:pPr>
              <w:rPr>
                <w:sz w:val="20"/>
              </w:rPr>
            </w:pPr>
          </w:p>
        </w:tc>
      </w:tr>
      <w:tr w:rsidR="00000000">
        <w:tblPrEx>
          <w:tblCellMar>
            <w:top w:w="0" w:type="dxa"/>
            <w:bottom w:w="0" w:type="dxa"/>
          </w:tblCellMar>
        </w:tblPrEx>
        <w:trPr>
          <w:jc w:val="center"/>
        </w:trPr>
        <w:tc>
          <w:tcPr>
            <w:tcW w:w="3582" w:type="dxa"/>
          </w:tcPr>
          <w:p w:rsidR="00000000" w:rsidRDefault="008C690F">
            <w:pPr>
              <w:rPr>
                <w:sz w:val="20"/>
              </w:rPr>
            </w:pPr>
            <w:r>
              <w:rPr>
                <w:b/>
                <w:bCs/>
                <w:sz w:val="20"/>
              </w:rPr>
              <w:t xml:space="preserve">A </w:t>
            </w:r>
            <w:r>
              <w:rPr>
                <w:sz w:val="20"/>
              </w:rPr>
              <w:t>Recognize, discuss, and exchange information on regulatory issues affecting the natural gas, electric and/or telecommunications industry, as appropriate.</w:t>
            </w:r>
          </w:p>
        </w:tc>
        <w:tc>
          <w:tcPr>
            <w:tcW w:w="3582" w:type="dxa"/>
          </w:tcPr>
          <w:p w:rsidR="00000000" w:rsidRDefault="008C690F">
            <w:pPr>
              <w:rPr>
                <w:sz w:val="20"/>
              </w:rPr>
            </w:pPr>
            <w:r>
              <w:rPr>
                <w:sz w:val="20"/>
              </w:rPr>
              <w:t>Number of meetings held to discuss issues between staff and industry in a year.</w:t>
            </w:r>
          </w:p>
        </w:tc>
        <w:tc>
          <w:tcPr>
            <w:tcW w:w="3582" w:type="dxa"/>
          </w:tcPr>
          <w:p w:rsidR="00000000" w:rsidRDefault="008C690F">
            <w:pPr>
              <w:rPr>
                <w:sz w:val="20"/>
              </w:rPr>
            </w:pPr>
            <w:r>
              <w:rPr>
                <w:sz w:val="20"/>
              </w:rPr>
              <w:t>Establish baseline a</w:t>
            </w:r>
            <w:r>
              <w:rPr>
                <w:sz w:val="20"/>
              </w:rPr>
              <w:t>nd hold meetings as appropriate.</w:t>
            </w:r>
          </w:p>
        </w:tc>
        <w:tc>
          <w:tcPr>
            <w:tcW w:w="4242" w:type="dxa"/>
          </w:tcPr>
          <w:p w:rsidR="00000000" w:rsidRDefault="008C690F">
            <w:pPr>
              <w:rPr>
                <w:sz w:val="20"/>
              </w:rPr>
            </w:pPr>
            <w:r>
              <w:rPr>
                <w:sz w:val="20"/>
              </w:rPr>
              <w:t>Encourage dialog between industry and staff that will result in timely and appropriate regulatory changes.</w:t>
            </w:r>
          </w:p>
        </w:tc>
      </w:tr>
      <w:tr w:rsidR="00000000">
        <w:tblPrEx>
          <w:tblCellMar>
            <w:top w:w="0" w:type="dxa"/>
            <w:bottom w:w="0" w:type="dxa"/>
          </w:tblCellMar>
        </w:tblPrEx>
        <w:trPr>
          <w:jc w:val="center"/>
        </w:trPr>
        <w:tc>
          <w:tcPr>
            <w:tcW w:w="3582" w:type="dxa"/>
          </w:tcPr>
          <w:p w:rsidR="00000000" w:rsidRDefault="008C690F">
            <w:pPr>
              <w:rPr>
                <w:b/>
                <w:bCs/>
                <w:sz w:val="20"/>
              </w:rPr>
            </w:pPr>
            <w:r>
              <w:rPr>
                <w:b/>
                <w:bCs/>
                <w:sz w:val="20"/>
              </w:rPr>
              <w:t>B(1) = Org 5103, 5106, 5108 &amp; 5110</w:t>
            </w:r>
          </w:p>
          <w:p w:rsidR="00000000" w:rsidRDefault="008C690F">
            <w:pPr>
              <w:rPr>
                <w:b/>
                <w:bCs/>
                <w:sz w:val="20"/>
              </w:rPr>
            </w:pPr>
            <w:r>
              <w:rPr>
                <w:b/>
                <w:bCs/>
                <w:sz w:val="20"/>
              </w:rPr>
              <w:t>B(2) = Org 5102, 5106 &amp; 5110</w:t>
            </w:r>
          </w:p>
        </w:tc>
        <w:tc>
          <w:tcPr>
            <w:tcW w:w="3582" w:type="dxa"/>
          </w:tcPr>
          <w:p w:rsidR="00000000" w:rsidRDefault="008C690F">
            <w:pPr>
              <w:rPr>
                <w:b/>
                <w:bCs/>
                <w:sz w:val="20"/>
              </w:rPr>
            </w:pPr>
          </w:p>
        </w:tc>
        <w:tc>
          <w:tcPr>
            <w:tcW w:w="3582" w:type="dxa"/>
          </w:tcPr>
          <w:p w:rsidR="00000000" w:rsidRDefault="008C690F">
            <w:pPr>
              <w:rPr>
                <w:b/>
                <w:bCs/>
                <w:sz w:val="20"/>
              </w:rPr>
            </w:pPr>
          </w:p>
        </w:tc>
        <w:tc>
          <w:tcPr>
            <w:tcW w:w="4242" w:type="dxa"/>
          </w:tcPr>
          <w:p w:rsidR="00000000" w:rsidRDefault="008C690F">
            <w:pPr>
              <w:rPr>
                <w:b/>
                <w:bCs/>
                <w:sz w:val="20"/>
              </w:rPr>
            </w:pPr>
          </w:p>
        </w:tc>
      </w:tr>
      <w:tr w:rsidR="00000000">
        <w:tblPrEx>
          <w:tblCellMar>
            <w:top w:w="0" w:type="dxa"/>
            <w:bottom w:w="0" w:type="dxa"/>
          </w:tblCellMar>
        </w:tblPrEx>
        <w:trPr>
          <w:jc w:val="center"/>
        </w:trPr>
        <w:tc>
          <w:tcPr>
            <w:tcW w:w="3582" w:type="dxa"/>
          </w:tcPr>
          <w:p w:rsidR="00000000" w:rsidRDefault="008C690F">
            <w:pPr>
              <w:rPr>
                <w:b/>
                <w:bCs/>
                <w:sz w:val="20"/>
              </w:rPr>
            </w:pPr>
            <w:r>
              <w:rPr>
                <w:b/>
                <w:bCs/>
                <w:sz w:val="20"/>
              </w:rPr>
              <w:t xml:space="preserve">B </w:t>
            </w:r>
            <w:r>
              <w:rPr>
                <w:sz w:val="20"/>
              </w:rPr>
              <w:t>Assist the Board’s decision-making role by pr</w:t>
            </w:r>
            <w:r>
              <w:rPr>
                <w:sz w:val="20"/>
              </w:rPr>
              <w:t>oviding timely and competent analysis of technical issues.</w:t>
            </w:r>
          </w:p>
        </w:tc>
        <w:tc>
          <w:tcPr>
            <w:tcW w:w="3582" w:type="dxa"/>
          </w:tcPr>
          <w:p w:rsidR="00000000" w:rsidRDefault="008C690F">
            <w:pPr>
              <w:rPr>
                <w:sz w:val="20"/>
              </w:rPr>
            </w:pPr>
          </w:p>
        </w:tc>
        <w:tc>
          <w:tcPr>
            <w:tcW w:w="3582" w:type="dxa"/>
          </w:tcPr>
          <w:p w:rsidR="00000000" w:rsidRDefault="008C690F">
            <w:pPr>
              <w:rPr>
                <w:sz w:val="20"/>
              </w:rPr>
            </w:pPr>
          </w:p>
        </w:tc>
        <w:tc>
          <w:tcPr>
            <w:tcW w:w="4242" w:type="dxa"/>
          </w:tcPr>
          <w:p w:rsidR="00000000" w:rsidRDefault="008C690F">
            <w:pPr>
              <w:rPr>
                <w:sz w:val="20"/>
              </w:rPr>
            </w:pPr>
          </w:p>
        </w:tc>
      </w:tr>
      <w:tr w:rsidR="00000000">
        <w:tblPrEx>
          <w:tblCellMar>
            <w:top w:w="0" w:type="dxa"/>
            <w:bottom w:w="0" w:type="dxa"/>
          </w:tblCellMar>
        </w:tblPrEx>
        <w:trPr>
          <w:jc w:val="center"/>
        </w:trPr>
        <w:tc>
          <w:tcPr>
            <w:tcW w:w="3582" w:type="dxa"/>
          </w:tcPr>
          <w:p w:rsidR="00000000" w:rsidRDefault="008C690F">
            <w:pPr>
              <w:tabs>
                <w:tab w:val="left" w:pos="240"/>
              </w:tabs>
              <w:rPr>
                <w:sz w:val="20"/>
              </w:rPr>
            </w:pPr>
            <w:r>
              <w:rPr>
                <w:sz w:val="20"/>
              </w:rPr>
              <w:t xml:space="preserve">    (1) Utility General Rate Changes, Ratemaking Principles Cases and Rulemakings </w:t>
            </w:r>
          </w:p>
        </w:tc>
        <w:tc>
          <w:tcPr>
            <w:tcW w:w="3582" w:type="dxa"/>
          </w:tcPr>
          <w:p w:rsidR="00000000" w:rsidRDefault="008C690F">
            <w:pPr>
              <w:pStyle w:val="BodyText"/>
              <w:autoSpaceDE/>
              <w:autoSpaceDN/>
              <w:adjustRightInd/>
            </w:pPr>
            <w:r>
              <w:t>Percentage of cases where General Counsel, Energy, Policy and Telecommunications:</w:t>
            </w:r>
          </w:p>
          <w:p w:rsidR="00000000" w:rsidRDefault="008C690F">
            <w:pPr>
              <w:numPr>
                <w:ilvl w:val="0"/>
                <w:numId w:val="2"/>
              </w:numPr>
              <w:rPr>
                <w:sz w:val="20"/>
              </w:rPr>
            </w:pPr>
            <w:r>
              <w:rPr>
                <w:sz w:val="20"/>
              </w:rPr>
              <w:t>Provides participants and/or</w:t>
            </w:r>
            <w:r>
              <w:rPr>
                <w:sz w:val="20"/>
              </w:rPr>
              <w:t xml:space="preserve"> Team Leaders in case as expertise is needed</w:t>
            </w:r>
          </w:p>
          <w:p w:rsidR="00000000" w:rsidRDefault="008C690F">
            <w:pPr>
              <w:numPr>
                <w:ilvl w:val="0"/>
                <w:numId w:val="2"/>
              </w:numPr>
              <w:rPr>
                <w:sz w:val="20"/>
              </w:rPr>
            </w:pPr>
            <w:r>
              <w:rPr>
                <w:sz w:val="20"/>
              </w:rPr>
              <w:t>Timely (in accordance with docketing schedule)</w:t>
            </w:r>
          </w:p>
          <w:p w:rsidR="00000000" w:rsidRDefault="008C690F">
            <w:pPr>
              <w:numPr>
                <w:ilvl w:val="0"/>
                <w:numId w:val="4"/>
              </w:numPr>
              <w:rPr>
                <w:sz w:val="20"/>
              </w:rPr>
            </w:pPr>
            <w:r>
              <w:rPr>
                <w:sz w:val="20"/>
              </w:rPr>
              <w:t>each team member writes his/her portions of Pre-hearing, Post-hearing, and Decision Hearing Memos</w:t>
            </w:r>
          </w:p>
          <w:p w:rsidR="00000000" w:rsidRDefault="008C690F">
            <w:pPr>
              <w:numPr>
                <w:ilvl w:val="0"/>
                <w:numId w:val="4"/>
              </w:numPr>
              <w:rPr>
                <w:sz w:val="20"/>
              </w:rPr>
            </w:pPr>
            <w:r>
              <w:rPr>
                <w:sz w:val="20"/>
              </w:rPr>
              <w:t>team leader and manager reviews draft orders to assure that techni</w:t>
            </w:r>
            <w:r>
              <w:rPr>
                <w:sz w:val="20"/>
              </w:rPr>
              <w:t>cal issue coverage aligns with Board decisions</w:t>
            </w:r>
          </w:p>
          <w:p w:rsidR="00000000" w:rsidRDefault="008C690F">
            <w:pPr>
              <w:numPr>
                <w:ilvl w:val="0"/>
                <w:numId w:val="2"/>
              </w:numPr>
              <w:rPr>
                <w:sz w:val="20"/>
              </w:rPr>
            </w:pPr>
            <w:r>
              <w:rPr>
                <w:sz w:val="20"/>
              </w:rPr>
              <w:t>Team members attend hearings, providing coverage of individual team member issues</w:t>
            </w:r>
          </w:p>
        </w:tc>
        <w:tc>
          <w:tcPr>
            <w:tcW w:w="3582" w:type="dxa"/>
          </w:tcPr>
          <w:p w:rsidR="00000000" w:rsidRDefault="008C690F">
            <w:pPr>
              <w:rPr>
                <w:sz w:val="20"/>
              </w:rPr>
            </w:pPr>
            <w:r>
              <w:rPr>
                <w:sz w:val="20"/>
              </w:rPr>
              <w:t>Goal of 100%</w:t>
            </w:r>
          </w:p>
        </w:tc>
        <w:tc>
          <w:tcPr>
            <w:tcW w:w="4242" w:type="dxa"/>
          </w:tcPr>
          <w:p w:rsidR="00000000" w:rsidRDefault="008C690F">
            <w:pPr>
              <w:rPr>
                <w:sz w:val="20"/>
              </w:rPr>
            </w:pPr>
            <w:r>
              <w:rPr>
                <w:sz w:val="20"/>
              </w:rPr>
              <w:t>Provide the Board with timely and expert analysis by using multidisciplinary teams.</w:t>
            </w:r>
          </w:p>
        </w:tc>
      </w:tr>
      <w:tr w:rsidR="00000000">
        <w:tblPrEx>
          <w:tblCellMar>
            <w:top w:w="0" w:type="dxa"/>
            <w:bottom w:w="0" w:type="dxa"/>
          </w:tblCellMar>
        </w:tblPrEx>
        <w:trPr>
          <w:jc w:val="center"/>
        </w:trPr>
        <w:tc>
          <w:tcPr>
            <w:tcW w:w="3582" w:type="dxa"/>
          </w:tcPr>
          <w:p w:rsidR="00000000" w:rsidRDefault="008C690F">
            <w:pPr>
              <w:tabs>
                <w:tab w:val="left" w:pos="240"/>
              </w:tabs>
              <w:rPr>
                <w:sz w:val="20"/>
              </w:rPr>
            </w:pPr>
            <w:r>
              <w:rPr>
                <w:sz w:val="20"/>
              </w:rPr>
              <w:t xml:space="preserve">    (2) FERC and FCC filings</w:t>
            </w:r>
          </w:p>
        </w:tc>
        <w:tc>
          <w:tcPr>
            <w:tcW w:w="3582" w:type="dxa"/>
          </w:tcPr>
          <w:p w:rsidR="00000000" w:rsidRDefault="008C690F">
            <w:pPr>
              <w:rPr>
                <w:sz w:val="20"/>
              </w:rPr>
            </w:pPr>
            <w:r>
              <w:rPr>
                <w:sz w:val="20"/>
              </w:rPr>
              <w:t>Number of cases the IUB files comments in or intervenes in.</w:t>
            </w:r>
          </w:p>
        </w:tc>
        <w:tc>
          <w:tcPr>
            <w:tcW w:w="3582" w:type="dxa"/>
          </w:tcPr>
          <w:p w:rsidR="00000000" w:rsidRDefault="008C690F">
            <w:pPr>
              <w:rPr>
                <w:sz w:val="20"/>
              </w:rPr>
            </w:pPr>
            <w:r>
              <w:rPr>
                <w:sz w:val="20"/>
              </w:rPr>
              <w:t>Establish baseline, monitor, and file as appropriate.  Target growth.</w:t>
            </w:r>
          </w:p>
        </w:tc>
        <w:tc>
          <w:tcPr>
            <w:tcW w:w="4242" w:type="dxa"/>
          </w:tcPr>
          <w:p w:rsidR="00000000" w:rsidRDefault="008C690F">
            <w:pPr>
              <w:rPr>
                <w:b/>
                <w:bCs/>
                <w:sz w:val="20"/>
              </w:rPr>
            </w:pPr>
            <w:r>
              <w:rPr>
                <w:sz w:val="20"/>
              </w:rPr>
              <w:t xml:space="preserve">Support and encourage national regulatory policy in the best interest of Iowans.  </w:t>
            </w:r>
          </w:p>
        </w:tc>
      </w:tr>
      <w:tr w:rsidR="00000000">
        <w:tblPrEx>
          <w:tblCellMar>
            <w:top w:w="0" w:type="dxa"/>
            <w:bottom w:w="0" w:type="dxa"/>
          </w:tblCellMar>
        </w:tblPrEx>
        <w:trPr>
          <w:jc w:val="center"/>
        </w:trPr>
        <w:tc>
          <w:tcPr>
            <w:tcW w:w="3582" w:type="dxa"/>
          </w:tcPr>
          <w:p w:rsidR="00000000" w:rsidRDefault="008C690F">
            <w:pPr>
              <w:pStyle w:val="Heading1"/>
              <w:tabs>
                <w:tab w:val="clear" w:pos="240"/>
              </w:tabs>
            </w:pPr>
            <w:r>
              <w:t>C = Org # 5102, 5106, 5108 &amp; 5110</w:t>
            </w:r>
          </w:p>
        </w:tc>
        <w:tc>
          <w:tcPr>
            <w:tcW w:w="3582" w:type="dxa"/>
          </w:tcPr>
          <w:p w:rsidR="00000000" w:rsidRDefault="008C690F">
            <w:pPr>
              <w:rPr>
                <w:sz w:val="20"/>
              </w:rPr>
            </w:pPr>
          </w:p>
        </w:tc>
        <w:tc>
          <w:tcPr>
            <w:tcW w:w="3582" w:type="dxa"/>
          </w:tcPr>
          <w:p w:rsidR="00000000" w:rsidRDefault="008C690F">
            <w:pPr>
              <w:rPr>
                <w:sz w:val="20"/>
              </w:rPr>
            </w:pPr>
          </w:p>
        </w:tc>
        <w:tc>
          <w:tcPr>
            <w:tcW w:w="4242" w:type="dxa"/>
          </w:tcPr>
          <w:p w:rsidR="00000000" w:rsidRDefault="008C690F">
            <w:pPr>
              <w:rPr>
                <w:sz w:val="20"/>
              </w:rPr>
            </w:pPr>
          </w:p>
        </w:tc>
      </w:tr>
      <w:tr w:rsidR="00000000">
        <w:tblPrEx>
          <w:tblCellMar>
            <w:top w:w="0" w:type="dxa"/>
            <w:bottom w:w="0" w:type="dxa"/>
          </w:tblCellMar>
        </w:tblPrEx>
        <w:trPr>
          <w:jc w:val="center"/>
        </w:trPr>
        <w:tc>
          <w:tcPr>
            <w:tcW w:w="3582" w:type="dxa"/>
          </w:tcPr>
          <w:p w:rsidR="00000000" w:rsidRDefault="008C690F">
            <w:pPr>
              <w:rPr>
                <w:sz w:val="20"/>
              </w:rPr>
            </w:pPr>
            <w:r>
              <w:rPr>
                <w:b/>
                <w:bCs/>
                <w:sz w:val="20"/>
              </w:rPr>
              <w:t xml:space="preserve">C </w:t>
            </w:r>
            <w:r>
              <w:rPr>
                <w:sz w:val="20"/>
              </w:rPr>
              <w:t>Co</w:t>
            </w:r>
            <w:r>
              <w:rPr>
                <w:sz w:val="20"/>
              </w:rPr>
              <w:t xml:space="preserve">llaborate with regional and national organizations to develop and implement efficient regulatory processes. </w:t>
            </w:r>
          </w:p>
          <w:p w:rsidR="00000000" w:rsidRDefault="008C690F">
            <w:pPr>
              <w:rPr>
                <w:sz w:val="20"/>
              </w:rPr>
            </w:pPr>
          </w:p>
        </w:tc>
        <w:tc>
          <w:tcPr>
            <w:tcW w:w="3582" w:type="dxa"/>
          </w:tcPr>
          <w:p w:rsidR="00000000" w:rsidRDefault="008C690F">
            <w:pPr>
              <w:rPr>
                <w:sz w:val="20"/>
              </w:rPr>
            </w:pPr>
            <w:r>
              <w:rPr>
                <w:sz w:val="20"/>
              </w:rPr>
              <w:t xml:space="preserve">Percent of staff participating in collaborative efforts.  </w:t>
            </w:r>
          </w:p>
        </w:tc>
        <w:tc>
          <w:tcPr>
            <w:tcW w:w="3582" w:type="dxa"/>
          </w:tcPr>
          <w:p w:rsidR="00000000" w:rsidRDefault="008C690F">
            <w:pPr>
              <w:rPr>
                <w:sz w:val="20"/>
              </w:rPr>
            </w:pPr>
            <w:r>
              <w:rPr>
                <w:sz w:val="20"/>
              </w:rPr>
              <w:t>Establish baseline and maximize.</w:t>
            </w:r>
          </w:p>
        </w:tc>
        <w:tc>
          <w:tcPr>
            <w:tcW w:w="4242" w:type="dxa"/>
          </w:tcPr>
          <w:p w:rsidR="00000000" w:rsidRDefault="008C690F">
            <w:pPr>
              <w:rPr>
                <w:sz w:val="20"/>
              </w:rPr>
            </w:pPr>
            <w:r>
              <w:rPr>
                <w:sz w:val="20"/>
              </w:rPr>
              <w:t>Strengthen the consistency of regulatory actions acros</w:t>
            </w:r>
            <w:r>
              <w:rPr>
                <w:sz w:val="20"/>
              </w:rPr>
              <w:t>s regions facing similar changes in the telecommunications and energy industry.</w:t>
            </w:r>
          </w:p>
        </w:tc>
      </w:tr>
      <w:tr w:rsidR="00000000">
        <w:tblPrEx>
          <w:tblCellMar>
            <w:top w:w="0" w:type="dxa"/>
            <w:bottom w:w="0" w:type="dxa"/>
          </w:tblCellMar>
        </w:tblPrEx>
        <w:trPr>
          <w:jc w:val="center"/>
        </w:trPr>
        <w:tc>
          <w:tcPr>
            <w:tcW w:w="3582" w:type="dxa"/>
          </w:tcPr>
          <w:p w:rsidR="00000000" w:rsidRDefault="008C690F">
            <w:pPr>
              <w:tabs>
                <w:tab w:val="left" w:pos="240"/>
              </w:tabs>
              <w:rPr>
                <w:sz w:val="20"/>
              </w:rPr>
            </w:pPr>
            <w:r>
              <w:rPr>
                <w:sz w:val="20"/>
              </w:rPr>
              <w:t xml:space="preserve">    </w:t>
            </w:r>
          </w:p>
        </w:tc>
        <w:tc>
          <w:tcPr>
            <w:tcW w:w="3582" w:type="dxa"/>
          </w:tcPr>
          <w:p w:rsidR="00000000" w:rsidRDefault="008C690F">
            <w:pPr>
              <w:rPr>
                <w:b/>
                <w:bCs/>
                <w:sz w:val="20"/>
              </w:rPr>
            </w:pPr>
          </w:p>
        </w:tc>
        <w:tc>
          <w:tcPr>
            <w:tcW w:w="3582" w:type="dxa"/>
          </w:tcPr>
          <w:p w:rsidR="00000000" w:rsidRDefault="008C690F">
            <w:pPr>
              <w:rPr>
                <w:b/>
                <w:bCs/>
                <w:sz w:val="20"/>
              </w:rPr>
            </w:pPr>
          </w:p>
        </w:tc>
        <w:tc>
          <w:tcPr>
            <w:tcW w:w="4242" w:type="dxa"/>
          </w:tcPr>
          <w:p w:rsidR="00000000" w:rsidRDefault="008C690F">
            <w:pPr>
              <w:rPr>
                <w:b/>
                <w:bCs/>
                <w:sz w:val="20"/>
              </w:rPr>
            </w:pPr>
          </w:p>
        </w:tc>
      </w:tr>
      <w:tr w:rsidR="00000000">
        <w:tblPrEx>
          <w:tblCellMar>
            <w:top w:w="0" w:type="dxa"/>
            <w:bottom w:w="0" w:type="dxa"/>
          </w:tblCellMar>
        </w:tblPrEx>
        <w:trPr>
          <w:jc w:val="center"/>
        </w:trPr>
        <w:tc>
          <w:tcPr>
            <w:tcW w:w="3582" w:type="dxa"/>
          </w:tcPr>
          <w:p w:rsidR="00000000" w:rsidRDefault="008C690F">
            <w:pPr>
              <w:tabs>
                <w:tab w:val="left" w:pos="240"/>
              </w:tabs>
              <w:rPr>
                <w:sz w:val="20"/>
              </w:rPr>
            </w:pPr>
          </w:p>
        </w:tc>
        <w:tc>
          <w:tcPr>
            <w:tcW w:w="3582" w:type="dxa"/>
          </w:tcPr>
          <w:p w:rsidR="00000000" w:rsidRDefault="008C690F">
            <w:pPr>
              <w:rPr>
                <w:b/>
                <w:bCs/>
                <w:sz w:val="20"/>
              </w:rPr>
            </w:pPr>
          </w:p>
        </w:tc>
        <w:tc>
          <w:tcPr>
            <w:tcW w:w="3582" w:type="dxa"/>
          </w:tcPr>
          <w:p w:rsidR="00000000" w:rsidRDefault="008C690F">
            <w:pPr>
              <w:rPr>
                <w:b/>
                <w:bCs/>
                <w:sz w:val="20"/>
              </w:rPr>
            </w:pPr>
          </w:p>
        </w:tc>
        <w:tc>
          <w:tcPr>
            <w:tcW w:w="4242" w:type="dxa"/>
          </w:tcPr>
          <w:p w:rsidR="00000000" w:rsidRDefault="008C690F">
            <w:pPr>
              <w:rPr>
                <w:b/>
                <w:bCs/>
                <w:sz w:val="20"/>
              </w:rPr>
            </w:pPr>
          </w:p>
        </w:tc>
      </w:tr>
      <w:tr w:rsidR="00000000">
        <w:tblPrEx>
          <w:tblCellMar>
            <w:top w:w="0" w:type="dxa"/>
            <w:bottom w:w="0" w:type="dxa"/>
          </w:tblCellMar>
        </w:tblPrEx>
        <w:trPr>
          <w:jc w:val="center"/>
        </w:trPr>
        <w:tc>
          <w:tcPr>
            <w:tcW w:w="3582" w:type="dxa"/>
          </w:tcPr>
          <w:p w:rsidR="00000000" w:rsidRDefault="008C690F">
            <w:pPr>
              <w:tabs>
                <w:tab w:val="left" w:pos="240"/>
              </w:tabs>
              <w:rPr>
                <w:b/>
                <w:bCs/>
                <w:sz w:val="20"/>
              </w:rPr>
            </w:pPr>
          </w:p>
          <w:p w:rsidR="00000000" w:rsidRDefault="008C690F">
            <w:pPr>
              <w:tabs>
                <w:tab w:val="left" w:pos="240"/>
              </w:tabs>
              <w:rPr>
                <w:b/>
                <w:bCs/>
                <w:sz w:val="20"/>
              </w:rPr>
            </w:pPr>
          </w:p>
          <w:p w:rsidR="00000000" w:rsidRDefault="008C690F">
            <w:pPr>
              <w:tabs>
                <w:tab w:val="left" w:pos="240"/>
              </w:tabs>
              <w:rPr>
                <w:b/>
                <w:bCs/>
                <w:sz w:val="20"/>
              </w:rPr>
            </w:pPr>
            <w:r>
              <w:rPr>
                <w:b/>
                <w:bCs/>
                <w:sz w:val="20"/>
              </w:rPr>
              <w:lastRenderedPageBreak/>
              <w:t>4. Policy Development Org #5108</w:t>
            </w:r>
          </w:p>
        </w:tc>
        <w:tc>
          <w:tcPr>
            <w:tcW w:w="3582" w:type="dxa"/>
          </w:tcPr>
          <w:p w:rsidR="00000000" w:rsidRDefault="008C690F">
            <w:pPr>
              <w:rPr>
                <w:b/>
                <w:bCs/>
                <w:sz w:val="20"/>
              </w:rPr>
            </w:pPr>
          </w:p>
        </w:tc>
        <w:tc>
          <w:tcPr>
            <w:tcW w:w="3582" w:type="dxa"/>
          </w:tcPr>
          <w:p w:rsidR="00000000" w:rsidRDefault="008C690F">
            <w:pPr>
              <w:rPr>
                <w:b/>
                <w:bCs/>
                <w:sz w:val="20"/>
              </w:rPr>
            </w:pPr>
          </w:p>
        </w:tc>
        <w:tc>
          <w:tcPr>
            <w:tcW w:w="4242" w:type="dxa"/>
          </w:tcPr>
          <w:p w:rsidR="00000000" w:rsidRDefault="008C690F">
            <w:pPr>
              <w:rPr>
                <w:b/>
                <w:bCs/>
                <w:sz w:val="20"/>
              </w:rPr>
            </w:pPr>
          </w:p>
        </w:tc>
      </w:tr>
      <w:tr w:rsidR="00000000">
        <w:tblPrEx>
          <w:tblCellMar>
            <w:top w:w="0" w:type="dxa"/>
            <w:bottom w:w="0" w:type="dxa"/>
          </w:tblCellMar>
        </w:tblPrEx>
        <w:trPr>
          <w:jc w:val="center"/>
        </w:trPr>
        <w:tc>
          <w:tcPr>
            <w:tcW w:w="3582" w:type="dxa"/>
          </w:tcPr>
          <w:p w:rsidR="00000000" w:rsidRDefault="008C690F">
            <w:pPr>
              <w:autoSpaceDE w:val="0"/>
              <w:autoSpaceDN w:val="0"/>
              <w:adjustRightInd w:val="0"/>
              <w:rPr>
                <w:rFonts w:cs="Arial"/>
                <w:sz w:val="20"/>
                <w:szCs w:val="20"/>
              </w:rPr>
            </w:pPr>
            <w:r>
              <w:lastRenderedPageBreak/>
              <w:t xml:space="preserve">  </w:t>
            </w:r>
            <w:r>
              <w:rPr>
                <w:b/>
                <w:bCs/>
                <w:sz w:val="20"/>
              </w:rPr>
              <w:t>A</w:t>
            </w:r>
            <w:r>
              <w:t xml:space="preserve"> </w:t>
            </w:r>
            <w:r>
              <w:rPr>
                <w:rFonts w:cs="Arial"/>
                <w:sz w:val="20"/>
                <w:szCs w:val="20"/>
              </w:rPr>
              <w:t>Conduct surveys and issue reports on the status of the energy and telecommunication markets in Iowa.</w:t>
            </w:r>
          </w:p>
          <w:p w:rsidR="00000000" w:rsidRDefault="008C690F">
            <w:pPr>
              <w:pStyle w:val="Heading1"/>
            </w:pPr>
          </w:p>
        </w:tc>
        <w:tc>
          <w:tcPr>
            <w:tcW w:w="3582" w:type="dxa"/>
          </w:tcPr>
          <w:p w:rsidR="00000000" w:rsidRDefault="008C690F">
            <w:pPr>
              <w:rPr>
                <w:b/>
                <w:bCs/>
                <w:sz w:val="20"/>
              </w:rPr>
            </w:pPr>
            <w:r>
              <w:rPr>
                <w:rFonts w:cs="Arial"/>
                <w:sz w:val="20"/>
                <w:szCs w:val="20"/>
              </w:rPr>
              <w:t>Number of surveys</w:t>
            </w:r>
            <w:r>
              <w:rPr>
                <w:rFonts w:cs="Arial"/>
                <w:sz w:val="20"/>
                <w:szCs w:val="20"/>
              </w:rPr>
              <w:t xml:space="preserve"> and reports issued.</w:t>
            </w:r>
          </w:p>
        </w:tc>
        <w:tc>
          <w:tcPr>
            <w:tcW w:w="3582" w:type="dxa"/>
          </w:tcPr>
          <w:p w:rsidR="00000000" w:rsidRDefault="008C690F">
            <w:pPr>
              <w:rPr>
                <w:b/>
                <w:bCs/>
                <w:sz w:val="20"/>
              </w:rPr>
            </w:pPr>
            <w:r>
              <w:rPr>
                <w:rFonts w:cs="Arial"/>
                <w:sz w:val="20"/>
                <w:szCs w:val="20"/>
              </w:rPr>
              <w:t>Minimum:  A report or survey for the telecommunication or energy sector each year.  More as caseload allows and need requires.</w:t>
            </w:r>
          </w:p>
        </w:tc>
        <w:tc>
          <w:tcPr>
            <w:tcW w:w="4242" w:type="dxa"/>
          </w:tcPr>
          <w:p w:rsidR="00000000" w:rsidRDefault="008C690F">
            <w:pPr>
              <w:autoSpaceDE w:val="0"/>
              <w:autoSpaceDN w:val="0"/>
              <w:adjustRightInd w:val="0"/>
              <w:rPr>
                <w:rFonts w:cs="Arial"/>
                <w:sz w:val="20"/>
                <w:szCs w:val="20"/>
              </w:rPr>
            </w:pPr>
            <w:r>
              <w:rPr>
                <w:rFonts w:cs="Arial"/>
                <w:sz w:val="20"/>
                <w:szCs w:val="20"/>
              </w:rPr>
              <w:t>Develop schedules and plans to conduct surveys and issue reports each year.</w:t>
            </w:r>
          </w:p>
          <w:p w:rsidR="00000000" w:rsidRDefault="008C690F">
            <w:pPr>
              <w:rPr>
                <w:b/>
                <w:bCs/>
                <w:sz w:val="20"/>
              </w:rPr>
            </w:pPr>
          </w:p>
        </w:tc>
      </w:tr>
      <w:tr w:rsidR="00000000">
        <w:tblPrEx>
          <w:tblCellMar>
            <w:top w:w="0" w:type="dxa"/>
            <w:bottom w:w="0" w:type="dxa"/>
          </w:tblCellMar>
        </w:tblPrEx>
        <w:trPr>
          <w:jc w:val="center"/>
        </w:trPr>
        <w:tc>
          <w:tcPr>
            <w:tcW w:w="3582" w:type="dxa"/>
          </w:tcPr>
          <w:p w:rsidR="00000000" w:rsidRDefault="008C690F">
            <w:pPr>
              <w:pStyle w:val="Heading1"/>
              <w:rPr>
                <w:b w:val="0"/>
                <w:bCs w:val="0"/>
              </w:rPr>
            </w:pPr>
            <w:r>
              <w:t>B</w:t>
            </w:r>
            <w:r>
              <w:rPr>
                <w:b w:val="0"/>
                <w:bCs w:val="0"/>
              </w:rPr>
              <w:t xml:space="preserve"> </w:t>
            </w:r>
            <w:r>
              <w:rPr>
                <w:rFonts w:cs="Arial"/>
                <w:b w:val="0"/>
                <w:bCs w:val="0"/>
                <w:szCs w:val="20"/>
              </w:rPr>
              <w:t>Assist outside customers req</w:t>
            </w:r>
            <w:r>
              <w:rPr>
                <w:rFonts w:cs="Arial"/>
                <w:b w:val="0"/>
                <w:bCs w:val="0"/>
                <w:szCs w:val="20"/>
              </w:rPr>
              <w:t>uesting information about the regulatory process.</w:t>
            </w:r>
          </w:p>
        </w:tc>
        <w:tc>
          <w:tcPr>
            <w:tcW w:w="3582" w:type="dxa"/>
          </w:tcPr>
          <w:p w:rsidR="00000000" w:rsidRDefault="008C690F">
            <w:pPr>
              <w:rPr>
                <w:sz w:val="20"/>
              </w:rPr>
            </w:pPr>
            <w:r>
              <w:rPr>
                <w:sz w:val="20"/>
              </w:rPr>
              <w:t>Number of agency visits and meetings involving the policy development staff and outside customers.</w:t>
            </w:r>
          </w:p>
        </w:tc>
        <w:tc>
          <w:tcPr>
            <w:tcW w:w="3582" w:type="dxa"/>
          </w:tcPr>
          <w:p w:rsidR="00000000" w:rsidRDefault="008C690F">
            <w:pPr>
              <w:rPr>
                <w:sz w:val="20"/>
              </w:rPr>
            </w:pPr>
            <w:r>
              <w:rPr>
                <w:sz w:val="20"/>
              </w:rPr>
              <w:t xml:space="preserve">Establish baseline. </w:t>
            </w:r>
          </w:p>
        </w:tc>
        <w:tc>
          <w:tcPr>
            <w:tcW w:w="4242" w:type="dxa"/>
          </w:tcPr>
          <w:p w:rsidR="00000000" w:rsidRDefault="008C690F">
            <w:pPr>
              <w:rPr>
                <w:sz w:val="20"/>
              </w:rPr>
            </w:pPr>
            <w:r>
              <w:rPr>
                <w:sz w:val="20"/>
              </w:rPr>
              <w:t>Maintain a customer-friendly organization.  Periodically address customer service impr</w:t>
            </w:r>
            <w:r>
              <w:rPr>
                <w:sz w:val="20"/>
              </w:rPr>
              <w:t>ovement methods in all-staff meetings.</w:t>
            </w:r>
          </w:p>
        </w:tc>
      </w:tr>
      <w:tr w:rsidR="00000000">
        <w:tblPrEx>
          <w:tblCellMar>
            <w:top w:w="0" w:type="dxa"/>
            <w:bottom w:w="0" w:type="dxa"/>
          </w:tblCellMar>
        </w:tblPrEx>
        <w:trPr>
          <w:jc w:val="center"/>
        </w:trPr>
        <w:tc>
          <w:tcPr>
            <w:tcW w:w="3582" w:type="dxa"/>
          </w:tcPr>
          <w:p w:rsidR="00000000" w:rsidRDefault="008C690F">
            <w:pPr>
              <w:rPr>
                <w:sz w:val="20"/>
              </w:rPr>
            </w:pPr>
          </w:p>
        </w:tc>
        <w:tc>
          <w:tcPr>
            <w:tcW w:w="3582" w:type="dxa"/>
          </w:tcPr>
          <w:p w:rsidR="00000000" w:rsidRDefault="008C690F">
            <w:pPr>
              <w:rPr>
                <w:sz w:val="20"/>
              </w:rPr>
            </w:pPr>
          </w:p>
        </w:tc>
        <w:tc>
          <w:tcPr>
            <w:tcW w:w="3582" w:type="dxa"/>
          </w:tcPr>
          <w:p w:rsidR="00000000" w:rsidRDefault="008C690F">
            <w:pPr>
              <w:rPr>
                <w:sz w:val="20"/>
              </w:rPr>
            </w:pPr>
          </w:p>
        </w:tc>
        <w:tc>
          <w:tcPr>
            <w:tcW w:w="4242" w:type="dxa"/>
          </w:tcPr>
          <w:p w:rsidR="00000000" w:rsidRDefault="008C690F">
            <w:pPr>
              <w:rPr>
                <w:sz w:val="20"/>
              </w:rPr>
            </w:pPr>
          </w:p>
        </w:tc>
      </w:tr>
      <w:tr w:rsidR="00000000">
        <w:tblPrEx>
          <w:tblCellMar>
            <w:top w:w="0" w:type="dxa"/>
            <w:bottom w:w="0" w:type="dxa"/>
          </w:tblCellMar>
        </w:tblPrEx>
        <w:trPr>
          <w:jc w:val="center"/>
        </w:trPr>
        <w:tc>
          <w:tcPr>
            <w:tcW w:w="3582" w:type="dxa"/>
          </w:tcPr>
          <w:p w:rsidR="00000000" w:rsidRDefault="008C690F">
            <w:pPr>
              <w:autoSpaceDE w:val="0"/>
              <w:autoSpaceDN w:val="0"/>
              <w:adjustRightInd w:val="0"/>
              <w:rPr>
                <w:rFonts w:cs="Arial"/>
                <w:sz w:val="20"/>
                <w:szCs w:val="20"/>
              </w:rPr>
            </w:pPr>
            <w:r>
              <w:rPr>
                <w:b/>
                <w:bCs/>
                <w:sz w:val="20"/>
              </w:rPr>
              <w:t>5.  Engineering &amp; Safety</w:t>
            </w:r>
          </w:p>
          <w:p w:rsidR="00000000" w:rsidRDefault="008C690F">
            <w:pPr>
              <w:tabs>
                <w:tab w:val="left" w:pos="240"/>
              </w:tabs>
              <w:rPr>
                <w:b/>
                <w:bCs/>
                <w:sz w:val="20"/>
              </w:rPr>
            </w:pPr>
            <w:r>
              <w:rPr>
                <w:b/>
                <w:bCs/>
                <w:sz w:val="20"/>
              </w:rPr>
              <w:t>Org #5109</w:t>
            </w:r>
          </w:p>
        </w:tc>
        <w:tc>
          <w:tcPr>
            <w:tcW w:w="3582" w:type="dxa"/>
          </w:tcPr>
          <w:p w:rsidR="00000000" w:rsidRDefault="008C690F">
            <w:pPr>
              <w:rPr>
                <w:b/>
                <w:bCs/>
                <w:sz w:val="20"/>
              </w:rPr>
            </w:pPr>
          </w:p>
        </w:tc>
        <w:tc>
          <w:tcPr>
            <w:tcW w:w="3582" w:type="dxa"/>
          </w:tcPr>
          <w:p w:rsidR="00000000" w:rsidRDefault="008C690F">
            <w:pPr>
              <w:rPr>
                <w:b/>
                <w:bCs/>
                <w:sz w:val="20"/>
              </w:rPr>
            </w:pPr>
            <w:r>
              <w:rPr>
                <w:sz w:val="20"/>
              </w:rPr>
              <w:t>.</w:t>
            </w:r>
          </w:p>
        </w:tc>
        <w:tc>
          <w:tcPr>
            <w:tcW w:w="4242" w:type="dxa"/>
          </w:tcPr>
          <w:p w:rsidR="00000000" w:rsidRDefault="008C690F">
            <w:pPr>
              <w:rPr>
                <w:sz w:val="20"/>
              </w:rPr>
            </w:pPr>
          </w:p>
        </w:tc>
      </w:tr>
      <w:tr w:rsidR="00000000">
        <w:tblPrEx>
          <w:tblCellMar>
            <w:top w:w="0" w:type="dxa"/>
            <w:bottom w:w="0" w:type="dxa"/>
          </w:tblCellMar>
        </w:tblPrEx>
        <w:trPr>
          <w:jc w:val="center"/>
        </w:trPr>
        <w:tc>
          <w:tcPr>
            <w:tcW w:w="3582" w:type="dxa"/>
          </w:tcPr>
          <w:p w:rsidR="00000000" w:rsidRDefault="008C690F">
            <w:pPr>
              <w:tabs>
                <w:tab w:val="left" w:pos="240"/>
              </w:tabs>
              <w:rPr>
                <w:b/>
                <w:bCs/>
                <w:sz w:val="20"/>
              </w:rPr>
            </w:pPr>
            <w:r>
              <w:rPr>
                <w:b/>
                <w:bCs/>
                <w:sz w:val="20"/>
              </w:rPr>
              <w:tab/>
              <w:t xml:space="preserve">A </w:t>
            </w:r>
            <w:r>
              <w:rPr>
                <w:rFonts w:cs="Arial"/>
                <w:sz w:val="20"/>
                <w:szCs w:val="20"/>
              </w:rPr>
              <w:t>Conduct a pipeline safety program under certificate from the federal Office of Pipeline Safety.</w:t>
            </w:r>
          </w:p>
        </w:tc>
        <w:tc>
          <w:tcPr>
            <w:tcW w:w="3582" w:type="dxa"/>
          </w:tcPr>
          <w:p w:rsidR="00000000" w:rsidRDefault="008C690F">
            <w:pPr>
              <w:rPr>
                <w:b/>
                <w:bCs/>
                <w:sz w:val="20"/>
              </w:rPr>
            </w:pPr>
            <w:r>
              <w:rPr>
                <w:sz w:val="20"/>
              </w:rPr>
              <w:t xml:space="preserve">Iowa’s score in the annual evaluation of its pipeline safety program by </w:t>
            </w:r>
            <w:r>
              <w:rPr>
                <w:sz w:val="20"/>
              </w:rPr>
              <w:t>the U.S. OPS.</w:t>
            </w:r>
          </w:p>
        </w:tc>
        <w:tc>
          <w:tcPr>
            <w:tcW w:w="3582" w:type="dxa"/>
          </w:tcPr>
          <w:p w:rsidR="00000000" w:rsidRDefault="008C690F">
            <w:pPr>
              <w:rPr>
                <w:sz w:val="20"/>
              </w:rPr>
            </w:pPr>
            <w:r>
              <w:rPr>
                <w:sz w:val="20"/>
              </w:rPr>
              <w:t>Score of 90 or higher.</w:t>
            </w:r>
          </w:p>
          <w:p w:rsidR="00000000" w:rsidRDefault="008C690F">
            <w:pPr>
              <w:rPr>
                <w:b/>
                <w:bCs/>
                <w:sz w:val="20"/>
              </w:rPr>
            </w:pPr>
            <w:r>
              <w:rPr>
                <w:sz w:val="20"/>
              </w:rPr>
              <w:t>Maximize federal grant eligibility.</w:t>
            </w:r>
          </w:p>
        </w:tc>
        <w:tc>
          <w:tcPr>
            <w:tcW w:w="4242" w:type="dxa"/>
          </w:tcPr>
          <w:p w:rsidR="00000000" w:rsidRDefault="008C690F">
            <w:pPr>
              <w:rPr>
                <w:b/>
                <w:bCs/>
                <w:sz w:val="20"/>
              </w:rPr>
            </w:pPr>
            <w:r>
              <w:rPr>
                <w:sz w:val="20"/>
              </w:rPr>
              <w:t>Promptly respond to any criticisms in the OPS annual evaluation to preclude score reduction in subsequent evaluations.</w:t>
            </w:r>
          </w:p>
        </w:tc>
      </w:tr>
      <w:tr w:rsidR="00000000">
        <w:tblPrEx>
          <w:tblCellMar>
            <w:top w:w="0" w:type="dxa"/>
            <w:bottom w:w="0" w:type="dxa"/>
          </w:tblCellMar>
        </w:tblPrEx>
        <w:trPr>
          <w:jc w:val="center"/>
        </w:trPr>
        <w:tc>
          <w:tcPr>
            <w:tcW w:w="3582" w:type="dxa"/>
          </w:tcPr>
          <w:p w:rsidR="00000000" w:rsidRDefault="008C690F">
            <w:pPr>
              <w:autoSpaceDE w:val="0"/>
              <w:autoSpaceDN w:val="0"/>
              <w:adjustRightInd w:val="0"/>
              <w:rPr>
                <w:rFonts w:cs="Arial"/>
                <w:sz w:val="20"/>
                <w:szCs w:val="20"/>
              </w:rPr>
            </w:pPr>
            <w:r>
              <w:rPr>
                <w:b/>
                <w:bCs/>
                <w:sz w:val="20"/>
              </w:rPr>
              <w:t xml:space="preserve">   B </w:t>
            </w:r>
            <w:r>
              <w:rPr>
                <w:rFonts w:cs="Arial"/>
                <w:sz w:val="20"/>
                <w:szCs w:val="20"/>
              </w:rPr>
              <w:t>Process petitions for electric franchises and pipeline per</w:t>
            </w:r>
            <w:r>
              <w:rPr>
                <w:rFonts w:cs="Arial"/>
                <w:sz w:val="20"/>
                <w:szCs w:val="20"/>
              </w:rPr>
              <w:t xml:space="preserve">mits.  </w:t>
            </w:r>
          </w:p>
          <w:p w:rsidR="00000000" w:rsidRDefault="008C690F">
            <w:pPr>
              <w:tabs>
                <w:tab w:val="left" w:pos="240"/>
              </w:tabs>
              <w:rPr>
                <w:b/>
                <w:bCs/>
                <w:sz w:val="20"/>
              </w:rPr>
            </w:pPr>
          </w:p>
        </w:tc>
        <w:tc>
          <w:tcPr>
            <w:tcW w:w="3582" w:type="dxa"/>
          </w:tcPr>
          <w:p w:rsidR="00000000" w:rsidRDefault="008C690F">
            <w:pPr>
              <w:autoSpaceDE w:val="0"/>
              <w:autoSpaceDN w:val="0"/>
              <w:adjustRightInd w:val="0"/>
              <w:rPr>
                <w:rFonts w:cs="Arial"/>
                <w:sz w:val="20"/>
                <w:szCs w:val="20"/>
              </w:rPr>
            </w:pPr>
            <w:r>
              <w:rPr>
                <w:rFonts w:cs="Arial"/>
                <w:sz w:val="20"/>
                <w:szCs w:val="20"/>
              </w:rPr>
              <w:t>Percentage of petitions for approval of new construction processed in a timely manner.</w:t>
            </w:r>
          </w:p>
          <w:p w:rsidR="00000000" w:rsidRDefault="008C690F">
            <w:pPr>
              <w:rPr>
                <w:b/>
                <w:bCs/>
                <w:sz w:val="20"/>
              </w:rPr>
            </w:pPr>
          </w:p>
        </w:tc>
        <w:tc>
          <w:tcPr>
            <w:tcW w:w="3582" w:type="dxa"/>
          </w:tcPr>
          <w:p w:rsidR="00000000" w:rsidRDefault="008C690F">
            <w:pPr>
              <w:rPr>
                <w:b/>
                <w:bCs/>
                <w:sz w:val="20"/>
              </w:rPr>
            </w:pPr>
            <w:r>
              <w:rPr>
                <w:rFonts w:cs="Arial"/>
                <w:sz w:val="20"/>
                <w:szCs w:val="20"/>
              </w:rPr>
              <w:t>For projects proposing new construction a hearing notice or deficiency letter is issued within 90 days of petition filing.</w:t>
            </w:r>
          </w:p>
        </w:tc>
        <w:tc>
          <w:tcPr>
            <w:tcW w:w="4242" w:type="dxa"/>
          </w:tcPr>
          <w:p w:rsidR="00000000" w:rsidRDefault="008C690F">
            <w:pPr>
              <w:autoSpaceDE w:val="0"/>
              <w:autoSpaceDN w:val="0"/>
              <w:adjustRightInd w:val="0"/>
              <w:rPr>
                <w:rFonts w:cs="Arial"/>
                <w:sz w:val="20"/>
                <w:szCs w:val="20"/>
              </w:rPr>
            </w:pPr>
            <w:r>
              <w:rPr>
                <w:rFonts w:cs="Arial"/>
                <w:sz w:val="20"/>
                <w:szCs w:val="20"/>
              </w:rPr>
              <w:t>Monitor progress on petition reviews</w:t>
            </w:r>
            <w:r>
              <w:rPr>
                <w:rFonts w:cs="Arial"/>
                <w:sz w:val="20"/>
                <w:szCs w:val="20"/>
              </w:rPr>
              <w:t xml:space="preserve"> and reassign staff resources as needed.</w:t>
            </w:r>
          </w:p>
          <w:p w:rsidR="00000000" w:rsidRDefault="008C690F">
            <w:pPr>
              <w:autoSpaceDE w:val="0"/>
              <w:autoSpaceDN w:val="0"/>
              <w:adjustRightInd w:val="0"/>
              <w:rPr>
                <w:rFonts w:cs="Arial"/>
                <w:sz w:val="20"/>
                <w:szCs w:val="20"/>
              </w:rPr>
            </w:pPr>
          </w:p>
          <w:p w:rsidR="00000000" w:rsidRDefault="008C690F">
            <w:pPr>
              <w:rPr>
                <w:b/>
                <w:bCs/>
                <w:sz w:val="20"/>
              </w:rPr>
            </w:pPr>
          </w:p>
        </w:tc>
      </w:tr>
      <w:tr w:rsidR="00000000">
        <w:tblPrEx>
          <w:tblCellMar>
            <w:top w:w="0" w:type="dxa"/>
            <w:bottom w:w="0" w:type="dxa"/>
          </w:tblCellMar>
        </w:tblPrEx>
        <w:trPr>
          <w:jc w:val="center"/>
        </w:trPr>
        <w:tc>
          <w:tcPr>
            <w:tcW w:w="3582" w:type="dxa"/>
          </w:tcPr>
          <w:p w:rsidR="00000000" w:rsidRDefault="008C690F">
            <w:pPr>
              <w:tabs>
                <w:tab w:val="left" w:pos="240"/>
              </w:tabs>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c>
          <w:tcPr>
            <w:tcW w:w="4242" w:type="dxa"/>
          </w:tcPr>
          <w:p w:rsidR="00000000" w:rsidRDefault="008C690F">
            <w:pPr>
              <w:rPr>
                <w:b/>
                <w:bCs/>
                <w:sz w:val="20"/>
              </w:rPr>
            </w:pPr>
          </w:p>
        </w:tc>
      </w:tr>
      <w:tr w:rsidR="00000000">
        <w:tblPrEx>
          <w:tblCellMar>
            <w:top w:w="0" w:type="dxa"/>
            <w:bottom w:w="0" w:type="dxa"/>
          </w:tblCellMar>
        </w:tblPrEx>
        <w:trPr>
          <w:jc w:val="center"/>
        </w:trPr>
        <w:tc>
          <w:tcPr>
            <w:tcW w:w="3582" w:type="dxa"/>
          </w:tcPr>
          <w:p w:rsidR="00000000" w:rsidRDefault="008C690F">
            <w:pPr>
              <w:tabs>
                <w:tab w:val="left" w:pos="240"/>
              </w:tabs>
              <w:rPr>
                <w:b/>
                <w:bCs/>
                <w:sz w:val="20"/>
              </w:rPr>
            </w:pPr>
          </w:p>
        </w:tc>
        <w:tc>
          <w:tcPr>
            <w:tcW w:w="3582" w:type="dxa"/>
          </w:tcPr>
          <w:p w:rsidR="00000000" w:rsidRDefault="008C690F">
            <w:pPr>
              <w:rPr>
                <w:b/>
                <w:bCs/>
                <w:sz w:val="20"/>
              </w:rPr>
            </w:pPr>
          </w:p>
        </w:tc>
        <w:tc>
          <w:tcPr>
            <w:tcW w:w="3582" w:type="dxa"/>
          </w:tcPr>
          <w:p w:rsidR="00000000" w:rsidRDefault="008C690F">
            <w:pPr>
              <w:rPr>
                <w:b/>
                <w:bCs/>
                <w:sz w:val="20"/>
              </w:rPr>
            </w:pPr>
          </w:p>
        </w:tc>
        <w:tc>
          <w:tcPr>
            <w:tcW w:w="4242" w:type="dxa"/>
          </w:tcPr>
          <w:p w:rsidR="00000000" w:rsidRDefault="008C690F">
            <w:pPr>
              <w:rPr>
                <w:b/>
                <w:bCs/>
                <w:sz w:val="20"/>
              </w:rPr>
            </w:pPr>
          </w:p>
        </w:tc>
      </w:tr>
      <w:tr w:rsidR="00000000">
        <w:tblPrEx>
          <w:tblCellMar>
            <w:top w:w="0" w:type="dxa"/>
            <w:bottom w:w="0" w:type="dxa"/>
          </w:tblCellMar>
        </w:tblPrEx>
        <w:trPr>
          <w:jc w:val="center"/>
        </w:trPr>
        <w:tc>
          <w:tcPr>
            <w:tcW w:w="3582" w:type="dxa"/>
          </w:tcPr>
          <w:p w:rsidR="00000000" w:rsidRDefault="008C690F">
            <w:pPr>
              <w:rPr>
                <w:b/>
                <w:bCs/>
                <w:sz w:val="20"/>
              </w:rPr>
            </w:pPr>
          </w:p>
        </w:tc>
        <w:tc>
          <w:tcPr>
            <w:tcW w:w="3582" w:type="dxa"/>
          </w:tcPr>
          <w:p w:rsidR="00000000" w:rsidRDefault="008C690F">
            <w:pPr>
              <w:rPr>
                <w:sz w:val="20"/>
              </w:rPr>
            </w:pPr>
          </w:p>
        </w:tc>
        <w:tc>
          <w:tcPr>
            <w:tcW w:w="3582" w:type="dxa"/>
          </w:tcPr>
          <w:p w:rsidR="00000000" w:rsidRDefault="008C690F">
            <w:pPr>
              <w:rPr>
                <w:sz w:val="20"/>
              </w:rPr>
            </w:pPr>
          </w:p>
        </w:tc>
        <w:tc>
          <w:tcPr>
            <w:tcW w:w="4242" w:type="dxa"/>
          </w:tcPr>
          <w:p w:rsidR="00000000" w:rsidRDefault="008C690F">
            <w:pPr>
              <w:rPr>
                <w:sz w:val="20"/>
              </w:rPr>
            </w:pPr>
          </w:p>
        </w:tc>
      </w:tr>
      <w:tr w:rsidR="00000000">
        <w:tblPrEx>
          <w:tblCellMar>
            <w:top w:w="0" w:type="dxa"/>
            <w:bottom w:w="0" w:type="dxa"/>
          </w:tblCellMar>
        </w:tblPrEx>
        <w:trPr>
          <w:jc w:val="center"/>
        </w:trPr>
        <w:tc>
          <w:tcPr>
            <w:tcW w:w="3582" w:type="dxa"/>
          </w:tcPr>
          <w:p w:rsidR="00000000" w:rsidRDefault="008C690F">
            <w:pPr>
              <w:rPr>
                <w:b/>
                <w:bCs/>
                <w:sz w:val="20"/>
              </w:rPr>
            </w:pPr>
            <w:r>
              <w:rPr>
                <w:b/>
                <w:bCs/>
                <w:sz w:val="20"/>
              </w:rPr>
              <w:t xml:space="preserve">  6. Telecommunications Org #5110 </w:t>
            </w:r>
          </w:p>
        </w:tc>
        <w:tc>
          <w:tcPr>
            <w:tcW w:w="3582" w:type="dxa"/>
          </w:tcPr>
          <w:p w:rsidR="00000000" w:rsidRDefault="008C690F">
            <w:pPr>
              <w:rPr>
                <w:sz w:val="20"/>
              </w:rPr>
            </w:pPr>
          </w:p>
        </w:tc>
        <w:tc>
          <w:tcPr>
            <w:tcW w:w="3582" w:type="dxa"/>
          </w:tcPr>
          <w:p w:rsidR="00000000" w:rsidRDefault="008C690F">
            <w:pPr>
              <w:rPr>
                <w:sz w:val="20"/>
              </w:rPr>
            </w:pPr>
          </w:p>
        </w:tc>
        <w:tc>
          <w:tcPr>
            <w:tcW w:w="4242" w:type="dxa"/>
          </w:tcPr>
          <w:p w:rsidR="00000000" w:rsidRDefault="008C690F">
            <w:pPr>
              <w:rPr>
                <w:sz w:val="20"/>
              </w:rPr>
            </w:pPr>
          </w:p>
        </w:tc>
      </w:tr>
      <w:tr w:rsidR="00000000">
        <w:tblPrEx>
          <w:tblCellMar>
            <w:top w:w="0" w:type="dxa"/>
            <w:bottom w:w="0" w:type="dxa"/>
          </w:tblCellMar>
        </w:tblPrEx>
        <w:trPr>
          <w:jc w:val="center"/>
        </w:trPr>
        <w:tc>
          <w:tcPr>
            <w:tcW w:w="3582" w:type="dxa"/>
          </w:tcPr>
          <w:p w:rsidR="00000000" w:rsidRDefault="008C690F">
            <w:pPr>
              <w:pStyle w:val="Heading1"/>
              <w:rPr>
                <w:b w:val="0"/>
                <w:bCs w:val="0"/>
              </w:rPr>
            </w:pPr>
            <w:r>
              <w:t>A</w:t>
            </w:r>
            <w:r>
              <w:rPr>
                <w:b w:val="0"/>
                <w:bCs w:val="0"/>
              </w:rPr>
              <w:t xml:space="preserve"> Assist outside customers requesting information about the telecommunications regulatory process.</w:t>
            </w:r>
          </w:p>
        </w:tc>
        <w:tc>
          <w:tcPr>
            <w:tcW w:w="3582" w:type="dxa"/>
          </w:tcPr>
          <w:p w:rsidR="00000000" w:rsidRDefault="008C690F">
            <w:pPr>
              <w:rPr>
                <w:sz w:val="20"/>
              </w:rPr>
            </w:pPr>
            <w:r>
              <w:rPr>
                <w:sz w:val="20"/>
              </w:rPr>
              <w:t>Number of agency visits and meetings involving the telecomm</w:t>
            </w:r>
            <w:r>
              <w:rPr>
                <w:sz w:val="20"/>
              </w:rPr>
              <w:t>unications staff and outside customers.</w:t>
            </w:r>
          </w:p>
          <w:p w:rsidR="00000000" w:rsidRDefault="008C690F">
            <w:pPr>
              <w:rPr>
                <w:sz w:val="20"/>
              </w:rPr>
            </w:pPr>
          </w:p>
        </w:tc>
        <w:tc>
          <w:tcPr>
            <w:tcW w:w="3582" w:type="dxa"/>
          </w:tcPr>
          <w:p w:rsidR="00000000" w:rsidRDefault="008C690F">
            <w:pPr>
              <w:rPr>
                <w:sz w:val="20"/>
              </w:rPr>
            </w:pPr>
            <w:r>
              <w:rPr>
                <w:sz w:val="20"/>
              </w:rPr>
              <w:t xml:space="preserve">Establish baseline. </w:t>
            </w:r>
          </w:p>
        </w:tc>
        <w:tc>
          <w:tcPr>
            <w:tcW w:w="4242" w:type="dxa"/>
          </w:tcPr>
          <w:p w:rsidR="00000000" w:rsidRDefault="008C690F">
            <w:pPr>
              <w:rPr>
                <w:sz w:val="20"/>
              </w:rPr>
            </w:pPr>
            <w:r>
              <w:rPr>
                <w:sz w:val="20"/>
              </w:rPr>
              <w:t>Maintain a customer-friendly organization.  Periodically address customer service enhancement methods in all-staff meetings.</w:t>
            </w:r>
          </w:p>
        </w:tc>
      </w:tr>
      <w:tr w:rsidR="00000000">
        <w:tblPrEx>
          <w:tblCellMar>
            <w:top w:w="0" w:type="dxa"/>
            <w:bottom w:w="0" w:type="dxa"/>
          </w:tblCellMar>
        </w:tblPrEx>
        <w:trPr>
          <w:jc w:val="center"/>
        </w:trPr>
        <w:tc>
          <w:tcPr>
            <w:tcW w:w="3582" w:type="dxa"/>
          </w:tcPr>
          <w:p w:rsidR="00000000" w:rsidRDefault="008C690F">
            <w:pPr>
              <w:pStyle w:val="Heading1"/>
              <w:tabs>
                <w:tab w:val="clear" w:pos="240"/>
              </w:tabs>
              <w:rPr>
                <w:b w:val="0"/>
                <w:bCs w:val="0"/>
              </w:rPr>
            </w:pPr>
            <w:r>
              <w:t xml:space="preserve">B </w:t>
            </w:r>
            <w:r>
              <w:rPr>
                <w:b w:val="0"/>
                <w:bCs w:val="0"/>
              </w:rPr>
              <w:t>Efficient administration of equipment distribution program (EDP) a</w:t>
            </w:r>
            <w:r>
              <w:rPr>
                <w:b w:val="0"/>
                <w:bCs w:val="0"/>
              </w:rPr>
              <w:t>nd Relay Iowa.</w:t>
            </w:r>
          </w:p>
          <w:p w:rsidR="00000000" w:rsidRDefault="008C690F">
            <w:pPr>
              <w:rPr>
                <w:b/>
                <w:bCs/>
                <w:sz w:val="20"/>
              </w:rPr>
            </w:pPr>
          </w:p>
        </w:tc>
        <w:tc>
          <w:tcPr>
            <w:tcW w:w="3582" w:type="dxa"/>
          </w:tcPr>
          <w:p w:rsidR="00000000" w:rsidRDefault="008C690F">
            <w:pPr>
              <w:rPr>
                <w:sz w:val="20"/>
              </w:rPr>
            </w:pPr>
            <w:r>
              <w:rPr>
                <w:sz w:val="20"/>
              </w:rPr>
              <w:t>Percent of EDP vouchers processed timely.</w:t>
            </w:r>
          </w:p>
        </w:tc>
        <w:tc>
          <w:tcPr>
            <w:tcW w:w="3582" w:type="dxa"/>
          </w:tcPr>
          <w:p w:rsidR="00000000" w:rsidRDefault="008C690F">
            <w:pPr>
              <w:rPr>
                <w:sz w:val="20"/>
              </w:rPr>
            </w:pPr>
            <w:r>
              <w:rPr>
                <w:sz w:val="20"/>
              </w:rPr>
              <w:t>Establish baseline and maximize.</w:t>
            </w:r>
          </w:p>
        </w:tc>
        <w:tc>
          <w:tcPr>
            <w:tcW w:w="4242" w:type="dxa"/>
          </w:tcPr>
          <w:p w:rsidR="00000000" w:rsidRDefault="008C690F">
            <w:pPr>
              <w:rPr>
                <w:sz w:val="20"/>
              </w:rPr>
            </w:pPr>
            <w:r>
              <w:rPr>
                <w:sz w:val="20"/>
              </w:rPr>
              <w:t>Work with contracted parties on a regular basis to ensure contract compliance and that program operates efficiently.</w:t>
            </w:r>
          </w:p>
        </w:tc>
      </w:tr>
      <w:tr w:rsidR="00000000">
        <w:tblPrEx>
          <w:tblCellMar>
            <w:top w:w="0" w:type="dxa"/>
            <w:bottom w:w="0" w:type="dxa"/>
          </w:tblCellMar>
        </w:tblPrEx>
        <w:trPr>
          <w:jc w:val="center"/>
        </w:trPr>
        <w:tc>
          <w:tcPr>
            <w:tcW w:w="3582" w:type="dxa"/>
          </w:tcPr>
          <w:p w:rsidR="00000000" w:rsidRDefault="008C690F">
            <w:pPr>
              <w:rPr>
                <w:b/>
                <w:bCs/>
                <w:sz w:val="20"/>
              </w:rPr>
            </w:pPr>
          </w:p>
        </w:tc>
        <w:tc>
          <w:tcPr>
            <w:tcW w:w="3582" w:type="dxa"/>
          </w:tcPr>
          <w:p w:rsidR="00000000" w:rsidRDefault="008C690F">
            <w:pPr>
              <w:rPr>
                <w:sz w:val="20"/>
              </w:rPr>
            </w:pPr>
          </w:p>
        </w:tc>
        <w:tc>
          <w:tcPr>
            <w:tcW w:w="3582" w:type="dxa"/>
          </w:tcPr>
          <w:p w:rsidR="00000000" w:rsidRDefault="008C690F">
            <w:pPr>
              <w:rPr>
                <w:sz w:val="20"/>
              </w:rPr>
            </w:pPr>
          </w:p>
        </w:tc>
        <w:tc>
          <w:tcPr>
            <w:tcW w:w="4242" w:type="dxa"/>
          </w:tcPr>
          <w:p w:rsidR="00000000" w:rsidRDefault="008C690F">
            <w:pPr>
              <w:rPr>
                <w:sz w:val="20"/>
              </w:rPr>
            </w:pPr>
          </w:p>
        </w:tc>
      </w:tr>
      <w:tr w:rsidR="00000000">
        <w:tblPrEx>
          <w:tblCellMar>
            <w:top w:w="0" w:type="dxa"/>
            <w:bottom w:w="0" w:type="dxa"/>
          </w:tblCellMar>
        </w:tblPrEx>
        <w:trPr>
          <w:jc w:val="center"/>
        </w:trPr>
        <w:tc>
          <w:tcPr>
            <w:tcW w:w="3582" w:type="dxa"/>
          </w:tcPr>
          <w:p w:rsidR="00000000" w:rsidRDefault="008C690F">
            <w:pPr>
              <w:rPr>
                <w:sz w:val="20"/>
              </w:rPr>
            </w:pPr>
          </w:p>
        </w:tc>
        <w:tc>
          <w:tcPr>
            <w:tcW w:w="3582" w:type="dxa"/>
          </w:tcPr>
          <w:p w:rsidR="00000000" w:rsidRDefault="008C690F">
            <w:pPr>
              <w:rPr>
                <w:sz w:val="20"/>
              </w:rPr>
            </w:pPr>
          </w:p>
        </w:tc>
        <w:tc>
          <w:tcPr>
            <w:tcW w:w="3582" w:type="dxa"/>
          </w:tcPr>
          <w:p w:rsidR="00000000" w:rsidRDefault="008C690F">
            <w:pPr>
              <w:rPr>
                <w:sz w:val="20"/>
              </w:rPr>
            </w:pPr>
          </w:p>
        </w:tc>
        <w:tc>
          <w:tcPr>
            <w:tcW w:w="4242" w:type="dxa"/>
          </w:tcPr>
          <w:p w:rsidR="00000000" w:rsidRDefault="008C690F">
            <w:pPr>
              <w:rPr>
                <w:sz w:val="20"/>
              </w:rPr>
            </w:pPr>
          </w:p>
        </w:tc>
      </w:tr>
      <w:tr w:rsidR="00000000">
        <w:tblPrEx>
          <w:tblCellMar>
            <w:top w:w="0" w:type="dxa"/>
            <w:bottom w:w="0" w:type="dxa"/>
          </w:tblCellMar>
        </w:tblPrEx>
        <w:trPr>
          <w:jc w:val="center"/>
        </w:trPr>
        <w:tc>
          <w:tcPr>
            <w:tcW w:w="3582" w:type="dxa"/>
          </w:tcPr>
          <w:p w:rsidR="00000000" w:rsidRDefault="008C690F">
            <w:pPr>
              <w:pStyle w:val="Heading1"/>
              <w:rPr>
                <w:b w:val="0"/>
                <w:bCs w:val="0"/>
              </w:rPr>
            </w:pPr>
          </w:p>
        </w:tc>
        <w:tc>
          <w:tcPr>
            <w:tcW w:w="3582" w:type="dxa"/>
          </w:tcPr>
          <w:p w:rsidR="00000000" w:rsidRDefault="008C690F">
            <w:pPr>
              <w:rPr>
                <w:sz w:val="20"/>
              </w:rPr>
            </w:pPr>
          </w:p>
        </w:tc>
        <w:tc>
          <w:tcPr>
            <w:tcW w:w="3582" w:type="dxa"/>
          </w:tcPr>
          <w:p w:rsidR="00000000" w:rsidRDefault="008C690F">
            <w:pPr>
              <w:rPr>
                <w:sz w:val="20"/>
              </w:rPr>
            </w:pPr>
          </w:p>
        </w:tc>
        <w:tc>
          <w:tcPr>
            <w:tcW w:w="4242" w:type="dxa"/>
          </w:tcPr>
          <w:p w:rsidR="00000000" w:rsidRDefault="008C690F">
            <w:pPr>
              <w:rPr>
                <w:sz w:val="20"/>
              </w:rPr>
            </w:pPr>
          </w:p>
        </w:tc>
      </w:tr>
      <w:tr w:rsidR="00000000">
        <w:tblPrEx>
          <w:tblCellMar>
            <w:top w:w="0" w:type="dxa"/>
            <w:bottom w:w="0" w:type="dxa"/>
          </w:tblCellMar>
        </w:tblPrEx>
        <w:trPr>
          <w:jc w:val="center"/>
        </w:trPr>
        <w:tc>
          <w:tcPr>
            <w:tcW w:w="3582" w:type="dxa"/>
          </w:tcPr>
          <w:p w:rsidR="00000000" w:rsidRDefault="008C690F">
            <w:pPr>
              <w:rPr>
                <w:b/>
                <w:bCs/>
                <w:sz w:val="20"/>
              </w:rPr>
            </w:pPr>
          </w:p>
        </w:tc>
        <w:tc>
          <w:tcPr>
            <w:tcW w:w="3582" w:type="dxa"/>
          </w:tcPr>
          <w:p w:rsidR="00000000" w:rsidRDefault="008C690F">
            <w:pPr>
              <w:rPr>
                <w:sz w:val="20"/>
              </w:rPr>
            </w:pPr>
          </w:p>
        </w:tc>
        <w:tc>
          <w:tcPr>
            <w:tcW w:w="3582" w:type="dxa"/>
          </w:tcPr>
          <w:p w:rsidR="00000000" w:rsidRDefault="008C690F">
            <w:pPr>
              <w:rPr>
                <w:sz w:val="20"/>
              </w:rPr>
            </w:pPr>
          </w:p>
        </w:tc>
        <w:tc>
          <w:tcPr>
            <w:tcW w:w="4242" w:type="dxa"/>
          </w:tcPr>
          <w:p w:rsidR="00000000" w:rsidRDefault="008C690F">
            <w:pPr>
              <w:rPr>
                <w:sz w:val="20"/>
              </w:rPr>
            </w:pPr>
          </w:p>
        </w:tc>
      </w:tr>
      <w:tr w:rsidR="00000000">
        <w:tblPrEx>
          <w:tblCellMar>
            <w:top w:w="0" w:type="dxa"/>
            <w:bottom w:w="0" w:type="dxa"/>
          </w:tblCellMar>
        </w:tblPrEx>
        <w:trPr>
          <w:jc w:val="center"/>
        </w:trPr>
        <w:tc>
          <w:tcPr>
            <w:tcW w:w="3582" w:type="dxa"/>
            <w:tcBorders>
              <w:bottom w:val="single" w:sz="4" w:space="0" w:color="auto"/>
            </w:tcBorders>
          </w:tcPr>
          <w:p w:rsidR="00000000" w:rsidRDefault="008C690F">
            <w:pPr>
              <w:rPr>
                <w:b/>
                <w:bCs/>
                <w:sz w:val="20"/>
              </w:rPr>
            </w:pPr>
          </w:p>
        </w:tc>
        <w:tc>
          <w:tcPr>
            <w:tcW w:w="3582" w:type="dxa"/>
            <w:tcBorders>
              <w:bottom w:val="single" w:sz="4" w:space="0" w:color="auto"/>
            </w:tcBorders>
          </w:tcPr>
          <w:p w:rsidR="00000000" w:rsidRDefault="008C690F">
            <w:pPr>
              <w:rPr>
                <w:b/>
                <w:bCs/>
                <w:sz w:val="20"/>
              </w:rPr>
            </w:pPr>
          </w:p>
        </w:tc>
        <w:tc>
          <w:tcPr>
            <w:tcW w:w="3582" w:type="dxa"/>
            <w:tcBorders>
              <w:bottom w:val="single" w:sz="4" w:space="0" w:color="auto"/>
            </w:tcBorders>
          </w:tcPr>
          <w:p w:rsidR="00000000" w:rsidRDefault="008C690F">
            <w:pPr>
              <w:rPr>
                <w:b/>
                <w:bCs/>
                <w:sz w:val="20"/>
              </w:rPr>
            </w:pPr>
          </w:p>
        </w:tc>
        <w:tc>
          <w:tcPr>
            <w:tcW w:w="4242" w:type="dxa"/>
            <w:tcBorders>
              <w:bottom w:val="single" w:sz="4" w:space="0" w:color="auto"/>
            </w:tcBorders>
          </w:tcPr>
          <w:p w:rsidR="00000000" w:rsidRDefault="008C690F">
            <w:pPr>
              <w:rPr>
                <w:b/>
                <w:bCs/>
                <w:sz w:val="20"/>
              </w:rPr>
            </w:pPr>
          </w:p>
        </w:tc>
      </w:tr>
    </w:tbl>
    <w:p w:rsidR="00000000" w:rsidRDefault="008C690F">
      <w:pPr>
        <w:rPr>
          <w:b/>
          <w:bCs/>
        </w:rPr>
      </w:pPr>
    </w:p>
    <w:p w:rsidR="00000000" w:rsidRDefault="008C690F">
      <w:pPr>
        <w:rPr>
          <w:b/>
          <w:bCs/>
        </w:rPr>
      </w:pPr>
    </w:p>
    <w:sectPr w:rsidR="00000000">
      <w:headerReference w:type="default" r:id="rId7"/>
      <w:footerReference w:type="default" r:id="rId8"/>
      <w:pgSz w:w="15840" w:h="12240" w:orient="landscape" w:code="1"/>
      <w:pgMar w:top="864" w:right="864" w:bottom="864" w:left="864"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8C690F">
      <w:r>
        <w:separator/>
      </w:r>
    </w:p>
  </w:endnote>
  <w:endnote w:type="continuationSeparator" w:id="1">
    <w:p w:rsidR="00000000" w:rsidRDefault="008C69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C690F">
    <w:pPr>
      <w:pStyle w:val="Footer"/>
      <w:rPr>
        <w:sz w:val="20"/>
      </w:rPr>
    </w:pPr>
    <w:r>
      <w:rPr>
        <w:sz w:val="20"/>
      </w:rPr>
      <w:fldChar w:fldCharType="begin"/>
    </w:r>
    <w:r>
      <w:rPr>
        <w:sz w:val="20"/>
      </w:rPr>
      <w:instrText xml:space="preserve"> FILENA</w:instrText>
    </w:r>
    <w:r>
      <w:rPr>
        <w:sz w:val="20"/>
      </w:rPr>
      <w:instrText xml:space="preserve">ME \p </w:instrText>
    </w:r>
    <w:r>
      <w:rPr>
        <w:sz w:val="20"/>
      </w:rPr>
      <w:fldChar w:fldCharType="separate"/>
    </w:r>
    <w:r>
      <w:rPr>
        <w:noProof/>
        <w:sz w:val="20"/>
      </w:rPr>
      <w:t>C:\Documents and Settings\lleto\Local Settings\Temporary Internet Files\OLK4\june12IUBResMngnt.doc</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8C690F">
      <w:r>
        <w:separator/>
      </w:r>
    </w:p>
  </w:footnote>
  <w:footnote w:type="continuationSeparator" w:id="1">
    <w:p w:rsidR="00000000" w:rsidRDefault="008C6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C690F">
    <w:pPr>
      <w:pStyle w:val="Header"/>
      <w:jc w:val="right"/>
      <w:rPr>
        <w:b/>
        <w:bCs/>
      </w:rPr>
    </w:pPr>
    <w:r>
      <w:rPr>
        <w:b/>
        <w:bCs/>
      </w:rPr>
      <w:t>APPENDIX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633C0"/>
    <w:multiLevelType w:val="hybridMultilevel"/>
    <w:tmpl w:val="1A1AA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362760"/>
    <w:multiLevelType w:val="hybridMultilevel"/>
    <w:tmpl w:val="931AE4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9756B8D"/>
    <w:multiLevelType w:val="hybridMultilevel"/>
    <w:tmpl w:val="9B20B7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F535EF2"/>
    <w:multiLevelType w:val="hybridMultilevel"/>
    <w:tmpl w:val="931AE49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C690F"/>
    <w:rsid w:val="008C6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240"/>
      </w:tabs>
      <w:outlineLvl w:val="0"/>
    </w:pPr>
    <w:rPr>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autoSpaceDE w:val="0"/>
      <w:autoSpaceDN w:val="0"/>
      <w:adjustRightIn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1678</Words>
  <Characters>9566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AGENCY PERFORMANCE PLAN</vt:lpstr>
    </vt:vector>
  </TitlesOfParts>
  <Company>State of Iowa</Company>
  <LinksUpToDate>false</LinksUpToDate>
  <CharactersWithSpaces>11222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PERFORMANCE PLAN</dc:title>
  <dc:subject/>
  <dc:creator>Department of Management</dc:creator>
  <cp:keywords/>
  <dc:description/>
  <cp:lastModifiedBy>Margaret Noon</cp:lastModifiedBy>
  <cp:revision>2</cp:revision>
  <cp:lastPrinted>2003-06-20T19:57:00Z</cp:lastPrinted>
  <dcterms:created xsi:type="dcterms:W3CDTF">2009-02-17T21:41:00Z</dcterms:created>
  <dcterms:modified xsi:type="dcterms:W3CDTF">2009-02-17T21:41:00Z</dcterms:modified>
</cp:coreProperties>
</file>