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F1EF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AGENCY PERFORMANCE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 xml:space="preserve">Name of </w:t>
            </w:r>
            <w:proofErr w:type="spellStart"/>
            <w:r>
              <w:rPr>
                <w:b/>
              </w:rPr>
              <w:t>Agency:IDED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Agency Mission: To continually improve the economic well being of all Iowans by working in focused partnerships with businesses, entrepreneurs, communities and educational entities.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>
              <w:rPr>
                <w:b/>
              </w:rPr>
              <w:t>utcome Measure(s)</w:t>
            </w:r>
          </w:p>
        </w:tc>
        <w:tc>
          <w:tcPr>
            <w:tcW w:w="3337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CF:  Economic Growth &amp; Expansion</w:t>
            </w: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 xml:space="preserve">Desired Outcome(s):  </w:t>
            </w: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Transform the Iowa economy so that Iowans are employed are employed in higher-wage, higher-skill occupations</w:t>
            </w: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empl</w:t>
            </w:r>
            <w:r>
              <w:rPr>
                <w:b/>
              </w:rPr>
              <w:t xml:space="preserve">oyed workers with college experience </w:t>
            </w: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Increase by 50,000 the number of employed workers with college experience within four years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Leadership Goal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new high-paid, high skill jobs that require two years post-secondary education.</w:t>
            </w: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Create 50,000 high</w:t>
            </w:r>
            <w:r>
              <w:rPr>
                <w:b/>
              </w:rPr>
              <w:t>-paid, high skill jobs within four years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Leadership Goal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 xml:space="preserve">Number of new life-science firms </w:t>
            </w: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100 new life science firms in 5 years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Business fi</w:t>
            </w:r>
            <w:r>
              <w:rPr>
                <w:b/>
              </w:rPr>
              <w:t xml:space="preserve">nancial assistance 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high-wage, high- skill jobs created.</w:t>
            </w:r>
          </w:p>
          <w:p w:rsidR="00000000" w:rsidRDefault="00AF1EF1">
            <w:pPr>
              <w:rPr>
                <w:b/>
              </w:rPr>
            </w:pPr>
          </w:p>
          <w:p w:rsidR="00000000" w:rsidRDefault="00AF1EF1">
            <w:pPr>
              <w:rPr>
                <w:b/>
              </w:rPr>
            </w:pPr>
          </w:p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businesses assisted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Create 12,500 high-wage, high-skill jobs through funded projects.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 xml:space="preserve">Implement Grow Iowa Values Fund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Job training for new and existing employees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wor</w:t>
            </w:r>
            <w:r>
              <w:rPr>
                <w:b/>
              </w:rPr>
              <w:t>kers completing post-secondary training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20,000 workers completing post-secondary training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Continue job training 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Human resource recruitment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Iowa private sector jobs filled with persons recruited from outside Iowa.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500 persons recruited f</w:t>
            </w:r>
            <w:r>
              <w:rPr>
                <w:b/>
              </w:rPr>
              <w:t>rom out of state to fill Iowa job openings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Continue activities of Human Resource Recruitment Consortium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Business development &amp; marketing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 new client  projects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Develop 250 new client projects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 xml:space="preserve">Increased staff effort for project/prospect follow-up </w:t>
            </w:r>
            <w:r>
              <w:rPr>
                <w:b/>
              </w:rPr>
              <w:t>and client support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Increase in Iowa company export sales attributable to  IDED foreign trade assistance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$15 million increase in export sales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Facilitate/staff trade missions, trade show participation.  Continue Export Trade Assistance Program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</w:tbl>
    <w:p w:rsidR="00000000" w:rsidRDefault="00AF1EF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AF1EF1">
      <w:pPr>
        <w:pStyle w:val="Title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AGENCY PERFORMANCE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3"/>
        <w:gridCol w:w="3308"/>
        <w:gridCol w:w="29"/>
        <w:gridCol w:w="33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6" w:type="dxa"/>
            <w:gridSpan w:val="5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Name of Agency: IDED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6" w:type="dxa"/>
            <w:gridSpan w:val="5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Agency Mission: To continually improve the economic well being of all Iowans by working in focused partnerships with businesses, entrepreneurs, communities and educational entities.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6" w:type="dxa"/>
            <w:gridSpan w:val="5"/>
            <w:tcBorders>
              <w:bottom w:val="single" w:sz="4" w:space="0" w:color="auto"/>
            </w:tcBorders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3" w:type="dxa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Core Fu</w:t>
            </w:r>
            <w:r>
              <w:rPr>
                <w:b/>
              </w:rPr>
              <w:t>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CF:  Community Coordination &amp; Development</w:t>
            </w:r>
          </w:p>
        </w:tc>
        <w:tc>
          <w:tcPr>
            <w:tcW w:w="3337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Desired Outcome(s):  Community stability and growth</w:t>
            </w:r>
          </w:p>
        </w:tc>
        <w:tc>
          <w:tcPr>
            <w:tcW w:w="3337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 xml:space="preserve">Number of cities and counties with  population growth; </w:t>
            </w:r>
          </w:p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Rate of population growt</w:t>
            </w:r>
            <w:r>
              <w:rPr>
                <w:b/>
              </w:rPr>
              <w:t xml:space="preserve">h </w:t>
            </w:r>
          </w:p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Increase in assessed valuations</w:t>
            </w:r>
          </w:p>
        </w:tc>
        <w:tc>
          <w:tcPr>
            <w:tcW w:w="3337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Need to establish baselines for growth during FY 04</w:t>
            </w: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33" w:type="dxa"/>
            <w:tcBorders>
              <w:bottom w:val="single" w:sz="4" w:space="0" w:color="auto"/>
            </w:tcBorders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37" w:type="dxa"/>
            <w:gridSpan w:val="2"/>
            <w:tcBorders>
              <w:bottom w:val="single" w:sz="4" w:space="0" w:color="auto"/>
            </w:tcBorders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  <w:tcBorders>
              <w:bottom w:val="single" w:sz="4" w:space="0" w:color="auto"/>
            </w:tcBorders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AF1EF1">
            <w:pPr>
              <w:framePr w:hSpace="180" w:wrap="notBeside" w:vAnchor="text" w:hAnchor="margin" w:x="198" w:y="400"/>
              <w:jc w:val="center"/>
              <w:rPr>
                <w:b/>
              </w:rPr>
            </w:pPr>
            <w:r>
              <w:rPr>
                <w:b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Downtown/Main Street promotion</w:t>
            </w: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Net new businesses in do</w:t>
            </w:r>
            <w:r>
              <w:rPr>
                <w:b/>
              </w:rPr>
              <w:t>wntown/Main Street client communities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100 new businesses in downtown/Main Street  client communities</w:t>
            </w: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Continue to operate Main Street/Downtown Resource Center activities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Development of major community attractions</w:t>
            </w: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Number of Vision Iowa and</w:t>
            </w:r>
          </w:p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Community Attract</w:t>
            </w:r>
            <w:r>
              <w:rPr>
                <w:b/>
              </w:rPr>
              <w:t>ion and Development projects completed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 xml:space="preserve"> 2 Vision Iowa projects and</w:t>
            </w:r>
          </w:p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 xml:space="preserve"> 27Community Attraction and Development projects completed</w:t>
            </w:r>
          </w:p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Continue Vision Iowa  and Community Attraction and Development programs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Regional Strategies</w:t>
            </w: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Number of cities and counties cover</w:t>
            </w:r>
            <w:r>
              <w:rPr>
                <w:b/>
              </w:rPr>
              <w:t>ed by recognized regional economic development entity.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 xml:space="preserve">60 counties covered by </w:t>
            </w:r>
            <w:proofErr w:type="spellStart"/>
            <w:r>
              <w:rPr>
                <w:b/>
              </w:rPr>
              <w:t>regioanl</w:t>
            </w:r>
            <w:proofErr w:type="spellEnd"/>
            <w:r>
              <w:rPr>
                <w:b/>
              </w:rPr>
              <w:t xml:space="preserve"> economic development entities</w:t>
            </w: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Continue activities of regional strategies group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Financing for housing, water/sewer, community facilities, and homeless services</w:t>
            </w: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Number of</w:t>
            </w:r>
            <w:r>
              <w:rPr>
                <w:b/>
              </w:rPr>
              <w:t xml:space="preserve"> projects funded.</w:t>
            </w:r>
          </w:p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42 water/sewer projects</w:t>
            </w:r>
          </w:p>
          <w:p w:rsidR="00000000" w:rsidRDefault="00AF1EF1">
            <w:pPr>
              <w:framePr w:hSpace="180" w:wrap="notBeside" w:vAnchor="text" w:hAnchor="margin" w:x="198" w:y="40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20 community facility projects</w:t>
            </w:r>
          </w:p>
          <w:p w:rsidR="00000000" w:rsidRDefault="00AF1EF1">
            <w:pPr>
              <w:framePr w:hSpace="180" w:wrap="notBeside" w:vAnchor="text" w:hAnchor="margin" w:x="198" w:y="400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753 housing units built/rehabbed</w:t>
            </w: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Continue to receive and operate community development and housing block grants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Tourism promotion</w:t>
            </w: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Tourism generated payroll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Increase tourism generate</w:t>
            </w:r>
            <w:r>
              <w:rPr>
                <w:b/>
              </w:rPr>
              <w:t>d payroll by 1%</w:t>
            </w: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  <w:r>
              <w:rPr>
                <w:b/>
              </w:rPr>
              <w:t>Continue to market Iowa as a tourist destination.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3"/>
        <w:gridCol w:w="3308"/>
        <w:gridCol w:w="3366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66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33"/>
        <w:gridCol w:w="3308"/>
        <w:gridCol w:w="3366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66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66" w:type="dxa"/>
          </w:tcPr>
          <w:p w:rsidR="00000000" w:rsidRDefault="00AF1EF1">
            <w:pPr>
              <w:framePr w:hSpace="180" w:wrap="notBeside" w:vAnchor="text" w:hAnchor="margin" w:x="198" w:y="400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66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66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66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</w:tcPr>
          <w:p w:rsidR="00000000" w:rsidRDefault="00AF1EF1">
            <w:pPr>
              <w:framePr w:hSpace="180" w:wrap="notBeside" w:vAnchor="text" w:hAnchor="margin" w:x="198" w:y="400"/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366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framePr w:hSpace="180" w:wrap="notBeside" w:vAnchor="text" w:hAnchor="margin" w:x="198" w:y="400"/>
              <w:rPr>
                <w:b/>
              </w:rPr>
            </w:pPr>
          </w:p>
        </w:tc>
      </w:tr>
    </w:tbl>
    <w:p w:rsidR="00000000" w:rsidRDefault="00AF1EF1"/>
    <w:p w:rsidR="00000000" w:rsidRDefault="00AF1EF1">
      <w:pPr>
        <w:ind w:left="720"/>
      </w:pPr>
    </w:p>
    <w:p w:rsidR="00000000" w:rsidRDefault="00AF1EF1">
      <w:pPr>
        <w:pStyle w:val="Title"/>
        <w:rPr>
          <w:rFonts w:ascii="Times New Roman" w:hAnsi="Times New Roman"/>
        </w:rPr>
      </w:pPr>
      <w:r>
        <w:br w:type="page"/>
      </w:r>
      <w:r>
        <w:rPr>
          <w:rFonts w:ascii="Times New Roman" w:hAnsi="Times New Roman"/>
        </w:rPr>
        <w:lastRenderedPageBreak/>
        <w:t>AGENCY PERFORMANCE PLAN TEMPLATE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1"/>
        <w:gridCol w:w="3308"/>
        <w:gridCol w:w="29"/>
        <w:gridCol w:w="3337"/>
        <w:gridCol w:w="34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Name of Agency: IDED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Agency Mission: To continually improve the economic well being of all Iowans by working in foc</w:t>
            </w:r>
            <w:r>
              <w:rPr>
                <w:b/>
              </w:rPr>
              <w:t>used partnerships with businesses, entrepreneurs, communities and educational entities.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64" w:type="dxa"/>
            <w:gridSpan w:val="5"/>
            <w:tcBorders>
              <w:bottom w:val="single" w:sz="4" w:space="0" w:color="auto"/>
            </w:tcBorders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Core Function</w:t>
            </w:r>
          </w:p>
        </w:tc>
        <w:tc>
          <w:tcPr>
            <w:tcW w:w="3337" w:type="dxa"/>
            <w:gridSpan w:val="2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Outcome Measure(s)</w:t>
            </w:r>
          </w:p>
        </w:tc>
        <w:tc>
          <w:tcPr>
            <w:tcW w:w="3337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Outcome Target</w:t>
            </w:r>
          </w:p>
        </w:tc>
        <w:tc>
          <w:tcPr>
            <w:tcW w:w="3459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Link to Strategic Plan Goal(s)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CF: Resource Management</w:t>
            </w: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Internal and External customer satisfaction</w:t>
            </w: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Desired O</w:t>
            </w:r>
            <w:r>
              <w:rPr>
                <w:b/>
              </w:rPr>
              <w:t>utcome(s):  All management and support services necessary for agency operations are provided.</w:t>
            </w: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31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37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Services, Products, Activities</w:t>
            </w:r>
          </w:p>
        </w:tc>
        <w:tc>
          <w:tcPr>
            <w:tcW w:w="3308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Performance Measures</w:t>
            </w:r>
          </w:p>
        </w:tc>
        <w:tc>
          <w:tcPr>
            <w:tcW w:w="3366" w:type="dxa"/>
            <w:gridSpan w:val="2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Performance Target(s)</w:t>
            </w:r>
          </w:p>
        </w:tc>
        <w:tc>
          <w:tcPr>
            <w:tcW w:w="3459" w:type="dxa"/>
            <w:shd w:val="pct20" w:color="auto" w:fill="auto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`Strategies/Recommended Actions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General Administration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audit comment</w:t>
            </w:r>
            <w:r>
              <w:rPr>
                <w:b/>
              </w:rPr>
              <w:t>s (reportable)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No higher than 2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Develop improved procedures for cash management and GAAP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Post-audit error percentage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No higher than 3%</w:t>
            </w:r>
          </w:p>
        </w:tc>
        <w:tc>
          <w:tcPr>
            <w:tcW w:w="3459" w:type="dxa"/>
          </w:tcPr>
          <w:p w:rsidR="00000000" w:rsidRDefault="00AF1EF1">
            <w:pPr>
              <w:jc w:val="center"/>
              <w:rPr>
                <w:b/>
              </w:rPr>
            </w:pPr>
            <w:r>
              <w:rPr>
                <w:b/>
              </w:rPr>
              <w:t>“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Information Technology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% of internal customers satisfied with service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At least 90% of customers satisfied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Improve co</w:t>
            </w:r>
            <w:r>
              <w:rPr>
                <w:b/>
              </w:rPr>
              <w:t>ntract preparation; review travel rules, personnel &amp; FMLA policies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Research/Evaluation/Performance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Fulfillment of AGA and Iowa Excellence requirements.</w:t>
            </w: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100% of requirements are met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 xml:space="preserve">Continue planning and evaluation activities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  <w:r>
              <w:rPr>
                <w:b/>
              </w:rPr>
              <w:t>Promote and support voluntee</w:t>
            </w:r>
            <w:r>
              <w:rPr>
                <w:b/>
              </w:rPr>
              <w:t>r service activities among Iowans</w:t>
            </w: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 new community volunteers.</w:t>
            </w:r>
          </w:p>
          <w:p w:rsidR="00000000" w:rsidRDefault="00AF1EF1">
            <w:pPr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>Number of new volunteers for communities</w:t>
            </w: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  <w:r>
              <w:rPr>
                <w:b/>
              </w:rPr>
              <w:t xml:space="preserve">Continue </w:t>
            </w:r>
            <w:proofErr w:type="spellStart"/>
            <w:r>
              <w:rPr>
                <w:b/>
              </w:rPr>
              <w:t>activies</w:t>
            </w:r>
            <w:proofErr w:type="spellEnd"/>
            <w:r>
              <w:rPr>
                <w:b/>
              </w:rPr>
              <w:t xml:space="preserve"> of the Commission on Volunteer Service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</w:tcPr>
          <w:p w:rsidR="00000000" w:rsidRDefault="00AF1EF1">
            <w:pPr>
              <w:tabs>
                <w:tab w:val="left" w:pos="240"/>
              </w:tabs>
              <w:rPr>
                <w:b/>
              </w:rPr>
            </w:pPr>
          </w:p>
        </w:tc>
        <w:tc>
          <w:tcPr>
            <w:tcW w:w="3308" w:type="dxa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366" w:type="dxa"/>
            <w:gridSpan w:val="2"/>
          </w:tcPr>
          <w:p w:rsidR="00000000" w:rsidRDefault="00AF1EF1">
            <w:pPr>
              <w:rPr>
                <w:b/>
              </w:rPr>
            </w:pPr>
          </w:p>
        </w:tc>
        <w:tc>
          <w:tcPr>
            <w:tcW w:w="3459" w:type="dxa"/>
          </w:tcPr>
          <w:p w:rsidR="00000000" w:rsidRDefault="00AF1EF1">
            <w:pPr>
              <w:rPr>
                <w:b/>
              </w:rPr>
            </w:pPr>
          </w:p>
        </w:tc>
      </w:tr>
    </w:tbl>
    <w:p w:rsidR="00000000" w:rsidRDefault="00AF1EF1"/>
    <w:p w:rsidR="00000000" w:rsidRDefault="00AF1EF1">
      <w:pPr>
        <w:ind w:left="720"/>
      </w:pPr>
    </w:p>
    <w:sectPr w:rsidR="00000000">
      <w:pgSz w:w="15840" w:h="12240" w:orient="landscape" w:code="1"/>
      <w:pgMar w:top="360" w:right="36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70933"/>
    <w:multiLevelType w:val="singleLevel"/>
    <w:tmpl w:val="A7584E52"/>
    <w:lvl w:ilvl="0">
      <w:start w:val="4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F1EF1"/>
    <w:rsid w:val="00AF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PERFORMANCE PLAN TEMPLATE</vt:lpstr>
    </vt:vector>
  </TitlesOfParts>
  <Company>Iowa Dept. of Economic Dev.</Company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PERFORMANCE PLAN TEMPLATE</dc:title>
  <dc:subject/>
  <dc:creator>Lane Palmer</dc:creator>
  <cp:keywords/>
  <dc:description/>
  <cp:lastModifiedBy>Margaret Noon</cp:lastModifiedBy>
  <cp:revision>2</cp:revision>
  <cp:lastPrinted>2003-08-11T20:04:00Z</cp:lastPrinted>
  <dcterms:created xsi:type="dcterms:W3CDTF">2009-02-18T20:26:00Z</dcterms:created>
  <dcterms:modified xsi:type="dcterms:W3CDTF">2009-02-18T20:26:00Z</dcterms:modified>
</cp:coreProperties>
</file>