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30F">
      <w:pPr>
        <w:pStyle w:val="Title"/>
      </w:pPr>
      <w:r>
        <w:t xml:space="preserve">AGENCY PERFORMANCE PLAN </w:t>
      </w:r>
    </w:p>
    <w:p w:rsidR="00000000" w:rsidRDefault="0085230F">
      <w:pPr>
        <w:pStyle w:val="Title"/>
      </w:pPr>
      <w:r>
        <w:t>FY04</w:t>
      </w:r>
    </w:p>
    <w:tbl>
      <w:tblPr>
        <w:tblpPr w:leftFromText="180" w:rightFromText="180" w:vertAnchor="text" w:horzAnchor="margin" w:tblpY="400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437"/>
        <w:gridCol w:w="32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pStyle w:val="Subtitle"/>
              <w:framePr w:hSpace="0" w:wrap="auto" w:vAnchor="margin" w:hAnchor="tex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Agency:  Iowa Ethics and Campaign Disclosure Board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Agency Mission:   To promote the public’s trust and confidence in government in a non-partisan manner by ensuring the integrity of political campaigns, the ethical </w:t>
            </w:r>
            <w:r>
              <w:rPr>
                <w:rFonts w:ascii="Arial" w:hAnsi="Arial" w:cs="Arial"/>
                <w:b/>
                <w:bCs/>
                <w:sz w:val="18"/>
              </w:rPr>
              <w:t>standards for employees in the executive branch of state government, and the lawful conduct of executive branch lobbyists.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000000" w:rsidRDefault="008523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Core Function</w:t>
            </w:r>
          </w:p>
        </w:tc>
        <w:tc>
          <w:tcPr>
            <w:tcW w:w="343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Measure(s)</w:t>
            </w:r>
          </w:p>
        </w:tc>
        <w:tc>
          <w:tcPr>
            <w:tcW w:w="323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CF: Regulation &amp; Compliance</w:t>
            </w:r>
          </w:p>
        </w:tc>
        <w:tc>
          <w:tcPr>
            <w:tcW w:w="34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Goal #1:  Identify, </w:t>
            </w:r>
            <w:r>
              <w:rPr>
                <w:rFonts w:ascii="Arial" w:hAnsi="Arial" w:cs="Arial"/>
                <w:sz w:val="18"/>
              </w:rPr>
              <w:t>measure, monitor and control violations of the campaign finance and ethics laws.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Desired Outcome(s):    </w:t>
            </w:r>
          </w:p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Reports filed timely and accurately</w:t>
            </w:r>
          </w:p>
          <w:p w:rsidR="00000000" w:rsidRDefault="008523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entities in compliance with the statutory requirements</w:t>
            </w:r>
          </w:p>
        </w:tc>
        <w:tc>
          <w:tcPr>
            <w:tcW w:w="32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for campaign finance</w:t>
            </w:r>
          </w:p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95% for executive branch eth</w:t>
            </w:r>
            <w:r>
              <w:rPr>
                <w:rFonts w:ascii="Arial" w:hAnsi="Arial" w:cs="Arial"/>
                <w:sz w:val="18"/>
              </w:rPr>
              <w:t>ics</w:t>
            </w:r>
          </w:p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for executive branch lobbyists</w:t>
            </w:r>
          </w:p>
        </w:tc>
        <w:tc>
          <w:tcPr>
            <w:tcW w:w="3459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#2:  Increase regulated communities’ knowledge of the requirements of the appropriate statutes and rules.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Easy access to filed information  </w:t>
            </w:r>
          </w:p>
        </w:tc>
        <w:tc>
          <w:tcPr>
            <w:tcW w:w="34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filed documents made accessible electronically to the public with</w:t>
            </w:r>
            <w:r>
              <w:rPr>
                <w:rFonts w:ascii="Arial" w:hAnsi="Arial" w:cs="Arial"/>
                <w:sz w:val="18"/>
              </w:rPr>
              <w:t>in 2 days</w:t>
            </w:r>
          </w:p>
        </w:tc>
        <w:tc>
          <w:tcPr>
            <w:tcW w:w="3237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of filed reports made accessible electronically within two days of being filed.</w:t>
            </w:r>
          </w:p>
        </w:tc>
        <w:tc>
          <w:tcPr>
            <w:tcW w:w="3459" w:type="dxa"/>
          </w:tcPr>
          <w:p w:rsidR="00000000" w:rsidRDefault="008523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#3:  Increase the public’s knowledge and access of the information filed with the Board.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Services, Products, Activities</w:t>
            </w:r>
          </w:p>
        </w:tc>
        <w:tc>
          <w:tcPr>
            <w:tcW w:w="343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Measures</w:t>
            </w:r>
          </w:p>
        </w:tc>
        <w:tc>
          <w:tcPr>
            <w:tcW w:w="323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Tar</w:t>
            </w:r>
            <w:r>
              <w:rPr>
                <w:rFonts w:ascii="Arial" w:hAnsi="Arial" w:cs="Arial"/>
                <w:b/>
                <w:bCs/>
                <w:sz w:val="18"/>
              </w:rPr>
              <w:t>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85230F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sz w:val="20"/>
              </w:rPr>
              <w:t>1.  Audits (Org #0002)</w:t>
            </w:r>
          </w:p>
        </w:tc>
        <w:tc>
          <w:tcPr>
            <w:tcW w:w="3437" w:type="dxa"/>
          </w:tcPr>
          <w:p w:rsidR="00000000" w:rsidRDefault="0085230F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reports and statements audited within 1 year</w:t>
            </w:r>
          </w:p>
          <w:p w:rsidR="00000000" w:rsidRDefault="0085230F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reports and statements with no errors</w:t>
            </w:r>
          </w:p>
        </w:tc>
        <w:tc>
          <w:tcPr>
            <w:tcW w:w="3237" w:type="dxa"/>
          </w:tcPr>
          <w:p w:rsidR="00000000" w:rsidRDefault="0085230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of reports and statements audited within 1 year</w:t>
            </w:r>
          </w:p>
          <w:p w:rsidR="00000000" w:rsidRDefault="0085230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of reports and statements with no errors</w:t>
            </w:r>
          </w:p>
        </w:tc>
        <w:tc>
          <w:tcPr>
            <w:tcW w:w="3459" w:type="dxa"/>
          </w:tcPr>
          <w:p w:rsidR="00000000" w:rsidRDefault="0085230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</w:t>
            </w:r>
            <w:r>
              <w:rPr>
                <w:rFonts w:ascii="Arial" w:hAnsi="Arial" w:cs="Arial"/>
                <w:sz w:val="18"/>
              </w:rPr>
              <w:t>ment current and past errors found</w:t>
            </w:r>
          </w:p>
          <w:p w:rsidR="00000000" w:rsidRDefault="0085230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Increase subsequent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85230F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Investigations/Hearings (Org #0002)</w:t>
            </w:r>
          </w:p>
        </w:tc>
        <w:tc>
          <w:tcPr>
            <w:tcW w:w="3437" w:type="dxa"/>
          </w:tcPr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investigations completed within 1 year</w:t>
            </w:r>
          </w:p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hearings completed within 1 year</w:t>
            </w:r>
          </w:p>
        </w:tc>
        <w:tc>
          <w:tcPr>
            <w:tcW w:w="3237" w:type="dxa"/>
          </w:tcPr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completion of investigations within 1 year</w:t>
            </w:r>
          </w:p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completion of hea</w:t>
            </w:r>
            <w:r>
              <w:rPr>
                <w:rFonts w:ascii="Arial" w:hAnsi="Arial" w:cs="Arial"/>
                <w:sz w:val="18"/>
              </w:rPr>
              <w:t>rings within 1 year</w:t>
            </w:r>
          </w:p>
        </w:tc>
        <w:tc>
          <w:tcPr>
            <w:tcW w:w="3459" w:type="dxa"/>
          </w:tcPr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Increased education for the regulated community to reduce the number of complaints filed</w:t>
            </w:r>
          </w:p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of legal intern to handle simple investigations</w:t>
            </w:r>
          </w:p>
          <w:p w:rsidR="00000000" w:rsidRDefault="008523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of more than one presiding officer to hear cases in a timely fashion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85230F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 Education (Org #0</w:t>
            </w:r>
            <w:r>
              <w:rPr>
                <w:rFonts w:ascii="Arial" w:hAnsi="Arial" w:cs="Arial"/>
                <w:sz w:val="18"/>
              </w:rPr>
              <w:t>002)</w:t>
            </w:r>
          </w:p>
        </w:tc>
        <w:tc>
          <w:tcPr>
            <w:tcW w:w="3437" w:type="dxa"/>
          </w:tcPr>
          <w:p w:rsidR="00000000" w:rsidRDefault="0085230F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up to date educational brochures and materials produced and available for distribution</w:t>
            </w:r>
          </w:p>
          <w:p w:rsidR="00000000" w:rsidRDefault="0085230F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training presentations</w:t>
            </w:r>
          </w:p>
        </w:tc>
        <w:tc>
          <w:tcPr>
            <w:tcW w:w="3237" w:type="dxa"/>
          </w:tcPr>
          <w:p w:rsidR="00000000" w:rsidRDefault="0085230F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 of all up to date educational brochures, materials, and disclosure statements and reports available, including via the In</w:t>
            </w:r>
            <w:r>
              <w:rPr>
                <w:rFonts w:ascii="Arial" w:hAnsi="Arial" w:cs="Arial"/>
                <w:sz w:val="18"/>
              </w:rPr>
              <w:t>ternet</w:t>
            </w:r>
          </w:p>
          <w:p w:rsidR="00000000" w:rsidRDefault="0085230F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least 5 annual training presentations </w:t>
            </w:r>
          </w:p>
        </w:tc>
        <w:tc>
          <w:tcPr>
            <w:tcW w:w="3459" w:type="dxa"/>
          </w:tcPr>
          <w:p w:rsidR="00000000" w:rsidRDefault="008523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all necessary educational brochures and materials</w:t>
            </w:r>
          </w:p>
          <w:p w:rsidR="00000000" w:rsidRDefault="008523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Conduct examination of current disclosure forms and reports</w:t>
            </w:r>
          </w:p>
          <w:p w:rsidR="00000000" w:rsidRDefault="008523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potential organizations for training presentations</w:t>
            </w:r>
          </w:p>
          <w:p w:rsidR="00000000" w:rsidRDefault="008523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Accept all opportunities to pr</w:t>
            </w:r>
            <w:r>
              <w:rPr>
                <w:rFonts w:ascii="Arial" w:hAnsi="Arial" w:cs="Arial"/>
                <w:sz w:val="18"/>
              </w:rPr>
              <w:t>ovide written or oral training presentations</w:t>
            </w:r>
          </w:p>
          <w:p w:rsidR="00000000" w:rsidRDefault="008523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strategies to fully utilize the Internet as a training resource repository</w:t>
            </w:r>
          </w:p>
        </w:tc>
      </w:tr>
    </w:tbl>
    <w:p w:rsidR="00000000" w:rsidRDefault="0085230F">
      <w:pPr>
        <w:pStyle w:val="Title"/>
      </w:pPr>
      <w:r>
        <w:t>FY 2004</w:t>
      </w:r>
    </w:p>
    <w:p w:rsidR="00000000" w:rsidRDefault="0085230F"/>
    <w:p w:rsidR="00000000" w:rsidRDefault="0085230F"/>
    <w:p w:rsidR="00000000" w:rsidRDefault="0085230F"/>
    <w:p w:rsidR="00000000" w:rsidRDefault="0085230F"/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257"/>
        <w:gridCol w:w="341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Agency:   Iowa Ethics and Campaign Disclosure Board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85230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Agency Mission:  </w:t>
            </w:r>
            <w:r>
              <w:rPr>
                <w:rFonts w:ascii="Arial" w:hAnsi="Arial" w:cs="Arial"/>
                <w:b/>
                <w:bCs/>
                <w:sz w:val="18"/>
              </w:rPr>
              <w:t>To promote the public’s trust and c</w:t>
            </w:r>
            <w:r>
              <w:rPr>
                <w:rFonts w:ascii="Arial" w:hAnsi="Arial" w:cs="Arial"/>
                <w:b/>
                <w:bCs/>
                <w:sz w:val="18"/>
              </w:rPr>
              <w:t>onfidence in government in a non-partisan manner by ensuring the integrity of political campaigns, the ethical standards for employees in the executive branch of state government, and the lawful conduct of executive branch lobbyists.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000000" w:rsidRDefault="0085230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Services, Products,</w:t>
            </w:r>
            <w:r>
              <w:rPr>
                <w:rFonts w:ascii="Arial" w:hAnsi="Arial" w:cs="Arial"/>
                <w:b/>
                <w:sz w:val="20"/>
              </w:rPr>
              <w:t xml:space="preserve"> Activities</w:t>
            </w:r>
          </w:p>
        </w:tc>
        <w:tc>
          <w:tcPr>
            <w:tcW w:w="325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Measures</w:t>
            </w:r>
          </w:p>
        </w:tc>
        <w:tc>
          <w:tcPr>
            <w:tcW w:w="3417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85230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85230F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Administrative Services </w:t>
            </w:r>
          </w:p>
          <w:p w:rsidR="00000000" w:rsidRDefault="0085230F">
            <w:pPr>
              <w:tabs>
                <w:tab w:val="left" w:pos="240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(Org #0001)</w:t>
            </w:r>
          </w:p>
        </w:tc>
        <w:tc>
          <w:tcPr>
            <w:tcW w:w="3257" w:type="dxa"/>
          </w:tcPr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electronic filers</w:t>
            </w:r>
          </w:p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filed reports made available electronically</w:t>
            </w:r>
          </w:p>
          <w:p w:rsidR="00000000" w:rsidRDefault="008523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25% of all reports filed online</w:t>
            </w:r>
          </w:p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of fil</w:t>
            </w:r>
            <w:r>
              <w:rPr>
                <w:rFonts w:ascii="Arial" w:hAnsi="Arial" w:cs="Arial"/>
                <w:bCs/>
                <w:sz w:val="20"/>
              </w:rPr>
              <w:t>ed reports made available electronically</w:t>
            </w:r>
          </w:p>
          <w:p w:rsidR="00000000" w:rsidRDefault="008523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Increased staff education</w:t>
            </w:r>
          </w:p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Completion of electronic filing projects by ITD (DAS)</w:t>
            </w:r>
          </w:p>
          <w:p w:rsidR="00000000" w:rsidRDefault="0085230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Education for regulated community on how to file online</w:t>
            </w:r>
          </w:p>
        </w:tc>
      </w:tr>
    </w:tbl>
    <w:p w:rsidR="00000000" w:rsidRDefault="0085230F">
      <w:pPr>
        <w:pStyle w:val="Title"/>
      </w:pPr>
      <w:r>
        <w:t xml:space="preserve"> </w:t>
      </w:r>
    </w:p>
    <w:p w:rsidR="00000000" w:rsidRDefault="0085230F">
      <w:pPr>
        <w:rPr>
          <w:rFonts w:ascii="Arial" w:hAnsi="Arial" w:cs="Arial"/>
        </w:rPr>
      </w:pPr>
    </w:p>
    <w:p w:rsidR="00000000" w:rsidRDefault="0085230F">
      <w:pPr>
        <w:rPr>
          <w:rFonts w:ascii="Arial" w:hAnsi="Arial" w:cs="Arial"/>
        </w:rPr>
      </w:pPr>
    </w:p>
    <w:p w:rsidR="00000000" w:rsidRDefault="0085230F">
      <w:pPr>
        <w:rPr>
          <w:rFonts w:ascii="Arial" w:hAnsi="Arial" w:cs="Arial"/>
        </w:rPr>
      </w:pPr>
    </w:p>
    <w:p w:rsidR="00000000" w:rsidRDefault="0085230F">
      <w:pPr>
        <w:rPr>
          <w:rFonts w:ascii="Arial" w:hAnsi="Arial" w:cs="Arial"/>
        </w:rPr>
      </w:pPr>
    </w:p>
    <w:sectPr w:rsidR="00000000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AB"/>
    <w:multiLevelType w:val="hybridMultilevel"/>
    <w:tmpl w:val="B8BA3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712FB1"/>
    <w:multiLevelType w:val="hybridMultilevel"/>
    <w:tmpl w:val="840A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1343"/>
    <w:multiLevelType w:val="hybridMultilevel"/>
    <w:tmpl w:val="25A446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D2D65"/>
    <w:multiLevelType w:val="hybridMultilevel"/>
    <w:tmpl w:val="64A8F1B4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7D15916"/>
    <w:multiLevelType w:val="hybridMultilevel"/>
    <w:tmpl w:val="D25C8A8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F2769"/>
    <w:multiLevelType w:val="hybridMultilevel"/>
    <w:tmpl w:val="2928726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24600F5"/>
    <w:multiLevelType w:val="hybridMultilevel"/>
    <w:tmpl w:val="DD64DF2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5B4449"/>
    <w:multiLevelType w:val="hybridMultilevel"/>
    <w:tmpl w:val="BFC67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6782A"/>
    <w:multiLevelType w:val="hybridMultilevel"/>
    <w:tmpl w:val="97E002A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C77B4F"/>
    <w:multiLevelType w:val="hybridMultilevel"/>
    <w:tmpl w:val="8C7C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65FDA"/>
    <w:multiLevelType w:val="hybridMultilevel"/>
    <w:tmpl w:val="D4CADD3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07E6D75"/>
    <w:multiLevelType w:val="hybridMultilevel"/>
    <w:tmpl w:val="6052C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83C24"/>
    <w:multiLevelType w:val="hybridMultilevel"/>
    <w:tmpl w:val="CCAC8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B57D2"/>
    <w:multiLevelType w:val="hybridMultilevel"/>
    <w:tmpl w:val="2ACAD43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00C1BD2"/>
    <w:multiLevelType w:val="hybridMultilevel"/>
    <w:tmpl w:val="248EA9A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01D1DE1"/>
    <w:multiLevelType w:val="hybridMultilevel"/>
    <w:tmpl w:val="A96E502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16B29AE"/>
    <w:multiLevelType w:val="hybridMultilevel"/>
    <w:tmpl w:val="C1D23B3C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3372308"/>
    <w:multiLevelType w:val="hybridMultilevel"/>
    <w:tmpl w:val="63563DA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6B74CEE"/>
    <w:multiLevelType w:val="hybridMultilevel"/>
    <w:tmpl w:val="1F66D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130C41"/>
    <w:multiLevelType w:val="hybridMultilevel"/>
    <w:tmpl w:val="BB1EFC9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76D156E"/>
    <w:multiLevelType w:val="hybridMultilevel"/>
    <w:tmpl w:val="D91EE7E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CEB5018"/>
    <w:multiLevelType w:val="hybridMultilevel"/>
    <w:tmpl w:val="AFD8869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72F57151"/>
    <w:multiLevelType w:val="hybridMultilevel"/>
    <w:tmpl w:val="7FA8B81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6AB541D"/>
    <w:multiLevelType w:val="hybridMultilevel"/>
    <w:tmpl w:val="58CE4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CC48C2"/>
    <w:multiLevelType w:val="hybridMultilevel"/>
    <w:tmpl w:val="42CAB0A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BD03EBF"/>
    <w:multiLevelType w:val="hybridMultilevel"/>
    <w:tmpl w:val="DC265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0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19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21"/>
  </w:num>
  <w:num w:numId="16">
    <w:abstractNumId w:val="22"/>
  </w:num>
  <w:num w:numId="17">
    <w:abstractNumId w:val="4"/>
  </w:num>
  <w:num w:numId="18">
    <w:abstractNumId w:val="23"/>
  </w:num>
  <w:num w:numId="19">
    <w:abstractNumId w:val="18"/>
  </w:num>
  <w:num w:numId="20">
    <w:abstractNumId w:val="25"/>
  </w:num>
  <w:num w:numId="21">
    <w:abstractNumId w:val="1"/>
  </w:num>
  <w:num w:numId="22">
    <w:abstractNumId w:val="9"/>
  </w:num>
  <w:num w:numId="23">
    <w:abstractNumId w:val="12"/>
  </w:num>
  <w:num w:numId="24">
    <w:abstractNumId w:val="11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5230F"/>
    <w:rsid w:val="0085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framePr w:hSpace="180" w:wrap="notBeside" w:vAnchor="text" w:hAnchor="margin" w:y="400"/>
    </w:pPr>
    <w:rPr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Iowa Credit Union Division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RRees</dc:creator>
  <cp:keywords/>
  <dc:description/>
  <cp:lastModifiedBy>Margaret Noon</cp:lastModifiedBy>
  <cp:revision>2</cp:revision>
  <cp:lastPrinted>2003-07-11T14:42:00Z</cp:lastPrinted>
  <dcterms:created xsi:type="dcterms:W3CDTF">2009-02-17T21:15:00Z</dcterms:created>
  <dcterms:modified xsi:type="dcterms:W3CDTF">2009-02-17T21:15:00Z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-1409335238</vt:i4>
  </property>
  <property fmtid="{D5CDD505-2E9C-101B-9397-08002B2CF9AE}" pid="3" name="_EmailSubject">
    <vt:lpwstr/>
  </property>
  <property fmtid="{D5CDD505-2E9C-101B-9397-08002B2CF9AE}" pid="4" name="_AuthorEmail">
    <vt:lpwstr>Rebecca.Vacco@iacudiv.state.ia.us</vt:lpwstr>
  </property>
  <property fmtid="{D5CDD505-2E9C-101B-9397-08002B2CF9AE}" pid="5" name="_AuthorEmailDisplayName">
    <vt:lpwstr>Rebecca L. Vacco</vt:lpwstr>
  </property>
  <property fmtid="{D5CDD505-2E9C-101B-9397-08002B2CF9AE}" pid="6" name="_ReviewingToolsShownOnce">
    <vt:lpwstr/>
  </property>
</Properties>
</file>